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7FBDD">
      <w:pPr>
        <w:spacing w:after="0" w:line="360" w:lineRule="auto"/>
        <w:ind w:left="0" w:firstLine="0"/>
        <w:jc w:val="center"/>
        <w:rPr>
          <w:rFonts w:hint="eastAsia" w:ascii="方正仿宋_GB2312" w:hAnsi="方正仿宋_GB2312" w:eastAsia="方正仿宋_GB2312" w:cs="方正仿宋_GB2312"/>
          <w:sz w:val="72"/>
        </w:rPr>
      </w:pPr>
    </w:p>
    <w:p w14:paraId="4FE0D3C1">
      <w:pPr>
        <w:spacing w:after="0" w:line="360" w:lineRule="auto"/>
        <w:ind w:left="0" w:firstLine="0"/>
        <w:jc w:val="center"/>
        <w:rPr>
          <w:rFonts w:hint="eastAsia" w:ascii="方正大标宋简体" w:hAnsi="方正大标宋简体" w:eastAsia="方正大标宋简体" w:cs="方正大标宋简体"/>
        </w:rPr>
      </w:pPr>
      <w:r>
        <w:rPr>
          <w:rFonts w:hint="eastAsia" w:ascii="方正大标宋简体" w:hAnsi="方正大标宋简体" w:eastAsia="方正大标宋简体" w:cs="方正大标宋简体"/>
          <w:sz w:val="72"/>
        </w:rPr>
        <w:t>询价文件</w:t>
      </w:r>
    </w:p>
    <w:p w14:paraId="6759B247">
      <w:pPr>
        <w:spacing w:after="0" w:line="360" w:lineRule="auto"/>
        <w:ind w:left="0" w:firstLine="0"/>
        <w:rPr>
          <w:rFonts w:hint="eastAsia" w:ascii="方正大标宋简体" w:hAnsi="方正大标宋简体" w:eastAsia="方正大标宋简体" w:cs="方正大标宋简体"/>
          <w:sz w:val="36"/>
        </w:rPr>
      </w:pPr>
    </w:p>
    <w:p w14:paraId="61D2C744">
      <w:pPr>
        <w:spacing w:after="0" w:line="360" w:lineRule="auto"/>
        <w:ind w:left="0" w:firstLine="0"/>
        <w:jc w:val="center"/>
        <w:rPr>
          <w:rFonts w:hint="eastAsia" w:ascii="方正大标宋简体" w:hAnsi="方正大标宋简体" w:eastAsia="方正大标宋简体" w:cs="方正大标宋简体"/>
          <w:sz w:val="36"/>
        </w:rPr>
      </w:pPr>
      <w:r>
        <w:rPr>
          <w:rFonts w:hint="eastAsia" w:ascii="方正大标宋简体" w:hAnsi="方正大标宋简体" w:eastAsia="方正大标宋简体" w:cs="方正大标宋简体"/>
          <w:sz w:val="36"/>
        </w:rPr>
        <w:t>项目名称：</w:t>
      </w:r>
      <w:r>
        <w:rPr>
          <w:rFonts w:hint="eastAsia" w:ascii="方正大标宋简体" w:hAnsi="方正大标宋简体" w:eastAsia="方正大标宋简体" w:cs="方正大标宋简体"/>
          <w:sz w:val="36"/>
          <w:lang w:eastAsia="zh-CN"/>
        </w:rPr>
        <w:t>合肥大学</w:t>
      </w:r>
      <w:r>
        <w:rPr>
          <w:rFonts w:hint="eastAsia" w:ascii="方正大标宋简体" w:hAnsi="方正大标宋简体" w:eastAsia="方正大标宋简体" w:cs="方正大标宋简体"/>
          <w:sz w:val="36"/>
        </w:rPr>
        <w:t>购买</w:t>
      </w:r>
      <w:r>
        <w:rPr>
          <w:rFonts w:hint="eastAsia" w:ascii="方正大标宋简体" w:hAnsi="方正大标宋简体" w:eastAsia="方正大标宋简体" w:cs="方正大标宋简体"/>
          <w:sz w:val="36"/>
          <w:lang w:eastAsia="zh-CN"/>
        </w:rPr>
        <w:t>生涯体验周</w:t>
      </w:r>
      <w:r>
        <w:rPr>
          <w:rFonts w:hint="eastAsia" w:ascii="方正大标宋简体" w:hAnsi="方正大标宋简体" w:eastAsia="方正大标宋简体" w:cs="方正大标宋简体"/>
          <w:sz w:val="36"/>
        </w:rPr>
        <w:t>活动服务项目</w:t>
      </w:r>
    </w:p>
    <w:p w14:paraId="117FC269">
      <w:pPr>
        <w:spacing w:after="0" w:line="360" w:lineRule="auto"/>
        <w:ind w:left="0" w:firstLine="0"/>
        <w:jc w:val="center"/>
        <w:rPr>
          <w:rFonts w:hint="eastAsia" w:ascii="方正大标宋简体" w:hAnsi="方正大标宋简体" w:eastAsia="方正大标宋简体" w:cs="方正大标宋简体"/>
          <w:sz w:val="48"/>
        </w:rPr>
      </w:pPr>
    </w:p>
    <w:p w14:paraId="169F5A80">
      <w:pPr>
        <w:spacing w:after="0" w:line="360" w:lineRule="auto"/>
        <w:ind w:left="0" w:firstLine="0"/>
        <w:jc w:val="center"/>
        <w:rPr>
          <w:rFonts w:hint="eastAsia" w:ascii="方正大标宋简体" w:hAnsi="方正大标宋简体" w:eastAsia="方正大标宋简体" w:cs="方正大标宋简体"/>
          <w:sz w:val="48"/>
        </w:rPr>
      </w:pPr>
    </w:p>
    <w:p w14:paraId="59AD6C86">
      <w:pPr>
        <w:spacing w:after="0" w:line="360" w:lineRule="auto"/>
        <w:ind w:left="0" w:firstLine="0"/>
        <w:jc w:val="center"/>
        <w:rPr>
          <w:rFonts w:hint="eastAsia" w:ascii="方正大标宋简体" w:hAnsi="方正大标宋简体" w:eastAsia="方正大标宋简体" w:cs="方正大标宋简体"/>
          <w:sz w:val="48"/>
        </w:rPr>
      </w:pPr>
    </w:p>
    <w:p w14:paraId="3C1DC2A3">
      <w:pPr>
        <w:spacing w:after="0" w:line="360" w:lineRule="auto"/>
        <w:ind w:left="0" w:firstLine="0"/>
        <w:jc w:val="center"/>
        <w:rPr>
          <w:rFonts w:hint="eastAsia" w:ascii="方正大标宋简体" w:hAnsi="方正大标宋简体" w:eastAsia="方正大标宋简体" w:cs="方正大标宋简体"/>
          <w:sz w:val="48"/>
        </w:rPr>
      </w:pPr>
    </w:p>
    <w:p w14:paraId="006E8756">
      <w:pPr>
        <w:spacing w:after="0" w:line="360" w:lineRule="auto"/>
        <w:ind w:left="0" w:firstLine="0"/>
        <w:jc w:val="center"/>
        <w:rPr>
          <w:rFonts w:hint="eastAsia" w:ascii="方正大标宋简体" w:hAnsi="方正大标宋简体" w:eastAsia="方正大标宋简体" w:cs="方正大标宋简体"/>
          <w:sz w:val="48"/>
        </w:rPr>
      </w:pPr>
    </w:p>
    <w:p w14:paraId="4F06AD17">
      <w:pPr>
        <w:spacing w:after="0" w:line="360" w:lineRule="auto"/>
        <w:ind w:left="0" w:firstLine="0"/>
        <w:jc w:val="center"/>
        <w:rPr>
          <w:rFonts w:hint="eastAsia" w:ascii="方正大标宋简体" w:hAnsi="方正大标宋简体" w:eastAsia="方正大标宋简体" w:cs="方正大标宋简体"/>
        </w:rPr>
      </w:pPr>
      <w:r>
        <w:rPr>
          <w:rFonts w:hint="eastAsia" w:ascii="方正大标宋简体" w:hAnsi="方正大标宋简体" w:eastAsia="方正大标宋简体" w:cs="方正大标宋简体"/>
          <w:sz w:val="48"/>
          <w:lang w:eastAsia="zh-CN"/>
        </w:rPr>
        <w:t>合肥大学</w:t>
      </w:r>
      <w:r>
        <w:rPr>
          <w:rFonts w:hint="eastAsia" w:ascii="方正大标宋简体" w:hAnsi="方正大标宋简体" w:eastAsia="方正大标宋简体" w:cs="方正大标宋简体"/>
          <w:sz w:val="48"/>
        </w:rPr>
        <w:t>学生处</w:t>
      </w:r>
    </w:p>
    <w:p w14:paraId="7F47CF0B">
      <w:pPr>
        <w:spacing w:after="0" w:line="360" w:lineRule="auto"/>
        <w:ind w:left="0" w:firstLine="0"/>
        <w:jc w:val="center"/>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lang w:eastAsia="zh-CN"/>
        </w:rPr>
        <w:t>2025年</w:t>
      </w:r>
      <w:r>
        <w:rPr>
          <w:rFonts w:hint="eastAsia" w:ascii="方正大标宋简体" w:hAnsi="方正大标宋简体" w:eastAsia="方正大标宋简体" w:cs="方正大标宋简体"/>
          <w:sz w:val="44"/>
          <w:szCs w:val="44"/>
        </w:rPr>
        <w:t>12月</w:t>
      </w:r>
      <w:r>
        <w:rPr>
          <w:rFonts w:hint="eastAsia" w:ascii="方正大标宋简体" w:hAnsi="方正大标宋简体" w:eastAsia="方正大标宋简体" w:cs="方正大标宋简体"/>
          <w:sz w:val="44"/>
          <w:szCs w:val="44"/>
          <w:lang w:val="en-US" w:eastAsia="zh-CN"/>
        </w:rPr>
        <w:t>1</w:t>
      </w:r>
      <w:r>
        <w:rPr>
          <w:rFonts w:hint="eastAsia" w:ascii="方正大标宋简体" w:hAnsi="方正大标宋简体" w:eastAsia="方正大标宋简体" w:cs="方正大标宋简体"/>
          <w:sz w:val="44"/>
          <w:szCs w:val="44"/>
        </w:rPr>
        <w:t>日</w:t>
      </w:r>
    </w:p>
    <w:p w14:paraId="2B4006E5">
      <w:pPr>
        <w:spacing w:after="0" w:line="360" w:lineRule="auto"/>
        <w:ind w:left="0" w:firstLine="0"/>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br w:type="page"/>
      </w:r>
      <w:r>
        <w:rPr>
          <w:rFonts w:hint="eastAsia" w:ascii="方正仿宋_GB2312" w:hAnsi="方正仿宋_GB2312" w:eastAsia="方正仿宋_GB2312" w:cs="方正仿宋_GB2312"/>
          <w:sz w:val="32"/>
          <w:szCs w:val="32"/>
        </w:rPr>
        <w:t>第一部分  采购邀请</w:t>
      </w:r>
    </w:p>
    <w:p w14:paraId="7CDC63F7">
      <w:pPr>
        <w:spacing w:after="0" w:line="360" w:lineRule="auto"/>
        <w:ind w:left="0" w:firstLine="562"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一、项目概况</w:t>
      </w:r>
    </w:p>
    <w:p w14:paraId="24478B4D">
      <w:pPr>
        <w:spacing w:after="0" w:line="360" w:lineRule="auto"/>
        <w:ind w:left="0" w:firstLine="57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本项目遵循公开、公平、公正的原则以询价方式进行采购，欢迎符合相关条件的供应商前来参加。</w:t>
      </w:r>
    </w:p>
    <w:p w14:paraId="331464CF">
      <w:pPr>
        <w:spacing w:after="0" w:line="360" w:lineRule="auto"/>
        <w:ind w:left="0" w:firstLine="560" w:firstLineChars="200"/>
        <w:rPr>
          <w:rFonts w:hint="eastAsia" w:ascii="方正仿宋_GB2312" w:hAnsi="方正仿宋_GB2312" w:eastAsia="方正仿宋_GB2312" w:cs="方正仿宋_GB2312"/>
          <w:b w:val="0"/>
          <w:bCs w:val="0"/>
        </w:rPr>
      </w:pPr>
      <w:r>
        <w:rPr>
          <w:rFonts w:hint="eastAsia" w:ascii="方正仿宋_GB2312" w:hAnsi="方正仿宋_GB2312" w:eastAsia="方正仿宋_GB2312" w:cs="方正仿宋_GB2312"/>
        </w:rPr>
        <w:t>项目名称：</w:t>
      </w:r>
      <w:r>
        <w:rPr>
          <w:rFonts w:hint="eastAsia" w:ascii="方正仿宋_GB2312" w:hAnsi="方正仿宋_GB2312" w:eastAsia="方正仿宋_GB2312" w:cs="方正仿宋_GB2312"/>
          <w:b w:val="0"/>
          <w:bCs w:val="0"/>
          <w:lang w:eastAsia="zh-CN"/>
        </w:rPr>
        <w:t>合肥大学</w:t>
      </w:r>
      <w:r>
        <w:rPr>
          <w:rFonts w:hint="eastAsia" w:ascii="方正仿宋_GB2312" w:hAnsi="方正仿宋_GB2312" w:eastAsia="方正仿宋_GB2312" w:cs="方正仿宋_GB2312"/>
          <w:b w:val="0"/>
          <w:bCs w:val="0"/>
        </w:rPr>
        <w:t>购买</w:t>
      </w:r>
      <w:r>
        <w:rPr>
          <w:rFonts w:hint="eastAsia" w:ascii="方正仿宋_GB2312" w:hAnsi="方正仿宋_GB2312" w:eastAsia="方正仿宋_GB2312" w:cs="方正仿宋_GB2312"/>
          <w:b w:val="0"/>
          <w:bCs w:val="0"/>
          <w:lang w:eastAsia="zh-CN"/>
        </w:rPr>
        <w:t>生涯体验周</w:t>
      </w:r>
      <w:r>
        <w:rPr>
          <w:rFonts w:hint="eastAsia" w:ascii="方正仿宋_GB2312" w:hAnsi="方正仿宋_GB2312" w:eastAsia="方正仿宋_GB2312" w:cs="方正仿宋_GB2312"/>
          <w:b w:val="0"/>
          <w:bCs w:val="0"/>
        </w:rPr>
        <w:t>活动服务项目</w:t>
      </w:r>
    </w:p>
    <w:p w14:paraId="6A9B8B74">
      <w:pPr>
        <w:spacing w:after="0" w:line="360" w:lineRule="auto"/>
        <w:ind w:left="0" w:firstLine="560" w:firstLineChars="200"/>
        <w:rPr>
          <w:rFonts w:hint="eastAsia" w:ascii="方正仿宋_GB2312" w:hAnsi="方正仿宋_GB2312" w:eastAsia="方正仿宋_GB2312" w:cs="方正仿宋_GB2312"/>
          <w:b w:val="0"/>
          <w:bCs w:val="0"/>
        </w:rPr>
      </w:pPr>
      <w:r>
        <w:rPr>
          <w:rFonts w:hint="eastAsia" w:ascii="方正仿宋_GB2312" w:hAnsi="方正仿宋_GB2312" w:eastAsia="方正仿宋_GB2312" w:cs="方正仿宋_GB2312"/>
          <w:b w:val="0"/>
          <w:bCs w:val="0"/>
        </w:rPr>
        <w:t>项目采购人：</w:t>
      </w:r>
      <w:r>
        <w:rPr>
          <w:rFonts w:hint="eastAsia" w:ascii="方正仿宋_GB2312" w:hAnsi="方正仿宋_GB2312" w:eastAsia="方正仿宋_GB2312" w:cs="方正仿宋_GB2312"/>
          <w:b w:val="0"/>
          <w:bCs w:val="0"/>
          <w:lang w:eastAsia="zh-CN"/>
        </w:rPr>
        <w:t>合肥大学</w:t>
      </w:r>
      <w:r>
        <w:rPr>
          <w:rFonts w:hint="eastAsia" w:ascii="方正仿宋_GB2312" w:hAnsi="方正仿宋_GB2312" w:eastAsia="方正仿宋_GB2312" w:cs="方正仿宋_GB2312"/>
          <w:b w:val="0"/>
          <w:bCs w:val="0"/>
        </w:rPr>
        <w:t>学生处</w:t>
      </w:r>
    </w:p>
    <w:p w14:paraId="7E97CC94">
      <w:pPr>
        <w:spacing w:after="0" w:line="360" w:lineRule="auto"/>
        <w:ind w:left="0" w:firstLine="562" w:firstLineChars="200"/>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rPr>
        <w:t>二、项目简介</w:t>
      </w:r>
    </w:p>
    <w:p w14:paraId="403E3FD6">
      <w:pPr>
        <w:spacing w:after="0" w:line="360" w:lineRule="auto"/>
        <w:ind w:left="0"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1.对适用于</w:t>
      </w:r>
      <w:r>
        <w:rPr>
          <w:rFonts w:hint="eastAsia" w:ascii="方正仿宋_GB2312" w:hAnsi="方正仿宋_GB2312" w:eastAsia="方正仿宋_GB2312" w:cs="方正仿宋_GB2312"/>
          <w:lang w:eastAsia="zh-CN"/>
        </w:rPr>
        <w:t>合肥大学生涯体验周</w:t>
      </w:r>
      <w:r>
        <w:rPr>
          <w:rFonts w:hint="eastAsia" w:ascii="方正仿宋_GB2312" w:hAnsi="方正仿宋_GB2312" w:eastAsia="方正仿宋_GB2312" w:cs="方正仿宋_GB2312"/>
        </w:rPr>
        <w:t>活动服务进行采购，项目总预算</w:t>
      </w:r>
      <w:r>
        <w:rPr>
          <w:rFonts w:hint="eastAsia" w:ascii="方正仿宋_GB2312" w:hAnsi="方正仿宋_GB2312" w:eastAsia="方正仿宋_GB2312" w:cs="方正仿宋_GB2312"/>
          <w:lang w:val="en-US" w:eastAsia="zh-CN"/>
        </w:rPr>
        <w:t>5</w:t>
      </w:r>
      <w:r>
        <w:rPr>
          <w:rFonts w:hint="eastAsia" w:ascii="方正仿宋_GB2312" w:hAnsi="方正仿宋_GB2312" w:eastAsia="方正仿宋_GB2312" w:cs="方正仿宋_GB2312"/>
        </w:rPr>
        <w:t>万元。</w:t>
      </w:r>
    </w:p>
    <w:p w14:paraId="7BE502F7">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2.本次采购采用询价方式。</w:t>
      </w:r>
    </w:p>
    <w:p w14:paraId="06F46F1B">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3.合同周期为合同签订后</w:t>
      </w:r>
      <w:r>
        <w:rPr>
          <w:rFonts w:hint="eastAsia" w:ascii="方正仿宋_GB2312" w:hAnsi="方正仿宋_GB2312" w:eastAsia="方正仿宋_GB2312" w:cs="方正仿宋_GB2312"/>
          <w:lang w:val="en-US" w:eastAsia="zh-CN"/>
        </w:rPr>
        <w:t>7</w:t>
      </w:r>
      <w:r>
        <w:rPr>
          <w:rFonts w:hint="eastAsia" w:ascii="方正仿宋_GB2312" w:hAnsi="方正仿宋_GB2312" w:eastAsia="方正仿宋_GB2312" w:cs="方正仿宋_GB2312"/>
        </w:rPr>
        <w:t>个工作日内。</w:t>
      </w:r>
    </w:p>
    <w:p w14:paraId="51D12705">
      <w:pPr>
        <w:spacing w:after="0" w:line="360" w:lineRule="auto"/>
        <w:ind w:left="0" w:firstLine="562" w:firstLineChars="200"/>
        <w:rPr>
          <w:rFonts w:hint="eastAsia" w:ascii="方正仿宋_GB2312" w:hAnsi="方正仿宋_GB2312" w:eastAsia="方正仿宋_GB2312" w:cs="方正仿宋_GB2312"/>
          <w:b/>
          <w:bCs/>
        </w:rPr>
      </w:pPr>
      <w:r>
        <w:rPr>
          <w:rFonts w:hint="eastAsia" w:ascii="方正仿宋_GB2312" w:hAnsi="方正仿宋_GB2312" w:eastAsia="方正仿宋_GB2312" w:cs="方正仿宋_GB2312"/>
          <w:b/>
          <w:bCs/>
        </w:rPr>
        <w:t>三、供应商资格条件</w:t>
      </w:r>
    </w:p>
    <w:p w14:paraId="01C4FA74">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1.满足《中华人民共和国政府采购法》第二十二条规定；</w:t>
      </w:r>
    </w:p>
    <w:p w14:paraId="76608E95">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2.单位负责人为同一人或者存在直接控股、管理关系的不同供应商，不得参加同一合同项下的政府采购活动；</w:t>
      </w:r>
    </w:p>
    <w:p w14:paraId="2434D10E">
      <w:pPr>
        <w:spacing w:after="0" w:line="360" w:lineRule="auto"/>
        <w:ind w:left="0" w:firstLine="560" w:firstLineChars="200"/>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t>3.供应商成交后不得将成交项目分包或转让给其他主体实施</w:t>
      </w:r>
      <w:r>
        <w:rPr>
          <w:rFonts w:hint="eastAsia" w:ascii="方正仿宋_GB2312" w:hAnsi="方正仿宋_GB2312" w:eastAsia="方正仿宋_GB2312" w:cs="方正仿宋_GB2312"/>
          <w:lang w:eastAsia="zh-CN"/>
        </w:rPr>
        <w:t>；</w:t>
      </w:r>
    </w:p>
    <w:p w14:paraId="76A1D923">
      <w:pPr>
        <w:spacing w:after="0" w:line="360" w:lineRule="auto"/>
        <w:ind w:left="0" w:firstLine="560" w:firstLineChars="200"/>
        <w:rPr>
          <w:rFonts w:hint="default"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4.</w:t>
      </w:r>
      <w:r>
        <w:rPr>
          <w:rFonts w:hint="eastAsia" w:ascii="方正仿宋_GB2312" w:hAnsi="方正仿宋_GB2312" w:eastAsia="方正仿宋_GB2312" w:cs="方正仿宋_GB2312"/>
        </w:rPr>
        <w:t>供应商</w:t>
      </w:r>
      <w:r>
        <w:rPr>
          <w:rFonts w:hint="eastAsia" w:ascii="方正仿宋_GB2312" w:hAnsi="方正仿宋_GB2312" w:eastAsia="方正仿宋_GB2312" w:cs="方正仿宋_GB2312"/>
          <w:lang w:val="en-US" w:eastAsia="zh-CN"/>
        </w:rPr>
        <w:t>需有生涯体验周活动的承办经验，提供认证材料需</w:t>
      </w:r>
      <w:r>
        <w:rPr>
          <w:rFonts w:hint="eastAsia" w:ascii="方正仿宋_GB2312" w:hAnsi="方正仿宋_GB2312" w:eastAsia="方正仿宋_GB2312" w:cs="方正仿宋_GB2312"/>
        </w:rPr>
        <w:t>202</w:t>
      </w:r>
      <w:r>
        <w:rPr>
          <w:rFonts w:hint="eastAsia" w:ascii="方正仿宋_GB2312" w:hAnsi="方正仿宋_GB2312" w:eastAsia="方正仿宋_GB2312" w:cs="方正仿宋_GB2312"/>
          <w:lang w:val="en-US" w:eastAsia="zh-CN"/>
        </w:rPr>
        <w:t>2</w:t>
      </w:r>
      <w:r>
        <w:rPr>
          <w:rFonts w:hint="eastAsia" w:ascii="方正仿宋_GB2312" w:hAnsi="方正仿宋_GB2312" w:eastAsia="方正仿宋_GB2312" w:cs="方正仿宋_GB2312"/>
        </w:rPr>
        <w:t>年1月1日以来从事</w:t>
      </w:r>
      <w:r>
        <w:rPr>
          <w:rFonts w:hint="eastAsia" w:ascii="方正仿宋_GB2312" w:hAnsi="方正仿宋_GB2312" w:eastAsia="方正仿宋_GB2312" w:cs="方正仿宋_GB2312"/>
          <w:lang w:val="en-US" w:eastAsia="zh-CN"/>
        </w:rPr>
        <w:t>其他高校</w:t>
      </w:r>
      <w:r>
        <w:rPr>
          <w:rFonts w:hint="eastAsia" w:ascii="方正仿宋_GB2312" w:hAnsi="方正仿宋_GB2312" w:eastAsia="方正仿宋_GB2312" w:cs="方正仿宋_GB2312"/>
          <w:lang w:eastAsia="zh-CN"/>
        </w:rPr>
        <w:t>生涯体验周</w:t>
      </w:r>
      <w:r>
        <w:rPr>
          <w:rFonts w:hint="eastAsia" w:ascii="方正仿宋_GB2312" w:hAnsi="方正仿宋_GB2312" w:eastAsia="方正仿宋_GB2312" w:cs="方正仿宋_GB2312"/>
        </w:rPr>
        <w:t>活动服务的合同</w:t>
      </w:r>
      <w:r>
        <w:rPr>
          <w:rFonts w:hint="eastAsia" w:ascii="方正仿宋_GB2312" w:hAnsi="方正仿宋_GB2312" w:eastAsia="方正仿宋_GB2312" w:cs="方正仿宋_GB2312"/>
          <w:lang w:val="en-US" w:eastAsia="zh-CN"/>
        </w:rPr>
        <w:t>或者相关活动图片、新闻报道等材料作为证明，承办其他高校生涯体验周活动次数不低于3次。</w:t>
      </w:r>
    </w:p>
    <w:p w14:paraId="06480399">
      <w:pPr>
        <w:tabs>
          <w:tab w:val="left" w:pos="6934"/>
        </w:tabs>
        <w:spacing w:after="0" w:line="360" w:lineRule="auto"/>
        <w:ind w:left="0" w:firstLine="560" w:firstLineChars="200"/>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5.</w:t>
      </w:r>
      <w:r>
        <w:rPr>
          <w:rFonts w:hint="eastAsia" w:ascii="方正仿宋_GB2312" w:hAnsi="方正仿宋_GB2312" w:eastAsia="方正仿宋_GB2312" w:cs="方正仿宋_GB2312"/>
        </w:rPr>
        <w:t>近3年内在经营活动中</w:t>
      </w:r>
      <w:r>
        <w:rPr>
          <w:rFonts w:hint="eastAsia" w:ascii="方正仿宋_GB2312" w:hAnsi="方正仿宋_GB2312" w:eastAsia="方正仿宋_GB2312" w:cs="方正仿宋_GB2312"/>
          <w:lang w:val="en-US" w:eastAsia="zh-CN"/>
        </w:rPr>
        <w:t>无</w:t>
      </w:r>
      <w:r>
        <w:rPr>
          <w:rFonts w:hint="eastAsia" w:ascii="方正仿宋_GB2312" w:hAnsi="方正仿宋_GB2312" w:eastAsia="方正仿宋_GB2312" w:cs="方正仿宋_GB2312"/>
        </w:rPr>
        <w:t>重大违法记录</w:t>
      </w:r>
      <w:r>
        <w:rPr>
          <w:rFonts w:hint="eastAsia" w:ascii="方正仿宋_GB2312" w:hAnsi="方正仿宋_GB2312" w:eastAsia="方正仿宋_GB2312" w:cs="方正仿宋_GB2312"/>
          <w:lang w:eastAsia="zh-CN"/>
        </w:rPr>
        <w:t>。</w:t>
      </w:r>
    </w:p>
    <w:p w14:paraId="7391A9B7">
      <w:pPr>
        <w:spacing w:after="0" w:line="360" w:lineRule="auto"/>
        <w:ind w:left="0" w:firstLine="562"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四、获取资格申请文件和询价响应文件提交方式、地点及时间</w:t>
      </w:r>
    </w:p>
    <w:p w14:paraId="574F7820">
      <w:pPr>
        <w:spacing w:after="0" w:line="360" w:lineRule="auto"/>
        <w:ind w:left="0" w:firstLine="57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有意向参与此次采购活动的供应商可在</w:t>
      </w: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学生处网站下载询价文件，并尽量通过快递方式将资格申请文件和询价响应文件提交采购人。</w:t>
      </w:r>
    </w:p>
    <w:p w14:paraId="03CDB684">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获取时间：</w:t>
      </w:r>
      <w:r>
        <w:rPr>
          <w:rFonts w:hint="eastAsia" w:ascii="方正仿宋_GB2312" w:hAnsi="方正仿宋_GB2312" w:eastAsia="方正仿宋_GB2312" w:cs="方正仿宋_GB2312"/>
          <w:lang w:eastAsia="zh-CN"/>
        </w:rPr>
        <w:t>2025年</w:t>
      </w:r>
      <w:r>
        <w:rPr>
          <w:rFonts w:hint="eastAsia" w:ascii="方正仿宋_GB2312" w:hAnsi="方正仿宋_GB2312" w:eastAsia="方正仿宋_GB2312" w:cs="方正仿宋_GB2312"/>
        </w:rPr>
        <w:t>12月</w:t>
      </w:r>
      <w:r>
        <w:rPr>
          <w:rFonts w:hint="eastAsia" w:ascii="方正仿宋_GB2312" w:hAnsi="方正仿宋_GB2312" w:eastAsia="方正仿宋_GB2312" w:cs="方正仿宋_GB2312"/>
          <w:lang w:val="en-US" w:eastAsia="zh-CN"/>
        </w:rPr>
        <w:t>1</w:t>
      </w:r>
      <w:r>
        <w:rPr>
          <w:rFonts w:hint="eastAsia" w:ascii="方正仿宋_GB2312" w:hAnsi="方正仿宋_GB2312" w:eastAsia="方正仿宋_GB2312" w:cs="方正仿宋_GB2312"/>
        </w:rPr>
        <w:t>日至</w:t>
      </w:r>
      <w:r>
        <w:rPr>
          <w:rFonts w:hint="eastAsia" w:ascii="方正仿宋_GB2312" w:hAnsi="方正仿宋_GB2312" w:eastAsia="方正仿宋_GB2312" w:cs="方正仿宋_GB2312"/>
          <w:lang w:eastAsia="zh-CN"/>
        </w:rPr>
        <w:t>2025年</w:t>
      </w:r>
      <w:r>
        <w:rPr>
          <w:rFonts w:hint="eastAsia" w:ascii="方正仿宋_GB2312" w:hAnsi="方正仿宋_GB2312" w:eastAsia="方正仿宋_GB2312" w:cs="方正仿宋_GB2312"/>
        </w:rPr>
        <w:t>12月</w:t>
      </w:r>
      <w:r>
        <w:rPr>
          <w:rFonts w:hint="eastAsia" w:ascii="方正仿宋_GB2312" w:hAnsi="方正仿宋_GB2312" w:eastAsia="方正仿宋_GB2312" w:cs="方正仿宋_GB2312"/>
          <w:lang w:val="en-US" w:eastAsia="zh-CN"/>
        </w:rPr>
        <w:t>5</w:t>
      </w:r>
      <w:r>
        <w:rPr>
          <w:rFonts w:hint="eastAsia" w:ascii="方正仿宋_GB2312" w:hAnsi="方正仿宋_GB2312" w:eastAsia="方正仿宋_GB2312" w:cs="方正仿宋_GB2312"/>
        </w:rPr>
        <w:t>日</w:t>
      </w:r>
    </w:p>
    <w:p w14:paraId="15553C23">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接收地点：安徽省合肥市经济技术开发区锦绣大道99号</w:t>
      </w: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w:t>
      </w:r>
    </w:p>
    <w:p w14:paraId="66BE8C87">
      <w:pPr>
        <w:spacing w:after="0" w:line="360" w:lineRule="auto"/>
        <w:ind w:left="0" w:firstLine="560" w:firstLineChars="200"/>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t>接收人：</w:t>
      </w:r>
      <w:r>
        <w:rPr>
          <w:rFonts w:hint="eastAsia" w:ascii="方正仿宋_GB2312" w:hAnsi="方正仿宋_GB2312" w:eastAsia="方正仿宋_GB2312" w:cs="方正仿宋_GB2312"/>
          <w:lang w:val="en-US" w:eastAsia="zh-CN"/>
        </w:rPr>
        <w:t>沈杨</w:t>
      </w:r>
      <w:r>
        <w:rPr>
          <w:rFonts w:hint="eastAsia" w:ascii="方正仿宋_GB2312" w:hAnsi="方正仿宋_GB2312" w:eastAsia="方正仿宋_GB2312" w:cs="方正仿宋_GB2312"/>
        </w:rPr>
        <w:t xml:space="preserve">    电话：0551-6215807</w:t>
      </w:r>
      <w:r>
        <w:rPr>
          <w:rFonts w:hint="eastAsia" w:ascii="方正仿宋_GB2312" w:hAnsi="方正仿宋_GB2312" w:eastAsia="方正仿宋_GB2312" w:cs="方正仿宋_GB2312"/>
          <w:lang w:val="en-US" w:eastAsia="zh-CN"/>
        </w:rPr>
        <w:t>3</w:t>
      </w:r>
    </w:p>
    <w:p w14:paraId="1CC96FF6">
      <w:pPr>
        <w:tabs>
          <w:tab w:val="left" w:pos="5764"/>
        </w:tabs>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提交截止时间：</w:t>
      </w:r>
      <w:r>
        <w:rPr>
          <w:rFonts w:hint="eastAsia" w:ascii="方正仿宋_GB2312" w:hAnsi="方正仿宋_GB2312" w:eastAsia="方正仿宋_GB2312" w:cs="方正仿宋_GB2312"/>
          <w:lang w:eastAsia="zh-CN"/>
        </w:rPr>
        <w:t>2025年</w:t>
      </w:r>
      <w:r>
        <w:rPr>
          <w:rFonts w:hint="eastAsia" w:ascii="方正仿宋_GB2312" w:hAnsi="方正仿宋_GB2312" w:eastAsia="方正仿宋_GB2312" w:cs="方正仿宋_GB2312"/>
        </w:rPr>
        <w:t>12月</w:t>
      </w:r>
      <w:r>
        <w:rPr>
          <w:rFonts w:hint="eastAsia" w:ascii="方正仿宋_GB2312" w:hAnsi="方正仿宋_GB2312" w:eastAsia="方正仿宋_GB2312" w:cs="方正仿宋_GB2312"/>
          <w:lang w:val="en-US" w:eastAsia="zh-CN"/>
        </w:rPr>
        <w:t>5</w:t>
      </w:r>
      <w:r>
        <w:rPr>
          <w:rFonts w:hint="eastAsia" w:ascii="方正仿宋_GB2312" w:hAnsi="方正仿宋_GB2312" w:eastAsia="方正仿宋_GB2312" w:cs="方正仿宋_GB2312"/>
        </w:rPr>
        <w:t>日</w:t>
      </w:r>
      <w:r>
        <w:rPr>
          <w:rFonts w:hint="eastAsia" w:ascii="方正仿宋_GB2312" w:hAnsi="方正仿宋_GB2312" w:eastAsia="方正仿宋_GB2312" w:cs="方正仿宋_GB2312"/>
          <w:lang w:val="en-US" w:eastAsia="zh-CN"/>
        </w:rPr>
        <w:t>9</w:t>
      </w:r>
      <w:r>
        <w:rPr>
          <w:rFonts w:hint="eastAsia" w:ascii="方正仿宋_GB2312" w:hAnsi="方正仿宋_GB2312" w:eastAsia="方正仿宋_GB2312" w:cs="方正仿宋_GB2312"/>
        </w:rPr>
        <w:t>:00</w:t>
      </w:r>
      <w:r>
        <w:rPr>
          <w:rFonts w:hint="eastAsia" w:ascii="方正仿宋_GB2312" w:hAnsi="方正仿宋_GB2312" w:eastAsia="方正仿宋_GB2312" w:cs="方正仿宋_GB2312"/>
        </w:rPr>
        <w:tab/>
      </w:r>
    </w:p>
    <w:p w14:paraId="3A0F7DDD">
      <w:pPr>
        <w:spacing w:after="0" w:line="360" w:lineRule="auto"/>
        <w:ind w:left="0" w:firstLine="562"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五、资格申请文件和询价响应文件有关情况</w:t>
      </w:r>
    </w:p>
    <w:p w14:paraId="610AAC4E">
      <w:pPr>
        <w:spacing w:after="0" w:line="360" w:lineRule="auto"/>
        <w:ind w:left="0" w:firstLine="57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1.资格申请文件和询价响应文件开启及评审时间：</w:t>
      </w:r>
      <w:r>
        <w:rPr>
          <w:rFonts w:hint="eastAsia" w:ascii="方正仿宋_GB2312" w:hAnsi="方正仿宋_GB2312" w:eastAsia="方正仿宋_GB2312" w:cs="方正仿宋_GB2312"/>
          <w:lang w:eastAsia="zh-CN"/>
        </w:rPr>
        <w:t>2025年</w:t>
      </w:r>
      <w:r>
        <w:rPr>
          <w:rFonts w:hint="eastAsia" w:ascii="方正仿宋_GB2312" w:hAnsi="方正仿宋_GB2312" w:eastAsia="方正仿宋_GB2312" w:cs="方正仿宋_GB2312"/>
        </w:rPr>
        <w:t>12月</w:t>
      </w:r>
      <w:r>
        <w:rPr>
          <w:rFonts w:hint="eastAsia" w:ascii="方正仿宋_GB2312" w:hAnsi="方正仿宋_GB2312" w:eastAsia="方正仿宋_GB2312" w:cs="方正仿宋_GB2312"/>
          <w:lang w:val="en-US" w:eastAsia="zh-CN"/>
        </w:rPr>
        <w:t>5</w:t>
      </w:r>
      <w:r>
        <w:rPr>
          <w:rFonts w:hint="eastAsia" w:ascii="方正仿宋_GB2312" w:hAnsi="方正仿宋_GB2312" w:eastAsia="方正仿宋_GB2312" w:cs="方正仿宋_GB2312"/>
        </w:rPr>
        <w:t>日</w:t>
      </w:r>
      <w:r>
        <w:rPr>
          <w:rFonts w:hint="eastAsia" w:ascii="方正仿宋_GB2312" w:hAnsi="方正仿宋_GB2312" w:eastAsia="方正仿宋_GB2312" w:cs="方正仿宋_GB2312"/>
          <w:lang w:val="en-US" w:eastAsia="zh-CN"/>
        </w:rPr>
        <w:t>10</w:t>
      </w:r>
      <w:r>
        <w:rPr>
          <w:rFonts w:hint="eastAsia" w:ascii="方正仿宋_GB2312" w:hAnsi="方正仿宋_GB2312" w:eastAsia="方正仿宋_GB2312" w:cs="方正仿宋_GB2312"/>
        </w:rPr>
        <w:t>：</w:t>
      </w:r>
      <w:r>
        <w:rPr>
          <w:rFonts w:hint="eastAsia" w:ascii="方正仿宋_GB2312" w:hAnsi="方正仿宋_GB2312" w:eastAsia="方正仿宋_GB2312" w:cs="方正仿宋_GB2312"/>
          <w:lang w:val="en-US" w:eastAsia="zh-CN"/>
        </w:rPr>
        <w:t>0</w:t>
      </w:r>
      <w:r>
        <w:rPr>
          <w:rFonts w:hint="eastAsia" w:ascii="方正仿宋_GB2312" w:hAnsi="方正仿宋_GB2312" w:eastAsia="方正仿宋_GB2312" w:cs="方正仿宋_GB2312"/>
        </w:rPr>
        <w:t>0。</w:t>
      </w:r>
    </w:p>
    <w:p w14:paraId="527CBC1E">
      <w:pPr>
        <w:spacing w:after="0" w:line="360" w:lineRule="auto"/>
        <w:ind w:left="0" w:firstLine="57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2.资格申请文件和询价响应文件开启及评审地点：安徽省合肥市经济技术开发区锦绣大道99号。</w:t>
      </w:r>
    </w:p>
    <w:p w14:paraId="01A83F43">
      <w:pPr>
        <w:spacing w:after="0" w:line="360" w:lineRule="auto"/>
        <w:ind w:left="2" w:firstLine="562"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六、采购单位及项目联系方式</w:t>
      </w:r>
    </w:p>
    <w:p w14:paraId="370CC421">
      <w:pPr>
        <w:spacing w:after="0" w:line="360" w:lineRule="auto"/>
        <w:ind w:left="2"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采购单位：</w:t>
      </w: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w:t>
      </w:r>
    </w:p>
    <w:p w14:paraId="3322BD31">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地址：安徽省合肥市经济技术开发区锦绣大道99号</w:t>
      </w:r>
    </w:p>
    <w:p w14:paraId="70643B77">
      <w:pPr>
        <w:spacing w:after="0" w:line="360" w:lineRule="auto"/>
        <w:ind w:left="0" w:firstLine="560" w:firstLineChars="200"/>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t>项目联系人：</w:t>
      </w:r>
      <w:r>
        <w:rPr>
          <w:rFonts w:hint="eastAsia" w:ascii="方正仿宋_GB2312" w:hAnsi="方正仿宋_GB2312" w:eastAsia="方正仿宋_GB2312" w:cs="方正仿宋_GB2312"/>
          <w:lang w:val="en-US" w:eastAsia="zh-CN"/>
        </w:rPr>
        <w:t>沈杨</w:t>
      </w:r>
      <w:r>
        <w:rPr>
          <w:rFonts w:hint="eastAsia" w:ascii="方正仿宋_GB2312" w:hAnsi="方正仿宋_GB2312" w:eastAsia="方正仿宋_GB2312" w:cs="方正仿宋_GB2312"/>
        </w:rPr>
        <w:t xml:space="preserve">   电话：0551-6215807</w:t>
      </w:r>
      <w:r>
        <w:rPr>
          <w:rFonts w:hint="eastAsia" w:ascii="方正仿宋_GB2312" w:hAnsi="方正仿宋_GB2312" w:eastAsia="方正仿宋_GB2312" w:cs="方正仿宋_GB2312"/>
          <w:lang w:val="en-US" w:eastAsia="zh-CN"/>
        </w:rPr>
        <w:t>3</w:t>
      </w:r>
    </w:p>
    <w:p w14:paraId="03792C33">
      <w:pPr>
        <w:spacing w:after="0" w:line="360" w:lineRule="auto"/>
        <w:ind w:left="2" w:firstLine="562"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b/>
          <w:bCs/>
        </w:rPr>
        <w:t>七、采购需求</w:t>
      </w:r>
    </w:p>
    <w:p w14:paraId="0ADD42C8">
      <w:pPr>
        <w:rPr>
          <w:rFonts w:hint="default" w:ascii="方正仿宋_GB2312" w:hAnsi="方正仿宋_GB2312" w:eastAsia="方正仿宋_GB2312" w:cs="方正仿宋_GB2312"/>
          <w:b/>
          <w:bCs/>
          <w:sz w:val="24"/>
          <w:szCs w:val="21"/>
          <w:lang w:val="en-US" w:eastAsia="zh-CN"/>
        </w:rPr>
      </w:pPr>
      <w:r>
        <w:rPr>
          <w:rFonts w:hint="eastAsia" w:ascii="方正仿宋_GB2312" w:hAnsi="方正仿宋_GB2312" w:eastAsia="方正仿宋_GB2312" w:cs="方正仿宋_GB2312"/>
          <w:b/>
          <w:bCs/>
          <w:sz w:val="24"/>
          <w:szCs w:val="21"/>
          <w:lang w:val="en-US" w:eastAsia="zh-CN"/>
        </w:rPr>
        <w:t>活动必备内容的模块及教学目标</w:t>
      </w:r>
    </w:p>
    <w:tbl>
      <w:tblPr>
        <w:tblStyle w:val="10"/>
        <w:tblW w:w="499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71"/>
        <w:gridCol w:w="2156"/>
        <w:gridCol w:w="5230"/>
      </w:tblGrid>
      <w:tr w14:paraId="227DF5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jc w:val="center"/>
        </w:trPr>
        <w:tc>
          <w:tcPr>
            <w:tcW w:w="967" w:type="pct"/>
            <w:shd w:val="clear" w:color="auto" w:fill="auto"/>
          </w:tcPr>
          <w:p w14:paraId="55F2715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板块</w:t>
            </w:r>
          </w:p>
        </w:tc>
        <w:tc>
          <w:tcPr>
            <w:tcW w:w="1177" w:type="pct"/>
            <w:shd w:val="clear" w:color="auto" w:fill="auto"/>
          </w:tcPr>
          <w:p w14:paraId="2B4A29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板块内容</w:t>
            </w:r>
          </w:p>
        </w:tc>
        <w:tc>
          <w:tcPr>
            <w:tcW w:w="2855" w:type="pct"/>
            <w:shd w:val="clear" w:color="auto" w:fill="auto"/>
          </w:tcPr>
          <w:p w14:paraId="3CBDAA0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板块介绍</w:t>
            </w:r>
          </w:p>
        </w:tc>
      </w:tr>
      <w:tr w14:paraId="20A3CC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5" w:hRule="atLeast"/>
          <w:jc w:val="center"/>
        </w:trPr>
        <w:tc>
          <w:tcPr>
            <w:tcW w:w="967" w:type="pct"/>
            <w:shd w:val="clear" w:color="auto" w:fill="auto"/>
            <w:vAlign w:val="center"/>
          </w:tcPr>
          <w:p w14:paraId="7C2273D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方正仿宋_GB2312" w:hAnsi="方正仿宋_GB2312" w:eastAsia="方正仿宋_GB2312" w:cs="方正仿宋_GB2312"/>
                <w:color w:val="auto"/>
                <w:sz w:val="24"/>
                <w:szCs w:val="24"/>
                <w:lang w:val="en-US" w:eastAsia="zh-CN"/>
              </w:rPr>
            </w:pPr>
            <w:r>
              <w:rPr>
                <w:rFonts w:hint="eastAsia" w:ascii="方正仿宋_GB2312" w:hAnsi="方正仿宋_GB2312" w:eastAsia="方正仿宋_GB2312" w:cs="方正仿宋_GB2312"/>
                <w:color w:val="auto"/>
                <w:sz w:val="24"/>
                <w:szCs w:val="24"/>
              </w:rPr>
              <w:t>一</w:t>
            </w:r>
            <w:r>
              <w:rPr>
                <w:rFonts w:hint="eastAsia" w:ascii="方正仿宋_GB2312" w:hAnsi="方正仿宋_GB2312" w:eastAsia="方正仿宋_GB2312" w:cs="方正仿宋_GB2312"/>
                <w:color w:val="auto"/>
                <w:sz w:val="24"/>
                <w:szCs w:val="24"/>
                <w:lang w:eastAsia="zh-CN"/>
              </w:rPr>
              <w:t>、</w:t>
            </w:r>
            <w:r>
              <w:rPr>
                <w:rFonts w:hint="eastAsia" w:ascii="方正仿宋_GB2312" w:hAnsi="方正仿宋_GB2312" w:eastAsia="方正仿宋_GB2312" w:cs="方正仿宋_GB2312"/>
                <w:color w:val="auto"/>
                <w:sz w:val="24"/>
                <w:szCs w:val="24"/>
                <w:lang w:val="en-US" w:eastAsia="zh-CN"/>
              </w:rPr>
              <w:t>自我探索</w:t>
            </w:r>
          </w:p>
        </w:tc>
        <w:tc>
          <w:tcPr>
            <w:tcW w:w="1177" w:type="pct"/>
            <w:shd w:val="clear" w:color="auto" w:fill="auto"/>
            <w:vAlign w:val="center"/>
          </w:tcPr>
          <w:p w14:paraId="300A60E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color w:val="auto"/>
                <w:sz w:val="24"/>
                <w:szCs w:val="24"/>
                <w:lang w:eastAsia="zh-CN"/>
              </w:rPr>
            </w:pPr>
            <w:r>
              <w:rPr>
                <w:rFonts w:hint="eastAsia" w:ascii="方正仿宋_GB2312" w:hAnsi="方正仿宋_GB2312" w:eastAsia="方正仿宋_GB2312" w:cs="方正仿宋_GB2312"/>
                <w:color w:val="auto"/>
                <w:sz w:val="24"/>
                <w:szCs w:val="24"/>
                <w:lang w:val="en-US" w:eastAsia="zh-CN"/>
              </w:rPr>
              <w:t>1.人生天梯</w:t>
            </w:r>
          </w:p>
        </w:tc>
        <w:tc>
          <w:tcPr>
            <w:tcW w:w="2855" w:type="pct"/>
            <w:shd w:val="clear" w:color="auto" w:fill="auto"/>
            <w:vAlign w:val="center"/>
          </w:tcPr>
          <w:p w14:paraId="1E115EB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基于体验式学习理论，让学生在虚拟的人生情境中体验不同阶段的挑战和机遇，深刻理解职业决策对人生发展的重要影响，从而提升职业决策能力，学会综合考虑各种因素做出合理的职业选择。模拟人生从1-100岁的不同阶段，涵盖求学、就业、婚姻、家庭等关键人生节点。学生在游戏过程中面临各种随机事件和选择，需要做出相应的职业抉择，如选择升学还是就业、更换工作等。</w:t>
            </w:r>
          </w:p>
        </w:tc>
      </w:tr>
      <w:tr w14:paraId="64D85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45" w:hRule="atLeast"/>
          <w:jc w:val="center"/>
        </w:trPr>
        <w:tc>
          <w:tcPr>
            <w:tcW w:w="967" w:type="pct"/>
            <w:vAlign w:val="center"/>
          </w:tcPr>
          <w:p w14:paraId="2FCDCD8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color w:val="auto"/>
                <w:sz w:val="24"/>
                <w:szCs w:val="24"/>
                <w:lang w:eastAsia="zh-CN"/>
              </w:rPr>
            </w:pPr>
            <w:r>
              <w:rPr>
                <w:rFonts w:hint="eastAsia" w:ascii="方正仿宋_GB2312" w:hAnsi="方正仿宋_GB2312" w:eastAsia="方正仿宋_GB2312" w:cs="方正仿宋_GB2312"/>
                <w:color w:val="auto"/>
                <w:sz w:val="24"/>
                <w:szCs w:val="24"/>
              </w:rPr>
              <w:t>二</w:t>
            </w:r>
            <w:r>
              <w:rPr>
                <w:rFonts w:hint="eastAsia" w:ascii="方正仿宋_GB2312" w:hAnsi="方正仿宋_GB2312" w:eastAsia="方正仿宋_GB2312" w:cs="方正仿宋_GB2312"/>
                <w:color w:val="auto"/>
                <w:sz w:val="24"/>
                <w:szCs w:val="24"/>
                <w:lang w:eastAsia="zh-CN"/>
              </w:rPr>
              <w:t>、</w:t>
            </w:r>
            <w:r>
              <w:rPr>
                <w:rFonts w:hint="eastAsia" w:ascii="方正仿宋_GB2312" w:hAnsi="方正仿宋_GB2312" w:eastAsia="方正仿宋_GB2312" w:cs="方正仿宋_GB2312"/>
                <w:color w:val="auto"/>
                <w:sz w:val="24"/>
                <w:szCs w:val="24"/>
                <w:lang w:val="en-US" w:eastAsia="zh-CN"/>
              </w:rPr>
              <w:t>外部世界探索</w:t>
            </w:r>
          </w:p>
        </w:tc>
        <w:tc>
          <w:tcPr>
            <w:tcW w:w="1177" w:type="pct"/>
            <w:vAlign w:val="center"/>
          </w:tcPr>
          <w:p w14:paraId="65214AA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方正仿宋_GB2312" w:hAnsi="方正仿宋_GB2312" w:eastAsia="方正仿宋_GB2312" w:cs="方正仿宋_GB2312"/>
                <w:color w:val="auto"/>
                <w:sz w:val="24"/>
                <w:szCs w:val="24"/>
                <w:lang w:val="en-US" w:eastAsia="zh-CN"/>
              </w:rPr>
            </w:pPr>
            <w:r>
              <w:rPr>
                <w:rFonts w:hint="eastAsia" w:ascii="方正仿宋_GB2312" w:hAnsi="方正仿宋_GB2312" w:eastAsia="方正仿宋_GB2312" w:cs="方正仿宋_GB2312"/>
                <w:color w:val="auto"/>
                <w:sz w:val="24"/>
                <w:szCs w:val="24"/>
                <w:lang w:val="en-US" w:eastAsia="zh-CN"/>
              </w:rPr>
              <w:t>2</w:t>
            </w:r>
            <w:r>
              <w:rPr>
                <w:rFonts w:hint="eastAsia" w:ascii="方正仿宋_GB2312" w:hAnsi="方正仿宋_GB2312" w:eastAsia="方正仿宋_GB2312" w:cs="方正仿宋_GB2312"/>
                <w:color w:val="auto"/>
                <w:sz w:val="24"/>
                <w:szCs w:val="24"/>
              </w:rPr>
              <w:t>.</w:t>
            </w:r>
            <w:r>
              <w:rPr>
                <w:rFonts w:hint="eastAsia" w:ascii="方正仿宋_GB2312" w:hAnsi="方正仿宋_GB2312" w:eastAsia="方正仿宋_GB2312" w:cs="方正仿宋_GB2312"/>
                <w:color w:val="auto"/>
                <w:sz w:val="24"/>
                <w:szCs w:val="24"/>
                <w:lang w:val="en-US" w:eastAsia="zh-CN"/>
              </w:rPr>
              <w:t>一起猜猜猜</w:t>
            </w:r>
          </w:p>
        </w:tc>
        <w:tc>
          <w:tcPr>
            <w:tcW w:w="2855" w:type="pct"/>
            <w:vAlign w:val="center"/>
          </w:tcPr>
          <w:p w14:paraId="68EE8B8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每一个职业有其职业的特色和要求，对于职业的充足了解，有效地帮助学生在专业学习上做好合理的规划。</w:t>
            </w:r>
          </w:p>
        </w:tc>
      </w:tr>
      <w:tr w14:paraId="13B84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7" w:hRule="atLeast"/>
          <w:jc w:val="center"/>
        </w:trPr>
        <w:tc>
          <w:tcPr>
            <w:tcW w:w="967" w:type="pct"/>
            <w:vMerge w:val="restart"/>
            <w:vAlign w:val="center"/>
          </w:tcPr>
          <w:p w14:paraId="149A6E9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lang w:val="en-US" w:eastAsia="zh-CN"/>
              </w:rPr>
              <w:t>三、个人定位</w:t>
            </w:r>
          </w:p>
        </w:tc>
        <w:tc>
          <w:tcPr>
            <w:tcW w:w="1177" w:type="pct"/>
            <w:vAlign w:val="center"/>
          </w:tcPr>
          <w:p w14:paraId="4FA484F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color w:val="auto"/>
                <w:sz w:val="24"/>
                <w:szCs w:val="24"/>
                <w:lang w:eastAsia="zh-CN"/>
              </w:rPr>
            </w:pPr>
            <w:r>
              <w:rPr>
                <w:rFonts w:hint="eastAsia" w:ascii="方正仿宋_GB2312" w:hAnsi="方正仿宋_GB2312" w:eastAsia="方正仿宋_GB2312" w:cs="方正仿宋_GB2312"/>
                <w:color w:val="auto"/>
                <w:sz w:val="24"/>
                <w:szCs w:val="24"/>
                <w:lang w:val="en-US" w:eastAsia="zh-CN"/>
              </w:rPr>
              <w:t>3</w:t>
            </w:r>
            <w:r>
              <w:rPr>
                <w:rFonts w:hint="eastAsia" w:ascii="方正仿宋_GB2312" w:hAnsi="方正仿宋_GB2312" w:eastAsia="方正仿宋_GB2312" w:cs="方正仿宋_GB2312"/>
                <w:color w:val="auto"/>
                <w:sz w:val="24"/>
                <w:szCs w:val="24"/>
              </w:rPr>
              <w:t>.</w:t>
            </w:r>
            <w:r>
              <w:rPr>
                <w:rFonts w:hint="eastAsia" w:ascii="方正仿宋_GB2312" w:hAnsi="方正仿宋_GB2312" w:eastAsia="方正仿宋_GB2312" w:cs="方正仿宋_GB2312"/>
                <w:color w:val="auto"/>
                <w:sz w:val="24"/>
                <w:szCs w:val="24"/>
                <w:lang w:val="en-US" w:eastAsia="zh-CN"/>
              </w:rPr>
              <w:t>去向漂流瓶</w:t>
            </w:r>
          </w:p>
        </w:tc>
        <w:tc>
          <w:tcPr>
            <w:tcW w:w="2855" w:type="pct"/>
            <w:vAlign w:val="center"/>
          </w:tcPr>
          <w:p w14:paraId="5646772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“毕业后你想做什么？”这是每个学生必须要做的选择。通过学生的自主选择，了解本校在校生的发展方向，同时，了解学生的职业价值观侧重方向。以上结论有助于学校进行招聘会、双选会前的企业选择。</w:t>
            </w:r>
          </w:p>
        </w:tc>
      </w:tr>
      <w:tr w14:paraId="3ADCD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jc w:val="center"/>
        </w:trPr>
        <w:tc>
          <w:tcPr>
            <w:tcW w:w="967" w:type="pct"/>
            <w:vMerge w:val="continue"/>
            <w:vAlign w:val="center"/>
          </w:tcPr>
          <w:p w14:paraId="4F7C4D2E">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方正仿宋_GB2312" w:hAnsi="方正仿宋_GB2312" w:eastAsia="方正仿宋_GB2312" w:cs="方正仿宋_GB2312"/>
                <w:color w:val="auto"/>
                <w:sz w:val="24"/>
                <w:szCs w:val="24"/>
              </w:rPr>
            </w:pPr>
          </w:p>
        </w:tc>
        <w:tc>
          <w:tcPr>
            <w:tcW w:w="1177" w:type="pct"/>
            <w:vAlign w:val="center"/>
          </w:tcPr>
          <w:p w14:paraId="53ABDB2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lang w:val="en-US" w:eastAsia="zh-CN"/>
              </w:rPr>
              <w:t>4</w:t>
            </w:r>
            <w:r>
              <w:rPr>
                <w:rFonts w:hint="eastAsia" w:ascii="方正仿宋_GB2312" w:hAnsi="方正仿宋_GB2312" w:eastAsia="方正仿宋_GB2312" w:cs="方正仿宋_GB2312"/>
                <w:color w:val="auto"/>
                <w:sz w:val="24"/>
                <w:szCs w:val="24"/>
              </w:rPr>
              <w:t>.“益”起拼多多</w:t>
            </w:r>
          </w:p>
        </w:tc>
        <w:tc>
          <w:tcPr>
            <w:tcW w:w="2855" w:type="pct"/>
            <w:vAlign w:val="center"/>
          </w:tcPr>
          <w:p w14:paraId="4EE0381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通过团队游戏让学生明白“合作才是成功的基石”。</w:t>
            </w:r>
          </w:p>
        </w:tc>
      </w:tr>
      <w:tr w14:paraId="5A5B88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atLeast"/>
          <w:jc w:val="center"/>
        </w:trPr>
        <w:tc>
          <w:tcPr>
            <w:tcW w:w="967" w:type="pct"/>
            <w:vMerge w:val="continue"/>
            <w:vAlign w:val="center"/>
          </w:tcPr>
          <w:p w14:paraId="3DD67520">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方正仿宋_GB2312" w:hAnsi="方正仿宋_GB2312" w:eastAsia="方正仿宋_GB2312" w:cs="方正仿宋_GB2312"/>
                <w:color w:val="auto"/>
                <w:sz w:val="24"/>
                <w:szCs w:val="24"/>
              </w:rPr>
            </w:pPr>
          </w:p>
        </w:tc>
        <w:tc>
          <w:tcPr>
            <w:tcW w:w="1177" w:type="pct"/>
            <w:vAlign w:val="center"/>
          </w:tcPr>
          <w:p w14:paraId="19C108A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方正仿宋_GB2312" w:hAnsi="方正仿宋_GB2312" w:eastAsia="方正仿宋_GB2312" w:cs="方正仿宋_GB2312"/>
                <w:color w:val="auto"/>
                <w:sz w:val="24"/>
                <w:szCs w:val="24"/>
                <w:lang w:val="en-US" w:eastAsia="zh-CN"/>
              </w:rPr>
            </w:pPr>
            <w:r>
              <w:rPr>
                <w:rFonts w:hint="eastAsia" w:ascii="方正仿宋_GB2312" w:hAnsi="方正仿宋_GB2312" w:eastAsia="方正仿宋_GB2312" w:cs="方正仿宋_GB2312"/>
                <w:color w:val="auto"/>
                <w:sz w:val="24"/>
                <w:szCs w:val="24"/>
                <w:lang w:val="en-US" w:eastAsia="zh-CN"/>
              </w:rPr>
              <w:t>5.团队角色树</w:t>
            </w:r>
          </w:p>
        </w:tc>
        <w:tc>
          <w:tcPr>
            <w:tcW w:w="2855" w:type="pct"/>
            <w:vAlign w:val="center"/>
          </w:tcPr>
          <w:p w14:paraId="75C89C6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在团队游戏后进行贝尔宾角色测试，了解自己在团队中的职业定位，并了解各个定位角色的特征、优点、弱点、作用。</w:t>
            </w:r>
          </w:p>
        </w:tc>
      </w:tr>
      <w:tr w14:paraId="791CA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967" w:type="pct"/>
            <w:vMerge w:val="restart"/>
            <w:vAlign w:val="center"/>
          </w:tcPr>
          <w:p w14:paraId="79B6B00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color w:val="auto"/>
                <w:sz w:val="24"/>
                <w:szCs w:val="24"/>
                <w:lang w:eastAsia="zh-CN"/>
              </w:rPr>
            </w:pPr>
            <w:r>
              <w:rPr>
                <w:rFonts w:hint="eastAsia" w:ascii="方正仿宋_GB2312" w:hAnsi="方正仿宋_GB2312" w:eastAsia="方正仿宋_GB2312" w:cs="方正仿宋_GB2312"/>
                <w:color w:val="auto"/>
                <w:sz w:val="24"/>
                <w:szCs w:val="24"/>
                <w:lang w:val="en-US" w:eastAsia="zh-CN"/>
              </w:rPr>
              <w:t>四</w:t>
            </w:r>
            <w:r>
              <w:rPr>
                <w:rFonts w:hint="eastAsia" w:ascii="方正仿宋_GB2312" w:hAnsi="方正仿宋_GB2312" w:eastAsia="方正仿宋_GB2312" w:cs="方正仿宋_GB2312"/>
                <w:color w:val="auto"/>
                <w:sz w:val="24"/>
                <w:szCs w:val="24"/>
                <w:lang w:eastAsia="zh-CN"/>
              </w:rPr>
              <w:t>、</w:t>
            </w:r>
            <w:r>
              <w:rPr>
                <w:rFonts w:hint="eastAsia" w:ascii="方正仿宋_GB2312" w:hAnsi="方正仿宋_GB2312" w:eastAsia="方正仿宋_GB2312" w:cs="方正仿宋_GB2312"/>
                <w:color w:val="auto"/>
                <w:sz w:val="24"/>
                <w:szCs w:val="24"/>
                <w:lang w:val="en-US" w:eastAsia="zh-CN"/>
              </w:rPr>
              <w:t>行动计划</w:t>
            </w:r>
          </w:p>
        </w:tc>
        <w:tc>
          <w:tcPr>
            <w:tcW w:w="1177" w:type="pct"/>
            <w:vAlign w:val="center"/>
          </w:tcPr>
          <w:p w14:paraId="649C661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方正仿宋_GB2312" w:hAnsi="方正仿宋_GB2312" w:eastAsia="方正仿宋_GB2312" w:cs="方正仿宋_GB2312"/>
                <w:color w:val="auto"/>
                <w:sz w:val="24"/>
                <w:szCs w:val="24"/>
                <w:lang w:val="en-US"/>
              </w:rPr>
            </w:pPr>
            <w:r>
              <w:rPr>
                <w:rFonts w:hint="eastAsia" w:ascii="方正仿宋_GB2312" w:hAnsi="方正仿宋_GB2312" w:eastAsia="方正仿宋_GB2312" w:cs="方正仿宋_GB2312"/>
                <w:color w:val="auto"/>
                <w:sz w:val="24"/>
                <w:szCs w:val="24"/>
                <w:lang w:val="en-US" w:eastAsia="zh-CN"/>
              </w:rPr>
              <w:t>6</w:t>
            </w:r>
            <w:r>
              <w:rPr>
                <w:rFonts w:hint="eastAsia" w:ascii="方正仿宋_GB2312" w:hAnsi="方正仿宋_GB2312" w:eastAsia="方正仿宋_GB2312" w:cs="方正仿宋_GB2312"/>
                <w:color w:val="auto"/>
                <w:sz w:val="24"/>
                <w:szCs w:val="24"/>
              </w:rPr>
              <w:t>.</w:t>
            </w:r>
            <w:r>
              <w:rPr>
                <w:rFonts w:hint="eastAsia" w:ascii="方正仿宋_GB2312" w:hAnsi="方正仿宋_GB2312" w:eastAsia="方正仿宋_GB2312" w:cs="方正仿宋_GB2312"/>
                <w:color w:val="auto"/>
                <w:sz w:val="24"/>
                <w:szCs w:val="24"/>
                <w:lang w:val="en-US" w:eastAsia="zh-CN"/>
              </w:rPr>
              <w:t>榜样的力量</w:t>
            </w:r>
          </w:p>
        </w:tc>
        <w:tc>
          <w:tcPr>
            <w:tcW w:w="2855" w:type="pct"/>
            <w:vAlign w:val="center"/>
          </w:tcPr>
          <w:p w14:paraId="19EF069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本模块包含思想政治和留省就业内容。学生通过观看不平凡劳动者或本省名人的事迹，进行自我学习和反思。他们在平凡岗位上，追求职业技能的完美和极致，最终脱颖而出，跻身“国宝级”技工行列或荣获本省的优秀人物称号，成为一个领域中不可或缺的人才。</w:t>
            </w:r>
          </w:p>
        </w:tc>
      </w:tr>
      <w:tr w14:paraId="5EB09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967" w:type="pct"/>
            <w:vMerge w:val="continue"/>
            <w:vAlign w:val="center"/>
          </w:tcPr>
          <w:p w14:paraId="5CE4A970">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rPr>
            </w:pPr>
          </w:p>
        </w:tc>
        <w:tc>
          <w:tcPr>
            <w:tcW w:w="1177" w:type="pct"/>
            <w:vAlign w:val="center"/>
          </w:tcPr>
          <w:p w14:paraId="38A9AD9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方正仿宋_GB2312" w:hAnsi="方正仿宋_GB2312" w:eastAsia="方正仿宋_GB2312" w:cs="方正仿宋_GB2312"/>
                <w:color w:val="auto"/>
                <w:sz w:val="24"/>
                <w:szCs w:val="24"/>
                <w:lang w:val="en-US" w:eastAsia="zh-CN"/>
              </w:rPr>
            </w:pPr>
            <w:r>
              <w:rPr>
                <w:rFonts w:hint="eastAsia" w:ascii="方正仿宋_GB2312" w:hAnsi="方正仿宋_GB2312" w:eastAsia="方正仿宋_GB2312" w:cs="方正仿宋_GB2312"/>
                <w:color w:val="auto"/>
                <w:sz w:val="24"/>
                <w:szCs w:val="24"/>
                <w:lang w:val="en-US" w:eastAsia="zh-CN"/>
              </w:rPr>
              <w:t>7.学生竞拍</w:t>
            </w:r>
          </w:p>
        </w:tc>
        <w:tc>
          <w:tcPr>
            <w:tcW w:w="2855" w:type="pct"/>
            <w:vAlign w:val="center"/>
          </w:tcPr>
          <w:p w14:paraId="57EE6FE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color w:val="auto"/>
                <w:sz w:val="24"/>
                <w:szCs w:val="24"/>
                <w:lang w:val="en-US" w:eastAsia="zh-CN"/>
              </w:rPr>
            </w:pPr>
            <w:r>
              <w:rPr>
                <w:rFonts w:hint="eastAsia" w:ascii="方正仿宋_GB2312" w:hAnsi="方正仿宋_GB2312" w:eastAsia="方正仿宋_GB2312" w:cs="方正仿宋_GB2312"/>
                <w:color w:val="auto"/>
                <w:sz w:val="24"/>
                <w:szCs w:val="24"/>
                <w:lang w:val="en-US" w:eastAsia="zh-CN"/>
              </w:rPr>
              <w:t>引导学生跨越选项看目标，学会以终为始的规划方法。</w:t>
            </w:r>
          </w:p>
        </w:tc>
      </w:tr>
      <w:tr w14:paraId="05811B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967" w:type="pct"/>
            <w:vMerge w:val="continue"/>
            <w:vAlign w:val="center"/>
          </w:tcPr>
          <w:p w14:paraId="6EB997F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color w:val="auto"/>
                <w:sz w:val="24"/>
                <w:szCs w:val="24"/>
                <w:lang w:val="en-US" w:eastAsia="zh-CN"/>
              </w:rPr>
            </w:pPr>
          </w:p>
        </w:tc>
        <w:tc>
          <w:tcPr>
            <w:tcW w:w="1177" w:type="pct"/>
            <w:vAlign w:val="center"/>
          </w:tcPr>
          <w:p w14:paraId="75F3067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方正仿宋_GB2312" w:hAnsi="方正仿宋_GB2312" w:eastAsia="方正仿宋_GB2312" w:cs="方正仿宋_GB2312"/>
                <w:color w:val="auto"/>
                <w:sz w:val="24"/>
                <w:szCs w:val="24"/>
                <w:lang w:val="en-US" w:eastAsia="zh-CN"/>
              </w:rPr>
            </w:pPr>
            <w:r>
              <w:rPr>
                <w:rFonts w:hint="eastAsia" w:ascii="方正仿宋_GB2312" w:hAnsi="方正仿宋_GB2312" w:eastAsia="方正仿宋_GB2312" w:cs="方正仿宋_GB2312"/>
                <w:color w:val="auto"/>
                <w:sz w:val="24"/>
                <w:szCs w:val="24"/>
                <w:lang w:val="en-US" w:eastAsia="zh-CN"/>
              </w:rPr>
              <w:t>8.职业体验</w:t>
            </w:r>
          </w:p>
        </w:tc>
        <w:tc>
          <w:tcPr>
            <w:tcW w:w="2855" w:type="pct"/>
            <w:vAlign w:val="center"/>
          </w:tcPr>
          <w:p w14:paraId="475E0B4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方正仿宋_GB2312" w:hAnsi="方正仿宋_GB2312" w:eastAsia="方正仿宋_GB2312" w:cs="方正仿宋_GB2312"/>
                <w:color w:val="auto"/>
                <w:sz w:val="24"/>
                <w:szCs w:val="24"/>
                <w:lang w:val="en-US" w:eastAsia="zh-CN"/>
              </w:rPr>
            </w:pPr>
            <w:r>
              <w:rPr>
                <w:rFonts w:hint="default" w:ascii="方正仿宋_GB2312" w:hAnsi="方正仿宋_GB2312" w:eastAsia="方正仿宋_GB2312" w:cs="方正仿宋_GB2312"/>
                <w:color w:val="auto"/>
                <w:sz w:val="24"/>
                <w:szCs w:val="24"/>
                <w:lang w:val="en-US" w:eastAsia="zh-CN"/>
              </w:rPr>
              <w:t>依据实践出真知的原理，让学生在真实的面试和职业情境中锻炼个人能力和职业技巧，了解相关职业的流程和要求，提前适应职场面试和职场环境，发现自己在面试、职场体验的不足之处，从而有针对性地进行提升。模拟真实的职业体验场景，学生根据自己的职业规划选择相应的面试岗位，进行现场面试并体验职业内容。过程全程记录，包括学生的回答内容、表现细节等。</w:t>
            </w:r>
          </w:p>
        </w:tc>
      </w:tr>
      <w:tr w14:paraId="2B132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967" w:type="pct"/>
            <w:vMerge w:val="continue"/>
            <w:vAlign w:val="center"/>
          </w:tcPr>
          <w:p w14:paraId="7E4A5C4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color w:val="auto"/>
                <w:sz w:val="24"/>
                <w:szCs w:val="24"/>
                <w:lang w:val="en-US" w:eastAsia="zh-CN"/>
              </w:rPr>
            </w:pPr>
          </w:p>
        </w:tc>
        <w:tc>
          <w:tcPr>
            <w:tcW w:w="1177" w:type="pct"/>
            <w:vAlign w:val="center"/>
          </w:tcPr>
          <w:p w14:paraId="37EAB42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方正仿宋_GB2312" w:hAnsi="方正仿宋_GB2312" w:eastAsia="方正仿宋_GB2312" w:cs="方正仿宋_GB2312"/>
                <w:color w:val="auto"/>
                <w:sz w:val="24"/>
                <w:szCs w:val="24"/>
                <w:lang w:val="en-US" w:eastAsia="zh-CN"/>
              </w:rPr>
            </w:pPr>
            <w:r>
              <w:rPr>
                <w:rFonts w:hint="eastAsia" w:ascii="方正仿宋_GB2312" w:hAnsi="方正仿宋_GB2312" w:eastAsia="方正仿宋_GB2312" w:cs="方正仿宋_GB2312"/>
                <w:color w:val="auto"/>
                <w:sz w:val="24"/>
                <w:szCs w:val="24"/>
                <w:lang w:val="en-US" w:eastAsia="zh-CN"/>
              </w:rPr>
              <w:t>9.一起探飞行</w:t>
            </w:r>
          </w:p>
        </w:tc>
        <w:tc>
          <w:tcPr>
            <w:tcW w:w="2855" w:type="pct"/>
            <w:vAlign w:val="center"/>
          </w:tcPr>
          <w:p w14:paraId="01CBE97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方正仿宋_GB2312" w:hAnsi="方正仿宋_GB2312" w:eastAsia="方正仿宋_GB2312" w:cs="方正仿宋_GB2312"/>
                <w:color w:val="auto"/>
                <w:sz w:val="24"/>
                <w:szCs w:val="24"/>
                <w:lang w:val="en-US" w:eastAsia="zh-CN"/>
              </w:rPr>
            </w:pPr>
            <w:r>
              <w:rPr>
                <w:rFonts w:hint="default" w:ascii="方正仿宋_GB2312" w:hAnsi="方正仿宋_GB2312" w:eastAsia="方正仿宋_GB2312" w:cs="方正仿宋_GB2312"/>
                <w:color w:val="auto"/>
                <w:sz w:val="24"/>
                <w:szCs w:val="24"/>
                <w:lang w:val="en-US" w:eastAsia="zh-CN"/>
              </w:rPr>
              <w:t>学生深入了解低空经济在各个行业领域的应用，如无人机植保、低空交通执法、物品配送等，使他们认识到所学专业与新兴产业的紧密联系，拓宽专业视野，增强对专业知识学习的积极性和主动性。</w:t>
            </w:r>
          </w:p>
        </w:tc>
      </w:tr>
      <w:tr w14:paraId="4D18E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967" w:type="pct"/>
            <w:vMerge w:val="continue"/>
            <w:vAlign w:val="center"/>
          </w:tcPr>
          <w:p w14:paraId="71CB54C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方正仿宋_GB2312" w:hAnsi="方正仿宋_GB2312" w:eastAsia="方正仿宋_GB2312" w:cs="方正仿宋_GB2312"/>
                <w:color w:val="auto"/>
                <w:sz w:val="24"/>
                <w:szCs w:val="24"/>
                <w:lang w:val="en-US" w:eastAsia="zh-CN"/>
              </w:rPr>
            </w:pPr>
          </w:p>
        </w:tc>
        <w:tc>
          <w:tcPr>
            <w:tcW w:w="1177" w:type="pct"/>
            <w:vAlign w:val="center"/>
          </w:tcPr>
          <w:p w14:paraId="1842689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方正仿宋_GB2312" w:hAnsi="方正仿宋_GB2312" w:eastAsia="方正仿宋_GB2312" w:cs="方正仿宋_GB2312"/>
                <w:color w:val="auto"/>
                <w:sz w:val="24"/>
                <w:szCs w:val="24"/>
                <w:lang w:val="en-US" w:eastAsia="zh-CN"/>
              </w:rPr>
            </w:pPr>
            <w:r>
              <w:rPr>
                <w:rFonts w:hint="eastAsia" w:ascii="方正仿宋_GB2312" w:hAnsi="方正仿宋_GB2312" w:eastAsia="方正仿宋_GB2312" w:cs="方正仿宋_GB2312"/>
                <w:color w:val="auto"/>
                <w:sz w:val="24"/>
                <w:szCs w:val="24"/>
                <w:lang w:val="en-US" w:eastAsia="zh-CN"/>
              </w:rPr>
              <w:t>10.职引未来</w:t>
            </w:r>
          </w:p>
        </w:tc>
        <w:tc>
          <w:tcPr>
            <w:tcW w:w="2855" w:type="pct"/>
            <w:vAlign w:val="center"/>
          </w:tcPr>
          <w:p w14:paraId="6323E37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方正仿宋_GB2312" w:hAnsi="方正仿宋_GB2312" w:eastAsia="方正仿宋_GB2312" w:cs="方正仿宋_GB2312"/>
                <w:color w:val="auto"/>
                <w:sz w:val="24"/>
                <w:szCs w:val="24"/>
                <w:lang w:val="en-US" w:eastAsia="zh-CN"/>
              </w:rPr>
            </w:pPr>
            <w:r>
              <w:rPr>
                <w:rFonts w:hint="default" w:ascii="方正仿宋_GB2312" w:hAnsi="方正仿宋_GB2312" w:eastAsia="方正仿宋_GB2312" w:cs="方正仿宋_GB2312"/>
                <w:color w:val="auto"/>
                <w:sz w:val="24"/>
                <w:szCs w:val="24"/>
                <w:lang w:val="en-US" w:eastAsia="zh-CN"/>
              </w:rPr>
              <w:t>为响应国家号召，加强学生的生涯教育和就业指导，特设立生涯规划引导模块。本关卡将职业生涯规划大赛融入其中，详细介绍了职业生涯规划大赛的比赛规则、赛事要求，以及比赛的优秀案例，为学生日后参加此类比赛打好基础，拓宽学生对于比赛方面的赛事认知。线上阅读比赛相关规则和要求，</w:t>
            </w:r>
            <w:r>
              <w:rPr>
                <w:rFonts w:hint="eastAsia" w:ascii="方正仿宋_GB2312" w:hAnsi="方正仿宋_GB2312" w:eastAsia="方正仿宋_GB2312" w:cs="方正仿宋_GB2312"/>
                <w:color w:val="auto"/>
                <w:sz w:val="24"/>
                <w:szCs w:val="24"/>
                <w:lang w:val="en-US" w:eastAsia="zh-CN"/>
              </w:rPr>
              <w:t>通过线上AI智能编写功能撰写生涯发展报告，</w:t>
            </w:r>
            <w:r>
              <w:rPr>
                <w:rFonts w:hint="default" w:ascii="方正仿宋_GB2312" w:hAnsi="方正仿宋_GB2312" w:eastAsia="方正仿宋_GB2312" w:cs="方正仿宋_GB2312"/>
                <w:color w:val="auto"/>
                <w:sz w:val="24"/>
                <w:szCs w:val="24"/>
                <w:lang w:val="en-US" w:eastAsia="zh-CN"/>
              </w:rPr>
              <w:t>并在三天内上传。</w:t>
            </w:r>
          </w:p>
        </w:tc>
      </w:tr>
    </w:tbl>
    <w:p w14:paraId="3A31009F">
      <w:pPr>
        <w:rPr>
          <w:rFonts w:hint="default" w:ascii="方正仿宋_GB2312" w:hAnsi="方正仿宋_GB2312" w:eastAsia="方正仿宋_GB2312" w:cs="方正仿宋_GB2312"/>
          <w:b/>
          <w:bCs/>
          <w:sz w:val="24"/>
          <w:szCs w:val="21"/>
          <w:lang w:val="en-US" w:eastAsia="zh-CN"/>
        </w:rPr>
      </w:pPr>
    </w:p>
    <w:p w14:paraId="15BF0919">
      <w:pPr>
        <w:pStyle w:val="2"/>
        <w:numPr>
          <w:ilvl w:val="0"/>
          <w:numId w:val="0"/>
        </w:numPr>
        <w:rPr>
          <w:rFonts w:hint="eastAsia" w:ascii="方正仿宋_GB2312" w:hAnsi="方正仿宋_GB2312" w:eastAsia="方正仿宋_GB2312" w:cs="方正仿宋_GB2312"/>
          <w:b/>
          <w:bCs/>
          <w:kern w:val="2"/>
          <w:sz w:val="24"/>
          <w:szCs w:val="24"/>
          <w:lang w:val="en-US" w:eastAsia="zh-CN" w:bidi="ar-SA"/>
        </w:rPr>
      </w:pPr>
      <w:r>
        <w:rPr>
          <w:rFonts w:hint="eastAsia" w:ascii="方正仿宋_GB2312" w:hAnsi="方正仿宋_GB2312" w:eastAsia="方正仿宋_GB2312" w:cs="方正仿宋_GB2312"/>
          <w:b/>
          <w:bCs/>
          <w:kern w:val="2"/>
          <w:sz w:val="24"/>
          <w:szCs w:val="24"/>
          <w:lang w:val="en-US" w:eastAsia="zh-CN" w:bidi="ar-SA"/>
        </w:rPr>
        <w:t>活动物料明细表</w:t>
      </w:r>
    </w:p>
    <w:tbl>
      <w:tblPr>
        <w:tblStyle w:val="10"/>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3784"/>
        <w:gridCol w:w="861"/>
        <w:gridCol w:w="899"/>
        <w:gridCol w:w="2038"/>
        <w:gridCol w:w="1575"/>
      </w:tblGrid>
      <w:tr w14:paraId="0B1BE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9" w:hRule="atLeast"/>
        </w:trPr>
        <w:tc>
          <w:tcPr>
            <w:tcW w:w="3522" w:type="dxa"/>
            <w:shd w:val="clear" w:color="auto" w:fill="auto"/>
            <w:noWrap/>
            <w:vAlign w:val="center"/>
          </w:tcPr>
          <w:p w14:paraId="198735CD">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项目名称</w:t>
            </w:r>
          </w:p>
        </w:tc>
        <w:tc>
          <w:tcPr>
            <w:tcW w:w="801" w:type="dxa"/>
            <w:shd w:val="clear" w:color="auto" w:fill="auto"/>
            <w:noWrap/>
            <w:vAlign w:val="center"/>
          </w:tcPr>
          <w:p w14:paraId="7AFBED8C">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数量</w:t>
            </w:r>
          </w:p>
        </w:tc>
        <w:tc>
          <w:tcPr>
            <w:tcW w:w="836" w:type="dxa"/>
            <w:shd w:val="clear" w:color="auto" w:fill="auto"/>
            <w:noWrap/>
            <w:vAlign w:val="center"/>
          </w:tcPr>
          <w:p w14:paraId="0D9CCB34">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单位</w:t>
            </w:r>
          </w:p>
        </w:tc>
        <w:tc>
          <w:tcPr>
            <w:tcW w:w="1896" w:type="dxa"/>
            <w:shd w:val="clear" w:color="auto" w:fill="auto"/>
            <w:noWrap/>
            <w:vAlign w:val="center"/>
          </w:tcPr>
          <w:p w14:paraId="4B0F6D0C">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预估单价（元）</w:t>
            </w:r>
          </w:p>
        </w:tc>
        <w:tc>
          <w:tcPr>
            <w:tcW w:w="1465" w:type="dxa"/>
            <w:shd w:val="clear" w:color="auto" w:fill="auto"/>
            <w:noWrap/>
            <w:vAlign w:val="center"/>
          </w:tcPr>
          <w:p w14:paraId="61CD41A2">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合计（元）</w:t>
            </w:r>
          </w:p>
        </w:tc>
      </w:tr>
      <w:tr w14:paraId="6F9AC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8" w:hRule="atLeast"/>
        </w:trPr>
        <w:tc>
          <w:tcPr>
            <w:tcW w:w="3522" w:type="dxa"/>
            <w:shd w:val="clear" w:color="auto" w:fill="auto"/>
            <w:noWrap/>
            <w:vAlign w:val="center"/>
          </w:tcPr>
          <w:p w14:paraId="2DDC8989">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线上活动平台</w:t>
            </w:r>
          </w:p>
        </w:tc>
        <w:tc>
          <w:tcPr>
            <w:tcW w:w="801" w:type="dxa"/>
            <w:shd w:val="clear" w:color="auto" w:fill="auto"/>
            <w:noWrap/>
            <w:vAlign w:val="center"/>
          </w:tcPr>
          <w:p w14:paraId="2D64F5AF">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w:t>
            </w:r>
          </w:p>
        </w:tc>
        <w:tc>
          <w:tcPr>
            <w:tcW w:w="836" w:type="dxa"/>
            <w:shd w:val="clear" w:color="auto" w:fill="auto"/>
            <w:noWrap/>
            <w:vAlign w:val="center"/>
          </w:tcPr>
          <w:p w14:paraId="54A26BCC">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项</w:t>
            </w:r>
          </w:p>
        </w:tc>
        <w:tc>
          <w:tcPr>
            <w:tcW w:w="1896" w:type="dxa"/>
            <w:shd w:val="clear" w:color="auto" w:fill="auto"/>
            <w:noWrap/>
            <w:vAlign w:val="center"/>
          </w:tcPr>
          <w:p w14:paraId="211DC458">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auto"/>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5000</w:t>
            </w:r>
          </w:p>
        </w:tc>
        <w:tc>
          <w:tcPr>
            <w:tcW w:w="1465" w:type="dxa"/>
            <w:shd w:val="clear" w:color="auto" w:fill="auto"/>
            <w:noWrap/>
            <w:vAlign w:val="center"/>
          </w:tcPr>
          <w:p w14:paraId="202D06A9">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auto"/>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5000</w:t>
            </w:r>
          </w:p>
        </w:tc>
      </w:tr>
      <w:tr w14:paraId="680F6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8" w:hRule="atLeast"/>
        </w:trPr>
        <w:tc>
          <w:tcPr>
            <w:tcW w:w="3522" w:type="dxa"/>
            <w:shd w:val="clear" w:color="auto" w:fill="auto"/>
            <w:noWrap/>
            <w:vAlign w:val="center"/>
          </w:tcPr>
          <w:p w14:paraId="14FCB7BC">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活动数据报告</w:t>
            </w:r>
          </w:p>
        </w:tc>
        <w:tc>
          <w:tcPr>
            <w:tcW w:w="801" w:type="dxa"/>
            <w:shd w:val="clear" w:color="auto" w:fill="auto"/>
            <w:noWrap/>
            <w:vAlign w:val="center"/>
          </w:tcPr>
          <w:p w14:paraId="059E417D">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w:t>
            </w:r>
          </w:p>
        </w:tc>
        <w:tc>
          <w:tcPr>
            <w:tcW w:w="836" w:type="dxa"/>
            <w:shd w:val="clear" w:color="auto" w:fill="auto"/>
            <w:noWrap/>
            <w:vAlign w:val="center"/>
          </w:tcPr>
          <w:p w14:paraId="7D809303">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项</w:t>
            </w:r>
          </w:p>
        </w:tc>
        <w:tc>
          <w:tcPr>
            <w:tcW w:w="1896" w:type="dxa"/>
            <w:shd w:val="clear" w:color="auto" w:fill="auto"/>
            <w:noWrap/>
            <w:vAlign w:val="center"/>
          </w:tcPr>
          <w:p w14:paraId="71617434">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auto"/>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2000</w:t>
            </w:r>
          </w:p>
        </w:tc>
        <w:tc>
          <w:tcPr>
            <w:tcW w:w="1465" w:type="dxa"/>
            <w:shd w:val="clear" w:color="auto" w:fill="auto"/>
            <w:noWrap/>
            <w:vAlign w:val="center"/>
          </w:tcPr>
          <w:p w14:paraId="36C7A1B4">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auto"/>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2000</w:t>
            </w:r>
          </w:p>
        </w:tc>
      </w:tr>
      <w:tr w14:paraId="33370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8" w:hRule="atLeast"/>
        </w:trPr>
        <w:tc>
          <w:tcPr>
            <w:tcW w:w="3522" w:type="dxa"/>
            <w:shd w:val="clear" w:color="auto" w:fill="auto"/>
            <w:noWrap/>
            <w:vAlign w:val="center"/>
          </w:tcPr>
          <w:p w14:paraId="493E27C0">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学生生涯档案</w:t>
            </w:r>
          </w:p>
        </w:tc>
        <w:tc>
          <w:tcPr>
            <w:tcW w:w="801" w:type="dxa"/>
            <w:shd w:val="clear" w:color="auto" w:fill="auto"/>
            <w:noWrap/>
            <w:vAlign w:val="center"/>
          </w:tcPr>
          <w:p w14:paraId="2E2AD993">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w:t>
            </w:r>
          </w:p>
        </w:tc>
        <w:tc>
          <w:tcPr>
            <w:tcW w:w="836" w:type="dxa"/>
            <w:shd w:val="clear" w:color="auto" w:fill="auto"/>
            <w:noWrap/>
            <w:vAlign w:val="center"/>
          </w:tcPr>
          <w:p w14:paraId="6FCE9705">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项</w:t>
            </w:r>
          </w:p>
        </w:tc>
        <w:tc>
          <w:tcPr>
            <w:tcW w:w="1896" w:type="dxa"/>
            <w:shd w:val="clear" w:color="auto" w:fill="auto"/>
            <w:noWrap/>
            <w:vAlign w:val="center"/>
          </w:tcPr>
          <w:p w14:paraId="14463297">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auto"/>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4500</w:t>
            </w:r>
          </w:p>
        </w:tc>
        <w:tc>
          <w:tcPr>
            <w:tcW w:w="1465" w:type="dxa"/>
            <w:shd w:val="clear" w:color="auto" w:fill="auto"/>
            <w:noWrap/>
            <w:vAlign w:val="center"/>
          </w:tcPr>
          <w:p w14:paraId="293C322F">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auto"/>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4500</w:t>
            </w:r>
          </w:p>
        </w:tc>
      </w:tr>
      <w:tr w14:paraId="60134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8" w:hRule="atLeast"/>
        </w:trPr>
        <w:tc>
          <w:tcPr>
            <w:tcW w:w="3522" w:type="dxa"/>
            <w:shd w:val="clear" w:color="auto" w:fill="auto"/>
            <w:noWrap/>
            <w:vAlign w:val="center"/>
          </w:tcPr>
          <w:p w14:paraId="020DE480">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线上咨询</w:t>
            </w:r>
          </w:p>
        </w:tc>
        <w:tc>
          <w:tcPr>
            <w:tcW w:w="801" w:type="dxa"/>
            <w:shd w:val="clear" w:color="auto" w:fill="auto"/>
            <w:noWrap/>
            <w:vAlign w:val="center"/>
          </w:tcPr>
          <w:p w14:paraId="733B1AED">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w:t>
            </w:r>
          </w:p>
        </w:tc>
        <w:tc>
          <w:tcPr>
            <w:tcW w:w="836" w:type="dxa"/>
            <w:shd w:val="clear" w:color="auto" w:fill="auto"/>
            <w:noWrap/>
            <w:vAlign w:val="center"/>
          </w:tcPr>
          <w:p w14:paraId="48C6BE04">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项</w:t>
            </w:r>
          </w:p>
        </w:tc>
        <w:tc>
          <w:tcPr>
            <w:tcW w:w="1896" w:type="dxa"/>
            <w:shd w:val="clear" w:color="auto" w:fill="auto"/>
            <w:noWrap/>
            <w:vAlign w:val="center"/>
          </w:tcPr>
          <w:p w14:paraId="718C6767">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auto"/>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3000</w:t>
            </w:r>
          </w:p>
        </w:tc>
        <w:tc>
          <w:tcPr>
            <w:tcW w:w="1465" w:type="dxa"/>
            <w:shd w:val="clear" w:color="auto" w:fill="auto"/>
            <w:noWrap/>
            <w:vAlign w:val="center"/>
          </w:tcPr>
          <w:p w14:paraId="4EB0065D">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auto"/>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3000</w:t>
            </w:r>
          </w:p>
        </w:tc>
      </w:tr>
      <w:tr w14:paraId="6E8EB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8" w:hRule="atLeast"/>
        </w:trPr>
        <w:tc>
          <w:tcPr>
            <w:tcW w:w="3522" w:type="dxa"/>
            <w:shd w:val="clear" w:color="auto" w:fill="auto"/>
            <w:noWrap/>
            <w:vAlign w:val="center"/>
          </w:tcPr>
          <w:p w14:paraId="734CFC94">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问卷调查</w:t>
            </w:r>
          </w:p>
        </w:tc>
        <w:tc>
          <w:tcPr>
            <w:tcW w:w="801" w:type="dxa"/>
            <w:shd w:val="clear" w:color="auto" w:fill="auto"/>
            <w:noWrap/>
            <w:vAlign w:val="center"/>
          </w:tcPr>
          <w:p w14:paraId="7AD2018A">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w:t>
            </w:r>
          </w:p>
        </w:tc>
        <w:tc>
          <w:tcPr>
            <w:tcW w:w="836" w:type="dxa"/>
            <w:shd w:val="clear" w:color="auto" w:fill="auto"/>
            <w:noWrap/>
            <w:vAlign w:val="center"/>
          </w:tcPr>
          <w:p w14:paraId="50BFAD21">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项</w:t>
            </w:r>
          </w:p>
        </w:tc>
        <w:tc>
          <w:tcPr>
            <w:tcW w:w="1896" w:type="dxa"/>
            <w:shd w:val="clear" w:color="auto" w:fill="auto"/>
            <w:noWrap/>
            <w:vAlign w:val="center"/>
          </w:tcPr>
          <w:p w14:paraId="44B94DB5">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auto"/>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2000</w:t>
            </w:r>
          </w:p>
        </w:tc>
        <w:tc>
          <w:tcPr>
            <w:tcW w:w="1465" w:type="dxa"/>
            <w:shd w:val="clear" w:color="auto" w:fill="auto"/>
            <w:noWrap/>
            <w:vAlign w:val="center"/>
          </w:tcPr>
          <w:p w14:paraId="7DF92D8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auto"/>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2000</w:t>
            </w:r>
          </w:p>
        </w:tc>
      </w:tr>
      <w:tr w14:paraId="755CC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8" w:hRule="atLeast"/>
        </w:trPr>
        <w:tc>
          <w:tcPr>
            <w:tcW w:w="3522" w:type="dxa"/>
            <w:shd w:val="clear" w:color="auto" w:fill="auto"/>
            <w:noWrap/>
            <w:vAlign w:val="center"/>
          </w:tcPr>
          <w:p w14:paraId="5312FEE3">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3*2.2m桁架</w:t>
            </w:r>
          </w:p>
        </w:tc>
        <w:tc>
          <w:tcPr>
            <w:tcW w:w="801" w:type="dxa"/>
            <w:shd w:val="clear" w:color="auto" w:fill="auto"/>
            <w:noWrap/>
            <w:vAlign w:val="center"/>
          </w:tcPr>
          <w:p w14:paraId="046D68C5">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12</w:t>
            </w:r>
          </w:p>
        </w:tc>
        <w:tc>
          <w:tcPr>
            <w:tcW w:w="836" w:type="dxa"/>
            <w:shd w:val="clear" w:color="auto" w:fill="auto"/>
            <w:noWrap/>
            <w:vAlign w:val="center"/>
          </w:tcPr>
          <w:p w14:paraId="501A978A">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份</w:t>
            </w:r>
          </w:p>
        </w:tc>
        <w:tc>
          <w:tcPr>
            <w:tcW w:w="1896" w:type="dxa"/>
            <w:shd w:val="clear" w:color="auto" w:fill="auto"/>
            <w:noWrap/>
            <w:vAlign w:val="center"/>
          </w:tcPr>
          <w:p w14:paraId="3599FA31">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500</w:t>
            </w:r>
          </w:p>
        </w:tc>
        <w:tc>
          <w:tcPr>
            <w:tcW w:w="1465" w:type="dxa"/>
            <w:shd w:val="clear" w:color="auto" w:fill="auto"/>
            <w:noWrap/>
            <w:vAlign w:val="center"/>
          </w:tcPr>
          <w:p w14:paraId="6390C34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auto"/>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6000</w:t>
            </w:r>
          </w:p>
        </w:tc>
      </w:tr>
      <w:tr w14:paraId="4CB05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8" w:hRule="atLeast"/>
        </w:trPr>
        <w:tc>
          <w:tcPr>
            <w:tcW w:w="3522" w:type="dxa"/>
            <w:shd w:val="clear" w:color="auto" w:fill="auto"/>
            <w:noWrap/>
            <w:vAlign w:val="center"/>
          </w:tcPr>
          <w:p w14:paraId="24750525">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3*2.2m喷绘</w:t>
            </w:r>
          </w:p>
        </w:tc>
        <w:tc>
          <w:tcPr>
            <w:tcW w:w="801" w:type="dxa"/>
            <w:shd w:val="clear" w:color="auto" w:fill="auto"/>
            <w:noWrap/>
            <w:vAlign w:val="center"/>
          </w:tcPr>
          <w:p w14:paraId="5C674836">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12</w:t>
            </w:r>
          </w:p>
        </w:tc>
        <w:tc>
          <w:tcPr>
            <w:tcW w:w="836" w:type="dxa"/>
            <w:shd w:val="clear" w:color="auto" w:fill="auto"/>
            <w:noWrap/>
            <w:vAlign w:val="center"/>
          </w:tcPr>
          <w:p w14:paraId="385A8096">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份</w:t>
            </w:r>
          </w:p>
        </w:tc>
        <w:tc>
          <w:tcPr>
            <w:tcW w:w="1896" w:type="dxa"/>
            <w:shd w:val="clear" w:color="auto" w:fill="auto"/>
            <w:noWrap/>
            <w:vAlign w:val="center"/>
          </w:tcPr>
          <w:p w14:paraId="12E44011">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100</w:t>
            </w:r>
          </w:p>
        </w:tc>
        <w:tc>
          <w:tcPr>
            <w:tcW w:w="1465" w:type="dxa"/>
            <w:shd w:val="clear" w:color="auto" w:fill="auto"/>
            <w:noWrap/>
            <w:vAlign w:val="center"/>
          </w:tcPr>
          <w:p w14:paraId="71E3DBE0">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auto"/>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1200</w:t>
            </w:r>
          </w:p>
        </w:tc>
      </w:tr>
      <w:tr w14:paraId="38479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8" w:hRule="atLeast"/>
        </w:trPr>
        <w:tc>
          <w:tcPr>
            <w:tcW w:w="3522" w:type="dxa"/>
            <w:shd w:val="clear" w:color="auto" w:fill="auto"/>
            <w:noWrap/>
            <w:vAlign w:val="center"/>
          </w:tcPr>
          <w:p w14:paraId="2502CA09">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横幅</w:t>
            </w:r>
          </w:p>
        </w:tc>
        <w:tc>
          <w:tcPr>
            <w:tcW w:w="801" w:type="dxa"/>
            <w:shd w:val="clear" w:color="auto" w:fill="auto"/>
            <w:noWrap/>
            <w:vAlign w:val="center"/>
          </w:tcPr>
          <w:p w14:paraId="7A3D05E4">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2</w:t>
            </w:r>
          </w:p>
        </w:tc>
        <w:tc>
          <w:tcPr>
            <w:tcW w:w="836" w:type="dxa"/>
            <w:shd w:val="clear" w:color="auto" w:fill="auto"/>
            <w:noWrap/>
            <w:vAlign w:val="center"/>
          </w:tcPr>
          <w:p w14:paraId="5136AD81">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条</w:t>
            </w:r>
          </w:p>
        </w:tc>
        <w:tc>
          <w:tcPr>
            <w:tcW w:w="1896" w:type="dxa"/>
            <w:shd w:val="clear" w:color="auto" w:fill="auto"/>
            <w:noWrap/>
            <w:vAlign w:val="center"/>
          </w:tcPr>
          <w:p w14:paraId="0100F2A2">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100</w:t>
            </w:r>
          </w:p>
        </w:tc>
        <w:tc>
          <w:tcPr>
            <w:tcW w:w="1465" w:type="dxa"/>
            <w:shd w:val="clear" w:color="auto" w:fill="auto"/>
            <w:noWrap/>
            <w:vAlign w:val="center"/>
          </w:tcPr>
          <w:p w14:paraId="495FCA63">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auto"/>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200</w:t>
            </w:r>
          </w:p>
        </w:tc>
      </w:tr>
      <w:tr w14:paraId="76ACC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8" w:hRule="atLeast"/>
        </w:trPr>
        <w:tc>
          <w:tcPr>
            <w:tcW w:w="3522" w:type="dxa"/>
            <w:shd w:val="clear" w:color="auto" w:fill="auto"/>
            <w:noWrap/>
            <w:vAlign w:val="center"/>
          </w:tcPr>
          <w:p w14:paraId="792D09B3">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主背景桁架11*4m</w:t>
            </w:r>
          </w:p>
        </w:tc>
        <w:tc>
          <w:tcPr>
            <w:tcW w:w="801" w:type="dxa"/>
            <w:shd w:val="clear" w:color="auto" w:fill="auto"/>
            <w:noWrap/>
            <w:vAlign w:val="center"/>
          </w:tcPr>
          <w:p w14:paraId="688BDD78">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w:t>
            </w:r>
          </w:p>
        </w:tc>
        <w:tc>
          <w:tcPr>
            <w:tcW w:w="836" w:type="dxa"/>
            <w:shd w:val="clear" w:color="auto" w:fill="auto"/>
            <w:noWrap/>
            <w:vAlign w:val="center"/>
          </w:tcPr>
          <w:p w14:paraId="6DD0E9D3">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份</w:t>
            </w:r>
          </w:p>
        </w:tc>
        <w:tc>
          <w:tcPr>
            <w:tcW w:w="1896" w:type="dxa"/>
            <w:shd w:val="clear" w:color="auto" w:fill="auto"/>
            <w:noWrap/>
            <w:vAlign w:val="center"/>
          </w:tcPr>
          <w:p w14:paraId="43F760EA">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1300</w:t>
            </w:r>
          </w:p>
        </w:tc>
        <w:tc>
          <w:tcPr>
            <w:tcW w:w="1465" w:type="dxa"/>
            <w:shd w:val="clear" w:color="auto" w:fill="auto"/>
            <w:noWrap/>
            <w:vAlign w:val="center"/>
          </w:tcPr>
          <w:p w14:paraId="237157E2">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auto"/>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1300</w:t>
            </w:r>
          </w:p>
        </w:tc>
      </w:tr>
      <w:tr w14:paraId="7B74E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522" w:type="dxa"/>
            <w:shd w:val="clear" w:color="auto" w:fill="auto"/>
            <w:noWrap/>
            <w:vAlign w:val="center"/>
          </w:tcPr>
          <w:p w14:paraId="1797A74F">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主背景喷绘11*4m</w:t>
            </w:r>
          </w:p>
        </w:tc>
        <w:tc>
          <w:tcPr>
            <w:tcW w:w="801" w:type="dxa"/>
            <w:shd w:val="clear" w:color="auto" w:fill="auto"/>
            <w:noWrap/>
            <w:vAlign w:val="center"/>
          </w:tcPr>
          <w:p w14:paraId="6DE5B685">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w:t>
            </w:r>
          </w:p>
        </w:tc>
        <w:tc>
          <w:tcPr>
            <w:tcW w:w="836" w:type="dxa"/>
            <w:shd w:val="clear" w:color="auto" w:fill="auto"/>
            <w:noWrap/>
            <w:vAlign w:val="center"/>
          </w:tcPr>
          <w:p w14:paraId="28D4424D">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份</w:t>
            </w:r>
          </w:p>
        </w:tc>
        <w:tc>
          <w:tcPr>
            <w:tcW w:w="1896" w:type="dxa"/>
            <w:shd w:val="clear" w:color="auto" w:fill="auto"/>
            <w:noWrap/>
            <w:vAlign w:val="center"/>
          </w:tcPr>
          <w:p w14:paraId="7809D543">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300</w:t>
            </w:r>
          </w:p>
        </w:tc>
        <w:tc>
          <w:tcPr>
            <w:tcW w:w="1465" w:type="dxa"/>
            <w:shd w:val="clear" w:color="auto" w:fill="auto"/>
            <w:noWrap/>
            <w:vAlign w:val="center"/>
          </w:tcPr>
          <w:p w14:paraId="404F43EC">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auto"/>
                <w:kern w:val="0"/>
                <w:sz w:val="24"/>
                <w:szCs w:val="24"/>
                <w:u w:val="none"/>
                <w:lang w:val="en-US" w:eastAsia="zh-CN" w:bidi="ar"/>
              </w:rPr>
            </w:pPr>
            <w:r>
              <w:rPr>
                <w:rFonts w:hint="eastAsia" w:ascii="方正仿宋_GB2312" w:hAnsi="方正仿宋_GB2312" w:eastAsia="方正仿宋_GB2312" w:cs="方正仿宋_GB2312"/>
                <w:i w:val="0"/>
                <w:iCs w:val="0"/>
                <w:color w:val="000000"/>
                <w:kern w:val="0"/>
                <w:sz w:val="24"/>
                <w:szCs w:val="24"/>
                <w:u w:val="none"/>
                <w:lang w:val="en-US" w:eastAsia="zh-CN" w:bidi="ar"/>
              </w:rPr>
              <w:t>300</w:t>
            </w:r>
          </w:p>
        </w:tc>
      </w:tr>
      <w:tr w14:paraId="3EEE5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8" w:hRule="atLeast"/>
        </w:trPr>
        <w:tc>
          <w:tcPr>
            <w:tcW w:w="3522" w:type="dxa"/>
            <w:shd w:val="clear" w:color="auto" w:fill="auto"/>
            <w:noWrap/>
            <w:vAlign w:val="center"/>
          </w:tcPr>
          <w:p w14:paraId="48412751">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活动折页</w:t>
            </w:r>
          </w:p>
        </w:tc>
        <w:tc>
          <w:tcPr>
            <w:tcW w:w="801" w:type="dxa"/>
            <w:shd w:val="clear" w:color="auto" w:fill="auto"/>
            <w:noWrap/>
            <w:vAlign w:val="center"/>
          </w:tcPr>
          <w:p w14:paraId="284C87E7">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5000</w:t>
            </w:r>
          </w:p>
        </w:tc>
        <w:tc>
          <w:tcPr>
            <w:tcW w:w="836" w:type="dxa"/>
            <w:shd w:val="clear" w:color="auto" w:fill="auto"/>
            <w:noWrap/>
            <w:vAlign w:val="center"/>
          </w:tcPr>
          <w:p w14:paraId="55A1AC53">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份</w:t>
            </w:r>
          </w:p>
        </w:tc>
        <w:tc>
          <w:tcPr>
            <w:tcW w:w="1896" w:type="dxa"/>
            <w:shd w:val="clear" w:color="auto" w:fill="auto"/>
            <w:noWrap/>
            <w:vAlign w:val="center"/>
          </w:tcPr>
          <w:p w14:paraId="6EC00F50">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w:t>
            </w:r>
          </w:p>
        </w:tc>
        <w:tc>
          <w:tcPr>
            <w:tcW w:w="1465" w:type="dxa"/>
            <w:shd w:val="clear" w:color="auto" w:fill="auto"/>
            <w:noWrap/>
            <w:vAlign w:val="center"/>
          </w:tcPr>
          <w:p w14:paraId="5725EEE1">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5000</w:t>
            </w:r>
          </w:p>
        </w:tc>
      </w:tr>
      <w:tr w14:paraId="673B0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8" w:hRule="atLeast"/>
        </w:trPr>
        <w:tc>
          <w:tcPr>
            <w:tcW w:w="3522" w:type="dxa"/>
            <w:shd w:val="clear" w:color="auto" w:fill="auto"/>
            <w:noWrap/>
            <w:vAlign w:val="center"/>
          </w:tcPr>
          <w:p w14:paraId="05F7F871">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模拟器</w:t>
            </w:r>
          </w:p>
        </w:tc>
        <w:tc>
          <w:tcPr>
            <w:tcW w:w="801" w:type="dxa"/>
            <w:shd w:val="clear" w:color="auto" w:fill="auto"/>
            <w:noWrap/>
            <w:vAlign w:val="center"/>
          </w:tcPr>
          <w:p w14:paraId="5769D99B">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w:t>
            </w:r>
          </w:p>
        </w:tc>
        <w:tc>
          <w:tcPr>
            <w:tcW w:w="836" w:type="dxa"/>
            <w:shd w:val="clear" w:color="auto" w:fill="auto"/>
            <w:noWrap/>
            <w:vAlign w:val="center"/>
          </w:tcPr>
          <w:p w14:paraId="550EA270">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套</w:t>
            </w:r>
          </w:p>
        </w:tc>
        <w:tc>
          <w:tcPr>
            <w:tcW w:w="1896" w:type="dxa"/>
            <w:shd w:val="clear" w:color="auto" w:fill="auto"/>
            <w:noWrap/>
            <w:vAlign w:val="center"/>
          </w:tcPr>
          <w:p w14:paraId="3DA5B4F9">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1000</w:t>
            </w:r>
          </w:p>
        </w:tc>
        <w:tc>
          <w:tcPr>
            <w:tcW w:w="1465" w:type="dxa"/>
            <w:shd w:val="clear" w:color="auto" w:fill="auto"/>
            <w:noWrap/>
            <w:vAlign w:val="center"/>
          </w:tcPr>
          <w:p w14:paraId="3885086F">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1000</w:t>
            </w:r>
          </w:p>
        </w:tc>
      </w:tr>
      <w:tr w14:paraId="3082E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8" w:hRule="atLeast"/>
        </w:trPr>
        <w:tc>
          <w:tcPr>
            <w:tcW w:w="3522" w:type="dxa"/>
            <w:shd w:val="clear" w:color="auto" w:fill="auto"/>
            <w:noWrap/>
            <w:vAlign w:val="center"/>
          </w:tcPr>
          <w:p w14:paraId="7D3CCE99">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去向贴纸</w:t>
            </w:r>
          </w:p>
        </w:tc>
        <w:tc>
          <w:tcPr>
            <w:tcW w:w="801" w:type="dxa"/>
            <w:shd w:val="clear" w:color="auto" w:fill="auto"/>
            <w:noWrap/>
            <w:vAlign w:val="center"/>
          </w:tcPr>
          <w:p w14:paraId="00DB8E07">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5000</w:t>
            </w:r>
          </w:p>
        </w:tc>
        <w:tc>
          <w:tcPr>
            <w:tcW w:w="836" w:type="dxa"/>
            <w:shd w:val="clear" w:color="auto" w:fill="auto"/>
            <w:noWrap/>
            <w:vAlign w:val="center"/>
          </w:tcPr>
          <w:p w14:paraId="22955CA5">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份</w:t>
            </w:r>
          </w:p>
        </w:tc>
        <w:tc>
          <w:tcPr>
            <w:tcW w:w="1896" w:type="dxa"/>
            <w:shd w:val="clear" w:color="auto" w:fill="auto"/>
            <w:noWrap/>
            <w:vAlign w:val="center"/>
          </w:tcPr>
          <w:p w14:paraId="2E45AAA9">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0.3</w:t>
            </w:r>
          </w:p>
        </w:tc>
        <w:tc>
          <w:tcPr>
            <w:tcW w:w="1465" w:type="dxa"/>
            <w:shd w:val="clear" w:color="auto" w:fill="auto"/>
            <w:noWrap/>
            <w:vAlign w:val="center"/>
          </w:tcPr>
          <w:p w14:paraId="05FCA28B">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1500</w:t>
            </w:r>
          </w:p>
        </w:tc>
      </w:tr>
      <w:tr w14:paraId="5B8FE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8" w:hRule="atLeast"/>
        </w:trPr>
        <w:tc>
          <w:tcPr>
            <w:tcW w:w="3522" w:type="dxa"/>
            <w:shd w:val="clear" w:color="auto" w:fill="auto"/>
            <w:noWrap/>
            <w:vAlign w:val="center"/>
          </w:tcPr>
          <w:p w14:paraId="413E9F30">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价值观贴纸</w:t>
            </w:r>
          </w:p>
        </w:tc>
        <w:tc>
          <w:tcPr>
            <w:tcW w:w="801" w:type="dxa"/>
            <w:shd w:val="clear" w:color="auto" w:fill="auto"/>
            <w:noWrap/>
            <w:vAlign w:val="center"/>
          </w:tcPr>
          <w:p w14:paraId="7EFA9859">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15000</w:t>
            </w:r>
          </w:p>
        </w:tc>
        <w:tc>
          <w:tcPr>
            <w:tcW w:w="836" w:type="dxa"/>
            <w:shd w:val="clear" w:color="auto" w:fill="auto"/>
            <w:noWrap/>
            <w:vAlign w:val="center"/>
          </w:tcPr>
          <w:p w14:paraId="2DBF37C3">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份</w:t>
            </w:r>
          </w:p>
        </w:tc>
        <w:tc>
          <w:tcPr>
            <w:tcW w:w="1896" w:type="dxa"/>
            <w:shd w:val="clear" w:color="auto" w:fill="auto"/>
            <w:noWrap/>
            <w:vAlign w:val="center"/>
          </w:tcPr>
          <w:p w14:paraId="23BA7179">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0.1</w:t>
            </w:r>
          </w:p>
        </w:tc>
        <w:tc>
          <w:tcPr>
            <w:tcW w:w="1465" w:type="dxa"/>
            <w:shd w:val="clear" w:color="auto" w:fill="auto"/>
            <w:noWrap/>
            <w:vAlign w:val="center"/>
          </w:tcPr>
          <w:p w14:paraId="156E32AD">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1500</w:t>
            </w:r>
          </w:p>
        </w:tc>
      </w:tr>
      <w:tr w14:paraId="34094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522" w:type="dxa"/>
            <w:shd w:val="clear" w:color="auto" w:fill="auto"/>
            <w:noWrap/>
            <w:vAlign w:val="center"/>
          </w:tcPr>
          <w:p w14:paraId="772ACDD9">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树叶贴纸</w:t>
            </w:r>
          </w:p>
        </w:tc>
        <w:tc>
          <w:tcPr>
            <w:tcW w:w="801" w:type="dxa"/>
            <w:shd w:val="clear" w:color="auto" w:fill="auto"/>
            <w:noWrap/>
            <w:vAlign w:val="center"/>
          </w:tcPr>
          <w:p w14:paraId="3168F01C">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5000</w:t>
            </w:r>
          </w:p>
        </w:tc>
        <w:tc>
          <w:tcPr>
            <w:tcW w:w="836" w:type="dxa"/>
            <w:shd w:val="clear" w:color="auto" w:fill="auto"/>
            <w:noWrap/>
            <w:vAlign w:val="center"/>
          </w:tcPr>
          <w:p w14:paraId="1F814F9C">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份</w:t>
            </w:r>
          </w:p>
        </w:tc>
        <w:tc>
          <w:tcPr>
            <w:tcW w:w="1896" w:type="dxa"/>
            <w:shd w:val="clear" w:color="auto" w:fill="auto"/>
            <w:noWrap/>
            <w:vAlign w:val="center"/>
          </w:tcPr>
          <w:p w14:paraId="39543F85">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0.3</w:t>
            </w:r>
          </w:p>
        </w:tc>
        <w:tc>
          <w:tcPr>
            <w:tcW w:w="1465" w:type="dxa"/>
            <w:shd w:val="clear" w:color="auto" w:fill="auto"/>
            <w:noWrap/>
            <w:vAlign w:val="center"/>
          </w:tcPr>
          <w:p w14:paraId="7E06D3F7">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1500</w:t>
            </w:r>
          </w:p>
        </w:tc>
      </w:tr>
      <w:tr w14:paraId="265C3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3" w:hRule="atLeast"/>
        </w:trPr>
        <w:tc>
          <w:tcPr>
            <w:tcW w:w="3522" w:type="dxa"/>
            <w:shd w:val="clear" w:color="auto" w:fill="auto"/>
            <w:noWrap/>
            <w:vAlign w:val="center"/>
          </w:tcPr>
          <w:p w14:paraId="386608F4">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签字笔</w:t>
            </w:r>
          </w:p>
        </w:tc>
        <w:tc>
          <w:tcPr>
            <w:tcW w:w="801" w:type="dxa"/>
            <w:shd w:val="clear" w:color="auto" w:fill="auto"/>
            <w:noWrap/>
            <w:vAlign w:val="center"/>
          </w:tcPr>
          <w:p w14:paraId="3EA9BB00">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90</w:t>
            </w:r>
          </w:p>
        </w:tc>
        <w:tc>
          <w:tcPr>
            <w:tcW w:w="836" w:type="dxa"/>
            <w:shd w:val="clear" w:color="auto" w:fill="auto"/>
            <w:noWrap/>
            <w:vAlign w:val="center"/>
          </w:tcPr>
          <w:p w14:paraId="33D74576">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支</w:t>
            </w:r>
          </w:p>
        </w:tc>
        <w:tc>
          <w:tcPr>
            <w:tcW w:w="1896" w:type="dxa"/>
            <w:shd w:val="clear" w:color="auto" w:fill="auto"/>
            <w:noWrap/>
            <w:vAlign w:val="center"/>
          </w:tcPr>
          <w:p w14:paraId="5F1E0BC4">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w:t>
            </w:r>
          </w:p>
        </w:tc>
        <w:tc>
          <w:tcPr>
            <w:tcW w:w="1465" w:type="dxa"/>
            <w:shd w:val="clear" w:color="auto" w:fill="auto"/>
            <w:noWrap/>
            <w:vAlign w:val="center"/>
          </w:tcPr>
          <w:p w14:paraId="2B971E41">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90</w:t>
            </w:r>
          </w:p>
        </w:tc>
      </w:tr>
      <w:tr w14:paraId="4B6BB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8" w:hRule="atLeast"/>
        </w:trPr>
        <w:tc>
          <w:tcPr>
            <w:tcW w:w="3522" w:type="dxa"/>
            <w:shd w:val="clear" w:color="auto" w:fill="auto"/>
            <w:noWrap/>
            <w:vAlign w:val="center"/>
          </w:tcPr>
          <w:p w14:paraId="5E36A5CE">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志愿者服装</w:t>
            </w:r>
          </w:p>
        </w:tc>
        <w:tc>
          <w:tcPr>
            <w:tcW w:w="801" w:type="dxa"/>
            <w:shd w:val="clear" w:color="auto" w:fill="auto"/>
            <w:noWrap/>
            <w:vAlign w:val="center"/>
          </w:tcPr>
          <w:p w14:paraId="69B51EAA">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40</w:t>
            </w:r>
          </w:p>
        </w:tc>
        <w:tc>
          <w:tcPr>
            <w:tcW w:w="836" w:type="dxa"/>
            <w:shd w:val="clear" w:color="auto" w:fill="auto"/>
            <w:noWrap/>
            <w:vAlign w:val="center"/>
          </w:tcPr>
          <w:p w14:paraId="7C68AE10">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套</w:t>
            </w:r>
          </w:p>
        </w:tc>
        <w:tc>
          <w:tcPr>
            <w:tcW w:w="1896" w:type="dxa"/>
            <w:shd w:val="clear" w:color="auto" w:fill="auto"/>
            <w:noWrap/>
            <w:vAlign w:val="center"/>
          </w:tcPr>
          <w:p w14:paraId="3B3BC227">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30</w:t>
            </w:r>
          </w:p>
        </w:tc>
        <w:tc>
          <w:tcPr>
            <w:tcW w:w="1465" w:type="dxa"/>
            <w:shd w:val="clear" w:color="auto" w:fill="auto"/>
            <w:noWrap/>
            <w:vAlign w:val="center"/>
          </w:tcPr>
          <w:p w14:paraId="3222C090">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1200</w:t>
            </w:r>
          </w:p>
        </w:tc>
      </w:tr>
      <w:tr w14:paraId="6A9FF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522" w:type="dxa"/>
            <w:shd w:val="clear" w:color="auto" w:fill="auto"/>
            <w:noWrap/>
            <w:vAlign w:val="center"/>
          </w:tcPr>
          <w:p w14:paraId="400A8DBA">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印章</w:t>
            </w:r>
          </w:p>
        </w:tc>
        <w:tc>
          <w:tcPr>
            <w:tcW w:w="801" w:type="dxa"/>
            <w:shd w:val="clear" w:color="auto" w:fill="auto"/>
            <w:noWrap/>
            <w:vAlign w:val="center"/>
          </w:tcPr>
          <w:p w14:paraId="38312C0A">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w:t>
            </w:r>
          </w:p>
        </w:tc>
        <w:tc>
          <w:tcPr>
            <w:tcW w:w="836" w:type="dxa"/>
            <w:shd w:val="clear" w:color="auto" w:fill="auto"/>
            <w:noWrap/>
            <w:vAlign w:val="center"/>
          </w:tcPr>
          <w:p w14:paraId="42168AEB">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套</w:t>
            </w:r>
          </w:p>
        </w:tc>
        <w:tc>
          <w:tcPr>
            <w:tcW w:w="1896" w:type="dxa"/>
            <w:shd w:val="clear" w:color="auto" w:fill="auto"/>
            <w:noWrap/>
            <w:vAlign w:val="center"/>
          </w:tcPr>
          <w:p w14:paraId="5A509A1F">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500</w:t>
            </w:r>
          </w:p>
        </w:tc>
        <w:tc>
          <w:tcPr>
            <w:tcW w:w="1465" w:type="dxa"/>
            <w:shd w:val="clear" w:color="auto" w:fill="auto"/>
            <w:noWrap/>
            <w:vAlign w:val="center"/>
          </w:tcPr>
          <w:p w14:paraId="086E698B">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500</w:t>
            </w:r>
          </w:p>
        </w:tc>
      </w:tr>
      <w:tr w14:paraId="3A12A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8" w:hRule="atLeast"/>
        </w:trPr>
        <w:tc>
          <w:tcPr>
            <w:tcW w:w="3522" w:type="dxa"/>
            <w:shd w:val="clear" w:color="auto" w:fill="auto"/>
            <w:noWrap/>
            <w:vAlign w:val="center"/>
          </w:tcPr>
          <w:p w14:paraId="50FA86C7">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道具测试题</w:t>
            </w:r>
          </w:p>
        </w:tc>
        <w:tc>
          <w:tcPr>
            <w:tcW w:w="801" w:type="dxa"/>
            <w:shd w:val="clear" w:color="auto" w:fill="auto"/>
            <w:noWrap/>
            <w:vAlign w:val="center"/>
          </w:tcPr>
          <w:p w14:paraId="26D5961E">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5000</w:t>
            </w:r>
          </w:p>
        </w:tc>
        <w:tc>
          <w:tcPr>
            <w:tcW w:w="836" w:type="dxa"/>
            <w:shd w:val="clear" w:color="auto" w:fill="auto"/>
            <w:noWrap/>
            <w:vAlign w:val="center"/>
          </w:tcPr>
          <w:p w14:paraId="76C8342E">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份</w:t>
            </w:r>
          </w:p>
        </w:tc>
        <w:tc>
          <w:tcPr>
            <w:tcW w:w="1896" w:type="dxa"/>
            <w:shd w:val="clear" w:color="auto" w:fill="auto"/>
            <w:noWrap/>
            <w:vAlign w:val="center"/>
          </w:tcPr>
          <w:p w14:paraId="48CD4E8D">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0.1</w:t>
            </w:r>
          </w:p>
        </w:tc>
        <w:tc>
          <w:tcPr>
            <w:tcW w:w="1465" w:type="dxa"/>
            <w:shd w:val="clear" w:color="auto" w:fill="auto"/>
            <w:noWrap/>
            <w:vAlign w:val="center"/>
          </w:tcPr>
          <w:p w14:paraId="1B88E5A0">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500</w:t>
            </w:r>
          </w:p>
        </w:tc>
      </w:tr>
      <w:tr w14:paraId="15265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8" w:hRule="atLeast"/>
        </w:trPr>
        <w:tc>
          <w:tcPr>
            <w:tcW w:w="3522" w:type="dxa"/>
            <w:shd w:val="clear" w:color="auto" w:fill="auto"/>
            <w:noWrap/>
            <w:vAlign w:val="center"/>
          </w:tcPr>
          <w:p w14:paraId="57FA5F9E">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积木玩具</w:t>
            </w:r>
          </w:p>
        </w:tc>
        <w:tc>
          <w:tcPr>
            <w:tcW w:w="801" w:type="dxa"/>
            <w:shd w:val="clear" w:color="auto" w:fill="auto"/>
            <w:noWrap/>
            <w:vAlign w:val="center"/>
          </w:tcPr>
          <w:p w14:paraId="09ABC439">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2</w:t>
            </w:r>
          </w:p>
        </w:tc>
        <w:tc>
          <w:tcPr>
            <w:tcW w:w="836" w:type="dxa"/>
            <w:shd w:val="clear" w:color="auto" w:fill="auto"/>
            <w:noWrap/>
            <w:vAlign w:val="center"/>
          </w:tcPr>
          <w:p w14:paraId="700E4B29">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套</w:t>
            </w:r>
          </w:p>
        </w:tc>
        <w:tc>
          <w:tcPr>
            <w:tcW w:w="1896" w:type="dxa"/>
            <w:shd w:val="clear" w:color="auto" w:fill="auto"/>
            <w:noWrap/>
            <w:vAlign w:val="center"/>
          </w:tcPr>
          <w:p w14:paraId="1272B2A4">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200</w:t>
            </w:r>
          </w:p>
        </w:tc>
        <w:tc>
          <w:tcPr>
            <w:tcW w:w="1465" w:type="dxa"/>
            <w:shd w:val="clear" w:color="auto" w:fill="auto"/>
            <w:noWrap/>
            <w:vAlign w:val="center"/>
          </w:tcPr>
          <w:p w14:paraId="1F896E44">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400</w:t>
            </w:r>
          </w:p>
        </w:tc>
      </w:tr>
      <w:tr w14:paraId="0E82F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2" w:hRule="atLeast"/>
        </w:trPr>
        <w:tc>
          <w:tcPr>
            <w:tcW w:w="3522" w:type="dxa"/>
            <w:shd w:val="clear" w:color="auto" w:fill="auto"/>
            <w:noWrap/>
            <w:vAlign w:val="center"/>
          </w:tcPr>
          <w:p w14:paraId="506BBF20">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一等奖礼品</w:t>
            </w:r>
          </w:p>
        </w:tc>
        <w:tc>
          <w:tcPr>
            <w:tcW w:w="801" w:type="dxa"/>
            <w:shd w:val="clear" w:color="auto" w:fill="auto"/>
            <w:noWrap/>
            <w:vAlign w:val="center"/>
          </w:tcPr>
          <w:p w14:paraId="395AA222">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9</w:t>
            </w:r>
          </w:p>
        </w:tc>
        <w:tc>
          <w:tcPr>
            <w:tcW w:w="836" w:type="dxa"/>
            <w:shd w:val="clear" w:color="auto" w:fill="auto"/>
            <w:noWrap/>
            <w:vAlign w:val="center"/>
          </w:tcPr>
          <w:p w14:paraId="6E3B96BF">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个</w:t>
            </w:r>
          </w:p>
        </w:tc>
        <w:tc>
          <w:tcPr>
            <w:tcW w:w="1896" w:type="dxa"/>
            <w:shd w:val="clear" w:color="auto" w:fill="auto"/>
            <w:noWrap/>
            <w:vAlign w:val="center"/>
          </w:tcPr>
          <w:p w14:paraId="637DC124">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150</w:t>
            </w:r>
          </w:p>
        </w:tc>
        <w:tc>
          <w:tcPr>
            <w:tcW w:w="1465" w:type="dxa"/>
            <w:shd w:val="clear" w:color="auto" w:fill="auto"/>
            <w:noWrap/>
            <w:vAlign w:val="center"/>
          </w:tcPr>
          <w:p w14:paraId="79E33EBF">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1350</w:t>
            </w:r>
          </w:p>
        </w:tc>
      </w:tr>
      <w:tr w14:paraId="6998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8" w:hRule="atLeast"/>
        </w:trPr>
        <w:tc>
          <w:tcPr>
            <w:tcW w:w="3522" w:type="dxa"/>
            <w:shd w:val="clear" w:color="auto" w:fill="auto"/>
            <w:noWrap/>
            <w:vAlign w:val="center"/>
          </w:tcPr>
          <w:p w14:paraId="76EC6CAB">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二等奖礼品</w:t>
            </w:r>
          </w:p>
        </w:tc>
        <w:tc>
          <w:tcPr>
            <w:tcW w:w="801" w:type="dxa"/>
            <w:shd w:val="clear" w:color="auto" w:fill="auto"/>
            <w:noWrap/>
            <w:vAlign w:val="center"/>
          </w:tcPr>
          <w:p w14:paraId="06E9422D">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75</w:t>
            </w:r>
          </w:p>
        </w:tc>
        <w:tc>
          <w:tcPr>
            <w:tcW w:w="836" w:type="dxa"/>
            <w:shd w:val="clear" w:color="auto" w:fill="auto"/>
            <w:noWrap/>
            <w:vAlign w:val="center"/>
          </w:tcPr>
          <w:p w14:paraId="117EB922">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个</w:t>
            </w:r>
          </w:p>
        </w:tc>
        <w:tc>
          <w:tcPr>
            <w:tcW w:w="1896" w:type="dxa"/>
            <w:shd w:val="clear" w:color="auto" w:fill="auto"/>
            <w:noWrap/>
            <w:vAlign w:val="center"/>
          </w:tcPr>
          <w:p w14:paraId="24CE1A60">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40</w:t>
            </w:r>
          </w:p>
        </w:tc>
        <w:tc>
          <w:tcPr>
            <w:tcW w:w="1465" w:type="dxa"/>
            <w:shd w:val="clear" w:color="auto" w:fill="auto"/>
            <w:noWrap/>
            <w:vAlign w:val="center"/>
          </w:tcPr>
          <w:p w14:paraId="46AB1755">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3000</w:t>
            </w:r>
          </w:p>
        </w:tc>
      </w:tr>
      <w:tr w14:paraId="7C5E0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8" w:hRule="atLeast"/>
        </w:trPr>
        <w:tc>
          <w:tcPr>
            <w:tcW w:w="3522" w:type="dxa"/>
            <w:shd w:val="clear" w:color="auto" w:fill="auto"/>
            <w:noWrap/>
            <w:vAlign w:val="center"/>
          </w:tcPr>
          <w:p w14:paraId="0046296E">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三等奖礼品</w:t>
            </w:r>
          </w:p>
        </w:tc>
        <w:tc>
          <w:tcPr>
            <w:tcW w:w="801" w:type="dxa"/>
            <w:shd w:val="clear" w:color="auto" w:fill="auto"/>
            <w:noWrap/>
            <w:vAlign w:val="center"/>
          </w:tcPr>
          <w:p w14:paraId="27F3817A">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120</w:t>
            </w:r>
          </w:p>
        </w:tc>
        <w:tc>
          <w:tcPr>
            <w:tcW w:w="836" w:type="dxa"/>
            <w:shd w:val="clear" w:color="auto" w:fill="auto"/>
            <w:noWrap/>
            <w:vAlign w:val="center"/>
          </w:tcPr>
          <w:p w14:paraId="34BCC832">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个</w:t>
            </w:r>
          </w:p>
        </w:tc>
        <w:tc>
          <w:tcPr>
            <w:tcW w:w="1896" w:type="dxa"/>
            <w:shd w:val="clear" w:color="auto" w:fill="auto"/>
            <w:noWrap/>
            <w:vAlign w:val="center"/>
          </w:tcPr>
          <w:p w14:paraId="244D9CD9">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8</w:t>
            </w:r>
          </w:p>
        </w:tc>
        <w:tc>
          <w:tcPr>
            <w:tcW w:w="1465" w:type="dxa"/>
            <w:shd w:val="clear" w:color="auto" w:fill="auto"/>
            <w:noWrap/>
            <w:vAlign w:val="center"/>
          </w:tcPr>
          <w:p w14:paraId="554C85E8">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960</w:t>
            </w:r>
          </w:p>
        </w:tc>
      </w:tr>
      <w:tr w14:paraId="57AFB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2" w:hRule="atLeast"/>
        </w:trPr>
        <w:tc>
          <w:tcPr>
            <w:tcW w:w="3522" w:type="dxa"/>
            <w:shd w:val="clear" w:color="auto" w:fill="auto"/>
            <w:noWrap/>
            <w:vAlign w:val="center"/>
          </w:tcPr>
          <w:p w14:paraId="04497311">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人工费、住宿费、差旅费</w:t>
            </w:r>
          </w:p>
        </w:tc>
        <w:tc>
          <w:tcPr>
            <w:tcW w:w="801" w:type="dxa"/>
            <w:shd w:val="clear" w:color="auto" w:fill="auto"/>
            <w:noWrap/>
            <w:vAlign w:val="center"/>
          </w:tcPr>
          <w:p w14:paraId="236094AB">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3</w:t>
            </w:r>
          </w:p>
        </w:tc>
        <w:tc>
          <w:tcPr>
            <w:tcW w:w="836" w:type="dxa"/>
            <w:shd w:val="clear" w:color="auto" w:fill="auto"/>
            <w:noWrap/>
            <w:vAlign w:val="center"/>
          </w:tcPr>
          <w:p w14:paraId="6A41027E">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人</w:t>
            </w:r>
          </w:p>
        </w:tc>
        <w:tc>
          <w:tcPr>
            <w:tcW w:w="1896" w:type="dxa"/>
            <w:shd w:val="clear" w:color="auto" w:fill="auto"/>
            <w:noWrap/>
            <w:vAlign w:val="center"/>
          </w:tcPr>
          <w:p w14:paraId="28A58CB8">
            <w:pPr>
              <w:keepNext w:val="0"/>
              <w:keepLines w:val="0"/>
              <w:widowControl/>
              <w:suppressLineNumbers w:val="0"/>
              <w:jc w:val="center"/>
              <w:textAlignment w:val="center"/>
              <w:rPr>
                <w:rFonts w:hint="default"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2000</w:t>
            </w:r>
          </w:p>
        </w:tc>
        <w:tc>
          <w:tcPr>
            <w:tcW w:w="1465" w:type="dxa"/>
            <w:shd w:val="clear" w:color="auto" w:fill="auto"/>
            <w:noWrap/>
            <w:vAlign w:val="center"/>
          </w:tcPr>
          <w:p w14:paraId="03E89C6A">
            <w:pPr>
              <w:keepNext w:val="0"/>
              <w:keepLines w:val="0"/>
              <w:widowControl/>
              <w:suppressLineNumbers w:val="0"/>
              <w:jc w:val="center"/>
              <w:textAlignment w:val="center"/>
              <w:rPr>
                <w:rFonts w:hint="eastAsia" w:ascii="方正仿宋_GB2312" w:hAnsi="方正仿宋_GB2312" w:eastAsia="方正仿宋_GB2312" w:cs="方正仿宋_GB2312"/>
                <w:color w:val="auto"/>
                <w:kern w:val="2"/>
                <w:sz w:val="24"/>
                <w:szCs w:val="24"/>
                <w:lang w:val="en-US" w:eastAsia="zh-CN" w:bidi="ar-SA"/>
              </w:rPr>
            </w:pPr>
            <w:r>
              <w:rPr>
                <w:rFonts w:hint="eastAsia" w:ascii="方正仿宋_GB2312" w:hAnsi="方正仿宋_GB2312" w:eastAsia="方正仿宋_GB2312" w:cs="方正仿宋_GB2312"/>
                <w:i w:val="0"/>
                <w:iCs w:val="0"/>
                <w:color w:val="000000"/>
                <w:kern w:val="0"/>
                <w:sz w:val="24"/>
                <w:szCs w:val="24"/>
                <w:u w:val="none"/>
                <w:lang w:val="en-US" w:eastAsia="zh-CN" w:bidi="ar"/>
              </w:rPr>
              <w:t>6000</w:t>
            </w:r>
          </w:p>
        </w:tc>
      </w:tr>
    </w:tbl>
    <w:p w14:paraId="4B1003B1">
      <w:pPr>
        <w:rPr>
          <w:rFonts w:hint="default"/>
          <w:lang w:val="en-US" w:eastAsia="zh-CN"/>
        </w:rPr>
      </w:pPr>
    </w:p>
    <w:p w14:paraId="728B212F">
      <w:pPr>
        <w:keepNext w:val="0"/>
        <w:keepLines w:val="0"/>
        <w:pageBreakBefore w:val="0"/>
        <w:widowControl/>
        <w:kinsoku/>
        <w:wordWrap/>
        <w:overflowPunct/>
        <w:topLinePunct w:val="0"/>
        <w:autoSpaceDE/>
        <w:autoSpaceDN/>
        <w:bidi w:val="0"/>
        <w:adjustRightInd/>
        <w:snapToGrid/>
        <w:spacing w:after="0" w:line="240" w:lineRule="auto"/>
        <w:ind w:left="0" w:firstLine="562" w:firstLineChars="200"/>
        <w:textAlignment w:val="auto"/>
        <w:rPr>
          <w:rFonts w:hint="eastAsia" w:ascii="方正仿宋_GB2312" w:hAnsi="方正仿宋_GB2312" w:eastAsia="方正仿宋_GB2312" w:cs="方正仿宋_GB2312"/>
          <w:b/>
          <w:bCs/>
          <w:lang w:val="en-US" w:eastAsia="zh-CN"/>
        </w:rPr>
      </w:pPr>
      <w:r>
        <w:rPr>
          <w:rFonts w:hint="eastAsia" w:ascii="方正仿宋_GB2312" w:hAnsi="方正仿宋_GB2312" w:eastAsia="方正仿宋_GB2312" w:cs="方正仿宋_GB2312"/>
          <w:b/>
          <w:bCs/>
          <w:lang w:val="en-US" w:eastAsia="zh-CN"/>
        </w:rPr>
        <w:t>八、活动执行要求</w:t>
      </w:r>
    </w:p>
    <w:p w14:paraId="521F7C62">
      <w:pPr>
        <w:spacing w:after="0" w:line="360" w:lineRule="auto"/>
        <w:ind w:left="0" w:firstLine="571"/>
        <w:jc w:val="both"/>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1.能够根据学校的实际情况与需求进行定制化方案，方案严谨细致，贴合大一新生对于兴趣，性格，技能与价值观的理解，协助掌握熟练的职业世界探索方法，提供整体的活动设计方案并全程实施督导，督导员不低于3人，在校督导时间不得低于4天，食宿自理；</w:t>
      </w:r>
    </w:p>
    <w:p w14:paraId="50235C0B">
      <w:pPr>
        <w:spacing w:after="0" w:line="360" w:lineRule="auto"/>
        <w:ind w:left="0" w:firstLine="571"/>
        <w:jc w:val="both"/>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2.提供生涯活动所需材料，并安排专人确定活动物料、布置场地、摄像与活动期间学生安全保障工作；</w:t>
      </w:r>
    </w:p>
    <w:p w14:paraId="5506ABF9">
      <w:pPr>
        <w:spacing w:after="0" w:line="360" w:lineRule="auto"/>
        <w:ind w:left="0" w:firstLine="571"/>
        <w:jc w:val="both"/>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3.安排活动督导师3名，制作志愿者培训资料电子版一份，为志愿者进行现场系统培训，并负责学生生涯问题的现场解疑答惑。负责现场向校方活动负责人介绍活动整体流程与细节；</w:t>
      </w:r>
    </w:p>
    <w:p w14:paraId="33928B99">
      <w:pPr>
        <w:spacing w:after="0" w:line="360" w:lineRule="auto"/>
        <w:ind w:left="0" w:firstLine="571"/>
        <w:jc w:val="both"/>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4.安排产品总负责人1名，到活动现场进行全程指导，与校方面对面交流。现场指导志愿者、查看活动现场，并辅助确认、活动开展现场指导与督导、解答活动中所涉及到的细节问题；</w:t>
      </w:r>
    </w:p>
    <w:p w14:paraId="2BCE1566">
      <w:pPr>
        <w:spacing w:after="0" w:line="360" w:lineRule="auto"/>
        <w:ind w:left="0" w:firstLine="571"/>
        <w:jc w:val="both"/>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5.需支持活动数据可视化展示，总计应包含：多维度实时查看、统计活动参加情况，包括各关参与人数，参与学生学院分布，参与学生年级分布，参与学生性别占比，毕业去向排行，团队角色排行，热门行业等。参加大学生生涯体验周活动的学生完成相关活动后，需支持在手机端实时收到测评结果，需支持获得大学生生涯体验周活动学生端测评报告一份（手机版），数量与参与活动人数一致；</w:t>
      </w:r>
    </w:p>
    <w:p w14:paraId="217ED232">
      <w:pPr>
        <w:spacing w:after="0" w:line="360" w:lineRule="auto"/>
        <w:ind w:left="0" w:firstLine="571"/>
        <w:jc w:val="both"/>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6.活动结束后，成交供应商需要对校方提供大学生生涯体验周活动整体总结报告及生涯周整体运行数据报告，从不同维度分析参与学生生涯困难程度，并给学校提供专业解决方案，为学校后期的学生工作提供理论依据和数据支撑。</w:t>
      </w:r>
    </w:p>
    <w:p w14:paraId="638BDCA6">
      <w:pPr>
        <w:spacing w:after="0" w:line="360" w:lineRule="auto"/>
        <w:ind w:left="0" w:firstLine="571"/>
        <w:jc w:val="both"/>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7.其他配套服务：</w:t>
      </w:r>
    </w:p>
    <w:p w14:paraId="3306FD23">
      <w:pPr>
        <w:spacing w:after="0" w:line="360" w:lineRule="auto"/>
        <w:ind w:left="0" w:firstLine="571"/>
        <w:jc w:val="both"/>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（1）供应商需配套保障活动正常进行的针对活动保障队伍的培训；</w:t>
      </w:r>
    </w:p>
    <w:p w14:paraId="3C8CCD2A">
      <w:pPr>
        <w:spacing w:after="0" w:line="360" w:lineRule="auto"/>
        <w:ind w:left="0" w:firstLine="571"/>
        <w:jc w:val="both"/>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（2）供应商需配合撰写开幕式主持人、领导、教师代表、学生代表讲话稿；</w:t>
      </w:r>
    </w:p>
    <w:p w14:paraId="56407749">
      <w:pPr>
        <w:spacing w:after="0" w:line="360" w:lineRule="auto"/>
        <w:ind w:left="0" w:firstLine="571"/>
        <w:jc w:val="both"/>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（3）供应商需撰写公众号活动推文。</w:t>
      </w:r>
    </w:p>
    <w:p w14:paraId="503ED464">
      <w:pPr>
        <w:keepNext w:val="0"/>
        <w:keepLines w:val="0"/>
        <w:pageBreakBefore w:val="0"/>
        <w:widowControl/>
        <w:kinsoku/>
        <w:wordWrap/>
        <w:overflowPunct/>
        <w:topLinePunct w:val="0"/>
        <w:autoSpaceDE/>
        <w:autoSpaceDN/>
        <w:bidi w:val="0"/>
        <w:adjustRightInd/>
        <w:snapToGrid/>
        <w:spacing w:after="0" w:line="240" w:lineRule="auto"/>
        <w:ind w:left="0" w:firstLine="562" w:firstLineChars="200"/>
        <w:textAlignment w:val="auto"/>
        <w:rPr>
          <w:rFonts w:hint="eastAsia" w:ascii="方正仿宋_GB2312" w:hAnsi="方正仿宋_GB2312" w:eastAsia="方正仿宋_GB2312" w:cs="方正仿宋_GB2312"/>
          <w:b/>
          <w:bCs/>
          <w:lang w:val="en-US" w:eastAsia="zh-CN"/>
        </w:rPr>
      </w:pPr>
      <w:r>
        <w:rPr>
          <w:rFonts w:hint="eastAsia" w:ascii="方正仿宋_GB2312" w:hAnsi="方正仿宋_GB2312" w:eastAsia="方正仿宋_GB2312" w:cs="方正仿宋_GB2312"/>
          <w:b/>
          <w:bCs/>
          <w:lang w:val="en-US" w:eastAsia="zh-CN"/>
        </w:rPr>
        <w:t>九、其他说明</w:t>
      </w:r>
    </w:p>
    <w:p w14:paraId="6DFF1E81">
      <w:pPr>
        <w:spacing w:after="0" w:line="360" w:lineRule="auto"/>
        <w:ind w:left="0" w:firstLine="571"/>
        <w:jc w:val="both"/>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1.如本项目因不可抗拒等因素被迫延期甚至活动取消，中标人应对此无异议，且采购人不予任何补偿，请各供应商综合考虑。</w:t>
      </w:r>
    </w:p>
    <w:p w14:paraId="5A27B77C">
      <w:pPr>
        <w:spacing w:after="0" w:line="360" w:lineRule="auto"/>
        <w:ind w:left="0" w:firstLine="571"/>
        <w:jc w:val="both"/>
        <w:rPr>
          <w:rFonts w:hint="default"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2.费用将于2026年2月28日前支付。</w:t>
      </w:r>
    </w:p>
    <w:p w14:paraId="673B38BA">
      <w:pPr>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br w:type="page"/>
      </w:r>
    </w:p>
    <w:p w14:paraId="7A580B56">
      <w:pPr>
        <w:spacing w:after="0" w:line="360" w:lineRule="auto"/>
        <w:ind w:left="561" w:firstLine="0"/>
        <w:jc w:val="center"/>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第二部分 总则</w:t>
      </w:r>
    </w:p>
    <w:p w14:paraId="3A7159B5">
      <w:pPr>
        <w:spacing w:after="0" w:line="360" w:lineRule="auto"/>
        <w:ind w:left="561"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一、适用范围及编制依据</w:t>
      </w:r>
    </w:p>
    <w:p w14:paraId="5683324A">
      <w:pPr>
        <w:spacing w:after="0" w:line="360" w:lineRule="auto"/>
        <w:ind w:left="561"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1.本文件仅适用于本项目采购邀请中所叙述的询价采购项目。</w:t>
      </w:r>
    </w:p>
    <w:p w14:paraId="5B49BF38">
      <w:pPr>
        <w:spacing w:after="0" w:line="360" w:lineRule="auto"/>
        <w:ind w:left="0"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2.文件依据《中华人民共和国政府采购法》、《中华人民共和国政府采购法实施条例》、《政府采购非招标采购方式管理办法》及相关法律法规编制。</w:t>
      </w:r>
    </w:p>
    <w:p w14:paraId="312D287A">
      <w:pPr>
        <w:spacing w:after="0" w:line="360" w:lineRule="auto"/>
        <w:ind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二、须知</w:t>
      </w:r>
    </w:p>
    <w:p w14:paraId="78FC8F6C">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2.1  询价文件说明</w:t>
      </w:r>
    </w:p>
    <w:p w14:paraId="6E30A548">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文件阐明了供应商资格条件、采购邀请、采购方式、采购预算、采购需求、采购程序、报价要求、资格申请文件和询价响应文件编制要求、保证金缴纳数额和形式、评定成交的标准、合同主要条款等内容，是本次采购活动具有法律效力的文件。</w:t>
      </w:r>
    </w:p>
    <w:p w14:paraId="5CFCE484">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供应商获取本文件后，应仔细检查文件的所有内容，如有残损或内容缺失等问题，应及时向采购人提出。否则，由此引起的损失由供应商自行承担。</w:t>
      </w:r>
    </w:p>
    <w:p w14:paraId="2CA221A9">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应认真阅读本文件中所有的事项、格式条款和规范等要求。供应商没有按照要求提交全部资料，或者询价响应文件没有对询价文件做出实质性响应而导致响应文件被拒绝或按照无效文件处理的不利后果，由供应商自行承担相关风险。</w:t>
      </w:r>
    </w:p>
    <w:p w14:paraId="70379EEE">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提交资格申请文件和询价响应文件截止之日前，采购人、或者询价小组可以对已发出的询价文件进行必要的澄清或者修改，澄清或者修改的内容作为询价文件的组成部分。澄清或者修改的内容可能影响资格申请文件和询价响应文件编制的，采购人、或者询价小组在提交资格申请文件和询价响应文件截止之日3个工作日前，以书面形式通知所有获取询价文件的供应商，不足3个工作日的，顺延提交资格申请文件和询价响应文件文件截止之日。</w:t>
      </w:r>
    </w:p>
    <w:p w14:paraId="5B3A06D4">
      <w:pPr>
        <w:numPr>
          <w:ilvl w:val="2"/>
          <w:numId w:val="1"/>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供应商自领取询价文件之日起，须承担本项目相关的保密义务。无论是否成交，未经采购人事先书面同意，均不得将本次采购活动获得的信息向第三人披露、泄露或许可第三方使用。</w:t>
      </w:r>
    </w:p>
    <w:p w14:paraId="7DFD40C0">
      <w:pPr>
        <w:numPr>
          <w:ilvl w:val="2"/>
          <w:numId w:val="1"/>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询价文件的最终解释权归采购人。</w:t>
      </w:r>
    </w:p>
    <w:p w14:paraId="78B05B80">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2.2  资格申请文件和询价响应文件的说明</w:t>
      </w:r>
    </w:p>
    <w:p w14:paraId="6E0682D3">
      <w:pPr>
        <w:numPr>
          <w:ilvl w:val="2"/>
          <w:numId w:val="2"/>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文件内容任何行间插字、涂改和增删，必须由授权代表在旁边签字并加盖公章确认方为有效。提交时间截止后，任何人不得修改。</w:t>
      </w:r>
    </w:p>
    <w:p w14:paraId="3B438A92">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提交的文件以及供应商与采购人就有关事宜的所有来往函电均应使用简体中文，确需提交用其它语言形成的资料，必须翻译成简体中文，如有差异时，以简体中文为准。本项目计量单位应使用中华人民共和国法定计量单位，但本文件另有规定的除外。</w:t>
      </w:r>
    </w:p>
    <w:p w14:paraId="1F4D02C6">
      <w:pPr>
        <w:numPr>
          <w:ilvl w:val="2"/>
          <w:numId w:val="2"/>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资格申请文件和询价响应文件应在要求的截止时间前送达采购人，任何迟于这个时间的文件将被拒绝。</w:t>
      </w:r>
    </w:p>
    <w:p w14:paraId="3D6E7B2B">
      <w:pPr>
        <w:numPr>
          <w:ilvl w:val="2"/>
          <w:numId w:val="2"/>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所有不完整的资格申请文件和询价响应文件将被视为无效。</w:t>
      </w:r>
    </w:p>
    <w:p w14:paraId="6DDD7714">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采购人不接受电报、电话、传真等方式交付资格申请文件和询</w:t>
      </w:r>
    </w:p>
    <w:p w14:paraId="6B4C981D">
      <w:pPr>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价响应文件。</w:t>
      </w:r>
    </w:p>
    <w:p w14:paraId="02208A2B">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资格申请文件和询价响应文件一经被接受，不论是否成交，恕不退还。</w:t>
      </w:r>
    </w:p>
    <w:p w14:paraId="2CF19A0B">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采购人对因不可抗力事件造成的资格申请文件和询价响应文件的损坏、丢失不承担任何责任。</w:t>
      </w:r>
    </w:p>
    <w:p w14:paraId="33283894">
      <w:pPr>
        <w:numPr>
          <w:ilvl w:val="2"/>
          <w:numId w:val="2"/>
        </w:numPr>
        <w:spacing w:after="0" w:line="360" w:lineRule="auto"/>
        <w:ind w:left="0" w:firstLine="559"/>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资格申请文件和询价响应文件文件正本须打印或以不褪色墨水书写，不作任何更改，并由供应商盖章确认。</w:t>
      </w:r>
    </w:p>
    <w:p w14:paraId="7DB6D357">
      <w:pPr>
        <w:numPr>
          <w:ilvl w:val="2"/>
          <w:numId w:val="2"/>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本项目不收取保证金。</w:t>
      </w:r>
    </w:p>
    <w:p w14:paraId="16295C0D">
      <w:pPr>
        <w:spacing w:after="0" w:line="360" w:lineRule="auto"/>
        <w:ind w:firstLine="700" w:firstLineChars="250"/>
        <w:rPr>
          <w:rFonts w:hint="eastAsia" w:ascii="方正仿宋_GB2312" w:hAnsi="方正仿宋_GB2312" w:eastAsia="方正仿宋_GB2312" w:cs="方正仿宋_GB2312"/>
          <w:lang w:eastAsia="zh-CN"/>
        </w:rPr>
      </w:pPr>
      <w:r>
        <w:rPr>
          <w:rFonts w:hint="eastAsia" w:ascii="方正仿宋_GB2312" w:hAnsi="方正仿宋_GB2312" w:eastAsia="方正仿宋_GB2312" w:cs="方正仿宋_GB2312"/>
        </w:rPr>
        <w:t>三、资格申请文件和询价响应文件的编写、装订、密封、标记、提交等要求</w:t>
      </w:r>
      <w:r>
        <w:rPr>
          <w:rFonts w:hint="eastAsia" w:ascii="方正仿宋_GB2312" w:hAnsi="方正仿宋_GB2312" w:eastAsia="方正仿宋_GB2312" w:cs="方正仿宋_GB2312"/>
          <w:lang w:eastAsia="zh-CN"/>
        </w:rPr>
        <w:t>。</w:t>
      </w:r>
    </w:p>
    <w:p w14:paraId="75BC3BF6">
      <w:pPr>
        <w:spacing w:after="0" w:line="360" w:lineRule="auto"/>
        <w:ind w:left="0"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3.1 资格申请文件包括的内容为第三部分资格申请文件1.1至1.4，</w:t>
      </w:r>
      <w:bookmarkStart w:id="0" w:name="_GoBack"/>
      <w:bookmarkEnd w:id="0"/>
      <w:r>
        <w:rPr>
          <w:rFonts w:hint="eastAsia" w:ascii="方正仿宋_GB2312" w:hAnsi="方正仿宋_GB2312" w:eastAsia="方正仿宋_GB2312" w:cs="方正仿宋_GB2312"/>
        </w:rPr>
        <w:t>询价响应文件包括的内容为第四部分询价响应文件1.1至1.4。文件应装订成册（可双面打印），一式2份，用1个密封袋装订。</w:t>
      </w:r>
    </w:p>
    <w:p w14:paraId="2A5D35AC">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注意：</w:t>
      </w:r>
    </w:p>
    <w:p w14:paraId="60C4570F">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1.资格申请文件和询价响应文件份首页均应注明供应商名称，并加盖公章。</w:t>
      </w:r>
    </w:p>
    <w:p w14:paraId="499B97D5">
      <w:pPr>
        <w:spacing w:after="0" w:line="360" w:lineRule="auto"/>
        <w:ind w:left="0"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2.询价供应商应以人民币填报报价，合同履行时采购人以人民币支付。</w:t>
      </w:r>
    </w:p>
    <w:p w14:paraId="7EC253A6">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3.密封袋封口处均需加盖公章，密封袋封面应清楚标明：</w:t>
      </w:r>
    </w:p>
    <w:p w14:paraId="51494CC3">
      <w:pPr>
        <w:numPr>
          <w:ilvl w:val="2"/>
          <w:numId w:val="3"/>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递交至采购人规定的地址。</w:t>
      </w:r>
    </w:p>
    <w:p w14:paraId="3488AA18">
      <w:pPr>
        <w:numPr>
          <w:ilvl w:val="2"/>
          <w:numId w:val="3"/>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项目名称。</w:t>
      </w:r>
    </w:p>
    <w:p w14:paraId="7BC116B7">
      <w:pPr>
        <w:numPr>
          <w:ilvl w:val="2"/>
          <w:numId w:val="3"/>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在年月日（即文件递交截止时间）之前不得启封。</w:t>
      </w:r>
    </w:p>
    <w:p w14:paraId="0BA4C769">
      <w:pPr>
        <w:numPr>
          <w:ilvl w:val="2"/>
          <w:numId w:val="3"/>
        </w:num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供应商名称、地址、电话并加盖公章。</w:t>
      </w:r>
    </w:p>
    <w:p w14:paraId="54C53329">
      <w:pPr>
        <w:numPr>
          <w:ilvl w:val="0"/>
          <w:numId w:val="0"/>
        </w:numPr>
        <w:spacing w:after="0" w:line="360" w:lineRule="auto"/>
        <w:ind w:left="559" w:leftChars="0"/>
        <w:rPr>
          <w:rFonts w:hint="eastAsia" w:ascii="方正仿宋_GB2312" w:hAnsi="方正仿宋_GB2312" w:eastAsia="方正仿宋_GB2312" w:cs="方正仿宋_GB2312"/>
        </w:rPr>
      </w:pPr>
    </w:p>
    <w:p w14:paraId="0ED785EC">
      <w:pPr>
        <w:numPr>
          <w:ilvl w:val="0"/>
          <w:numId w:val="0"/>
        </w:numPr>
        <w:spacing w:after="0" w:line="360" w:lineRule="auto"/>
        <w:ind w:left="559" w:leftChars="0"/>
        <w:rPr>
          <w:rFonts w:hint="eastAsia" w:ascii="方正仿宋_GB2312" w:hAnsi="方正仿宋_GB2312" w:eastAsia="方正仿宋_GB2312" w:cs="方正仿宋_GB2312"/>
        </w:rPr>
      </w:pPr>
    </w:p>
    <w:p w14:paraId="66DB814A">
      <w:pPr>
        <w:numPr>
          <w:ilvl w:val="0"/>
          <w:numId w:val="0"/>
        </w:numPr>
        <w:spacing w:after="0" w:line="360" w:lineRule="auto"/>
        <w:ind w:left="559" w:leftChars="0"/>
        <w:rPr>
          <w:rFonts w:hint="eastAsia" w:ascii="方正仿宋_GB2312" w:hAnsi="方正仿宋_GB2312" w:eastAsia="方正仿宋_GB2312" w:cs="方正仿宋_GB2312"/>
        </w:rPr>
      </w:pPr>
    </w:p>
    <w:p w14:paraId="0718A69C">
      <w:pPr>
        <w:numPr>
          <w:ilvl w:val="0"/>
          <w:numId w:val="0"/>
        </w:numPr>
        <w:spacing w:after="0" w:line="360" w:lineRule="auto"/>
        <w:ind w:left="559" w:leftChars="0"/>
        <w:rPr>
          <w:rFonts w:hint="eastAsia" w:ascii="方正仿宋_GB2312" w:hAnsi="方正仿宋_GB2312" w:eastAsia="方正仿宋_GB2312" w:cs="方正仿宋_GB2312"/>
        </w:rPr>
      </w:pPr>
    </w:p>
    <w:p w14:paraId="4515C8FB">
      <w:pPr>
        <w:numPr>
          <w:ilvl w:val="0"/>
          <w:numId w:val="0"/>
        </w:numPr>
        <w:spacing w:after="0" w:line="360" w:lineRule="auto"/>
        <w:ind w:left="559" w:leftChars="0"/>
        <w:rPr>
          <w:rFonts w:hint="eastAsia" w:ascii="方正仿宋_GB2312" w:hAnsi="方正仿宋_GB2312" w:eastAsia="方正仿宋_GB2312" w:cs="方正仿宋_GB2312"/>
        </w:rPr>
      </w:pPr>
    </w:p>
    <w:p w14:paraId="4A7D2E96">
      <w:pPr>
        <w:numPr>
          <w:ilvl w:val="0"/>
          <w:numId w:val="0"/>
        </w:numPr>
        <w:spacing w:after="0" w:line="360" w:lineRule="auto"/>
        <w:ind w:left="559" w:leftChars="0"/>
        <w:rPr>
          <w:rFonts w:hint="eastAsia" w:ascii="方正仿宋_GB2312" w:hAnsi="方正仿宋_GB2312" w:eastAsia="方正仿宋_GB2312" w:cs="方正仿宋_GB2312"/>
        </w:rPr>
      </w:pPr>
    </w:p>
    <w:p w14:paraId="16D1272F">
      <w:pPr>
        <w:spacing w:after="0" w:line="360" w:lineRule="auto"/>
        <w:ind w:left="561" w:firstLine="0"/>
        <w:jc w:val="center"/>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第三部分 资格申请文件</w:t>
      </w:r>
    </w:p>
    <w:p w14:paraId="12A04138">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一、资格申请文件</w:t>
      </w:r>
    </w:p>
    <w:p w14:paraId="192B1B52">
      <w:pPr>
        <w:spacing w:after="0" w:line="360" w:lineRule="auto"/>
        <w:ind w:left="0" w:firstLine="420" w:firstLineChars="1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（以下材料每页均须加盖公章，按顺序装订）。</w:t>
      </w:r>
    </w:p>
    <w:p w14:paraId="7901BF38">
      <w:pPr>
        <w:numPr>
          <w:ilvl w:val="1"/>
          <w:numId w:val="4"/>
        </w:numPr>
        <w:spacing w:after="0" w:line="360" w:lineRule="auto"/>
        <w:ind w:left="0" w:firstLine="57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营业执照复印件</w:t>
      </w:r>
    </w:p>
    <w:p w14:paraId="11D5AEB9">
      <w:pPr>
        <w:numPr>
          <w:ilvl w:val="1"/>
          <w:numId w:val="4"/>
        </w:numPr>
        <w:spacing w:after="0" w:line="360" w:lineRule="auto"/>
        <w:ind w:left="0" w:firstLine="57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法定代表人身份证明书和法定代表人授权委托书（格式附后）</w:t>
      </w:r>
    </w:p>
    <w:p w14:paraId="682D13E9">
      <w:pPr>
        <w:numPr>
          <w:ilvl w:val="1"/>
          <w:numId w:val="4"/>
        </w:numPr>
        <w:spacing w:after="0" w:line="360" w:lineRule="auto"/>
        <w:ind w:left="0" w:firstLine="57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202</w:t>
      </w:r>
      <w:r>
        <w:rPr>
          <w:rFonts w:hint="eastAsia" w:ascii="方正仿宋_GB2312" w:hAnsi="方正仿宋_GB2312" w:eastAsia="方正仿宋_GB2312" w:cs="方正仿宋_GB2312"/>
          <w:lang w:val="en-US" w:eastAsia="zh-CN"/>
        </w:rPr>
        <w:t>2</w:t>
      </w:r>
      <w:r>
        <w:rPr>
          <w:rFonts w:hint="eastAsia" w:ascii="方正仿宋_GB2312" w:hAnsi="方正仿宋_GB2312" w:eastAsia="方正仿宋_GB2312" w:cs="方正仿宋_GB2312"/>
        </w:rPr>
        <w:t>年1月1日以来从事</w:t>
      </w:r>
      <w:r>
        <w:rPr>
          <w:rFonts w:hint="eastAsia" w:ascii="方正仿宋_GB2312" w:hAnsi="方正仿宋_GB2312" w:eastAsia="方正仿宋_GB2312" w:cs="方正仿宋_GB2312"/>
          <w:lang w:val="en-US" w:eastAsia="zh-CN"/>
        </w:rPr>
        <w:t>其他高校</w:t>
      </w:r>
      <w:r>
        <w:rPr>
          <w:rFonts w:hint="eastAsia" w:ascii="方正仿宋_GB2312" w:hAnsi="方正仿宋_GB2312" w:eastAsia="方正仿宋_GB2312" w:cs="方正仿宋_GB2312"/>
          <w:b w:val="0"/>
          <w:bCs w:val="0"/>
          <w:lang w:eastAsia="zh-CN"/>
        </w:rPr>
        <w:t>生涯体验周</w:t>
      </w:r>
      <w:r>
        <w:rPr>
          <w:rFonts w:hint="eastAsia" w:ascii="方正仿宋_GB2312" w:hAnsi="方正仿宋_GB2312" w:eastAsia="方正仿宋_GB2312" w:cs="方正仿宋_GB2312"/>
          <w:b w:val="0"/>
          <w:bCs w:val="0"/>
        </w:rPr>
        <w:t>活动服务</w:t>
      </w:r>
      <w:r>
        <w:rPr>
          <w:rFonts w:hint="eastAsia" w:ascii="方正仿宋_GB2312" w:hAnsi="方正仿宋_GB2312" w:eastAsia="方正仿宋_GB2312" w:cs="方正仿宋_GB2312"/>
        </w:rPr>
        <w:t>的合同</w:t>
      </w:r>
      <w:r>
        <w:rPr>
          <w:rFonts w:hint="eastAsia" w:ascii="方正仿宋_GB2312" w:hAnsi="方正仿宋_GB2312" w:eastAsia="方正仿宋_GB2312" w:cs="方正仿宋_GB2312"/>
          <w:lang w:val="en-US" w:eastAsia="zh-CN"/>
        </w:rPr>
        <w:t>或其他证明材料</w:t>
      </w:r>
      <w:r>
        <w:rPr>
          <w:rFonts w:hint="eastAsia" w:ascii="方正仿宋_GB2312" w:hAnsi="方正仿宋_GB2312" w:eastAsia="方正仿宋_GB2312" w:cs="方正仿宋_GB2312"/>
          <w:lang w:eastAsia="zh-CN"/>
        </w:rPr>
        <w:t>，</w:t>
      </w:r>
      <w:r>
        <w:rPr>
          <w:rFonts w:hint="eastAsia" w:ascii="方正仿宋_GB2312" w:hAnsi="方正仿宋_GB2312" w:eastAsia="方正仿宋_GB2312" w:cs="方正仿宋_GB2312"/>
          <w:lang w:val="en-US" w:eastAsia="zh-CN"/>
        </w:rPr>
        <w:t>承办相关高校生涯体验周活动次数不低于3次</w:t>
      </w:r>
    </w:p>
    <w:p w14:paraId="75AF8233">
      <w:pPr>
        <w:numPr>
          <w:ilvl w:val="1"/>
          <w:numId w:val="4"/>
        </w:numPr>
        <w:spacing w:after="0" w:line="360" w:lineRule="auto"/>
        <w:ind w:left="0" w:firstLine="57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近3年内在经营活动中没有重大违法记录的书面声明（格式自定）</w:t>
      </w:r>
    </w:p>
    <w:p w14:paraId="05E7997B">
      <w:pPr>
        <w:numPr>
          <w:ilvl w:val="0"/>
          <w:numId w:val="0"/>
        </w:numPr>
        <w:spacing w:after="0" w:line="360" w:lineRule="auto"/>
        <w:rPr>
          <w:rFonts w:hint="eastAsia" w:ascii="方正仿宋_GB2312" w:hAnsi="方正仿宋_GB2312" w:eastAsia="方正仿宋_GB2312" w:cs="方正仿宋_GB2312"/>
        </w:rPr>
      </w:pPr>
    </w:p>
    <w:p w14:paraId="6C435DD9">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二、附部分资格申请文件的格式</w:t>
      </w:r>
    </w:p>
    <w:p w14:paraId="69BB0296">
      <w:pPr>
        <w:numPr>
          <w:ilvl w:val="1"/>
          <w:numId w:val="5"/>
        </w:numPr>
        <w:spacing w:after="0" w:line="360" w:lineRule="auto"/>
        <w:ind w:left="0" w:firstLine="565" w:firstLineChars="202"/>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法定代表人身份证明书</w:t>
      </w:r>
    </w:p>
    <w:p w14:paraId="7060A094">
      <w:pPr>
        <w:spacing w:after="0" w:line="360" w:lineRule="auto"/>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法定代表人身份证明书</w:t>
      </w:r>
    </w:p>
    <w:p w14:paraId="4A2986A8">
      <w:pPr>
        <w:tabs>
          <w:tab w:val="left" w:pos="420"/>
          <w:tab w:val="left" w:pos="840"/>
          <w:tab w:val="left" w:pos="1260"/>
          <w:tab w:val="left" w:pos="1396"/>
          <w:tab w:val="left" w:pos="1540"/>
          <w:tab w:val="left" w:pos="1680"/>
          <w:tab w:val="left" w:pos="6124"/>
        </w:tabs>
        <w:spacing w:after="0" w:line="360" w:lineRule="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公司名称：</w:t>
      </w:r>
    </w:p>
    <w:p w14:paraId="01A8AD9D">
      <w:pPr>
        <w:spacing w:after="0" w:line="360" w:lineRule="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地址：</w:t>
      </w:r>
    </w:p>
    <w:p w14:paraId="6B86E6F3">
      <w:pPr>
        <w:spacing w:after="0" w:line="360" w:lineRule="auto"/>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成立时间：</w:t>
      </w:r>
    </w:p>
    <w:p w14:paraId="2C8FA8FF">
      <w:pPr>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姓名：</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，身份证号：</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，系我公司的法定代表人。</w:t>
      </w:r>
    </w:p>
    <w:p w14:paraId="00FF0E63">
      <w:pPr>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特此证明。</w:t>
      </w:r>
    </w:p>
    <w:p w14:paraId="325CFC36">
      <w:pPr>
        <w:tabs>
          <w:tab w:val="center" w:pos="1819"/>
          <w:tab w:val="center" w:pos="560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单位名称（印章）：</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法定代表人（签字）：</w:t>
      </w:r>
    </w:p>
    <w:p w14:paraId="2FA6B255">
      <w:pPr>
        <w:spacing w:after="0" w:line="360" w:lineRule="auto"/>
        <w:ind w:left="0" w:right="56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 xml:space="preserve">                                            年 月 日</w:t>
      </w:r>
    </w:p>
    <w:p w14:paraId="1EA17D3D">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附：法定代表人身份证复印件</w:t>
      </w:r>
    </w:p>
    <w:p w14:paraId="1E9BA86F">
      <w:pPr>
        <w:spacing w:after="0" w:line="360" w:lineRule="auto"/>
        <w:ind w:left="0" w:firstLine="560" w:firstLineChars="200"/>
        <w:rPr>
          <w:rFonts w:hint="eastAsia" w:ascii="方正仿宋_GB2312" w:hAnsi="方正仿宋_GB2312" w:eastAsia="方正仿宋_GB2312" w:cs="方正仿宋_GB2312"/>
        </w:rPr>
      </w:pPr>
    </w:p>
    <w:p w14:paraId="755D6DD6">
      <w:pPr>
        <w:spacing w:after="0" w:line="360" w:lineRule="auto"/>
        <w:ind w:left="0" w:firstLine="560" w:firstLineChars="200"/>
        <w:rPr>
          <w:rFonts w:hint="eastAsia" w:ascii="方正仿宋_GB2312" w:hAnsi="方正仿宋_GB2312" w:eastAsia="方正仿宋_GB2312" w:cs="方正仿宋_GB2312"/>
        </w:rPr>
      </w:pPr>
    </w:p>
    <w:p w14:paraId="73C60810">
      <w:pPr>
        <w:spacing w:after="0" w:line="360" w:lineRule="auto"/>
        <w:ind w:left="0" w:leftChars="0" w:firstLine="0" w:firstLineChars="0"/>
        <w:rPr>
          <w:rFonts w:hint="eastAsia" w:ascii="方正仿宋_GB2312" w:hAnsi="方正仿宋_GB2312" w:eastAsia="方正仿宋_GB2312" w:cs="方正仿宋_GB2312"/>
        </w:rPr>
      </w:pPr>
    </w:p>
    <w:p w14:paraId="0E219087">
      <w:pPr>
        <w:numPr>
          <w:ilvl w:val="1"/>
          <w:numId w:val="5"/>
        </w:numPr>
        <w:spacing w:after="0" w:line="360" w:lineRule="auto"/>
        <w:ind w:left="0" w:firstLine="567"/>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法定代表人授权委托书</w:t>
      </w:r>
    </w:p>
    <w:p w14:paraId="0F8D84B6">
      <w:pPr>
        <w:pStyle w:val="5"/>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法定代表人授权委托书</w:t>
      </w:r>
    </w:p>
    <w:p w14:paraId="0FB55A58">
      <w:pPr>
        <w:spacing w:after="0" w:line="360" w:lineRule="auto"/>
        <w:ind w:left="0" w:firstLine="2"/>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w:t>
      </w:r>
    </w:p>
    <w:p w14:paraId="304A8144">
      <w:pPr>
        <w:spacing w:after="0" w:line="360" w:lineRule="auto"/>
        <w:ind w:left="0"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0288" behindDoc="0" locked="0" layoutInCell="1" allowOverlap="1">
                <wp:simplePos x="0" y="0"/>
                <wp:positionH relativeFrom="column">
                  <wp:posOffset>888365</wp:posOffset>
                </wp:positionH>
                <wp:positionV relativeFrom="paragraph">
                  <wp:posOffset>174625</wp:posOffset>
                </wp:positionV>
                <wp:extent cx="711200" cy="8890"/>
                <wp:effectExtent l="0" t="0" r="0" b="0"/>
                <wp:wrapNone/>
                <wp:docPr id="20651" name="Group 20651"/>
                <wp:cNvGraphicFramePr/>
                <a:graphic xmlns:a="http://schemas.openxmlformats.org/drawingml/2006/main">
                  <a:graphicData uri="http://schemas.microsoft.com/office/word/2010/wordprocessingGroup">
                    <wpg:wgp>
                      <wpg:cNvGrpSpPr/>
                      <wpg:grpSpPr>
                        <a:xfrm>
                          <a:off x="0" y="0"/>
                          <a:ext cx="711200" cy="9144"/>
                          <a:chOff x="0" y="0"/>
                          <a:chExt cx="711200" cy="9144"/>
                        </a:xfrm>
                      </wpg:grpSpPr>
                      <wps:wsp>
                        <wps:cNvPr id="981" name="Shape 981"/>
                        <wps:cNvSpPr/>
                        <wps:spPr>
                          <a:xfrm>
                            <a:off x="0" y="0"/>
                            <a:ext cx="711200" cy="0"/>
                          </a:xfrm>
                          <a:custGeom>
                            <a:avLst/>
                            <a:gdLst/>
                            <a:ahLst/>
                            <a:cxnLst/>
                            <a:rect l="0" t="0" r="0" b="0"/>
                            <a:pathLst>
                              <a:path w="711200">
                                <a:moveTo>
                                  <a:pt x="0" y="0"/>
                                </a:moveTo>
                                <a:lnTo>
                                  <a:pt x="71120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0651" o:spid="_x0000_s1026" o:spt="203" style="position:absolute;left:0pt;margin-left:69.95pt;margin-top:13.75pt;height:0.7pt;width:56pt;z-index:251660288;mso-width-relative:page;mso-height-relative:page;" coordsize="711200,9144" o:gfxdata="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2w/TxtkAAAAJAQAADwAAAAAAAAAB&#10;ACAAAAAiAAAAZHJzL2Rvd25yZXYueG1sUEsBAhQAFAAAAAgAh07iQLCTPvRIAgAAhQUAAA4AAAAA&#10;AAAAAQAgAAAAKAEAAGRycy9lMm9Eb2MueG1sUEsFBgAAAAAGAAYAWQEAAOIFAAAAAA==&#10;">
                <o:lock v:ext="edit" aspectratio="f"/>
                <v:shape id="Shape 981" o:spid="_x0000_s1026" o:spt="100" style="position:absolute;left:0;top:0;height:0;width:711200;" filled="f" stroked="t" coordsize="711200,1" o:gfxdata="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8IUFL4A&#10;AADcAAAADwAAAAAAAAABACAAAAAiAAAAZHJzL2Rvd25yZXYueG1sUEsBAhQAFAAAAAgAh07iQDMv&#10;BZ47AAAAOQAAABAAAAAAAAAAAQAgAAAADQEAAGRycy9zaGFwZXhtbC54bWxQSwUGAAAAAAYABgBb&#10;AQAAtwMAAAAA&#10;" path="m0,0l711200,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sz w:val="22"/>
        </w:rPr>
        <mc:AlternateContent>
          <mc:Choice Requires="wpg">
            <w:drawing>
              <wp:anchor distT="0" distB="0" distL="114300" distR="114300" simplePos="0" relativeHeight="251661312" behindDoc="0" locked="0" layoutInCell="1" allowOverlap="1">
                <wp:simplePos x="0" y="0"/>
                <wp:positionH relativeFrom="column">
                  <wp:posOffset>3021965</wp:posOffset>
                </wp:positionH>
                <wp:positionV relativeFrom="paragraph">
                  <wp:posOffset>174625</wp:posOffset>
                </wp:positionV>
                <wp:extent cx="1866900" cy="8890"/>
                <wp:effectExtent l="0" t="0" r="0" b="0"/>
                <wp:wrapNone/>
                <wp:docPr id="20652" name="Group 20652"/>
                <wp:cNvGraphicFramePr/>
                <a:graphic xmlns:a="http://schemas.openxmlformats.org/drawingml/2006/main">
                  <a:graphicData uri="http://schemas.microsoft.com/office/word/2010/wordprocessingGroup">
                    <wpg:wgp>
                      <wpg:cNvGrpSpPr/>
                      <wpg:grpSpPr>
                        <a:xfrm>
                          <a:off x="0" y="0"/>
                          <a:ext cx="1866900" cy="9144"/>
                          <a:chOff x="0" y="0"/>
                          <a:chExt cx="1866900" cy="9144"/>
                        </a:xfrm>
                      </wpg:grpSpPr>
                      <wps:wsp>
                        <wps:cNvPr id="983" name="Shape 983"/>
                        <wps:cNvSpPr/>
                        <wps:spPr>
                          <a:xfrm>
                            <a:off x="0" y="0"/>
                            <a:ext cx="1866900" cy="0"/>
                          </a:xfrm>
                          <a:custGeom>
                            <a:avLst/>
                            <a:gdLst/>
                            <a:ahLst/>
                            <a:cxnLst/>
                            <a:rect l="0" t="0" r="0" b="0"/>
                            <a:pathLst>
                              <a:path w="1866900">
                                <a:moveTo>
                                  <a:pt x="0" y="0"/>
                                </a:moveTo>
                                <a:lnTo>
                                  <a:pt x="186690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0652" o:spid="_x0000_s1026" o:spt="203" style="position:absolute;left:0pt;margin-left:237.95pt;margin-top:13.75pt;height:0.7pt;width:147pt;z-index:251661312;mso-width-relative:page;mso-height-relative:page;" coordsize="1866900,9144" o:gfxdata="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eUQFv2gAAAAkBAAAPAAAAAAAA&#10;AAEAIAAAACIAAABkcnMvZG93bnJldi54bWxQSwECFAAUAAAACACHTuJAfJdBa0kCAACKBQAADgAA&#10;AAAAAAABACAAAAApAQAAZHJzL2Uyb0RvYy54bWxQSwUGAAAAAAYABgBZAQAA5AUAAAAA&#10;">
                <o:lock v:ext="edit" aspectratio="f"/>
                <v:shape id="Shape 983" o:spid="_x0000_s1026" o:spt="100" style="position:absolute;left:0;top:0;height:0;width:1866900;" filled="f" stroked="t" coordsize="1866900,1" o:gfxdata="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PFLam/&#10;AAAA3AAAAA8AAAAAAAAAAQAgAAAAIgAAAGRycy9kb3ducmV2LnhtbFBLAQIUABQAAAAIAIdO4kAz&#10;LwWeOwAAADkAAAAQAAAAAAAAAAEAIAAAAA4BAABkcnMvc2hhcGV4bWwueG1sUEsFBgAAAAAGAAYA&#10;WwEAALgDAAAAAA==&#10;" path="m0,0l1866900,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rPr>
        <w:t>现委托        参加贵单位组织的                     项目采购活动，全权代表我单位处理采购活动中的一切事宜。我单位对授权代表的代表行为及签署的所有文件承担法律责任。授权代表无转委托权，特此委托。</w:t>
      </w:r>
    </w:p>
    <w:p w14:paraId="48A8FABA">
      <w:pPr>
        <w:spacing w:after="0" w:line="360" w:lineRule="auto"/>
        <w:ind w:left="0" w:firstLine="700" w:firstLineChars="2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本授权有效期：</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月</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日至</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月</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日</w:t>
      </w:r>
    </w:p>
    <w:p w14:paraId="1306BFF9">
      <w:pPr>
        <w:spacing w:after="0" w:line="360" w:lineRule="auto"/>
        <w:ind w:left="8"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附：授权代表姓名：</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性别：</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年龄：</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75946F83">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职务：</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身份证号码：</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1952186E">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通讯地址：</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2EF5F835">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邮政编码：</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6DF9C4D9">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电话：</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p w14:paraId="64141827">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电子邮箱：</w:t>
      </w:r>
      <w:r>
        <w:rPr>
          <w:rFonts w:hint="eastAsia" w:ascii="方正仿宋_GB2312" w:hAnsi="方正仿宋_GB2312" w:eastAsia="方正仿宋_GB2312" w:cs="方正仿宋_GB2312"/>
          <w:u w:val="single"/>
        </w:rPr>
        <w:t xml:space="preserve">                </w:t>
      </w:r>
      <w:r>
        <w:rPr>
          <w:rFonts w:hint="eastAsia" w:ascii="方正仿宋_GB2312" w:hAnsi="方正仿宋_GB2312" w:eastAsia="方正仿宋_GB2312" w:cs="方正仿宋_GB2312"/>
        </w:rPr>
        <w:t>。</w:t>
      </w:r>
    </w:p>
    <w:tbl>
      <w:tblPr>
        <w:tblStyle w:val="15"/>
        <w:tblW w:w="7634" w:type="dxa"/>
        <w:tblInd w:w="1118" w:type="dxa"/>
        <w:tblLayout w:type="autofit"/>
        <w:tblCellMar>
          <w:top w:w="0" w:type="dxa"/>
          <w:left w:w="0" w:type="dxa"/>
          <w:bottom w:w="0" w:type="dxa"/>
          <w:right w:w="0" w:type="dxa"/>
        </w:tblCellMar>
      </w:tblPr>
      <w:tblGrid>
        <w:gridCol w:w="2662"/>
        <w:gridCol w:w="4972"/>
      </w:tblGrid>
      <w:tr w14:paraId="7F3DB987">
        <w:tblPrEx>
          <w:tblCellMar>
            <w:top w:w="0" w:type="dxa"/>
            <w:left w:w="0" w:type="dxa"/>
            <w:bottom w:w="0" w:type="dxa"/>
            <w:right w:w="0" w:type="dxa"/>
          </w:tblCellMar>
        </w:tblPrEx>
        <w:trPr>
          <w:trHeight w:val="453" w:hRule="atLeast"/>
        </w:trPr>
        <w:tc>
          <w:tcPr>
            <w:tcW w:w="2662" w:type="dxa"/>
            <w:tcBorders>
              <w:top w:val="nil"/>
              <w:left w:val="nil"/>
              <w:bottom w:val="nil"/>
              <w:right w:val="nil"/>
            </w:tcBorders>
            <w:vAlign w:val="bottom"/>
          </w:tcPr>
          <w:p w14:paraId="294AA84A">
            <w:pPr>
              <w:spacing w:after="0" w:line="360" w:lineRule="auto"/>
              <w:ind w:left="0" w:firstLine="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单位名称（印章）：</w:t>
            </w:r>
          </w:p>
        </w:tc>
        <w:tc>
          <w:tcPr>
            <w:tcW w:w="4972" w:type="dxa"/>
            <w:tcBorders>
              <w:top w:val="nil"/>
              <w:left w:val="nil"/>
              <w:bottom w:val="nil"/>
              <w:right w:val="nil"/>
            </w:tcBorders>
            <w:vAlign w:val="bottom"/>
          </w:tcPr>
          <w:p w14:paraId="7ED98B0C">
            <w:pPr>
              <w:spacing w:after="0" w:line="360" w:lineRule="auto"/>
              <w:ind w:left="0" w:firstLine="0"/>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法定代表人（签字）：</w:t>
            </w:r>
          </w:p>
        </w:tc>
      </w:tr>
    </w:tbl>
    <w:p w14:paraId="56606082">
      <w:pPr>
        <w:spacing w:after="0" w:line="360" w:lineRule="auto"/>
        <w:ind w:left="0" w:firstLine="6020" w:firstLineChars="21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年 月 日</w:t>
      </w:r>
    </w:p>
    <w:p w14:paraId="17F40FF5">
      <w:pPr>
        <w:spacing w:after="0" w:line="360" w:lineRule="auto"/>
        <w:ind w:firstLine="560" w:firstLineChars="200"/>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附：授权代表身份证复印件</w:t>
      </w:r>
    </w:p>
    <w:p w14:paraId="6713689D">
      <w:pPr>
        <w:spacing w:after="0" w:line="360" w:lineRule="auto"/>
        <w:ind w:firstLine="720" w:firstLineChars="200"/>
        <w:jc w:val="center"/>
        <w:rPr>
          <w:rFonts w:hint="eastAsia" w:ascii="方正仿宋_GB2312" w:hAnsi="方正仿宋_GB2312" w:eastAsia="方正仿宋_GB2312" w:cs="方正仿宋_GB2312"/>
          <w:sz w:val="36"/>
          <w:szCs w:val="36"/>
        </w:rPr>
      </w:pPr>
    </w:p>
    <w:p w14:paraId="7C7A35CF">
      <w:pPr>
        <w:spacing w:after="0" w:line="360" w:lineRule="auto"/>
        <w:ind w:firstLine="720" w:firstLineChars="200"/>
        <w:jc w:val="center"/>
        <w:rPr>
          <w:rFonts w:hint="eastAsia" w:ascii="方正仿宋_GB2312" w:hAnsi="方正仿宋_GB2312" w:eastAsia="方正仿宋_GB2312" w:cs="方正仿宋_GB2312"/>
          <w:sz w:val="36"/>
          <w:szCs w:val="36"/>
        </w:rPr>
      </w:pPr>
    </w:p>
    <w:p w14:paraId="0933A8F4">
      <w:pPr>
        <w:spacing w:after="0" w:line="360" w:lineRule="auto"/>
        <w:ind w:firstLine="720" w:firstLineChars="200"/>
        <w:jc w:val="center"/>
        <w:rPr>
          <w:rFonts w:hint="eastAsia" w:ascii="方正仿宋_GB2312" w:hAnsi="方正仿宋_GB2312" w:eastAsia="方正仿宋_GB2312" w:cs="方正仿宋_GB2312"/>
          <w:sz w:val="36"/>
          <w:szCs w:val="36"/>
        </w:rPr>
      </w:pPr>
    </w:p>
    <w:p w14:paraId="57F41E84">
      <w:pPr>
        <w:spacing w:after="0" w:line="360" w:lineRule="auto"/>
        <w:ind w:firstLine="720" w:firstLineChars="200"/>
        <w:jc w:val="center"/>
        <w:rPr>
          <w:rFonts w:hint="eastAsia" w:ascii="方正仿宋_GB2312" w:hAnsi="方正仿宋_GB2312" w:eastAsia="方正仿宋_GB2312" w:cs="方正仿宋_GB2312"/>
          <w:sz w:val="36"/>
          <w:szCs w:val="36"/>
        </w:rPr>
      </w:pPr>
    </w:p>
    <w:p w14:paraId="5DB621EA">
      <w:pPr>
        <w:spacing w:after="0" w:line="360" w:lineRule="auto"/>
        <w:ind w:firstLine="720" w:firstLineChars="200"/>
        <w:jc w:val="center"/>
        <w:rPr>
          <w:rFonts w:hint="eastAsia" w:ascii="方正仿宋_GB2312" w:hAnsi="方正仿宋_GB2312" w:eastAsia="方正仿宋_GB2312" w:cs="方正仿宋_GB2312"/>
          <w:sz w:val="36"/>
          <w:szCs w:val="36"/>
        </w:rPr>
      </w:pPr>
    </w:p>
    <w:p w14:paraId="4E4887F6">
      <w:pPr>
        <w:spacing w:after="0" w:line="360" w:lineRule="auto"/>
        <w:ind w:firstLine="720" w:firstLineChars="200"/>
        <w:jc w:val="center"/>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第四部分 询价响应文件</w:t>
      </w:r>
    </w:p>
    <w:p w14:paraId="06F33905">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一、询价响应文件</w:t>
      </w:r>
    </w:p>
    <w:p w14:paraId="0F9E33FB">
      <w:pPr>
        <w:spacing w:after="0" w:line="360" w:lineRule="auto"/>
        <w:ind w:left="0" w:firstLine="420" w:firstLineChars="1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（以下材料每页均须加盖公章，按顺序装订）。</w:t>
      </w:r>
    </w:p>
    <w:p w14:paraId="220933B6">
      <w:pPr>
        <w:numPr>
          <w:ilvl w:val="1"/>
          <w:numId w:val="6"/>
        </w:numPr>
        <w:spacing w:after="0" w:line="360" w:lineRule="auto"/>
        <w:ind w:firstLine="561"/>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询价响应函。（格式附后）</w:t>
      </w:r>
    </w:p>
    <w:p w14:paraId="4A9D975D">
      <w:pPr>
        <w:numPr>
          <w:ilvl w:val="1"/>
          <w:numId w:val="6"/>
        </w:numPr>
        <w:spacing w:after="0" w:line="360" w:lineRule="auto"/>
        <w:ind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与本次采购项目有关的情况说明，包括但不限于商品规格、执行技术标准、生产设备，以及其他需要进一步需要说明的内容，如公司优势、产品优势、认证证书等。（格式和内容自定）</w:t>
      </w:r>
    </w:p>
    <w:p w14:paraId="17653A86">
      <w:pPr>
        <w:numPr>
          <w:ilvl w:val="1"/>
          <w:numId w:val="6"/>
        </w:numPr>
        <w:spacing w:after="0" w:line="360" w:lineRule="auto"/>
        <w:ind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服务承诺书，指合同履行中所承担的租赁服务、质量保障、售后服务、应急保障服务等。（格式和内容自定）</w:t>
      </w:r>
    </w:p>
    <w:p w14:paraId="2392CBA0">
      <w:pPr>
        <w:spacing w:after="0" w:line="360" w:lineRule="auto"/>
        <w:ind w:firstLine="420" w:firstLineChars="15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1.4   报价表（格式自定</w:t>
      </w:r>
      <w:r>
        <w:rPr>
          <w:rFonts w:hint="eastAsia" w:ascii="方正仿宋_GB2312" w:hAnsi="方正仿宋_GB2312" w:eastAsia="方正仿宋_GB2312" w:cs="方正仿宋_GB2312"/>
          <w:lang w:eastAsia="zh-CN"/>
        </w:rPr>
        <w:t>，</w:t>
      </w:r>
      <w:r>
        <w:rPr>
          <w:rFonts w:hint="eastAsia" w:ascii="方正仿宋_GB2312" w:hAnsi="方正仿宋_GB2312" w:eastAsia="方正仿宋_GB2312" w:cs="方正仿宋_GB2312"/>
          <w:lang w:val="en-US" w:eastAsia="zh-CN"/>
        </w:rPr>
        <w:t>参考文件中活动物料明细表，需给出单项物品数量、价格与总价</w:t>
      </w:r>
      <w:r>
        <w:rPr>
          <w:rFonts w:hint="eastAsia" w:ascii="方正仿宋_GB2312" w:hAnsi="方正仿宋_GB2312" w:eastAsia="方正仿宋_GB2312" w:cs="方正仿宋_GB2312"/>
        </w:rPr>
        <w:t>）</w:t>
      </w:r>
    </w:p>
    <w:p w14:paraId="7D4ADDEB">
      <w:pPr>
        <w:spacing w:after="0" w:line="360" w:lineRule="auto"/>
        <w:ind w:left="0" w:firstLine="560" w:firstLineChars="200"/>
        <w:rPr>
          <w:rFonts w:hint="eastAsia" w:ascii="方正仿宋_GB2312" w:hAnsi="方正仿宋_GB2312" w:eastAsia="方正仿宋_GB2312" w:cs="方正仿宋_GB2312"/>
        </w:rPr>
      </w:pPr>
    </w:p>
    <w:p w14:paraId="74C19F17">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二、附部分询价响应文件的格式</w:t>
      </w:r>
    </w:p>
    <w:p w14:paraId="73CAD3D0">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2.1 询价响应函</w:t>
      </w:r>
    </w:p>
    <w:p w14:paraId="1091D2D7">
      <w:pPr>
        <w:pStyle w:val="5"/>
        <w:spacing w:after="0" w:line="360" w:lineRule="auto"/>
        <w:ind w:left="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询价响应函</w:t>
      </w:r>
    </w:p>
    <w:p w14:paraId="78EBA560">
      <w:pPr>
        <w:spacing w:after="0" w:line="360" w:lineRule="auto"/>
        <w:ind w:left="0" w:firstLine="2"/>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eastAsia="zh-CN"/>
        </w:rPr>
        <w:t>合肥大学</w:t>
      </w:r>
      <w:r>
        <w:rPr>
          <w:rFonts w:hint="eastAsia" w:ascii="方正仿宋_GB2312" w:hAnsi="方正仿宋_GB2312" w:eastAsia="方正仿宋_GB2312" w:cs="方正仿宋_GB2312"/>
        </w:rPr>
        <w:t>学生处：</w:t>
      </w:r>
    </w:p>
    <w:p w14:paraId="5DDC64AE">
      <w:pPr>
        <w:spacing w:after="0" w:line="360" w:lineRule="auto"/>
        <w:ind w:left="0" w:firstLine="583"/>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根据你们</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sz w:val="22"/>
        </w:rPr>
        <mc:AlternateContent>
          <mc:Choice Requires="wpg">
            <w:drawing>
              <wp:inline distT="0" distB="0" distL="0" distR="0">
                <wp:extent cx="953770" cy="8890"/>
                <wp:effectExtent l="0" t="0" r="0" b="0"/>
                <wp:docPr id="20572" name="Group 20572"/>
                <wp:cNvGraphicFramePr/>
                <a:graphic xmlns:a="http://schemas.openxmlformats.org/drawingml/2006/main">
                  <a:graphicData uri="http://schemas.microsoft.com/office/word/2010/wordprocessingGroup">
                    <wpg:wgp>
                      <wpg:cNvGrpSpPr/>
                      <wpg:grpSpPr>
                        <a:xfrm>
                          <a:off x="0" y="0"/>
                          <a:ext cx="953770" cy="9144"/>
                          <a:chOff x="0" y="0"/>
                          <a:chExt cx="953770" cy="9144"/>
                        </a:xfrm>
                      </wpg:grpSpPr>
                      <wps:wsp>
                        <wps:cNvPr id="1123" name="Shape 1123"/>
                        <wps:cNvSpPr/>
                        <wps:spPr>
                          <a:xfrm>
                            <a:off x="0" y="0"/>
                            <a:ext cx="953770" cy="0"/>
                          </a:xfrm>
                          <a:custGeom>
                            <a:avLst/>
                            <a:gdLst/>
                            <a:ahLst/>
                            <a:cxnLst/>
                            <a:rect l="0" t="0" r="0" b="0"/>
                            <a:pathLst>
                              <a:path w="953770">
                                <a:moveTo>
                                  <a:pt x="0" y="0"/>
                                </a:moveTo>
                                <a:lnTo>
                                  <a:pt x="953770"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20572" o:spid="_x0000_s1026" o:spt="203" style="height:0.7pt;width:75.1pt;" coordsize="953770,9144" o:gfxdata="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1spMb1AAAAAMBAAAPAAAAAAAAAAEAIAAA&#10;ACIAAABkcnMvZG93bnJldi54bWxQSwECFAAUAAAACACHTuJAzbCYu0kCAACHBQAADgAAAAAAAAAB&#10;ACAAAAAjAQAAZHJzL2Uyb0RvYy54bWxQSwUGAAAAAAYABgBZAQAA3gUAAAAA&#10;">
                <o:lock v:ext="edit" aspectratio="f"/>
                <v:shape id="Shape 1123" o:spid="_x0000_s1026" o:spt="100" style="position:absolute;left:0;top:0;height:0;width:953770;" filled="f" stroked="t" coordsize="953770,1" o:gfxdata="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N34cL4A&#10;AADdAAAADwAAAAAAAAABACAAAAAiAAAAZHJzL2Rvd25yZXYueG1sUEsBAhQAFAAAAAgAh07iQDMv&#10;BZ47AAAAOQAAABAAAAAAAAAAAQAgAAAADQEAAGRycy9zaGFwZXhtbC54bWxQSwUGAAAAAAYABgBb&#10;AQAAtwMAAAAA&#10;" path="m0,0l953770,0e">
                  <v:fill on="f" focussize="0,0"/>
                  <v:stroke weight="0.72pt" color="#000000" miterlimit="8" joinstyle="bevel"/>
                  <v:imagedata o:title=""/>
                  <o:lock v:ext="edit" aspectratio="f"/>
                </v:shape>
                <w10:wrap type="none"/>
                <w10:anchorlock/>
              </v:group>
            </w:pict>
          </mc:Fallback>
        </mc:AlternateContent>
      </w:r>
      <w:r>
        <w:rPr>
          <w:rFonts w:hint="eastAsia" w:ascii="方正仿宋_GB2312" w:hAnsi="方正仿宋_GB2312" w:eastAsia="方正仿宋_GB2312" w:cs="方正仿宋_GB2312"/>
        </w:rPr>
        <w:t>（项目名称）询价文件，经详细研究，我们决定参加项目采购活动，并提交询价响应文件。为此，我方郑重声明以下诸点，并负法律责任。</w:t>
      </w:r>
    </w:p>
    <w:p w14:paraId="6373B1ED">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1．愿意实质响应询价文件中的要求，提供租赁产品及服务；</w:t>
      </w:r>
    </w:p>
    <w:p w14:paraId="68C54173">
      <w:pPr>
        <w:spacing w:after="0" w:line="360" w:lineRule="auto"/>
        <w:ind w:left="0" w:firstLine="583"/>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2．我方完全按照询价文件的要求提交询价响应文件，并保证询价响应文件内容真实有效；</w:t>
      </w:r>
    </w:p>
    <w:p w14:paraId="1FDB176E">
      <w:pPr>
        <w:spacing w:after="0" w:line="360" w:lineRule="auto"/>
        <w:ind w:left="0" w:firstLine="559"/>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3．如果我们的询价响应文件被接受，我们将履行询价文件中规定的每一项要求，保质保量按时完成任务；</w:t>
      </w:r>
    </w:p>
    <w:p w14:paraId="572BA622">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4．我们理解，你们有依法选择成交供应商的权力；</w:t>
      </w:r>
    </w:p>
    <w:p w14:paraId="65F9EFDD">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5．我方愿意按《中华人民共和国民法典》履行自己的责任；</w:t>
      </w:r>
    </w:p>
    <w:p w14:paraId="34600F80">
      <w:pPr>
        <w:spacing w:after="0" w:line="360" w:lineRule="auto"/>
        <w:ind w:left="0" w:firstLine="561"/>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6．我们同意遵守采购人的各项规定。</w:t>
      </w:r>
    </w:p>
    <w:p w14:paraId="6458555A">
      <w:pPr>
        <w:spacing w:after="0" w:line="360" w:lineRule="auto"/>
        <w:ind w:left="0" w:firstLine="560" w:firstLineChars="2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7．所有关于该项目的函电，请按下列地址联系：</w:t>
      </w:r>
    </w:p>
    <w:p w14:paraId="33477526">
      <w:pPr>
        <w:spacing w:after="0" w:line="360" w:lineRule="auto"/>
        <w:ind w:left="0"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询价响应人全称（印章）：</w:t>
      </w:r>
    </w:p>
    <w:p w14:paraId="5A110D4F">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233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69" name="Group 211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3" name="Shape 1193"/>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69" o:spid="_x0000_s1026" o:spt="203" style="position:absolute;left:0pt;margin-left:123.95pt;margin-top:13.75pt;height:0.7pt;width:216.95pt;z-index:25166233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EZ3TkFKAgAAjAUAAA4A&#10;AAAAAAAAAQAgAAAAKQEAAGRycy9lMm9Eb2MueG1sUEsFBgAAAAAGAAYAWQEAAOUFAAAAAA==&#10;">
                <o:lock v:ext="edit" aspectratio="f"/>
                <v:shape id="Shape 1193" o:spid="_x0000_s1026" o:spt="100" style="position:absolute;left:0;top:0;height:0;width:2755265;" filled="f" stroked="t" coordsize="2755265,1" o:gfxdata="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Vdhf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地</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址：</w:t>
      </w:r>
      <w:r>
        <w:rPr>
          <w:rFonts w:hint="eastAsia" w:ascii="方正仿宋_GB2312" w:hAnsi="方正仿宋_GB2312" w:eastAsia="方正仿宋_GB2312" w:cs="方正仿宋_GB2312"/>
        </w:rPr>
        <w:tab/>
      </w:r>
    </w:p>
    <w:p w14:paraId="08F24E6C">
      <w:pPr>
        <w:tabs>
          <w:tab w:val="left" w:pos="6960"/>
        </w:tabs>
        <w:spacing w:after="0" w:line="360" w:lineRule="auto"/>
        <w:ind w:left="0" w:firstLine="1100" w:firstLineChars="50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336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0" name="Group 21170"/>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5" name="Shape 1195"/>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0" o:spid="_x0000_s1026" o:spt="203" style="position:absolute;left:0pt;margin-left:123.95pt;margin-top:13.75pt;height:0.7pt;width:216.95pt;z-index:25166336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3k5+/2gAAAAkBAAAPAAAA&#10;AAAAAAEAIAAAACIAAABkcnMvZG93bnJldi54bWxQSwECFAAUAAAACACHTuJAbOK3cUwCAACMBQAA&#10;DgAAAAAAAAABACAAAAApAQAAZHJzL2Uyb0RvYy54bWxQSwUGAAAAAAYABgBZAQAA5wUAAAAA&#10;">
                <o:lock v:ext="edit" aspectratio="f"/>
                <v:shape id="Shape 1195" o:spid="_x0000_s1026" o:spt="100" style="position:absolute;left:0;top:0;height:0;width:2755265;" filled="f" stroked="t" coordsize="2755265,1" o:gfxdata="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8OWw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rPr>
        <w:t>开户银行：</w:t>
      </w:r>
      <w:r>
        <w:rPr>
          <w:rFonts w:hint="eastAsia" w:ascii="方正仿宋_GB2312" w:hAnsi="方正仿宋_GB2312" w:eastAsia="方正仿宋_GB2312" w:cs="方正仿宋_GB2312"/>
        </w:rPr>
        <w:tab/>
      </w:r>
    </w:p>
    <w:p w14:paraId="6F9ED63D">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438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1" name="Group 21171"/>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198" name="Shape 1198"/>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1" o:spid="_x0000_s1026" o:spt="203" style="position:absolute;left:0pt;margin-left:123.95pt;margin-top:13.75pt;height:0.7pt;width:216.95pt;z-index:25166438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3k5+/2gAAAAkBAAAPAAAA&#10;AAAAAAEAIAAAACIAAABkcnMvZG93bnJldi54bWxQSwECFAAUAAAACACHTuJAoFRr4EwCAACMBQAA&#10;DgAAAAAAAAABACAAAAApAQAAZHJzL2Uyb0RvYy54bWxQSwUGAAAAAAYABgBZAQAA5wUAAAAA&#10;">
                <o:lock v:ext="edit" aspectratio="f"/>
                <v:shape id="Shape 1198" o:spid="_x0000_s1026" o:spt="100" style="position:absolute;left:0;top:0;height:0;width:2755265;" filled="f" stroked="t" coordsize="2755265,1" o:gfxdata="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8Uou&#10;wAAAAN0AAAAPAAAAAAAAAAEAIAAAACIAAABkcnMvZG93bnJldi54bWxQSwECFAAUAAAACACHTuJA&#10;My8FnjsAAAA5AAAAEAAAAAAAAAABACAAAAAPAQAAZHJzL3NoYXBleG1sLnhtbFBLBQYAAAAABgAG&#10;AFsBAAC5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帐</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号：</w:t>
      </w:r>
      <w:r>
        <w:rPr>
          <w:rFonts w:hint="eastAsia" w:ascii="方正仿宋_GB2312" w:hAnsi="方正仿宋_GB2312" w:eastAsia="方正仿宋_GB2312" w:cs="方正仿宋_GB2312"/>
        </w:rPr>
        <w:tab/>
      </w:r>
    </w:p>
    <w:p w14:paraId="2C4D1421">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5408"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2" name="Group 21172"/>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1" name="Shape 1201"/>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2" o:spid="_x0000_s1026" o:spt="203" style="position:absolute;left:0pt;margin-left:123.95pt;margin-top:13.75pt;height:0.7pt;width:216.95pt;z-index:251665408;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3k5+/2gAAAAkBAAAPAAAAAAAA&#10;AAEAIAAAACIAAABkcnMvZG93bnJldi54bWxQSwECFAAUAAAACACHTuJAeC87dkkCAACMBQAADgAA&#10;AAAAAAABACAAAAApAQAAZHJzL2Uyb0RvYy54bWxQSwUGAAAAAAYABgBZAQAA5AUAAAAA&#10;">
                <o:lock v:ext="edit" aspectratio="f"/>
                <v:shape id="Shape 1201" o:spid="_x0000_s1026" o:spt="100" style="position:absolute;left:0;top:0;height:0;width:2755265;" filled="f" stroked="t" coordsize="2755265,1" o:gfxdata="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5BdI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电</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话：</w:t>
      </w:r>
      <w:r>
        <w:rPr>
          <w:rFonts w:hint="eastAsia" w:ascii="方正仿宋_GB2312" w:hAnsi="方正仿宋_GB2312" w:eastAsia="方正仿宋_GB2312" w:cs="方正仿宋_GB2312"/>
        </w:rPr>
        <w:tab/>
      </w:r>
    </w:p>
    <w:p w14:paraId="04178E3C">
      <w:pPr>
        <w:tabs>
          <w:tab w:val="left" w:pos="6960"/>
        </w:tabs>
        <w:spacing w:after="0" w:line="360" w:lineRule="auto"/>
        <w:ind w:left="0" w:firstLine="1100" w:firstLineChars="50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6432"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3" name="Group 21173"/>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3" name="Shape 1203"/>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3" o:spid="_x0000_s1026" o:spt="203" style="position:absolute;left:0pt;margin-left:123.95pt;margin-top:13.75pt;height:0.7pt;width:216.95pt;z-index:251666432;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APupHdKAgAAjAUAAA4A&#10;AAAAAAAAAQAgAAAAKQEAAGRycy9lMm9Eb2MueG1sUEsFBgAAAAAGAAYAWQEAAOUFAAAAAA==&#10;">
                <o:lock v:ext="edit" aspectratio="f"/>
                <v:shape id="Shape 1203" o:spid="_x0000_s1026" o:spt="100" style="position:absolute;left:0;top:0;height:0;width:2755265;" filled="f" stroked="t" coordsize="2755265,1" o:gfxdata="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eiyk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rPr>
        <w:t>电子邮箱：</w:t>
      </w:r>
      <w:r>
        <w:rPr>
          <w:rFonts w:hint="eastAsia" w:ascii="方正仿宋_GB2312" w:hAnsi="方正仿宋_GB2312" w:eastAsia="方正仿宋_GB2312" w:cs="方正仿宋_GB2312"/>
        </w:rPr>
        <w:tab/>
      </w:r>
    </w:p>
    <w:p w14:paraId="7F990343">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7456"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4" name="Group 21174"/>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6" name="Shape 1206"/>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4" o:spid="_x0000_s1026" o:spt="203" style="position:absolute;left:0pt;margin-left:123.95pt;margin-top:13.75pt;height:0.7pt;width:216.95pt;z-index:251667456;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D354BtKAgAAjAUAAA4A&#10;AAAAAAAAAQAgAAAAKQEAAGRycy9lMm9Eb2MueG1sUEsFBgAAAAAGAAYAWQEAAOUFAAAAAA==&#10;">
                <o:lock v:ext="edit" aspectratio="f"/>
                <v:shape id="Shape 1206" o:spid="_x0000_s1026" o:spt="100" style="position:absolute;left:0;top:0;height:0;width:2755265;" filled="f" stroked="t" coordsize="2755265,1" o:gfxdata="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DY88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传</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真：</w:t>
      </w:r>
      <w:r>
        <w:rPr>
          <w:rFonts w:hint="eastAsia" w:ascii="方正仿宋_GB2312" w:hAnsi="方正仿宋_GB2312" w:eastAsia="方正仿宋_GB2312" w:cs="方正仿宋_GB2312"/>
        </w:rPr>
        <w:tab/>
      </w:r>
    </w:p>
    <w:p w14:paraId="5F7A86D3">
      <w:pPr>
        <w:tabs>
          <w:tab w:val="center" w:pos="1221"/>
          <w:tab w:val="center" w:pos="2201"/>
          <w:tab w:val="left" w:pos="6960"/>
        </w:tabs>
        <w:spacing w:after="0" w:line="360" w:lineRule="auto"/>
        <w:ind w:left="0" w:firstLine="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8480"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175" name="Group 21175"/>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09" name="Shape 1209"/>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175" o:spid="_x0000_s1026" o:spt="203" style="position:absolute;left:0pt;margin-left:123.95pt;margin-top:13.75pt;height:0.7pt;width:216.95pt;z-index:251668480;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d5Ofv9oAAAAJAQAADwAAAAAA&#10;AAABACAAAAAiAAAAZHJzL2Rvd25yZXYueG1sUEsBAhQAFAAAAAgAh07iQIVcUPZKAgAAjAUAAA4A&#10;AAAAAAAAAQAgAAAAKQEAAGRycy9lMm9Eb2MueG1sUEsFBgAAAAAGAAYAWQEAAOUFAAAAAA==&#10;">
                <o:lock v:ext="edit" aspectratio="f"/>
                <v:shape id="Shape 1209" o:spid="_x0000_s1026" o:spt="100" style="position:absolute;left:0;top:0;height:0;width:2755265;" filled="f" stroked="t" coordsize="2755265,1" o:gfxdata="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khtO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sz w:val="22"/>
        </w:rPr>
        <w:tab/>
      </w:r>
      <w:r>
        <w:rPr>
          <w:rFonts w:hint="eastAsia" w:ascii="方正仿宋_GB2312" w:hAnsi="方正仿宋_GB2312" w:eastAsia="方正仿宋_GB2312" w:cs="方正仿宋_GB2312"/>
        </w:rPr>
        <w:t>邮</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编：</w:t>
      </w:r>
      <w:r>
        <w:rPr>
          <w:rFonts w:hint="eastAsia" w:ascii="方正仿宋_GB2312" w:hAnsi="方正仿宋_GB2312" w:eastAsia="方正仿宋_GB2312" w:cs="方正仿宋_GB2312"/>
        </w:rPr>
        <w:tab/>
      </w:r>
    </w:p>
    <w:p w14:paraId="2C9C8DA1">
      <w:pPr>
        <w:tabs>
          <w:tab w:val="center" w:pos="1221"/>
          <w:tab w:val="center" w:pos="2201"/>
          <w:tab w:val="left" w:pos="6960"/>
        </w:tabs>
        <w:spacing w:after="0" w:line="360" w:lineRule="auto"/>
        <w:ind w:left="0" w:firstLine="1100" w:firstLineChars="500"/>
        <w:rPr>
          <w:rFonts w:hint="eastAsia" w:ascii="方正仿宋_GB2312" w:hAnsi="方正仿宋_GB2312" w:eastAsia="方正仿宋_GB2312" w:cs="方正仿宋_GB2312"/>
        </w:rPr>
      </w:pPr>
      <w:r>
        <w:rPr>
          <w:rFonts w:hint="eastAsia" w:ascii="方正仿宋_GB2312" w:hAnsi="方正仿宋_GB2312" w:eastAsia="方正仿宋_GB2312" w:cs="方正仿宋_GB2312"/>
          <w:sz w:val="22"/>
        </w:rPr>
        <mc:AlternateContent>
          <mc:Choice Requires="wpg">
            <w:drawing>
              <wp:anchor distT="0" distB="0" distL="114300" distR="114300" simplePos="0" relativeHeight="251669504" behindDoc="0" locked="0" layoutInCell="1" allowOverlap="1">
                <wp:simplePos x="0" y="0"/>
                <wp:positionH relativeFrom="column">
                  <wp:posOffset>1574165</wp:posOffset>
                </wp:positionH>
                <wp:positionV relativeFrom="paragraph">
                  <wp:posOffset>174625</wp:posOffset>
                </wp:positionV>
                <wp:extent cx="2755265" cy="8890"/>
                <wp:effectExtent l="0" t="0" r="0" b="0"/>
                <wp:wrapNone/>
                <wp:docPr id="21368" name="Group 21368"/>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5" name="Shape 1215"/>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368" o:spid="_x0000_s1026" o:spt="203" style="position:absolute;left:0pt;margin-left:123.95pt;margin-top:13.75pt;height:0.7pt;width:216.95pt;z-index:251669504;mso-width-relative:page;mso-height-relative:page;" coordsize="2755265,9144" o:gfxdata="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d5Ofv9oAAAAJAQAADwAA&#10;AAAAAAABACAAAAAiAAAAZHJzL2Rvd25yZXYueG1sUEsBAhQAFAAAAAgAh07iQGUQypJNAgAAjAUA&#10;AA4AAAAAAAAAAQAgAAAAKQEAAGRycy9lMm9Eb2MueG1sUEsFBgAAAAAGAAYAWQEAAOgFAAAAAA==&#10;">
                <o:lock v:ext="edit" aspectratio="f"/>
                <v:shape id="Shape 1215" o:spid="_x0000_s1026" o:spt="100" style="position:absolute;left:0;top:0;height:0;width:2755265;" filled="f" stroked="t" coordsize="2755265,1" o:gfxdata="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BoeW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sz w:val="22"/>
        </w:rPr>
        <mc:AlternateContent>
          <mc:Choice Requires="wpg">
            <w:drawing>
              <wp:anchor distT="0" distB="0" distL="114300" distR="114300" simplePos="0" relativeHeight="251670528" behindDoc="0" locked="0" layoutInCell="1" allowOverlap="1">
                <wp:simplePos x="0" y="0"/>
                <wp:positionH relativeFrom="column">
                  <wp:posOffset>1574165</wp:posOffset>
                </wp:positionH>
                <wp:positionV relativeFrom="paragraph">
                  <wp:posOffset>647065</wp:posOffset>
                </wp:positionV>
                <wp:extent cx="2755265" cy="8890"/>
                <wp:effectExtent l="0" t="0" r="0" b="0"/>
                <wp:wrapNone/>
                <wp:docPr id="21369" name="Group 21369"/>
                <wp:cNvGraphicFramePr/>
                <a:graphic xmlns:a="http://schemas.openxmlformats.org/drawingml/2006/main">
                  <a:graphicData uri="http://schemas.microsoft.com/office/word/2010/wordprocessingGroup">
                    <wpg:wgp>
                      <wpg:cNvGrpSpPr/>
                      <wpg:grpSpPr>
                        <a:xfrm>
                          <a:off x="0" y="0"/>
                          <a:ext cx="2755265" cy="9144"/>
                          <a:chOff x="0" y="0"/>
                          <a:chExt cx="2755265" cy="9144"/>
                        </a:xfrm>
                      </wpg:grpSpPr>
                      <wps:wsp>
                        <wps:cNvPr id="1217" name="Shape 1217"/>
                        <wps:cNvSpPr/>
                        <wps:spPr>
                          <a:xfrm>
                            <a:off x="0" y="0"/>
                            <a:ext cx="2755265" cy="0"/>
                          </a:xfrm>
                          <a:custGeom>
                            <a:avLst/>
                            <a:gdLst/>
                            <a:ahLst/>
                            <a:cxnLst/>
                            <a:rect l="0" t="0" r="0" b="0"/>
                            <a:pathLst>
                              <a:path w="2755265">
                                <a:moveTo>
                                  <a:pt x="0" y="0"/>
                                </a:moveTo>
                                <a:lnTo>
                                  <a:pt x="2755265" y="0"/>
                                </a:lnTo>
                              </a:path>
                            </a:pathLst>
                          </a:custGeom>
                          <a:ln w="9144" cap="flat">
                            <a:bevel/>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21369" o:spid="_x0000_s1026" o:spt="203" style="position:absolute;left:0pt;margin-left:123.95pt;margin-top:50.95pt;height:0.7pt;width:216.95pt;z-index:251670528;mso-width-relative:page;mso-height-relative:page;" coordsize="2755265,9144" o:gfxdata="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bLe2HaAAAACwEAAA8AAAAA&#10;AAAAAQAgAAAAIgAAAGRycy9kb3ducmV2LnhtbFBLAQIUABQAAAAIAIdO4kAe0VWTSwIAAIwFAAAO&#10;AAAAAAAAAAEAIAAAACkBAABkcnMvZTJvRG9jLnhtbFBLBQYAAAAABgAGAFkBAADmBQAAAAA=&#10;">
                <o:lock v:ext="edit" aspectratio="f"/>
                <v:shape id="Shape 1217" o:spid="_x0000_s1026" o:spt="100" style="position:absolute;left:0;top:0;height:0;width:2755265;" filled="f" stroked="t" coordsize="2755265,1" o:gfxdata="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mLx6vQAA&#10;AN0AAAAPAAAAAAAAAAEAIAAAACIAAABkcnMvZG93bnJldi54bWxQSwECFAAUAAAACACHTuJAMy8F&#10;njsAAAA5AAAAEAAAAAAAAAABACAAAAAMAQAAZHJzL3NoYXBleG1sLnhtbFBLBQYAAAAABgAGAFsB&#10;AAC2AwAAAAA=&#10;" path="m0,0l2755265,0e">
                  <v:fill on="f" focussize="0,0"/>
                  <v:stroke weight="0.72pt" color="#000000" miterlimit="8" joinstyle="bevel"/>
                  <v:imagedata o:title=""/>
                  <o:lock v:ext="edit" aspectratio="f"/>
                </v:shape>
              </v:group>
            </w:pict>
          </mc:Fallback>
        </mc:AlternateContent>
      </w:r>
      <w:r>
        <w:rPr>
          <w:rFonts w:hint="eastAsia" w:ascii="方正仿宋_GB2312" w:hAnsi="方正仿宋_GB2312" w:eastAsia="方正仿宋_GB2312" w:cs="方正仿宋_GB2312"/>
        </w:rPr>
        <w:t>授权代表：</w:t>
      </w:r>
      <w:r>
        <w:rPr>
          <w:rFonts w:hint="eastAsia" w:ascii="方正仿宋_GB2312" w:hAnsi="方正仿宋_GB2312" w:eastAsia="方正仿宋_GB2312" w:cs="方正仿宋_GB2312"/>
        </w:rPr>
        <w:tab/>
      </w:r>
    </w:p>
    <w:p w14:paraId="64493EE7">
      <w:pPr>
        <w:tabs>
          <w:tab w:val="left" w:pos="6960"/>
        </w:tabs>
        <w:spacing w:after="0" w:line="360" w:lineRule="auto"/>
        <w:ind w:left="8" w:firstLine="1120" w:firstLineChars="4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联系电话：</w:t>
      </w:r>
      <w:r>
        <w:rPr>
          <w:rFonts w:hint="eastAsia" w:ascii="方正仿宋_GB2312" w:hAnsi="方正仿宋_GB2312" w:eastAsia="方正仿宋_GB2312" w:cs="方正仿宋_GB2312"/>
        </w:rPr>
        <w:tab/>
      </w:r>
    </w:p>
    <w:p w14:paraId="42A69386">
      <w:pPr>
        <w:spacing w:after="0" w:line="360" w:lineRule="auto"/>
        <w:ind w:left="0"/>
        <w:rPr>
          <w:rFonts w:hint="eastAsia" w:ascii="方正仿宋_GB2312" w:hAnsi="方正仿宋_GB2312" w:eastAsia="方正仿宋_GB2312" w:cs="方正仿宋_GB2312"/>
        </w:rPr>
      </w:pPr>
    </w:p>
    <w:p w14:paraId="7DBD7CB2">
      <w:pPr>
        <w:spacing w:after="0" w:line="360" w:lineRule="auto"/>
        <w:ind w:left="0" w:firstLine="5320" w:firstLineChars="1900"/>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年</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 xml:space="preserve">  月</w:t>
      </w:r>
      <w:r>
        <w:rPr>
          <w:rFonts w:hint="eastAsia" w:ascii="方正仿宋_GB2312" w:hAnsi="方正仿宋_GB2312" w:eastAsia="方正仿宋_GB2312" w:cs="方正仿宋_GB2312"/>
        </w:rPr>
        <w:tab/>
      </w:r>
      <w:r>
        <w:rPr>
          <w:rFonts w:hint="eastAsia" w:ascii="方正仿宋_GB2312" w:hAnsi="方正仿宋_GB2312" w:eastAsia="方正仿宋_GB2312" w:cs="方正仿宋_GB2312"/>
        </w:rPr>
        <w:t xml:space="preserve">  日</w:t>
      </w:r>
    </w:p>
    <w:sectPr>
      <w:footerReference r:id="rId7" w:type="first"/>
      <w:footerReference r:id="rId5" w:type="default"/>
      <w:footerReference r:id="rId6" w:type="even"/>
      <w:type w:val="continuous"/>
      <w:pgSz w:w="11906" w:h="16838"/>
      <w:pgMar w:top="1480" w:right="1384" w:bottom="1360" w:left="1577"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2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00000000000000000"/>
    <w:charset w:val="86"/>
    <w:family w:val="auto"/>
    <w:pitch w:val="default"/>
    <w:sig w:usb0="A00002BF" w:usb1="184F6CFA" w:usb2="00000012" w:usb3="00000000" w:csb0="00040001" w:csb1="00000000"/>
  </w:font>
  <w:font w:name="创艺简仿宋">
    <w:altName w:val="方正仿宋_GBK"/>
    <w:panose1 w:val="00000000000000000000"/>
    <w:charset w:val="86"/>
    <w:family w:val="auto"/>
    <w:pitch w:val="default"/>
    <w:sig w:usb0="00000000" w:usb1="00000000" w:usb2="00000010" w:usb3="00000000" w:csb0="00040000" w:csb1="00000000"/>
  </w:font>
  <w:font w:name="方正仿宋_GBK">
    <w:panose1 w:val="02000000000000000000"/>
    <w:charset w:val="86"/>
    <w:family w:val="auto"/>
    <w:pitch w:val="default"/>
    <w:sig w:usb0="A00002BF" w:usb1="38CF7CFA" w:usb2="00082016" w:usb3="00000000" w:csb0="00040001"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embedRegular r:id="rId1" w:fontKey="{A36D2D9F-479F-451D-AA20-C76CD1C08D25}"/>
  </w:font>
  <w:font w:name="方正大标宋简体">
    <w:panose1 w:val="02000000000000000000"/>
    <w:charset w:val="86"/>
    <w:family w:val="auto"/>
    <w:pitch w:val="default"/>
    <w:sig w:usb0="A00002BF" w:usb1="184F6CFA" w:usb2="00000012" w:usb3="00000000" w:csb0="00040001" w:csb1="00000000"/>
    <w:embedRegular r:id="rId2" w:fontKey="{D7064BF7-44C1-46E8-96C0-C00E0D28D95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336C0">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5</w:t>
    </w:r>
    <w:r>
      <w:rPr>
        <w:rFonts w:ascii="Times New Roman" w:hAnsi="Times New Roman" w:eastAsia="Times New Roman" w:cs="Times New Roman"/>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7F932">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6A0D9">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5" w:lineRule="auto"/>
      </w:pPr>
      <w:r>
        <w:separator/>
      </w:r>
    </w:p>
  </w:footnote>
  <w:footnote w:type="continuationSeparator" w:id="1">
    <w:p>
      <w:pPr>
        <w:spacing w:before="0" w:after="0" w:line="265"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215217"/>
    <w:multiLevelType w:val="multilevel"/>
    <w:tmpl w:val="41215217"/>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98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1">
    <w:nsid w:val="5D030560"/>
    <w:multiLevelType w:val="multilevel"/>
    <w:tmpl w:val="5D030560"/>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568"/>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8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2">
    <w:nsid w:val="60927D4B"/>
    <w:multiLevelType w:val="multilevel"/>
    <w:tmpl w:val="60927D4B"/>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3">
    <w:nsid w:val="672B2C70"/>
    <w:multiLevelType w:val="multilevel"/>
    <w:tmpl w:val="672B2C70"/>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2"/>
      <w:numFmt w:val="decimal"/>
      <w:lvlText w:val="%1.%2"/>
      <w:lvlJc w:val="left"/>
      <w:pPr>
        <w:ind w:left="6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4">
    <w:nsid w:val="6F880F31"/>
    <w:multiLevelType w:val="multilevel"/>
    <w:tmpl w:val="6F880F31"/>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Text w:val="%1.%2"/>
      <w:lvlJc w:val="left"/>
      <w:pPr>
        <w:ind w:left="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8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2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5">
    <w:nsid w:val="73F8531B"/>
    <w:multiLevelType w:val="multilevel"/>
    <w:tmpl w:val="73F8531B"/>
    <w:lvl w:ilvl="0" w:tentative="0">
      <w:start w:val="1"/>
      <w:numFmt w:val="decimal"/>
      <w:lvlText w:val="%1"/>
      <w:lvlJc w:val="left"/>
      <w:pPr>
        <w:ind w:left="360"/>
      </w:pPr>
      <w:rPr>
        <w:rFonts w:ascii="宋体" w:hAnsi="宋体" w:eastAsia="宋体" w:cs="宋体"/>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640"/>
      </w:pPr>
      <w:rPr>
        <w:rFonts w:ascii="宋体" w:hAnsi="宋体" w:eastAsia="宋体" w:cs="宋体"/>
        <w:b w:val="0"/>
        <w:i w:val="0"/>
        <w:strike w:val="0"/>
        <w:dstrike w:val="0"/>
        <w:color w:val="000000"/>
        <w:sz w:val="28"/>
        <w:szCs w:val="28"/>
        <w:u w:val="none" w:color="000000"/>
        <w:shd w:val="clear" w:color="auto" w:fill="auto"/>
        <w:vertAlign w:val="baseline"/>
      </w:rPr>
    </w:lvl>
    <w:lvl w:ilvl="2" w:tentative="0">
      <w:start w:val="1"/>
      <w:numFmt w:val="decimal"/>
      <w:lvlRestart w:val="0"/>
      <w:lvlText w:val="（%3）"/>
      <w:lvlJc w:val="left"/>
      <w:pPr>
        <w:ind w:left="568"/>
      </w:pPr>
      <w:rPr>
        <w:rFonts w:ascii="宋体" w:hAnsi="宋体" w:eastAsia="宋体" w:cs="宋体"/>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宋体" w:hAnsi="宋体" w:eastAsia="宋体" w:cs="宋体"/>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宋体" w:hAnsi="宋体" w:eastAsia="宋体" w:cs="宋体"/>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宋体" w:hAnsi="宋体" w:eastAsia="宋体" w:cs="宋体"/>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宋体" w:hAnsi="宋体" w:eastAsia="宋体" w:cs="宋体"/>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宋体" w:hAnsi="宋体" w:eastAsia="宋体" w:cs="宋体"/>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宋体" w:hAnsi="宋体" w:eastAsia="宋体" w:cs="宋体"/>
        <w:b w:val="0"/>
        <w:i w:val="0"/>
        <w:strike w:val="0"/>
        <w:dstrike w:val="0"/>
        <w:color w:val="000000"/>
        <w:sz w:val="28"/>
        <w:szCs w:val="28"/>
        <w:u w:val="none" w:color="000000"/>
        <w:shd w:val="clear" w:color="auto" w:fill="auto"/>
        <w:vertAlign w:val="baseline"/>
      </w:rPr>
    </w:lvl>
  </w:abstractNum>
  <w:num w:numId="1">
    <w:abstractNumId w:val="4"/>
  </w:num>
  <w:num w:numId="2">
    <w:abstractNumId w:val="3"/>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dhZWVlNmQ4NmM1MjljOGY5ZjZhZDQ2ZDU1OTZlYTIifQ=="/>
  </w:docVars>
  <w:rsids>
    <w:rsidRoot w:val="00654BAD"/>
    <w:rsid w:val="0000761C"/>
    <w:rsid w:val="000116B4"/>
    <w:rsid w:val="000606AF"/>
    <w:rsid w:val="00084946"/>
    <w:rsid w:val="00084B53"/>
    <w:rsid w:val="00096706"/>
    <w:rsid w:val="000A26E0"/>
    <w:rsid w:val="000B0FD9"/>
    <w:rsid w:val="000B20F4"/>
    <w:rsid w:val="000D1C2F"/>
    <w:rsid w:val="000D71C7"/>
    <w:rsid w:val="000E4364"/>
    <w:rsid w:val="0010448D"/>
    <w:rsid w:val="001079A2"/>
    <w:rsid w:val="00116E54"/>
    <w:rsid w:val="0012129C"/>
    <w:rsid w:val="00150B42"/>
    <w:rsid w:val="0016440F"/>
    <w:rsid w:val="00180871"/>
    <w:rsid w:val="00184F91"/>
    <w:rsid w:val="00230FE3"/>
    <w:rsid w:val="002C5ADC"/>
    <w:rsid w:val="002F1436"/>
    <w:rsid w:val="00330C40"/>
    <w:rsid w:val="00333C04"/>
    <w:rsid w:val="00342346"/>
    <w:rsid w:val="00354535"/>
    <w:rsid w:val="00357624"/>
    <w:rsid w:val="003B3AD7"/>
    <w:rsid w:val="003C5E67"/>
    <w:rsid w:val="004112B5"/>
    <w:rsid w:val="00416202"/>
    <w:rsid w:val="00416CEC"/>
    <w:rsid w:val="0041771B"/>
    <w:rsid w:val="00432130"/>
    <w:rsid w:val="00433CF8"/>
    <w:rsid w:val="004545AB"/>
    <w:rsid w:val="00467676"/>
    <w:rsid w:val="004A7452"/>
    <w:rsid w:val="004B26CA"/>
    <w:rsid w:val="004B544A"/>
    <w:rsid w:val="004E1DA9"/>
    <w:rsid w:val="004F240D"/>
    <w:rsid w:val="00500474"/>
    <w:rsid w:val="00520E85"/>
    <w:rsid w:val="005257A2"/>
    <w:rsid w:val="00594760"/>
    <w:rsid w:val="005E7951"/>
    <w:rsid w:val="005F1E8E"/>
    <w:rsid w:val="006329D5"/>
    <w:rsid w:val="0064084B"/>
    <w:rsid w:val="00642742"/>
    <w:rsid w:val="00654BAD"/>
    <w:rsid w:val="006A0556"/>
    <w:rsid w:val="006A0998"/>
    <w:rsid w:val="006A38CC"/>
    <w:rsid w:val="006A56DB"/>
    <w:rsid w:val="006E2F6F"/>
    <w:rsid w:val="007006DD"/>
    <w:rsid w:val="007048A4"/>
    <w:rsid w:val="00736F3E"/>
    <w:rsid w:val="00737A60"/>
    <w:rsid w:val="0074369A"/>
    <w:rsid w:val="007475A4"/>
    <w:rsid w:val="00757621"/>
    <w:rsid w:val="007814DF"/>
    <w:rsid w:val="007B4295"/>
    <w:rsid w:val="007C6F8B"/>
    <w:rsid w:val="007E1E26"/>
    <w:rsid w:val="007F5346"/>
    <w:rsid w:val="0080453D"/>
    <w:rsid w:val="00834FAC"/>
    <w:rsid w:val="0085486A"/>
    <w:rsid w:val="008745F4"/>
    <w:rsid w:val="0089515B"/>
    <w:rsid w:val="00897E22"/>
    <w:rsid w:val="008A2FBB"/>
    <w:rsid w:val="008E778B"/>
    <w:rsid w:val="008F3957"/>
    <w:rsid w:val="008F3DC2"/>
    <w:rsid w:val="0090301A"/>
    <w:rsid w:val="009179AA"/>
    <w:rsid w:val="00925392"/>
    <w:rsid w:val="00930013"/>
    <w:rsid w:val="00931799"/>
    <w:rsid w:val="00935032"/>
    <w:rsid w:val="00956C63"/>
    <w:rsid w:val="00967C77"/>
    <w:rsid w:val="0097679B"/>
    <w:rsid w:val="0098021F"/>
    <w:rsid w:val="009832F8"/>
    <w:rsid w:val="009847ED"/>
    <w:rsid w:val="00992317"/>
    <w:rsid w:val="009A405D"/>
    <w:rsid w:val="009A4822"/>
    <w:rsid w:val="009D1ABE"/>
    <w:rsid w:val="009E2617"/>
    <w:rsid w:val="00A21E43"/>
    <w:rsid w:val="00A24075"/>
    <w:rsid w:val="00A658C9"/>
    <w:rsid w:val="00A71D0E"/>
    <w:rsid w:val="00A769FA"/>
    <w:rsid w:val="00AA1E5C"/>
    <w:rsid w:val="00AC6FB0"/>
    <w:rsid w:val="00AD7964"/>
    <w:rsid w:val="00AE1EA2"/>
    <w:rsid w:val="00AF12B5"/>
    <w:rsid w:val="00AF1B0C"/>
    <w:rsid w:val="00B02579"/>
    <w:rsid w:val="00B24F39"/>
    <w:rsid w:val="00B5474E"/>
    <w:rsid w:val="00B662D9"/>
    <w:rsid w:val="00B73CA3"/>
    <w:rsid w:val="00BE263B"/>
    <w:rsid w:val="00BF619C"/>
    <w:rsid w:val="00BF77C0"/>
    <w:rsid w:val="00C11C79"/>
    <w:rsid w:val="00C6685F"/>
    <w:rsid w:val="00C85054"/>
    <w:rsid w:val="00C9615B"/>
    <w:rsid w:val="00CA46E5"/>
    <w:rsid w:val="00CB7DA5"/>
    <w:rsid w:val="00CC1D11"/>
    <w:rsid w:val="00CC414D"/>
    <w:rsid w:val="00CD2246"/>
    <w:rsid w:val="00CE0D31"/>
    <w:rsid w:val="00CE1C73"/>
    <w:rsid w:val="00CE3DB3"/>
    <w:rsid w:val="00D026E3"/>
    <w:rsid w:val="00D25A24"/>
    <w:rsid w:val="00D27400"/>
    <w:rsid w:val="00D47EDD"/>
    <w:rsid w:val="00D54E0A"/>
    <w:rsid w:val="00D56C85"/>
    <w:rsid w:val="00D6039C"/>
    <w:rsid w:val="00D61B82"/>
    <w:rsid w:val="00D876BB"/>
    <w:rsid w:val="00DA5602"/>
    <w:rsid w:val="00DE57B9"/>
    <w:rsid w:val="00DF0320"/>
    <w:rsid w:val="00DF1A40"/>
    <w:rsid w:val="00E34526"/>
    <w:rsid w:val="00E4577A"/>
    <w:rsid w:val="00E50544"/>
    <w:rsid w:val="00E6261A"/>
    <w:rsid w:val="00E96C0A"/>
    <w:rsid w:val="00ED4B03"/>
    <w:rsid w:val="00EF1DCA"/>
    <w:rsid w:val="00EF6B58"/>
    <w:rsid w:val="00F06C4E"/>
    <w:rsid w:val="00F076E6"/>
    <w:rsid w:val="00F55052"/>
    <w:rsid w:val="00F57FD2"/>
    <w:rsid w:val="00F868AC"/>
    <w:rsid w:val="00F95A95"/>
    <w:rsid w:val="00FC2547"/>
    <w:rsid w:val="07B80BC5"/>
    <w:rsid w:val="12E670C7"/>
    <w:rsid w:val="16102108"/>
    <w:rsid w:val="174A6D5D"/>
    <w:rsid w:val="2B7C3F93"/>
    <w:rsid w:val="348A12D8"/>
    <w:rsid w:val="3BE9676F"/>
    <w:rsid w:val="3DFDBD07"/>
    <w:rsid w:val="46347147"/>
    <w:rsid w:val="47C01D6C"/>
    <w:rsid w:val="47CF1AE0"/>
    <w:rsid w:val="48E2488F"/>
    <w:rsid w:val="4DD78C3C"/>
    <w:rsid w:val="50E35A2B"/>
    <w:rsid w:val="56FED3E6"/>
    <w:rsid w:val="5CB22424"/>
    <w:rsid w:val="5CBA3D96"/>
    <w:rsid w:val="5FA12AA4"/>
    <w:rsid w:val="63BFF28E"/>
    <w:rsid w:val="6659187C"/>
    <w:rsid w:val="67922FA4"/>
    <w:rsid w:val="6896480E"/>
    <w:rsid w:val="6A876570"/>
    <w:rsid w:val="6C6F6AB2"/>
    <w:rsid w:val="6CF53E0A"/>
    <w:rsid w:val="6E1356BC"/>
    <w:rsid w:val="72B31CE4"/>
    <w:rsid w:val="739C2985"/>
    <w:rsid w:val="7A81407F"/>
    <w:rsid w:val="7BEFC326"/>
    <w:rsid w:val="7BF72A8E"/>
    <w:rsid w:val="7DB9013C"/>
    <w:rsid w:val="7DFDA023"/>
    <w:rsid w:val="7EFE1808"/>
    <w:rsid w:val="7F7B82C3"/>
    <w:rsid w:val="9BFBAC97"/>
    <w:rsid w:val="BCFB4388"/>
    <w:rsid w:val="E97B0B09"/>
    <w:rsid w:val="EF7D5B87"/>
    <w:rsid w:val="EFB50436"/>
    <w:rsid w:val="EFED9E68"/>
    <w:rsid w:val="F7EB2DBC"/>
    <w:rsid w:val="FAFE74C1"/>
    <w:rsid w:val="FC76214C"/>
    <w:rsid w:val="FDFFA663"/>
    <w:rsid w:val="FEEB3F8B"/>
    <w:rsid w:val="FEF79BA9"/>
    <w:rsid w:val="FFB7EF40"/>
    <w:rsid w:val="FFF16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3" w:line="265" w:lineRule="auto"/>
      <w:ind w:left="10" w:hanging="10"/>
    </w:pPr>
    <w:rPr>
      <w:rFonts w:ascii="宋体" w:hAnsi="宋体" w:eastAsia="宋体" w:cs="宋体"/>
      <w:color w:val="000000"/>
      <w:kern w:val="2"/>
      <w:sz w:val="28"/>
      <w:szCs w:val="22"/>
      <w:lang w:val="en-US" w:eastAsia="zh-CN" w:bidi="ar-SA"/>
    </w:rPr>
  </w:style>
  <w:style w:type="paragraph" w:styleId="4">
    <w:name w:val="heading 1"/>
    <w:next w:val="1"/>
    <w:link w:val="14"/>
    <w:unhideWhenUsed/>
    <w:qFormat/>
    <w:uiPriority w:val="9"/>
    <w:pPr>
      <w:keepNext/>
      <w:keepLines/>
      <w:spacing w:after="156" w:line="265" w:lineRule="auto"/>
      <w:ind w:left="10" w:right="147" w:hanging="10"/>
      <w:jc w:val="center"/>
      <w:outlineLvl w:val="0"/>
    </w:pPr>
    <w:rPr>
      <w:rFonts w:ascii="黑体" w:hAnsi="黑体" w:eastAsia="黑体" w:cs="黑体"/>
      <w:color w:val="000000"/>
      <w:kern w:val="2"/>
      <w:sz w:val="36"/>
      <w:szCs w:val="22"/>
      <w:lang w:val="en-US" w:eastAsia="zh-CN" w:bidi="ar-SA"/>
    </w:rPr>
  </w:style>
  <w:style w:type="paragraph" w:styleId="5">
    <w:name w:val="heading 2"/>
    <w:next w:val="1"/>
    <w:link w:val="13"/>
    <w:unhideWhenUsed/>
    <w:qFormat/>
    <w:uiPriority w:val="9"/>
    <w:pPr>
      <w:keepNext/>
      <w:keepLines/>
      <w:spacing w:after="229" w:line="259" w:lineRule="auto"/>
      <w:ind w:left="569" w:hanging="10"/>
      <w:jc w:val="center"/>
      <w:outlineLvl w:val="1"/>
    </w:pPr>
    <w:rPr>
      <w:rFonts w:ascii="黑体" w:hAnsi="黑体" w:eastAsia="黑体" w:cs="黑体"/>
      <w:color w:val="000000"/>
      <w:kern w:val="2"/>
      <w:sz w:val="28"/>
      <w:szCs w:val="22"/>
      <w:lang w:val="en-US" w:eastAsia="zh-CN" w:bidi="ar-SA"/>
    </w:rPr>
  </w:style>
  <w:style w:type="paragraph" w:styleId="6">
    <w:name w:val="heading 3"/>
    <w:basedOn w:val="1"/>
    <w:next w:val="1"/>
    <w:link w:val="16"/>
    <w:unhideWhenUsed/>
    <w:qFormat/>
    <w:uiPriority w:val="9"/>
    <w:pPr>
      <w:keepNext/>
      <w:keepLines/>
      <w:spacing w:before="260" w:after="260" w:line="416" w:lineRule="auto"/>
      <w:outlineLvl w:val="2"/>
    </w:pPr>
    <w:rPr>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spacing w:after="0" w:line="520" w:lineRule="exact"/>
      <w:ind w:left="570" w:leftChars="0" w:firstLine="420" w:firstLineChars="200"/>
    </w:pPr>
    <w:rPr>
      <w:rFonts w:ascii="方正仿宋简体" w:hAnsi="创艺简仿宋" w:eastAsia="方正仿宋简体"/>
      <w:sz w:val="24"/>
      <w:szCs w:val="20"/>
    </w:rPr>
  </w:style>
  <w:style w:type="paragraph" w:styleId="3">
    <w:name w:val="Body Text Indent"/>
    <w:basedOn w:val="1"/>
    <w:unhideWhenUsed/>
    <w:qFormat/>
    <w:uiPriority w:val="0"/>
    <w:pPr>
      <w:spacing w:after="120"/>
      <w:ind w:left="420" w:leftChars="200"/>
    </w:pPr>
  </w:style>
  <w:style w:type="paragraph" w:styleId="7">
    <w:name w:val="Balloon Text"/>
    <w:basedOn w:val="1"/>
    <w:link w:val="21"/>
    <w:semiHidden/>
    <w:unhideWhenUsed/>
    <w:qFormat/>
    <w:uiPriority w:val="99"/>
    <w:pPr>
      <w:spacing w:after="0" w:line="240" w:lineRule="auto"/>
    </w:pPr>
    <w:rPr>
      <w:sz w:val="18"/>
      <w:szCs w:val="18"/>
    </w:rPr>
  </w:style>
  <w:style w:type="paragraph" w:styleId="8">
    <w:name w:val="header"/>
    <w:basedOn w:val="1"/>
    <w:link w:val="2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9">
    <w:name w:val="Title"/>
    <w:basedOn w:val="1"/>
    <w:next w:val="1"/>
    <w:link w:val="18"/>
    <w:qFormat/>
    <w:uiPriority w:val="10"/>
    <w:pPr>
      <w:spacing w:before="240" w:after="60"/>
      <w:jc w:val="center"/>
      <w:outlineLvl w:val="0"/>
    </w:pPr>
    <w:rPr>
      <w:rFonts w:asciiTheme="majorHAnsi" w:hAnsiTheme="majorHAnsi" w:eastAsiaTheme="majorEastAsia" w:cstheme="majorBidi"/>
      <w:b/>
      <w:bCs/>
      <w:sz w:val="32"/>
      <w:szCs w:val="32"/>
    </w:rPr>
  </w:style>
  <w:style w:type="character" w:styleId="12">
    <w:name w:val="Hyperlink"/>
    <w:basedOn w:val="11"/>
    <w:semiHidden/>
    <w:unhideWhenUsed/>
    <w:qFormat/>
    <w:uiPriority w:val="99"/>
    <w:rPr>
      <w:color w:val="0000FF"/>
      <w:u w:val="single"/>
    </w:rPr>
  </w:style>
  <w:style w:type="character" w:customStyle="1" w:styleId="13">
    <w:name w:val="标题 2 字符"/>
    <w:link w:val="5"/>
    <w:qFormat/>
    <w:uiPriority w:val="0"/>
    <w:rPr>
      <w:rFonts w:ascii="黑体" w:hAnsi="黑体" w:eastAsia="黑体" w:cs="黑体"/>
      <w:color w:val="000000"/>
      <w:sz w:val="28"/>
    </w:rPr>
  </w:style>
  <w:style w:type="character" w:customStyle="1" w:styleId="14">
    <w:name w:val="标题 1 字符"/>
    <w:link w:val="4"/>
    <w:qFormat/>
    <w:uiPriority w:val="0"/>
    <w:rPr>
      <w:rFonts w:ascii="黑体" w:hAnsi="黑体" w:eastAsia="黑体" w:cs="黑体"/>
      <w:color w:val="000000"/>
      <w:sz w:val="36"/>
    </w:rPr>
  </w:style>
  <w:style w:type="table" w:customStyle="1" w:styleId="15">
    <w:name w:val="TableGrid"/>
    <w:qFormat/>
    <w:uiPriority w:val="0"/>
    <w:tblPr>
      <w:tblCellMar>
        <w:top w:w="0" w:type="dxa"/>
        <w:left w:w="0" w:type="dxa"/>
        <w:bottom w:w="0" w:type="dxa"/>
        <w:right w:w="0" w:type="dxa"/>
      </w:tblCellMar>
    </w:tblPr>
  </w:style>
  <w:style w:type="character" w:customStyle="1" w:styleId="16">
    <w:name w:val="标题 3 字符"/>
    <w:basedOn w:val="11"/>
    <w:link w:val="6"/>
    <w:qFormat/>
    <w:uiPriority w:val="9"/>
    <w:rPr>
      <w:rFonts w:ascii="宋体" w:hAnsi="宋体" w:eastAsia="宋体" w:cs="宋体"/>
      <w:b/>
      <w:bCs/>
      <w:color w:val="000000"/>
      <w:sz w:val="32"/>
      <w:szCs w:val="32"/>
    </w:rPr>
  </w:style>
  <w:style w:type="paragraph" w:styleId="17">
    <w:name w:val="No Spacing"/>
    <w:qFormat/>
    <w:uiPriority w:val="1"/>
    <w:pPr>
      <w:ind w:left="10" w:hanging="10"/>
    </w:pPr>
    <w:rPr>
      <w:rFonts w:ascii="宋体" w:hAnsi="宋体" w:eastAsia="宋体" w:cs="宋体"/>
      <w:color w:val="000000"/>
      <w:kern w:val="2"/>
      <w:sz w:val="28"/>
      <w:szCs w:val="22"/>
      <w:lang w:val="en-US" w:eastAsia="zh-CN" w:bidi="ar-SA"/>
    </w:rPr>
  </w:style>
  <w:style w:type="character" w:customStyle="1" w:styleId="18">
    <w:name w:val="标题 字符"/>
    <w:basedOn w:val="11"/>
    <w:link w:val="9"/>
    <w:qFormat/>
    <w:uiPriority w:val="10"/>
    <w:rPr>
      <w:rFonts w:asciiTheme="majorHAnsi" w:hAnsiTheme="majorHAnsi" w:eastAsiaTheme="majorEastAsia" w:cstheme="majorBidi"/>
      <w:b/>
      <w:bCs/>
      <w:color w:val="000000"/>
      <w:sz w:val="32"/>
      <w:szCs w:val="32"/>
    </w:rPr>
  </w:style>
  <w:style w:type="paragraph" w:styleId="19">
    <w:name w:val="List Paragraph"/>
    <w:basedOn w:val="1"/>
    <w:qFormat/>
    <w:uiPriority w:val="34"/>
    <w:pPr>
      <w:ind w:firstLine="420" w:firstLineChars="200"/>
    </w:pPr>
  </w:style>
  <w:style w:type="character" w:customStyle="1" w:styleId="20">
    <w:name w:val="页眉 字符"/>
    <w:basedOn w:val="11"/>
    <w:link w:val="8"/>
    <w:qFormat/>
    <w:uiPriority w:val="99"/>
    <w:rPr>
      <w:rFonts w:ascii="宋体" w:hAnsi="宋体" w:eastAsia="宋体" w:cs="宋体"/>
      <w:color w:val="000000"/>
      <w:sz w:val="18"/>
      <w:szCs w:val="18"/>
    </w:rPr>
  </w:style>
  <w:style w:type="character" w:customStyle="1" w:styleId="21">
    <w:name w:val="批注框文本 字符"/>
    <w:basedOn w:val="11"/>
    <w:link w:val="7"/>
    <w:semiHidden/>
    <w:qFormat/>
    <w:uiPriority w:val="99"/>
    <w:rPr>
      <w:rFonts w:ascii="宋体" w:hAnsi="宋体" w:eastAsia="宋体" w:cs="宋体"/>
      <w:color w:val="000000"/>
      <w:sz w:val="18"/>
      <w:szCs w:val="18"/>
    </w:rPr>
  </w:style>
  <w:style w:type="paragraph" w:customStyle="1" w:styleId="22">
    <w:name w:val="_Style 3"/>
    <w:basedOn w:val="1"/>
    <w:qFormat/>
    <w:uiPriority w:val="0"/>
    <w:pPr>
      <w:ind w:firstLine="420" w:firstLineChars="200"/>
    </w:pPr>
    <w:rPr>
      <w:rFonts w:ascii="Calibri" w:hAnsi="Calibri" w:eastAsia="宋体" w:cs="Times New Roman"/>
    </w:rPr>
  </w:style>
  <w:style w:type="paragraph" w:customStyle="1" w:styleId="23">
    <w:name w:val="Table Text"/>
    <w:basedOn w:val="1"/>
    <w:semiHidden/>
    <w:qFormat/>
    <w:uiPriority w:val="0"/>
    <w:rPr>
      <w:rFonts w:ascii="仿宋" w:hAnsi="仿宋" w:eastAsia="仿宋" w:cs="仿宋"/>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14</Pages>
  <Words>1778</Words>
  <Characters>1859</Characters>
  <Lines>41</Lines>
  <Paragraphs>11</Paragraphs>
  <TotalTime>5</TotalTime>
  <ScaleCrop>false</ScaleCrop>
  <LinksUpToDate>false</LinksUpToDate>
  <CharactersWithSpaces>1869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2021-04-16T03:08:00Z</dcterms:created>
  <dc:creator>fangll</dc:creator>
  <cp:lastModifiedBy>我爱大脸茜</cp:lastModifiedBy>
  <cp:lastPrinted>2023-05-29T22:07:00Z</cp:lastPrinted>
  <dcterms:modified xsi:type="dcterms:W3CDTF">2025-12-01T02:44:24Z</dcterms:modified>
  <dc:title>目  录</dc:title>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6D55064F42684BF683D4368FFF17EA70_12</vt:lpwstr>
  </property>
  <property fmtid="{D5CDD505-2E9C-101B-9397-08002B2CF9AE}" pid="4" name="KSOTemplateDocerSaveRecord">
    <vt:lpwstr>eyJoZGlkIjoiMjdhZWVlNmQ4NmM1MjljOGY5ZjZhZDQ2ZDU1OTZlYTIiLCJ1c2VySWQiOiIyNjkzMjE4NDMifQ==</vt:lpwstr>
  </property>
</Properties>
</file>