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9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5926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39"/>
                    <a:stretch>
                      <a:fillRect/>
                    </a:stretch>
                  </pic:blipFill>
                  <pic:spPr>
                    <a:xfrm>
                      <a:off x="0" y="0"/>
                      <a:ext cx="5271515" cy="10668"/>
                    </a:xfrm>
                    <a:prstGeom prst="rect">
                      <a:avLst/>
                    </a:prstGeom>
                  </pic:spPr>
                </pic:pic>
              </a:graphicData>
            </a:graphic>
          </wp:anchor>
        </w:drawing>
      </w:r>
      <w:r>
        <w:rPr>
          <w:rFonts w:eastAsia="宋体"/>
          <w:b w:val="0"/>
          <w:color w:val="000000" w:themeColor="text1"/>
          <w14:textFill>
            <w14:solidFill>
              <w14:schemeClr w14:val="tx1"/>
            </w14:solidFill>
          </w14:textFill>
        </w:rPr>
        <w:drawing>
          <wp:anchor distT="0" distB="0" distL="0" distR="0" simplePos="0" relativeHeight="2516623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39"/>
                    <a:stretch>
                      <a:fillRect/>
                    </a:stretch>
                  </pic:blipFill>
                  <pic:spPr>
                    <a:xfrm>
                      <a:off x="0" y="0"/>
                      <a:ext cx="5271515" cy="10668"/>
                    </a:xfrm>
                    <a:prstGeom prst="rect">
                      <a:avLst/>
                    </a:prstGeom>
                  </pic:spPr>
                </pic:pic>
              </a:graphicData>
            </a:graphic>
          </wp:anchor>
        </w:drawing>
      </w:r>
    </w:p>
    <w:p>
      <w:pPr>
        <w:spacing w:before="197" w:line="463" w:lineRule="exact"/>
        <w:ind w:right="63"/>
        <w:jc w:val="right"/>
        <w:outlineLvl w:val="0"/>
        <w:rPr>
          <w:rFonts w:ascii="微软雅黑" w:hAnsi="微软雅黑" w:eastAsia="宋体" w:cs="微软雅黑"/>
          <w:b w:val="0"/>
          <w:color w:val="000000" w:themeColor="text1"/>
          <w:sz w:val="46"/>
          <w:szCs w:val="46"/>
          <w14:textFill>
            <w14:solidFill>
              <w14:schemeClr w14:val="tx1"/>
            </w14:solidFill>
          </w14:textFill>
        </w:rPr>
      </w:pPr>
      <w:r>
        <w:rPr>
          <w:rFonts w:ascii="微软雅黑" w:hAnsi="微软雅黑" w:eastAsia="宋体" w:cs="微软雅黑"/>
          <w:b w:val="0"/>
          <w:color w:val="000000" w:themeColor="text1"/>
          <w:spacing w:val="-20"/>
          <w:w w:val="96"/>
          <w:position w:val="-2"/>
          <w:sz w:val="46"/>
          <w:szCs w:val="46"/>
          <w14:textFill>
            <w14:solidFill>
              <w14:schemeClr w14:val="tx1"/>
            </w14:solidFill>
          </w14:textFill>
        </w:rPr>
        <w:t>第二部分</w:t>
      </w:r>
      <w:r>
        <w:rPr>
          <w:rFonts w:ascii="微软雅黑" w:hAnsi="微软雅黑" w:eastAsia="宋体" w:cs="微软雅黑"/>
          <w:b w:val="0"/>
          <w:color w:val="000000" w:themeColor="text1"/>
          <w:spacing w:val="90"/>
          <w:position w:val="-2"/>
          <w:sz w:val="46"/>
          <w:szCs w:val="46"/>
          <w14:textFill>
            <w14:solidFill>
              <w14:schemeClr w14:val="tx1"/>
            </w14:solidFill>
          </w14:textFill>
        </w:rPr>
        <w:t xml:space="preserve"> </w:t>
      </w:r>
      <w:r>
        <w:rPr>
          <w:rFonts w:ascii="Arial" w:hAnsi="Arial" w:eastAsia="宋体" w:cs="Arial"/>
          <w:b w:val="0"/>
          <w:color w:val="000000" w:themeColor="text1"/>
          <w:spacing w:val="-20"/>
          <w:w w:val="96"/>
          <w:position w:val="-2"/>
          <w:sz w:val="46"/>
          <w:szCs w:val="46"/>
          <w14:textFill>
            <w14:solidFill>
              <w14:schemeClr w14:val="tx1"/>
            </w14:solidFill>
          </w14:textFill>
        </w:rPr>
        <w:t>2021</w:t>
      </w:r>
      <w:r>
        <w:rPr>
          <w:rFonts w:ascii="Arial" w:hAnsi="Arial" w:eastAsia="宋体" w:cs="Arial"/>
          <w:b w:val="0"/>
          <w:color w:val="000000" w:themeColor="text1"/>
          <w:spacing w:val="85"/>
          <w:position w:val="-2"/>
          <w:sz w:val="46"/>
          <w:szCs w:val="46"/>
          <w14:textFill>
            <w14:solidFill>
              <w14:schemeClr w14:val="tx1"/>
            </w14:solidFill>
          </w14:textFill>
        </w:rPr>
        <w:t xml:space="preserve"> </w:t>
      </w:r>
      <w:r>
        <w:rPr>
          <w:rFonts w:ascii="微软雅黑" w:hAnsi="微软雅黑" w:eastAsia="宋体" w:cs="微软雅黑"/>
          <w:b w:val="0"/>
          <w:color w:val="000000" w:themeColor="text1"/>
          <w:spacing w:val="-20"/>
          <w:w w:val="96"/>
          <w:position w:val="-2"/>
          <w:sz w:val="46"/>
          <w:szCs w:val="46"/>
          <w14:textFill>
            <w14:solidFill>
              <w14:schemeClr w14:val="tx1"/>
            </w14:solidFill>
          </w14:textFill>
        </w:rPr>
        <w:t>年毕业生就业工作考评</w:t>
      </w:r>
    </w:p>
    <w:p>
      <w:pPr>
        <w:spacing w:line="269"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spacing w:before="150" w:line="353" w:lineRule="exact"/>
        <w:ind w:left="2085"/>
        <w:outlineLvl w:val="1"/>
        <w:rPr>
          <w:rFonts w:ascii="微软雅黑" w:hAnsi="微软雅黑" w:eastAsia="宋体" w:cs="微软雅黑"/>
          <w:b w:val="0"/>
          <w:color w:val="000000" w:themeColor="text1"/>
          <w:sz w:val="35"/>
          <w:szCs w:val="35"/>
          <w14:textFill>
            <w14:solidFill>
              <w14:schemeClr w14:val="tx1"/>
            </w14:solidFill>
          </w14:textFill>
        </w:rPr>
      </w:pPr>
      <w:r>
        <w:rPr>
          <w:rFonts w:ascii="微软雅黑" w:hAnsi="微软雅黑" w:eastAsia="宋体" w:cs="微软雅黑"/>
          <w:b w:val="0"/>
          <w:color w:val="000000" w:themeColor="text1"/>
          <w:spacing w:val="-12"/>
          <w:w w:val="95"/>
          <w:position w:val="-2"/>
          <w:sz w:val="35"/>
          <w:szCs w:val="35"/>
          <w14:textFill>
            <w14:solidFill>
              <w14:schemeClr w14:val="tx1"/>
            </w14:solidFill>
          </w14:textFill>
        </w:rPr>
        <w:t>合肥学院各学院就业评估自查报告</w:t>
      </w:r>
    </w:p>
    <w:p>
      <w:pPr>
        <w:spacing w:line="410" w:lineRule="auto"/>
        <w:rPr>
          <w:rFonts w:ascii="Arial" w:eastAsia="宋体"/>
          <w:b w:val="0"/>
          <w:color w:val="000000" w:themeColor="text1"/>
          <w:sz w:val="21"/>
          <w14:textFill>
            <w14:solidFill>
              <w14:schemeClr w14:val="tx1"/>
            </w14:solidFill>
          </w14:textFill>
        </w:rPr>
      </w:pPr>
    </w:p>
    <w:p>
      <w:pPr>
        <w:spacing w:before="125" w:line="161" w:lineRule="auto"/>
        <w:ind w:left="940"/>
        <w:outlineLvl w:val="2"/>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4"/>
          <w:sz w:val="29"/>
          <w:szCs w:val="29"/>
          <w14:textFill>
            <w14:solidFill>
              <w14:schemeClr w14:val="tx1"/>
            </w14:solidFill>
          </w14:textFill>
        </w:rPr>
        <w:t>合肥学院先进制造工程学院</w:t>
      </w:r>
      <w:r>
        <w:rPr>
          <w:rFonts w:ascii="微软雅黑" w:hAnsi="微软雅黑" w:eastAsia="宋体" w:cs="微软雅黑"/>
          <w:b w:val="0"/>
          <w:color w:val="000000" w:themeColor="text1"/>
          <w:spacing w:val="42"/>
          <w:w w:val="101"/>
          <w:sz w:val="29"/>
          <w:szCs w:val="29"/>
          <w14:textFill>
            <w14:solidFill>
              <w14:schemeClr w14:val="tx1"/>
            </w14:solidFill>
          </w14:textFill>
        </w:rPr>
        <w:t xml:space="preserve"> </w:t>
      </w:r>
      <w:r>
        <w:rPr>
          <w:rFonts w:ascii="Arial" w:hAnsi="Arial" w:eastAsia="宋体" w:cs="Arial"/>
          <w:b w:val="0"/>
          <w:color w:val="000000" w:themeColor="text1"/>
          <w:spacing w:val="4"/>
          <w:sz w:val="29"/>
          <w:szCs w:val="29"/>
          <w14:textFill>
            <w14:solidFill>
              <w14:schemeClr w14:val="tx1"/>
            </w14:solidFill>
          </w14:textFill>
        </w:rPr>
        <w:t>2021</w:t>
      </w:r>
      <w:r>
        <w:rPr>
          <w:rFonts w:ascii="Arial" w:hAnsi="Arial" w:eastAsia="宋体" w:cs="Arial"/>
          <w:b w:val="0"/>
          <w:color w:val="000000" w:themeColor="text1"/>
          <w:spacing w:val="44"/>
          <w:sz w:val="29"/>
          <w:szCs w:val="29"/>
          <w14:textFill>
            <w14:solidFill>
              <w14:schemeClr w14:val="tx1"/>
            </w14:solidFill>
          </w14:textFill>
        </w:rPr>
        <w:t xml:space="preserve"> </w:t>
      </w:r>
      <w:r>
        <w:rPr>
          <w:rFonts w:ascii="微软雅黑" w:hAnsi="微软雅黑" w:eastAsia="宋体" w:cs="微软雅黑"/>
          <w:b w:val="0"/>
          <w:color w:val="000000" w:themeColor="text1"/>
          <w:spacing w:val="4"/>
          <w:sz w:val="29"/>
          <w:szCs w:val="29"/>
          <w14:textFill>
            <w14:solidFill>
              <w14:schemeClr w14:val="tx1"/>
            </w14:solidFill>
          </w14:textFill>
        </w:rPr>
        <w:t>年就业</w:t>
      </w:r>
      <w:r>
        <w:rPr>
          <w:rFonts w:ascii="微软雅黑" w:hAnsi="微软雅黑" w:eastAsia="宋体" w:cs="微软雅黑"/>
          <w:b w:val="0"/>
          <w:color w:val="000000" w:themeColor="text1"/>
          <w:spacing w:val="3"/>
          <w:sz w:val="29"/>
          <w:szCs w:val="29"/>
          <w14:textFill>
            <w14:solidFill>
              <w14:schemeClr w14:val="tx1"/>
            </w14:solidFill>
          </w14:textFill>
        </w:rPr>
        <w:t>评估自查报告</w:t>
      </w:r>
    </w:p>
    <w:p>
      <w:pPr>
        <w:spacing w:line="318" w:lineRule="auto"/>
        <w:rPr>
          <w:rFonts w:ascii="Arial" w:eastAsia="宋体"/>
          <w:b w:val="0"/>
          <w:color w:val="000000" w:themeColor="text1"/>
          <w:sz w:val="21"/>
          <w14:textFill>
            <w14:solidFill>
              <w14:schemeClr w14:val="tx1"/>
            </w14:solidFill>
          </w14:textFill>
        </w:rPr>
      </w:pPr>
    </w:p>
    <w:p>
      <w:pPr>
        <w:pStyle w:val="2"/>
        <w:spacing w:before="62" w:line="454" w:lineRule="auto"/>
        <w:ind w:left="39" w:right="17" w:firstLine="41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据权威数据显示，2021 年普通高校毕业生人数共计 900 万人</w:t>
      </w:r>
      <w:r>
        <w:rPr>
          <w:rFonts w:eastAsia="宋体"/>
          <w:b w:val="0"/>
          <w:color w:val="000000" w:themeColor="text1"/>
          <w:spacing w:val="6"/>
          <w:sz w:val="19"/>
          <w:szCs w:val="19"/>
          <w14:textFill>
            <w14:solidFill>
              <w14:schemeClr w14:val="tx1"/>
            </w14:solidFill>
          </w14:textFill>
        </w:rPr>
        <w:t>，与 2020</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年相比增长了</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35</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万人</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，创历史新高</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，促进高校毕业生就业任务更为繁重。2021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年受新冠肺炎疫情和洪涝灾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情影响</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，全社会就业矛盾突出、高校毕业生人数继续增加、高校毕业生就</w:t>
      </w:r>
      <w:r>
        <w:rPr>
          <w:rFonts w:eastAsia="宋体"/>
          <w:b w:val="0"/>
          <w:color w:val="000000" w:themeColor="text1"/>
          <w:spacing w:val="15"/>
          <w:sz w:val="19"/>
          <w:szCs w:val="19"/>
          <w14:textFill>
            <w14:solidFill>
              <w14:schemeClr w14:val="tx1"/>
            </w14:solidFill>
          </w14:textFill>
        </w:rPr>
        <w:t>业压力持续增大，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就业工作造成了更大的困扰。先进制造工程学院认真贯彻落实</w:t>
      </w:r>
      <w:r>
        <w:rPr>
          <w:rFonts w:eastAsia="宋体"/>
          <w:b w:val="0"/>
          <w:color w:val="000000" w:themeColor="text1"/>
          <w:spacing w:val="16"/>
          <w:sz w:val="19"/>
          <w:szCs w:val="19"/>
          <w14:textFill>
            <w14:solidFill>
              <w14:schemeClr w14:val="tx1"/>
            </w14:solidFill>
          </w14:textFill>
        </w:rPr>
        <w:t>国家和省、校有关毕业生就业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工作的方针、政策以及一系列文件、会议精神，在上级主管部</w:t>
      </w:r>
      <w:r>
        <w:rPr>
          <w:rFonts w:eastAsia="宋体"/>
          <w:b w:val="0"/>
          <w:color w:val="000000" w:themeColor="text1"/>
          <w:spacing w:val="16"/>
          <w:sz w:val="19"/>
          <w:szCs w:val="19"/>
          <w14:textFill>
            <w14:solidFill>
              <w14:schemeClr w14:val="tx1"/>
            </w14:solidFill>
          </w14:textFill>
        </w:rPr>
        <w:t>门和领导的关心指导下，在全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院教职员工的共同努力下，我院 2021 届毕</w:t>
      </w:r>
      <w:r>
        <w:rPr>
          <w:rFonts w:eastAsia="宋体"/>
          <w:b w:val="0"/>
          <w:color w:val="000000" w:themeColor="text1"/>
          <w:spacing w:val="15"/>
          <w:sz w:val="19"/>
          <w:szCs w:val="19"/>
          <w14:textFill>
            <w14:solidFill>
              <w14:schemeClr w14:val="tx1"/>
            </w14:solidFill>
          </w14:textFill>
        </w:rPr>
        <w:t>业生就业继续保持良好态势。对照《合肥学院就</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业工作考评量化评分表》</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，我院自评分为 120</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分。</w:t>
      </w:r>
    </w:p>
    <w:p>
      <w:pPr>
        <w:spacing w:before="203"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第-部分：先进制造工程学院就业基本情况</w:t>
      </w:r>
    </w:p>
    <w:p>
      <w:pPr>
        <w:pStyle w:val="2"/>
        <w:spacing w:before="235" w:line="458" w:lineRule="auto"/>
        <w:ind w:left="119" w:right="18" w:firstLine="34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先进制造工程学院 2021 届毕业生共计 632</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人，包括电子信息工程、机械设计制造及其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自动化、材料控制、机械电子工程、通信工程和自动化 6 个专</w:t>
      </w:r>
      <w:r>
        <w:rPr>
          <w:rFonts w:eastAsia="宋体"/>
          <w:b w:val="0"/>
          <w:color w:val="000000" w:themeColor="text1"/>
          <w:spacing w:val="5"/>
          <w:sz w:val="19"/>
          <w:szCs w:val="19"/>
          <w14:textFill>
            <w14:solidFill>
              <w14:schemeClr w14:val="tx1"/>
            </w14:solidFill>
          </w14:textFill>
        </w:rPr>
        <w:t>业。截至 2021 年</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10</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月，就业</w:t>
      </w:r>
    </w:p>
    <w:p>
      <w:pPr>
        <w:pStyle w:val="2"/>
        <w:spacing w:before="1" w:line="231" w:lineRule="auto"/>
        <w:ind w:left="29"/>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598 人，就业率为</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94.62%。</w:t>
      </w:r>
    </w:p>
    <w:p>
      <w:pPr>
        <w:pStyle w:val="2"/>
        <w:spacing w:before="226" w:line="232"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1 )</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各专业就业率：</w:t>
      </w:r>
    </w:p>
    <w:p>
      <w:pPr>
        <w:pStyle w:val="2"/>
        <w:spacing w:before="227" w:line="468" w:lineRule="exact"/>
        <w:ind w:left="443"/>
        <w:rPr>
          <w:rFonts w:eastAsia="宋体"/>
          <w:b w:val="0"/>
          <w:color w:val="000000" w:themeColor="text1"/>
          <w:sz w:val="19"/>
          <w:szCs w:val="19"/>
          <w14:textFill>
            <w14:solidFill>
              <w14:schemeClr w14:val="tx1"/>
            </w14:solidFill>
          </w14:textFill>
        </w:rPr>
      </w:pPr>
      <w:r>
        <w:rPr>
          <w:rFonts w:eastAsia="宋体"/>
          <w:b w:val="0"/>
          <w:color w:val="000000" w:themeColor="text1"/>
          <w:spacing w:val="5"/>
          <w:position w:val="20"/>
          <w:sz w:val="19"/>
          <w:szCs w:val="19"/>
          <w14:textFill>
            <w14:solidFill>
              <w14:schemeClr w14:val="tx1"/>
            </w14:solidFill>
          </w14:textFill>
        </w:rPr>
        <w:t>①</w:t>
      </w:r>
      <w:r>
        <w:rPr>
          <w:rFonts w:eastAsia="宋体"/>
          <w:b w:val="0"/>
          <w:color w:val="000000" w:themeColor="text1"/>
          <w:spacing w:val="60"/>
          <w:position w:val="20"/>
          <w:sz w:val="19"/>
          <w:szCs w:val="19"/>
          <w14:textFill>
            <w14:solidFill>
              <w14:schemeClr w14:val="tx1"/>
            </w14:solidFill>
          </w14:textFill>
        </w:rPr>
        <w:t xml:space="preserve"> </w:t>
      </w:r>
      <w:r>
        <w:rPr>
          <w:rFonts w:eastAsia="宋体"/>
          <w:b w:val="0"/>
          <w:color w:val="000000" w:themeColor="text1"/>
          <w:spacing w:val="5"/>
          <w:position w:val="20"/>
          <w:sz w:val="19"/>
          <w:szCs w:val="19"/>
          <w14:textFill>
            <w14:solidFill>
              <w14:schemeClr w14:val="tx1"/>
            </w14:solidFill>
          </w14:textFill>
        </w:rPr>
        <w:t>电子信息工程</w:t>
      </w:r>
      <w:r>
        <w:rPr>
          <w:rFonts w:eastAsia="宋体"/>
          <w:b w:val="0"/>
          <w:color w:val="000000" w:themeColor="text1"/>
          <w:spacing w:val="30"/>
          <w:position w:val="20"/>
          <w:sz w:val="19"/>
          <w:szCs w:val="19"/>
          <w14:textFill>
            <w14:solidFill>
              <w14:schemeClr w14:val="tx1"/>
            </w14:solidFill>
          </w14:textFill>
        </w:rPr>
        <w:t xml:space="preserve"> </w:t>
      </w:r>
      <w:r>
        <w:rPr>
          <w:rFonts w:eastAsia="宋体"/>
          <w:b w:val="0"/>
          <w:color w:val="000000" w:themeColor="text1"/>
          <w:spacing w:val="5"/>
          <w:position w:val="20"/>
          <w:sz w:val="19"/>
          <w:szCs w:val="19"/>
          <w14:textFill>
            <w14:solidFill>
              <w14:schemeClr w14:val="tx1"/>
            </w14:solidFill>
          </w14:textFill>
        </w:rPr>
        <w:t>197，就业 187</w:t>
      </w:r>
      <w:r>
        <w:rPr>
          <w:rFonts w:eastAsia="宋体"/>
          <w:b w:val="0"/>
          <w:color w:val="000000" w:themeColor="text1"/>
          <w:spacing w:val="26"/>
          <w:position w:val="20"/>
          <w:sz w:val="19"/>
          <w:szCs w:val="19"/>
          <w14:textFill>
            <w14:solidFill>
              <w14:schemeClr w14:val="tx1"/>
            </w14:solidFill>
          </w14:textFill>
        </w:rPr>
        <w:t xml:space="preserve"> </w:t>
      </w:r>
      <w:r>
        <w:rPr>
          <w:rFonts w:eastAsia="宋体"/>
          <w:b w:val="0"/>
          <w:color w:val="000000" w:themeColor="text1"/>
          <w:spacing w:val="5"/>
          <w:position w:val="20"/>
          <w:sz w:val="19"/>
          <w:szCs w:val="19"/>
          <w14:textFill>
            <w14:solidFill>
              <w14:schemeClr w14:val="tx1"/>
            </w14:solidFill>
          </w14:textFill>
        </w:rPr>
        <w:t>人，就业率为：95.90%；</w:t>
      </w:r>
    </w:p>
    <w:p>
      <w:pPr>
        <w:pStyle w:val="2"/>
        <w:spacing w:before="1" w:line="229"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② 机械电子工程 73</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人，就业 67</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人，就业率：91.78%；</w:t>
      </w:r>
    </w:p>
    <w:p>
      <w:pPr>
        <w:pStyle w:val="2"/>
        <w:spacing w:before="231" w:line="230"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③ 机械自动化 61 人，就业</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54</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人，就业率：88.52</w:t>
      </w:r>
      <w:r>
        <w:rPr>
          <w:rFonts w:eastAsia="宋体"/>
          <w:b w:val="0"/>
          <w:color w:val="000000" w:themeColor="text1"/>
          <w:spacing w:val="5"/>
          <w:sz w:val="19"/>
          <w:szCs w:val="19"/>
          <w14:textFill>
            <w14:solidFill>
              <w14:schemeClr w14:val="tx1"/>
            </w14:solidFill>
          </w14:textFill>
        </w:rPr>
        <w:t>%；</w:t>
      </w:r>
    </w:p>
    <w:p>
      <w:pPr>
        <w:pStyle w:val="2"/>
        <w:spacing w:before="232" w:line="468" w:lineRule="exact"/>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3"/>
          <w:position w:val="20"/>
          <w:sz w:val="19"/>
          <w:szCs w:val="19"/>
          <w14:textFill>
            <w14:solidFill>
              <w14:schemeClr w14:val="tx1"/>
            </w14:solidFill>
          </w14:textFill>
        </w:rPr>
        <w:t>④ 机械自动化</w:t>
      </w:r>
      <w:r>
        <w:rPr>
          <w:rFonts w:eastAsia="宋体"/>
          <w:b w:val="0"/>
          <w:color w:val="000000" w:themeColor="text1"/>
          <w:spacing w:val="54"/>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(双元制 ) 25</w:t>
      </w:r>
      <w:r>
        <w:rPr>
          <w:rFonts w:eastAsia="宋体"/>
          <w:b w:val="0"/>
          <w:color w:val="000000" w:themeColor="text1"/>
          <w:spacing w:val="16"/>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人，就业</w:t>
      </w:r>
      <w:r>
        <w:rPr>
          <w:rFonts w:eastAsia="宋体"/>
          <w:b w:val="0"/>
          <w:color w:val="000000" w:themeColor="text1"/>
          <w:spacing w:val="13"/>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23</w:t>
      </w:r>
      <w:r>
        <w:rPr>
          <w:rFonts w:eastAsia="宋体"/>
          <w:b w:val="0"/>
          <w:color w:val="000000" w:themeColor="text1"/>
          <w:spacing w:val="19"/>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人，就业率 92%；</w:t>
      </w:r>
    </w:p>
    <w:p>
      <w:pPr>
        <w:pStyle w:val="2"/>
        <w:spacing w:line="230"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⑤ 机制卓越工程师 33 人，就业</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30</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人，就业率</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90.91%；</w:t>
      </w:r>
    </w:p>
    <w:p>
      <w:pPr>
        <w:pStyle w:val="2"/>
        <w:spacing w:before="231" w:line="231"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⑥ 通信工程 89</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人，就业 89</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人，就业率</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100%；</w:t>
      </w:r>
    </w:p>
    <w:p>
      <w:pPr>
        <w:pStyle w:val="2"/>
        <w:spacing w:before="230" w:line="231"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⑦</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自动化 93 人，就业 90 人，就</w:t>
      </w:r>
      <w:r>
        <w:rPr>
          <w:rFonts w:eastAsia="宋体"/>
          <w:b w:val="0"/>
          <w:color w:val="000000" w:themeColor="text1"/>
          <w:spacing w:val="1"/>
          <w:sz w:val="19"/>
          <w:szCs w:val="19"/>
          <w14:textFill>
            <w14:solidFill>
              <w14:schemeClr w14:val="tx1"/>
            </w14:solidFill>
          </w14:textFill>
        </w:rPr>
        <w:t>业率</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96.77%；</w:t>
      </w:r>
    </w:p>
    <w:p>
      <w:pPr>
        <w:pStyle w:val="2"/>
        <w:spacing w:before="228" w:line="229"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⑧ 材料控制 44 人，就业</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37</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人，就业率</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84.09%；</w:t>
      </w:r>
    </w:p>
    <w:p>
      <w:pPr>
        <w:pStyle w:val="2"/>
        <w:spacing w:before="235" w:line="230"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⑨ 机械设计制造及其自动化 17</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人，就业</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17</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人，就业率</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100%。</w:t>
      </w:r>
    </w:p>
    <w:p>
      <w:pPr>
        <w:pStyle w:val="2"/>
        <w:spacing w:before="231" w:line="471"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1"/>
          <w:sz w:val="19"/>
          <w:szCs w:val="19"/>
          <w14:textFill>
            <w14:solidFill>
              <w14:schemeClr w14:val="tx1"/>
            </w14:solidFill>
          </w14:textFill>
        </w:rPr>
        <w:t>(2)</w:t>
      </w:r>
      <w:r>
        <w:rPr>
          <w:rFonts w:eastAsia="宋体"/>
          <w:b w:val="0"/>
          <w:color w:val="000000" w:themeColor="text1"/>
          <w:spacing w:val="37"/>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研究生录取率：</w:t>
      </w:r>
      <w:r>
        <w:rPr>
          <w:rFonts w:eastAsia="宋体"/>
          <w:b w:val="0"/>
          <w:color w:val="000000" w:themeColor="text1"/>
          <w:spacing w:val="-46"/>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我院 2021</w:t>
      </w:r>
      <w:r>
        <w:rPr>
          <w:rFonts w:eastAsia="宋体"/>
          <w:b w:val="0"/>
          <w:color w:val="000000" w:themeColor="text1"/>
          <w:spacing w:val="38"/>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届毕业生共有88</w:t>
      </w:r>
      <w:r>
        <w:rPr>
          <w:rFonts w:eastAsia="宋体"/>
          <w:b w:val="0"/>
          <w:color w:val="000000" w:themeColor="text1"/>
          <w:spacing w:val="41"/>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人录取为硕士研究生，研究</w:t>
      </w:r>
      <w:r>
        <w:rPr>
          <w:rFonts w:eastAsia="宋体"/>
          <w:b w:val="0"/>
          <w:color w:val="000000" w:themeColor="text1"/>
          <w:spacing w:val="12"/>
          <w:position w:val="21"/>
          <w:sz w:val="19"/>
          <w:szCs w:val="19"/>
          <w14:textFill>
            <w14:solidFill>
              <w14:schemeClr w14:val="tx1"/>
            </w14:solidFill>
          </w14:textFill>
        </w:rPr>
        <w:t>生录取率</w:t>
      </w:r>
    </w:p>
    <w:p>
      <w:pPr>
        <w:pStyle w:val="2"/>
        <w:spacing w:line="232"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为</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13.92%.</w:t>
      </w:r>
    </w:p>
    <w:p>
      <w:pPr>
        <w:spacing w:line="232" w:lineRule="auto"/>
        <w:rPr>
          <w:rFonts w:eastAsia="宋体"/>
          <w:b w:val="0"/>
          <w:color w:val="000000" w:themeColor="text1"/>
          <w:sz w:val="19"/>
          <w:szCs w:val="19"/>
          <w14:textFill>
            <w14:solidFill>
              <w14:schemeClr w14:val="tx1"/>
            </w14:solidFill>
          </w14:textFill>
        </w:rPr>
        <w:sectPr>
          <w:headerReference r:id="rId5" w:type="default"/>
          <w:footerReference r:id="rId6" w:type="default"/>
          <w:pgSz w:w="11906" w:h="16840"/>
          <w:pgMar w:top="1118" w:right="1785" w:bottom="1188" w:left="1785" w:header="894" w:footer="1019" w:gutter="0"/>
          <w:cols w:space="720" w:num="1"/>
        </w:sectPr>
      </w:pPr>
    </w:p>
    <w:p>
      <w:pPr>
        <w:spacing w:line="289"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6540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39"/>
                    <a:stretch>
                      <a:fillRect/>
                    </a:stretch>
                  </pic:blipFill>
                  <pic:spPr>
                    <a:xfrm>
                      <a:off x="0" y="0"/>
                      <a:ext cx="5271515" cy="10668"/>
                    </a:xfrm>
                    <a:prstGeom prst="rect">
                      <a:avLst/>
                    </a:prstGeom>
                  </pic:spPr>
                </pic:pic>
              </a:graphicData>
            </a:graphic>
          </wp:anchor>
        </w:drawing>
      </w:r>
    </w:p>
    <w:p>
      <w:pPr>
        <w:spacing w:line="290" w:lineRule="auto"/>
        <w:rPr>
          <w:rFonts w:ascii="Arial" w:eastAsia="宋体"/>
          <w:b w:val="0"/>
          <w:color w:val="000000" w:themeColor="text1"/>
          <w:sz w:val="21"/>
          <w14:textFill>
            <w14:solidFill>
              <w14:schemeClr w14:val="tx1"/>
            </w14:solidFill>
          </w14:textFill>
        </w:rPr>
      </w:pPr>
    </w:p>
    <w:p>
      <w:pPr>
        <w:spacing w:line="290" w:lineRule="auto"/>
        <w:rPr>
          <w:rFonts w:ascii="Arial" w:eastAsia="宋体"/>
          <w:b w:val="0"/>
          <w:color w:val="000000" w:themeColor="text1"/>
          <w:sz w:val="21"/>
          <w14:textFill>
            <w14:solidFill>
              <w14:schemeClr w14:val="tx1"/>
            </w14:solidFill>
          </w14:textFill>
        </w:rPr>
      </w:pPr>
    </w:p>
    <w:p>
      <w:pPr>
        <w:pStyle w:val="2"/>
        <w:spacing w:before="61" w:line="230" w:lineRule="auto"/>
        <w:ind w:left="458"/>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表 1：2021</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届离校学生</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毕业、结业)</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流向统计</w:t>
      </w:r>
    </w:p>
    <w:p>
      <w:pPr>
        <w:spacing w:line="82" w:lineRule="exact"/>
        <w:rPr>
          <w:rFonts w:eastAsia="宋体"/>
          <w:b w:val="0"/>
          <w:color w:val="000000" w:themeColor="text1"/>
          <w14:textFill>
            <w14:solidFill>
              <w14:schemeClr w14:val="tx1"/>
            </w14:solidFill>
          </w14:textFill>
        </w:rPr>
      </w:pPr>
    </w:p>
    <w:tbl>
      <w:tblPr>
        <w:tblStyle w:val="5"/>
        <w:tblW w:w="6259" w:type="dxa"/>
        <w:tblInd w:w="10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5"/>
        <w:gridCol w:w="995"/>
        <w:gridCol w:w="35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745" w:type="dxa"/>
            <w:vAlign w:val="top"/>
          </w:tcPr>
          <w:p>
            <w:pPr>
              <w:spacing w:before="131" w:line="248" w:lineRule="exact"/>
              <w:ind w:left="764"/>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18"/>
                <w:position w:val="-1"/>
                <w:sz w:val="25"/>
                <w:szCs w:val="25"/>
                <w14:textFill>
                  <w14:solidFill>
                    <w14:schemeClr w14:val="tx1"/>
                  </w14:solidFill>
                </w14:textFill>
              </w:rPr>
              <w:t>流向</w:t>
            </w:r>
          </w:p>
        </w:tc>
        <w:tc>
          <w:tcPr>
            <w:tcW w:w="995" w:type="dxa"/>
            <w:vAlign w:val="top"/>
          </w:tcPr>
          <w:p>
            <w:pPr>
              <w:spacing w:before="130" w:line="250" w:lineRule="exact"/>
              <w:ind w:left="486"/>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3"/>
                <w:w w:val="94"/>
                <w:position w:val="-1"/>
                <w:sz w:val="25"/>
                <w:szCs w:val="25"/>
                <w14:textFill>
                  <w14:solidFill>
                    <w14:schemeClr w14:val="tx1"/>
                  </w14:solidFill>
                </w14:textFill>
              </w:rPr>
              <w:t>人数</w:t>
            </w:r>
          </w:p>
        </w:tc>
        <w:tc>
          <w:tcPr>
            <w:tcW w:w="3519" w:type="dxa"/>
            <w:vAlign w:val="top"/>
          </w:tcPr>
          <w:p>
            <w:pPr>
              <w:spacing w:before="129" w:line="167" w:lineRule="auto"/>
              <w:ind w:left="684"/>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占毕业生人数</w:t>
            </w:r>
            <w:r>
              <w:rPr>
                <w:rFonts w:ascii="微软雅黑" w:hAnsi="微软雅黑" w:eastAsia="宋体" w:cs="微软雅黑"/>
                <w:b w:val="0"/>
                <w:color w:val="000000" w:themeColor="text1"/>
                <w:spacing w:val="35"/>
                <w:sz w:val="21"/>
                <w:szCs w:val="21"/>
                <w14:textFill>
                  <w14:solidFill>
                    <w14:schemeClr w14:val="tx1"/>
                  </w14:solidFill>
                </w14:textFill>
              </w:rPr>
              <w:t xml:space="preserve"> </w:t>
            </w:r>
            <w:r>
              <w:rPr>
                <w:rFonts w:ascii="微软雅黑" w:hAnsi="微软雅黑" w:eastAsia="宋体" w:cs="微软雅黑"/>
                <w:b w:val="0"/>
                <w:color w:val="000000" w:themeColor="text1"/>
                <w:spacing w:val="5"/>
                <w:sz w:val="21"/>
                <w:szCs w:val="21"/>
                <w14:textFill>
                  <w14:solidFill>
                    <w14:schemeClr w14:val="tx1"/>
                  </w14:solidFill>
                </w14:textFill>
              </w:rPr>
              <w:t>(632人</w:t>
            </w:r>
            <w:r>
              <w:rPr>
                <w:rFonts w:eastAsia="宋体"/>
                <w:b w:val="0"/>
                <w:color w:val="000000" w:themeColor="text1"/>
                <w:position w:val="-4"/>
                <w:sz w:val="21"/>
                <w:szCs w:val="21"/>
                <w14:textFill>
                  <w14:solidFill>
                    <w14:schemeClr w14:val="tx1"/>
                  </w14:solidFill>
                </w14:textFill>
              </w:rPr>
              <w:drawing>
                <wp:inline distT="0" distB="0" distL="0" distR="0">
                  <wp:extent cx="45085" cy="15367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40"/>
                          <a:stretch>
                            <a:fillRect/>
                          </a:stretch>
                        </pic:blipFill>
                        <pic:spPr>
                          <a:xfrm>
                            <a:off x="0" y="0"/>
                            <a:ext cx="45396" cy="153715"/>
                          </a:xfrm>
                          <a:prstGeom prst="rect">
                            <a:avLst/>
                          </a:prstGeom>
                        </pic:spPr>
                      </pic:pic>
                    </a:graphicData>
                  </a:graphic>
                </wp:inline>
              </w:drawing>
            </w:r>
            <w:r>
              <w:rPr>
                <w:rFonts w:ascii="微软雅黑" w:hAnsi="微软雅黑" w:eastAsia="宋体" w:cs="微软雅黑"/>
                <w:b w:val="0"/>
                <w:color w:val="000000" w:themeColor="text1"/>
                <w:spacing w:val="48"/>
                <w:sz w:val="21"/>
                <w:szCs w:val="21"/>
                <w14:textFill>
                  <w14:solidFill>
                    <w14:schemeClr w14:val="tx1"/>
                  </w14:solidFill>
                </w14:textFill>
              </w:rPr>
              <w:t xml:space="preserve"> </w:t>
            </w:r>
            <w:r>
              <w:rPr>
                <w:rFonts w:ascii="微软雅黑" w:hAnsi="微软雅黑" w:eastAsia="宋体" w:cs="微软雅黑"/>
                <w:b w:val="0"/>
                <w:color w:val="000000" w:themeColor="text1"/>
                <w:spacing w:val="5"/>
                <w:sz w:val="21"/>
                <w:szCs w:val="21"/>
                <w14:textFill>
                  <w14:solidFill>
                    <w14:schemeClr w14:val="tx1"/>
                  </w14:solidFill>
                </w14:textFill>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745" w:type="dxa"/>
            <w:vAlign w:val="top"/>
          </w:tcPr>
          <w:p>
            <w:pPr>
              <w:pStyle w:val="6"/>
              <w:spacing w:before="205" w:line="231" w:lineRule="auto"/>
              <w:ind w:left="484"/>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签订就业协议</w:t>
            </w:r>
          </w:p>
        </w:tc>
        <w:tc>
          <w:tcPr>
            <w:tcW w:w="995" w:type="dxa"/>
            <w:vAlign w:val="top"/>
          </w:tcPr>
          <w:p>
            <w:pPr>
              <w:pStyle w:val="6"/>
              <w:spacing w:before="227" w:line="186" w:lineRule="auto"/>
              <w:ind w:left="551"/>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478</w:t>
            </w:r>
          </w:p>
        </w:tc>
        <w:tc>
          <w:tcPr>
            <w:tcW w:w="3519" w:type="dxa"/>
            <w:vAlign w:val="top"/>
          </w:tcPr>
          <w:p>
            <w:pPr>
              <w:pStyle w:val="6"/>
              <w:spacing w:before="209" w:line="257" w:lineRule="exact"/>
              <w:ind w:left="1688"/>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75.63%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745" w:type="dxa"/>
            <w:vAlign w:val="top"/>
          </w:tcPr>
          <w:p>
            <w:pPr>
              <w:pStyle w:val="6"/>
              <w:spacing w:before="181" w:line="232" w:lineRule="auto"/>
              <w:ind w:left="90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升学</w:t>
            </w:r>
          </w:p>
        </w:tc>
        <w:tc>
          <w:tcPr>
            <w:tcW w:w="995" w:type="dxa"/>
            <w:vAlign w:val="top"/>
          </w:tcPr>
          <w:p>
            <w:pPr>
              <w:pStyle w:val="6"/>
              <w:spacing w:before="204" w:line="186" w:lineRule="auto"/>
              <w:ind w:left="60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88</w:t>
            </w:r>
          </w:p>
        </w:tc>
        <w:tc>
          <w:tcPr>
            <w:tcW w:w="3519" w:type="dxa"/>
            <w:vAlign w:val="top"/>
          </w:tcPr>
          <w:p>
            <w:pPr>
              <w:pStyle w:val="6"/>
              <w:spacing w:before="186" w:line="257" w:lineRule="exact"/>
              <w:ind w:left="1703"/>
              <w:rPr>
                <w:rFonts w:eastAsia="宋体"/>
                <w:b w:val="0"/>
                <w:color w:val="000000" w:themeColor="text1"/>
                <w14:textFill>
                  <w14:solidFill>
                    <w14:schemeClr w14:val="tx1"/>
                  </w14:solidFill>
                </w14:textFill>
              </w:rPr>
            </w:pPr>
            <w:r>
              <w:rPr>
                <w:rFonts w:eastAsia="宋体"/>
                <w:b w:val="0"/>
                <w:color w:val="000000" w:themeColor="text1"/>
                <w:spacing w:val="-3"/>
                <w:position w:val="1"/>
                <w14:textFill>
                  <w14:solidFill>
                    <w14:schemeClr w14:val="tx1"/>
                  </w14:solidFill>
                </w14:textFill>
              </w:rPr>
              <w:t>13.92%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745" w:type="dxa"/>
            <w:vAlign w:val="top"/>
          </w:tcPr>
          <w:p>
            <w:pPr>
              <w:pStyle w:val="6"/>
              <w:spacing w:before="182" w:line="233" w:lineRule="auto"/>
              <w:ind w:left="896"/>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创业</w:t>
            </w:r>
          </w:p>
        </w:tc>
        <w:tc>
          <w:tcPr>
            <w:tcW w:w="995" w:type="dxa"/>
            <w:vAlign w:val="top"/>
          </w:tcPr>
          <w:p>
            <w:pPr>
              <w:pStyle w:val="6"/>
              <w:spacing w:before="206" w:line="185" w:lineRule="auto"/>
              <w:ind w:left="66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3519" w:type="dxa"/>
            <w:vAlign w:val="top"/>
          </w:tcPr>
          <w:p>
            <w:pPr>
              <w:pStyle w:val="6"/>
              <w:spacing w:before="187" w:line="257" w:lineRule="exact"/>
              <w:ind w:left="174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0.79%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745" w:type="dxa"/>
            <w:vAlign w:val="top"/>
          </w:tcPr>
          <w:p>
            <w:pPr>
              <w:pStyle w:val="6"/>
              <w:spacing w:before="212" w:line="233" w:lineRule="auto"/>
              <w:ind w:left="941"/>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出国</w:t>
            </w:r>
          </w:p>
        </w:tc>
        <w:tc>
          <w:tcPr>
            <w:tcW w:w="995" w:type="dxa"/>
            <w:vAlign w:val="top"/>
          </w:tcPr>
          <w:p>
            <w:pPr>
              <w:pStyle w:val="6"/>
              <w:spacing w:before="230" w:line="186" w:lineRule="auto"/>
              <w:ind w:left="61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25</w:t>
            </w:r>
          </w:p>
        </w:tc>
        <w:tc>
          <w:tcPr>
            <w:tcW w:w="3519" w:type="dxa"/>
            <w:vAlign w:val="top"/>
          </w:tcPr>
          <w:p>
            <w:pPr>
              <w:pStyle w:val="6"/>
              <w:spacing w:before="213" w:line="256" w:lineRule="exact"/>
              <w:ind w:left="1738"/>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3.97%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745" w:type="dxa"/>
            <w:vAlign w:val="top"/>
          </w:tcPr>
          <w:p>
            <w:pPr>
              <w:pStyle w:val="6"/>
              <w:spacing w:before="208" w:line="231" w:lineRule="auto"/>
              <w:ind w:left="78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待就业</w:t>
            </w:r>
          </w:p>
        </w:tc>
        <w:tc>
          <w:tcPr>
            <w:tcW w:w="995" w:type="dxa"/>
            <w:vAlign w:val="top"/>
          </w:tcPr>
          <w:p>
            <w:pPr>
              <w:pStyle w:val="6"/>
              <w:spacing w:before="234" w:line="186" w:lineRule="auto"/>
              <w:ind w:left="60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34</w:t>
            </w:r>
          </w:p>
        </w:tc>
        <w:tc>
          <w:tcPr>
            <w:tcW w:w="3519" w:type="dxa"/>
            <w:vAlign w:val="top"/>
          </w:tcPr>
          <w:p>
            <w:pPr>
              <w:pStyle w:val="6"/>
              <w:spacing w:before="216" w:line="257" w:lineRule="exact"/>
              <w:ind w:left="1736"/>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5.38%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745" w:type="dxa"/>
            <w:vAlign w:val="top"/>
          </w:tcPr>
          <w:p>
            <w:pPr>
              <w:pStyle w:val="6"/>
              <w:spacing w:before="212" w:line="231" w:lineRule="auto"/>
              <w:ind w:left="89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入伍</w:t>
            </w:r>
          </w:p>
        </w:tc>
        <w:tc>
          <w:tcPr>
            <w:tcW w:w="995" w:type="dxa"/>
            <w:vAlign w:val="top"/>
          </w:tcPr>
          <w:p>
            <w:pPr>
              <w:pStyle w:val="6"/>
              <w:spacing w:before="232" w:line="186" w:lineRule="auto"/>
              <w:ind w:left="66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3519" w:type="dxa"/>
            <w:vAlign w:val="top"/>
          </w:tcPr>
          <w:p>
            <w:pPr>
              <w:pStyle w:val="6"/>
              <w:spacing w:before="217" w:line="257" w:lineRule="exact"/>
              <w:ind w:left="174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0.31%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745" w:type="dxa"/>
            <w:vAlign w:val="top"/>
          </w:tcPr>
          <w:p>
            <w:pPr>
              <w:pStyle w:val="6"/>
              <w:spacing w:before="211" w:line="230" w:lineRule="auto"/>
              <w:ind w:left="588"/>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毕业生合计</w:t>
            </w:r>
          </w:p>
        </w:tc>
        <w:tc>
          <w:tcPr>
            <w:tcW w:w="995" w:type="dxa"/>
            <w:vAlign w:val="top"/>
          </w:tcPr>
          <w:p>
            <w:pPr>
              <w:pStyle w:val="6"/>
              <w:spacing w:before="236" w:line="186" w:lineRule="auto"/>
              <w:ind w:left="56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632</w:t>
            </w:r>
          </w:p>
        </w:tc>
        <w:tc>
          <w:tcPr>
            <w:tcW w:w="3519" w:type="dxa"/>
            <w:vAlign w:val="top"/>
          </w:tcPr>
          <w:p>
            <w:pPr>
              <w:pStyle w:val="6"/>
              <w:spacing w:before="218" w:line="257" w:lineRule="exact"/>
              <w:ind w:left="1787"/>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100%</w:t>
            </w:r>
          </w:p>
        </w:tc>
      </w:tr>
    </w:tbl>
    <w:p>
      <w:pPr>
        <w:spacing w:line="247" w:lineRule="auto"/>
        <w:rPr>
          <w:rFonts w:ascii="Arial" w:eastAsia="宋体"/>
          <w:b w:val="0"/>
          <w:color w:val="000000" w:themeColor="text1"/>
          <w:sz w:val="21"/>
          <w14:textFill>
            <w14:solidFill>
              <w14:schemeClr w14:val="tx1"/>
            </w14:solidFill>
          </w14:textFill>
        </w:rPr>
      </w:pPr>
    </w:p>
    <w:p>
      <w:pPr>
        <w:spacing w:line="247" w:lineRule="auto"/>
        <w:rPr>
          <w:rFonts w:ascii="Arial" w:eastAsia="宋体"/>
          <w:b w:val="0"/>
          <w:color w:val="000000" w:themeColor="text1"/>
          <w:sz w:val="21"/>
          <w14:textFill>
            <w14:solidFill>
              <w14:schemeClr w14:val="tx1"/>
            </w14:solidFill>
          </w14:textFill>
        </w:rPr>
      </w:pPr>
    </w:p>
    <w:p>
      <w:pPr>
        <w:spacing w:before="90"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第二部分：先进制造工程学院毕业生就业结构分析情况</w:t>
      </w:r>
    </w:p>
    <w:p>
      <w:pPr>
        <w:pStyle w:val="2"/>
        <w:spacing w:before="246" w:line="230"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1</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、毕业生就业地域</w:t>
      </w:r>
    </w:p>
    <w:p>
      <w:pPr>
        <w:pStyle w:val="2"/>
        <w:spacing w:before="214" w:line="339" w:lineRule="auto"/>
        <w:ind w:left="36"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从毕业生就业分布区域来看，在签就业协议形式就业的478</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人中，有 341</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人在安</w:t>
      </w:r>
      <w:r>
        <w:rPr>
          <w:rFonts w:eastAsia="宋体"/>
          <w:b w:val="0"/>
          <w:color w:val="000000" w:themeColor="text1"/>
          <w:spacing w:val="15"/>
          <w:sz w:val="19"/>
          <w:szCs w:val="19"/>
          <w14:textFill>
            <w14:solidFill>
              <w14:schemeClr w14:val="tx1"/>
            </w14:solidFill>
          </w14:textFill>
        </w:rPr>
        <w:t>徽省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内工作</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占签就业协议形式总人数的 71.</w:t>
      </w:r>
      <w:r>
        <w:rPr>
          <w:rFonts w:eastAsia="宋体"/>
          <w:b w:val="0"/>
          <w:color w:val="000000" w:themeColor="text1"/>
          <w:spacing w:val="1"/>
          <w:sz w:val="19"/>
          <w:szCs w:val="19"/>
          <w14:textFill>
            <w14:solidFill>
              <w14:schemeClr w14:val="tx1"/>
            </w14:solidFill>
          </w14:textFill>
        </w:rPr>
        <w:t>34% ，</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占毕业生总数的 53.96%；其中有 233 人选择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在合肥市工作，</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占签就业协议形式总人数的 36.87% ，</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占安徽省内就业总人数的 68.53% ，</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毕业生总数的 36.87%</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。这一数据表明：2021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年，我院有五成以上的毕业生选择在安徽省内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发展。另外</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占签就业协议形式总数 28.72%的 137 名毕业生选择到省外发展</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，这</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137 名毕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业生分布于北京、福建、广东、贵州、河北、河南、黑龙江、湖北、江苏</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内蒙古、</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山东、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山西</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陕西、上海、天津、浙江。其中以广东、江</w:t>
      </w:r>
      <w:r>
        <w:rPr>
          <w:rFonts w:eastAsia="宋体"/>
          <w:b w:val="0"/>
          <w:color w:val="000000" w:themeColor="text1"/>
          <w:spacing w:val="15"/>
          <w:sz w:val="19"/>
          <w:szCs w:val="19"/>
          <w14:textFill>
            <w14:solidFill>
              <w14:schemeClr w14:val="tx1"/>
            </w14:solidFill>
          </w14:textFill>
        </w:rPr>
        <w:t>苏、上海、浙江居多，分别是广东省</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18</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人、江苏省 30 人、上海市 16 人、浙江省</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29</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人，共计</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93</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人。江浙沪粤地区就业人数占省外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就业总人数的</w:t>
      </w:r>
      <w:r>
        <w:rPr>
          <w:rFonts w:hint="eastAsia" w:ascii="宋体" w:hAnsi="宋体" w:eastAsia="宋体" w:cs="宋体"/>
          <w:b w:val="0"/>
          <w:color w:val="000000" w:themeColor="text1"/>
          <w:spacing w:val="17"/>
          <w:sz w:val="19"/>
          <w:szCs w:val="19"/>
          <w14:textFill>
            <w14:solidFill>
              <w14:schemeClr w14:val="tx1"/>
            </w14:solidFill>
          </w14:textFill>
        </w:rPr>
        <w:t xml:space="preserve"> 67.88%</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。这表明我院选择省外就业的毕业生倾向于经济比</w:t>
      </w:r>
      <w:r>
        <w:rPr>
          <w:rFonts w:eastAsia="宋体"/>
          <w:b w:val="0"/>
          <w:color w:val="000000" w:themeColor="text1"/>
          <w:spacing w:val="16"/>
          <w:sz w:val="19"/>
          <w:szCs w:val="19"/>
          <w14:textFill>
            <w14:solidFill>
              <w14:schemeClr w14:val="tx1"/>
            </w14:solidFill>
          </w14:textFill>
        </w:rPr>
        <w:t>较发达的东部沿海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开放地区。</w:t>
      </w:r>
    </w:p>
    <w:p>
      <w:pPr>
        <w:spacing w:line="410" w:lineRule="auto"/>
        <w:rPr>
          <w:rFonts w:ascii="Arial" w:eastAsia="宋体"/>
          <w:b w:val="0"/>
          <w:color w:val="000000" w:themeColor="text1"/>
          <w:sz w:val="21"/>
          <w14:textFill>
            <w14:solidFill>
              <w14:schemeClr w14:val="tx1"/>
            </w14:solidFill>
          </w14:textFill>
        </w:rPr>
      </w:pPr>
    </w:p>
    <w:p>
      <w:pPr>
        <w:pStyle w:val="2"/>
        <w:spacing w:before="62" w:line="230" w:lineRule="auto"/>
        <w:ind w:left="458"/>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表 2：毕业生就业地域</w:t>
      </w:r>
    </w:p>
    <w:p>
      <w:pPr>
        <w:spacing w:line="79" w:lineRule="exact"/>
        <w:rPr>
          <w:rFonts w:eastAsia="宋体"/>
          <w:b w:val="0"/>
          <w:color w:val="000000" w:themeColor="text1"/>
          <w14:textFill>
            <w14:solidFill>
              <w14:schemeClr w14:val="tx1"/>
            </w14:solidFill>
          </w14:textFill>
        </w:rPr>
      </w:pPr>
    </w:p>
    <w:tbl>
      <w:tblPr>
        <w:tblStyle w:val="5"/>
        <w:tblW w:w="7728" w:type="dxa"/>
        <w:tblInd w:w="3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9"/>
        <w:gridCol w:w="1230"/>
        <w:gridCol w:w="1198"/>
        <w:gridCol w:w="31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149" w:type="dxa"/>
            <w:vMerge w:val="restart"/>
            <w:tcBorders>
              <w:bottom w:val="nil"/>
            </w:tcBorders>
            <w:vAlign w:val="top"/>
          </w:tcPr>
          <w:p>
            <w:pPr>
              <w:spacing w:line="269"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spacing w:before="95" w:line="164" w:lineRule="auto"/>
              <w:ind w:left="85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就业地域</w:t>
            </w:r>
          </w:p>
        </w:tc>
        <w:tc>
          <w:tcPr>
            <w:tcW w:w="2428" w:type="dxa"/>
            <w:gridSpan w:val="2"/>
            <w:vAlign w:val="top"/>
          </w:tcPr>
          <w:p>
            <w:pPr>
              <w:spacing w:before="188" w:line="163" w:lineRule="auto"/>
              <w:ind w:left="1101"/>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安徽省</w:t>
            </w:r>
          </w:p>
        </w:tc>
        <w:tc>
          <w:tcPr>
            <w:tcW w:w="3151" w:type="dxa"/>
            <w:vMerge w:val="restart"/>
            <w:tcBorders>
              <w:bottom w:val="nil"/>
            </w:tcBorders>
            <w:vAlign w:val="top"/>
          </w:tcPr>
          <w:p>
            <w:pPr>
              <w:spacing w:line="283" w:lineRule="auto"/>
              <w:rPr>
                <w:rFonts w:ascii="Arial" w:eastAsia="宋体"/>
                <w:b w:val="0"/>
                <w:color w:val="000000" w:themeColor="text1"/>
                <w:sz w:val="21"/>
                <w14:textFill>
                  <w14:solidFill>
                    <w14:schemeClr w14:val="tx1"/>
                  </w14:solidFill>
                </w14:textFill>
              </w:rPr>
            </w:pPr>
          </w:p>
          <w:p>
            <w:pPr>
              <w:spacing w:line="283" w:lineRule="auto"/>
              <w:rPr>
                <w:rFonts w:ascii="Arial" w:eastAsia="宋体"/>
                <w:b w:val="0"/>
                <w:color w:val="000000" w:themeColor="text1"/>
                <w:sz w:val="21"/>
                <w14:textFill>
                  <w14:solidFill>
                    <w14:schemeClr w14:val="tx1"/>
                  </w14:solidFill>
                </w14:textFill>
              </w:rPr>
            </w:pPr>
          </w:p>
          <w:p>
            <w:pPr>
              <w:spacing w:before="108" w:line="256" w:lineRule="exact"/>
              <w:ind w:left="1571"/>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4"/>
                <w:w w:val="94"/>
                <w:position w:val="-1"/>
                <w:sz w:val="25"/>
                <w:szCs w:val="25"/>
                <w14:textFill>
                  <w14:solidFill>
                    <w14:schemeClr w14:val="tx1"/>
                  </w14:solidFill>
                </w14:textFill>
              </w:rPr>
              <w:t>外省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2149"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230" w:type="dxa"/>
            <w:vAlign w:val="top"/>
          </w:tcPr>
          <w:p>
            <w:pPr>
              <w:spacing w:line="271" w:lineRule="auto"/>
              <w:rPr>
                <w:rFonts w:ascii="Arial" w:eastAsia="宋体"/>
                <w:b w:val="0"/>
                <w:color w:val="000000" w:themeColor="text1"/>
                <w:sz w:val="21"/>
                <w14:textFill>
                  <w14:solidFill>
                    <w14:schemeClr w14:val="tx1"/>
                  </w14:solidFill>
                </w14:textFill>
              </w:rPr>
            </w:pPr>
          </w:p>
          <w:p>
            <w:pPr>
              <w:spacing w:before="94" w:line="165" w:lineRule="auto"/>
              <w:ind w:left="497"/>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合肥市</w:t>
            </w:r>
          </w:p>
        </w:tc>
        <w:tc>
          <w:tcPr>
            <w:tcW w:w="1198" w:type="dxa"/>
            <w:vAlign w:val="top"/>
          </w:tcPr>
          <w:p>
            <w:pPr>
              <w:spacing w:before="112" w:line="165" w:lineRule="auto"/>
              <w:ind w:right="34"/>
              <w:jc w:val="right"/>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合肥市</w:t>
            </w:r>
          </w:p>
          <w:p>
            <w:pPr>
              <w:spacing w:before="233" w:line="256" w:lineRule="exact"/>
              <w:ind w:left="49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外</w:t>
            </w:r>
          </w:p>
        </w:tc>
        <w:tc>
          <w:tcPr>
            <w:tcW w:w="3151"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149" w:type="dxa"/>
            <w:vAlign w:val="top"/>
          </w:tcPr>
          <w:p>
            <w:pPr>
              <w:pStyle w:val="6"/>
              <w:spacing w:before="170" w:line="232" w:lineRule="auto"/>
              <w:ind w:left="110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人数</w:t>
            </w:r>
          </w:p>
        </w:tc>
        <w:tc>
          <w:tcPr>
            <w:tcW w:w="1230" w:type="dxa"/>
            <w:vAlign w:val="top"/>
          </w:tcPr>
          <w:p>
            <w:pPr>
              <w:pStyle w:val="6"/>
              <w:spacing w:before="195" w:line="186" w:lineRule="auto"/>
              <w:ind w:left="677"/>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234</w:t>
            </w:r>
          </w:p>
        </w:tc>
        <w:tc>
          <w:tcPr>
            <w:tcW w:w="1198" w:type="dxa"/>
            <w:vAlign w:val="top"/>
          </w:tcPr>
          <w:p>
            <w:pPr>
              <w:pStyle w:val="6"/>
              <w:spacing w:before="192" w:line="187" w:lineRule="auto"/>
              <w:ind w:left="68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107</w:t>
            </w:r>
          </w:p>
        </w:tc>
        <w:tc>
          <w:tcPr>
            <w:tcW w:w="3151" w:type="dxa"/>
            <w:vAlign w:val="top"/>
          </w:tcPr>
          <w:p>
            <w:pPr>
              <w:pStyle w:val="6"/>
              <w:spacing w:before="194" w:line="187" w:lineRule="auto"/>
              <w:ind w:left="165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2149" w:type="dxa"/>
            <w:vAlign w:val="top"/>
          </w:tcPr>
          <w:p>
            <w:pPr>
              <w:pStyle w:val="6"/>
              <w:spacing w:before="171" w:line="231" w:lineRule="auto"/>
              <w:ind w:right="30"/>
              <w:jc w:val="right"/>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占签订协议书比例</w:t>
            </w:r>
          </w:p>
        </w:tc>
        <w:tc>
          <w:tcPr>
            <w:tcW w:w="2428" w:type="dxa"/>
            <w:gridSpan w:val="2"/>
            <w:vAlign w:val="top"/>
          </w:tcPr>
          <w:p>
            <w:pPr>
              <w:pStyle w:val="6"/>
              <w:spacing w:before="175" w:line="257" w:lineRule="exact"/>
              <w:ind w:left="1138"/>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71.34%</w:t>
            </w:r>
          </w:p>
        </w:tc>
        <w:tc>
          <w:tcPr>
            <w:tcW w:w="3151" w:type="dxa"/>
            <w:vAlign w:val="top"/>
          </w:tcPr>
          <w:p>
            <w:pPr>
              <w:pStyle w:val="6"/>
              <w:spacing w:before="175" w:line="257" w:lineRule="exact"/>
              <w:ind w:left="1503"/>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28.66%</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7" w:type="default"/>
          <w:footerReference r:id="rId8" w:type="default"/>
          <w:pgSz w:w="11906" w:h="16840"/>
          <w:pgMar w:top="1118" w:right="1781" w:bottom="1187" w:left="1785" w:header="894" w:footer="1020" w:gutter="0"/>
          <w:cols w:space="720" w:num="1"/>
        </w:sectPr>
      </w:pPr>
    </w:p>
    <w:p>
      <w:pPr>
        <w:spacing w:line="29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6745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39"/>
                    <a:stretch>
                      <a:fillRect/>
                    </a:stretch>
                  </pic:blipFill>
                  <pic:spPr>
                    <a:xfrm>
                      <a:off x="0" y="0"/>
                      <a:ext cx="5271515" cy="10668"/>
                    </a:xfrm>
                    <a:prstGeom prst="rect">
                      <a:avLst/>
                    </a:prstGeom>
                  </pic:spPr>
                </pic:pic>
              </a:graphicData>
            </a:graphic>
          </wp:anchor>
        </w:drawing>
      </w:r>
    </w:p>
    <w:p>
      <w:pPr>
        <w:spacing w:line="293" w:lineRule="auto"/>
        <w:rPr>
          <w:rFonts w:ascii="Arial" w:eastAsia="宋体"/>
          <w:b w:val="0"/>
          <w:color w:val="000000" w:themeColor="text1"/>
          <w:sz w:val="21"/>
          <w14:textFill>
            <w14:solidFill>
              <w14:schemeClr w14:val="tx1"/>
            </w14:solidFill>
          </w14:textFill>
        </w:rPr>
      </w:pPr>
    </w:p>
    <w:p>
      <w:pPr>
        <w:spacing w:line="293" w:lineRule="auto"/>
        <w:rPr>
          <w:rFonts w:ascii="Arial" w:eastAsia="宋体"/>
          <w:b w:val="0"/>
          <w:color w:val="000000" w:themeColor="text1"/>
          <w:sz w:val="21"/>
          <w14:textFill>
            <w14:solidFill>
              <w14:schemeClr w14:val="tx1"/>
            </w14:solidFill>
          </w14:textFill>
        </w:rPr>
      </w:pPr>
    </w:p>
    <w:p>
      <w:pPr>
        <w:pStyle w:val="2"/>
        <w:spacing w:before="62" w:line="230"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2、毕业生就业结构</w:t>
      </w:r>
    </w:p>
    <w:p>
      <w:pPr>
        <w:pStyle w:val="2"/>
        <w:spacing w:before="221" w:line="417" w:lineRule="auto"/>
        <w:ind w:left="29" w:right="2" w:firstLine="439"/>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1 ) 从单位性质来看，在签订就业协议书的478 人中，3</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人在机关，56</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人在国有企业，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390 人在民营企业，4 人在其他事业单位，25</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人在三资企业。机关就业比例为 0.62%</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国有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企业就业比例为 11.72% ，事业单位就业比</w:t>
      </w:r>
      <w:r>
        <w:rPr>
          <w:rFonts w:eastAsia="宋体"/>
          <w:b w:val="0"/>
          <w:color w:val="000000" w:themeColor="text1"/>
          <w:spacing w:val="2"/>
          <w:sz w:val="19"/>
          <w:szCs w:val="19"/>
          <w14:textFill>
            <w14:solidFill>
              <w14:schemeClr w14:val="tx1"/>
            </w14:solidFill>
          </w14:textFill>
        </w:rPr>
        <w:t>例为 0.84% ，非公有制企业就业比为</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87.59%</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民营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企业就业比例为 81.59%</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，三资企业就业比例为 5.23%)</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。这表明，非公有制企</w:t>
      </w:r>
      <w:r>
        <w:rPr>
          <w:rFonts w:eastAsia="宋体"/>
          <w:b w:val="0"/>
          <w:color w:val="000000" w:themeColor="text1"/>
          <w:spacing w:val="8"/>
          <w:sz w:val="19"/>
          <w:szCs w:val="19"/>
          <w14:textFill>
            <w14:solidFill>
              <w14:schemeClr w14:val="tx1"/>
            </w14:solidFill>
          </w14:textFill>
        </w:rPr>
        <w:t>业是吸纳我院</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毕业生就业的主体力量。</w:t>
      </w:r>
    </w:p>
    <w:p>
      <w:pPr>
        <w:spacing w:line="321" w:lineRule="auto"/>
        <w:rPr>
          <w:rFonts w:ascii="Arial" w:eastAsia="宋体"/>
          <w:b w:val="0"/>
          <w:color w:val="000000" w:themeColor="text1"/>
          <w:sz w:val="21"/>
          <w14:textFill>
            <w14:solidFill>
              <w14:schemeClr w14:val="tx1"/>
            </w14:solidFill>
          </w14:textFill>
        </w:rPr>
      </w:pPr>
    </w:p>
    <w:p>
      <w:pPr>
        <w:pStyle w:val="2"/>
        <w:spacing w:before="62" w:line="229" w:lineRule="auto"/>
        <w:ind w:left="458"/>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表</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3：毕业生就业单位性质</w:t>
      </w:r>
    </w:p>
    <w:p>
      <w:pPr>
        <w:spacing w:line="80" w:lineRule="exact"/>
        <w:rPr>
          <w:rFonts w:eastAsia="宋体"/>
          <w:b w:val="0"/>
          <w:color w:val="000000" w:themeColor="text1"/>
          <w14:textFill>
            <w14:solidFill>
              <w14:schemeClr w14:val="tx1"/>
            </w14:solidFill>
          </w14:textFill>
        </w:rPr>
      </w:pPr>
    </w:p>
    <w:tbl>
      <w:tblPr>
        <w:tblStyle w:val="5"/>
        <w:tblW w:w="5182" w:type="dxa"/>
        <w:tblInd w:w="15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81"/>
        <w:gridCol w:w="1154"/>
        <w:gridCol w:w="15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2481" w:type="dxa"/>
            <w:vAlign w:val="top"/>
          </w:tcPr>
          <w:p>
            <w:pPr>
              <w:pStyle w:val="6"/>
              <w:spacing w:before="168" w:line="229" w:lineRule="auto"/>
              <w:ind w:left="106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单位性质</w:t>
            </w:r>
          </w:p>
        </w:tc>
        <w:tc>
          <w:tcPr>
            <w:tcW w:w="1154" w:type="dxa"/>
            <w:vAlign w:val="top"/>
          </w:tcPr>
          <w:p>
            <w:pPr>
              <w:pStyle w:val="6"/>
              <w:spacing w:before="170" w:line="232" w:lineRule="auto"/>
              <w:ind w:left="60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人数</w:t>
            </w:r>
          </w:p>
        </w:tc>
        <w:tc>
          <w:tcPr>
            <w:tcW w:w="1547" w:type="dxa"/>
            <w:vAlign w:val="top"/>
          </w:tcPr>
          <w:p>
            <w:pPr>
              <w:pStyle w:val="6"/>
              <w:spacing w:before="170" w:line="232" w:lineRule="auto"/>
              <w:ind w:left="839"/>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81" w:type="dxa"/>
            <w:vAlign w:val="top"/>
          </w:tcPr>
          <w:p>
            <w:pPr>
              <w:pStyle w:val="6"/>
              <w:spacing w:before="163" w:line="231" w:lineRule="auto"/>
              <w:ind w:left="1365"/>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机关</w:t>
            </w:r>
          </w:p>
        </w:tc>
        <w:tc>
          <w:tcPr>
            <w:tcW w:w="1154" w:type="dxa"/>
            <w:vAlign w:val="top"/>
          </w:tcPr>
          <w:p>
            <w:pPr>
              <w:pStyle w:val="6"/>
              <w:spacing w:before="185" w:line="186" w:lineRule="auto"/>
              <w:ind w:left="74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547" w:type="dxa"/>
            <w:vAlign w:val="top"/>
          </w:tcPr>
          <w:p>
            <w:pPr>
              <w:pStyle w:val="6"/>
              <w:spacing w:before="170" w:line="256" w:lineRule="exact"/>
              <w:ind w:left="756"/>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0.62%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2481" w:type="dxa"/>
            <w:vAlign w:val="top"/>
          </w:tcPr>
          <w:p>
            <w:pPr>
              <w:pStyle w:val="6"/>
              <w:spacing w:before="209" w:line="231" w:lineRule="auto"/>
              <w:ind w:left="109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国有企业</w:t>
            </w:r>
          </w:p>
        </w:tc>
        <w:tc>
          <w:tcPr>
            <w:tcW w:w="1154" w:type="dxa"/>
            <w:vAlign w:val="top"/>
          </w:tcPr>
          <w:p>
            <w:pPr>
              <w:pStyle w:val="6"/>
              <w:spacing w:before="231" w:line="186" w:lineRule="auto"/>
              <w:ind w:left="70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56</w:t>
            </w:r>
          </w:p>
        </w:tc>
        <w:tc>
          <w:tcPr>
            <w:tcW w:w="1547" w:type="dxa"/>
            <w:vAlign w:val="top"/>
          </w:tcPr>
          <w:p>
            <w:pPr>
              <w:pStyle w:val="6"/>
              <w:spacing w:before="216" w:line="256" w:lineRule="exact"/>
              <w:ind w:left="719"/>
              <w:rPr>
                <w:rFonts w:eastAsia="宋体"/>
                <w:b w:val="0"/>
                <w:color w:val="000000" w:themeColor="text1"/>
                <w14:textFill>
                  <w14:solidFill>
                    <w14:schemeClr w14:val="tx1"/>
                  </w14:solidFill>
                </w14:textFill>
              </w:rPr>
            </w:pPr>
            <w:r>
              <w:rPr>
                <w:rFonts w:eastAsia="宋体"/>
                <w:b w:val="0"/>
                <w:color w:val="000000" w:themeColor="text1"/>
                <w:spacing w:val="-3"/>
                <w:position w:val="1"/>
                <w14:textFill>
                  <w14:solidFill>
                    <w14:schemeClr w14:val="tx1"/>
                  </w14:solidFill>
                </w14:textFill>
              </w:rPr>
              <w:t>11.72%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81" w:type="dxa"/>
            <w:vAlign w:val="top"/>
          </w:tcPr>
          <w:p>
            <w:pPr>
              <w:pStyle w:val="6"/>
              <w:spacing w:before="164" w:line="230" w:lineRule="auto"/>
              <w:ind w:left="1057"/>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事业单位</w:t>
            </w:r>
          </w:p>
        </w:tc>
        <w:tc>
          <w:tcPr>
            <w:tcW w:w="1154" w:type="dxa"/>
            <w:vAlign w:val="top"/>
          </w:tcPr>
          <w:p>
            <w:pPr>
              <w:pStyle w:val="6"/>
              <w:spacing w:before="189" w:line="186" w:lineRule="auto"/>
              <w:ind w:left="74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547" w:type="dxa"/>
            <w:vAlign w:val="top"/>
          </w:tcPr>
          <w:p>
            <w:pPr>
              <w:pStyle w:val="6"/>
              <w:spacing w:before="174" w:line="256" w:lineRule="exact"/>
              <w:ind w:left="749"/>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0.84%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481" w:type="dxa"/>
            <w:vAlign w:val="top"/>
          </w:tcPr>
          <w:p>
            <w:pPr>
              <w:pStyle w:val="6"/>
              <w:spacing w:before="172" w:line="232" w:lineRule="auto"/>
              <w:ind w:left="110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民营企业</w:t>
            </w:r>
          </w:p>
        </w:tc>
        <w:tc>
          <w:tcPr>
            <w:tcW w:w="1154" w:type="dxa"/>
            <w:vAlign w:val="top"/>
          </w:tcPr>
          <w:p>
            <w:pPr>
              <w:pStyle w:val="6"/>
              <w:spacing w:before="194" w:line="186" w:lineRule="auto"/>
              <w:ind w:left="64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390</w:t>
            </w:r>
          </w:p>
        </w:tc>
        <w:tc>
          <w:tcPr>
            <w:tcW w:w="1547" w:type="dxa"/>
            <w:vAlign w:val="top"/>
          </w:tcPr>
          <w:p>
            <w:pPr>
              <w:pStyle w:val="6"/>
              <w:spacing w:before="176" w:line="257" w:lineRule="exact"/>
              <w:ind w:left="703"/>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81.59%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2481" w:type="dxa"/>
            <w:vAlign w:val="top"/>
          </w:tcPr>
          <w:p>
            <w:pPr>
              <w:pStyle w:val="6"/>
              <w:spacing w:before="174" w:line="233" w:lineRule="auto"/>
              <w:ind w:left="107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三资企业</w:t>
            </w:r>
          </w:p>
        </w:tc>
        <w:tc>
          <w:tcPr>
            <w:tcW w:w="1154" w:type="dxa"/>
            <w:vAlign w:val="top"/>
          </w:tcPr>
          <w:p>
            <w:pPr>
              <w:pStyle w:val="6"/>
              <w:spacing w:before="197" w:line="186" w:lineRule="auto"/>
              <w:ind w:left="69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25</w:t>
            </w:r>
          </w:p>
        </w:tc>
        <w:tc>
          <w:tcPr>
            <w:tcW w:w="1547" w:type="dxa"/>
            <w:vAlign w:val="top"/>
          </w:tcPr>
          <w:p>
            <w:pPr>
              <w:pStyle w:val="6"/>
              <w:spacing w:before="179" w:line="257" w:lineRule="exact"/>
              <w:ind w:left="754"/>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5.23%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2481" w:type="dxa"/>
            <w:vAlign w:val="top"/>
          </w:tcPr>
          <w:p>
            <w:pPr>
              <w:pStyle w:val="6"/>
              <w:spacing w:before="172" w:line="231" w:lineRule="auto"/>
              <w:ind w:left="126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合计</w:t>
            </w:r>
          </w:p>
        </w:tc>
        <w:tc>
          <w:tcPr>
            <w:tcW w:w="1154" w:type="dxa"/>
            <w:vAlign w:val="top"/>
          </w:tcPr>
          <w:p>
            <w:pPr>
              <w:pStyle w:val="6"/>
              <w:spacing w:before="194" w:line="186" w:lineRule="auto"/>
              <w:ind w:left="633"/>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478</w:t>
            </w:r>
          </w:p>
        </w:tc>
        <w:tc>
          <w:tcPr>
            <w:tcW w:w="1547" w:type="dxa"/>
            <w:vAlign w:val="top"/>
          </w:tcPr>
          <w:p>
            <w:pPr>
              <w:pStyle w:val="6"/>
              <w:spacing w:before="179" w:line="257" w:lineRule="exact"/>
              <w:ind w:left="803"/>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100%</w:t>
            </w:r>
          </w:p>
        </w:tc>
      </w:tr>
    </w:tbl>
    <w:p>
      <w:pPr>
        <w:spacing w:line="275" w:lineRule="auto"/>
        <w:rPr>
          <w:rFonts w:ascii="Arial" w:eastAsia="宋体"/>
          <w:b w:val="0"/>
          <w:color w:val="000000" w:themeColor="text1"/>
          <w:sz w:val="21"/>
          <w14:textFill>
            <w14:solidFill>
              <w14:schemeClr w14:val="tx1"/>
            </w14:solidFill>
          </w14:textFill>
        </w:rPr>
      </w:pPr>
    </w:p>
    <w:p>
      <w:pPr>
        <w:spacing w:line="276" w:lineRule="auto"/>
        <w:rPr>
          <w:rFonts w:ascii="Arial" w:eastAsia="宋体"/>
          <w:b w:val="0"/>
          <w:color w:val="000000" w:themeColor="text1"/>
          <w:sz w:val="21"/>
          <w14:textFill>
            <w14:solidFill>
              <w14:schemeClr w14:val="tx1"/>
            </w14:solidFill>
          </w14:textFill>
        </w:rPr>
      </w:pPr>
    </w:p>
    <w:p>
      <w:pPr>
        <w:pStyle w:val="2"/>
        <w:spacing w:before="62" w:line="230"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(2)</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行业相</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关</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率</w:t>
      </w:r>
    </w:p>
    <w:p>
      <w:pPr>
        <w:pStyle w:val="2"/>
        <w:spacing w:before="230" w:line="454" w:lineRule="auto"/>
        <w:ind w:left="32" w:right="18" w:firstLine="425"/>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从行业分类来看</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，在签订就业协议书的478</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人中，与</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电子信息工程、通信工程、</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自动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化</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、机械电子工程、机械卓越工程、通信工程、材料控制专业相关或相</w:t>
      </w:r>
      <w:r>
        <w:rPr>
          <w:rFonts w:eastAsia="宋体"/>
          <w:b w:val="0"/>
          <w:color w:val="000000" w:themeColor="text1"/>
          <w:spacing w:val="15"/>
          <w:sz w:val="19"/>
          <w:szCs w:val="19"/>
          <w14:textFill>
            <w14:solidFill>
              <w14:schemeClr w14:val="tx1"/>
            </w14:solidFill>
          </w14:textFill>
        </w:rPr>
        <w:t>近的电力、热力、燃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气及水生产和供应业 13 人，建筑业 41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 xml:space="preserve">人，居民服务、修理和其他服务业 </w:t>
      </w:r>
      <w:r>
        <w:rPr>
          <w:rFonts w:eastAsia="宋体"/>
          <w:b w:val="0"/>
          <w:color w:val="000000" w:themeColor="text1"/>
          <w:spacing w:val="7"/>
          <w:sz w:val="19"/>
          <w:szCs w:val="19"/>
          <w14:textFill>
            <w14:solidFill>
              <w14:schemeClr w14:val="tx1"/>
            </w14:solidFill>
          </w14:textFill>
        </w:rPr>
        <w:t>9</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人，科学研究和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技术服务业 21 人，水利、环境和公共设施管理</w:t>
      </w:r>
      <w:r>
        <w:rPr>
          <w:rFonts w:eastAsia="宋体"/>
          <w:b w:val="0"/>
          <w:color w:val="000000" w:themeColor="text1"/>
          <w:spacing w:val="12"/>
          <w:sz w:val="19"/>
          <w:szCs w:val="19"/>
          <w14:textFill>
            <w14:solidFill>
              <w14:schemeClr w14:val="tx1"/>
            </w14:solidFill>
          </w14:textFill>
        </w:rPr>
        <w:t>业 3</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人，信息传输、软件和信息技术服务业</w:t>
      </w:r>
    </w:p>
    <w:p>
      <w:pPr>
        <w:pStyle w:val="2"/>
        <w:spacing w:before="1" w:line="230"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70 人，制造业 195 人，教育</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26</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人，交通运输、仓储和邮政业</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13</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人，共计人</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391；</w:t>
      </w:r>
    </w:p>
    <w:p>
      <w:pPr>
        <w:pStyle w:val="2"/>
        <w:spacing w:before="230" w:line="454" w:lineRule="auto"/>
        <w:ind w:left="40" w:right="17"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其他行业情况为：房地产业 6 人，公共管理、社会保障和社会组织 5</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人，金融业 7</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农、林、牧、渔业 2 人，批发和零售业 42 人，文化、体育和娱乐业</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人，住宿和餐饮业</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3</w:t>
      </w:r>
    </w:p>
    <w:p>
      <w:pPr>
        <w:pStyle w:val="2"/>
        <w:spacing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人，租赁和商务服务业 5 人，采矿业 6</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人，共计</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87</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pStyle w:val="2"/>
        <w:spacing w:before="233" w:line="230" w:lineRule="auto"/>
        <w:ind w:left="503"/>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因此，与三个专业相关或相近的行业就业比为 81.80%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，其他行业就业比为</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18.20%。</w:t>
      </w:r>
    </w:p>
    <w:p>
      <w:pPr>
        <w:spacing w:line="230" w:lineRule="auto"/>
        <w:rPr>
          <w:rFonts w:eastAsia="宋体"/>
          <w:b w:val="0"/>
          <w:color w:val="000000" w:themeColor="text1"/>
          <w:sz w:val="19"/>
          <w:szCs w:val="19"/>
          <w14:textFill>
            <w14:solidFill>
              <w14:schemeClr w14:val="tx1"/>
            </w14:solidFill>
          </w14:textFill>
        </w:rPr>
        <w:sectPr>
          <w:headerReference r:id="rId9" w:type="default"/>
          <w:footerReference r:id="rId10" w:type="default"/>
          <w:pgSz w:w="11906" w:h="16840"/>
          <w:pgMar w:top="1118" w:right="1785" w:bottom="1189" w:left="1785" w:header="894" w:footer="1020" w:gutter="0"/>
          <w:cols w:space="720" w:num="1"/>
        </w:sectPr>
      </w:pPr>
    </w:p>
    <w:p>
      <w:pPr>
        <w:spacing w:line="31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684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0" w:lineRule="auto"/>
        <w:ind w:left="137"/>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表</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4：毕业生就业行业分类</w:t>
      </w:r>
    </w:p>
    <w:p>
      <w:pPr>
        <w:spacing w:line="80" w:lineRule="exact"/>
        <w:rPr>
          <w:rFonts w:eastAsia="宋体"/>
          <w:b w:val="0"/>
          <w:color w:val="000000" w:themeColor="text1"/>
          <w14:textFill>
            <w14:solidFill>
              <w14:schemeClr w14:val="tx1"/>
            </w14:solidFill>
          </w14:textFill>
        </w:rPr>
      </w:pPr>
    </w:p>
    <w:tbl>
      <w:tblPr>
        <w:tblStyle w:val="5"/>
        <w:tblW w:w="86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4299"/>
        <w:gridCol w:w="1318"/>
        <w:gridCol w:w="12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1709" w:type="dxa"/>
            <w:vAlign w:val="top"/>
          </w:tcPr>
          <w:p>
            <w:pPr>
              <w:pStyle w:val="6"/>
              <w:spacing w:before="150" w:line="230" w:lineRule="auto"/>
              <w:ind w:left="665"/>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行业相关</w:t>
            </w:r>
          </w:p>
        </w:tc>
        <w:tc>
          <w:tcPr>
            <w:tcW w:w="4299" w:type="dxa"/>
            <w:vAlign w:val="top"/>
          </w:tcPr>
          <w:p>
            <w:pPr>
              <w:spacing w:line="322" w:lineRule="auto"/>
              <w:rPr>
                <w:rFonts w:ascii="Arial" w:eastAsia="宋体"/>
                <w:b w:val="0"/>
                <w:color w:val="000000" w:themeColor="text1"/>
                <w:sz w:val="21"/>
                <w14:textFill>
                  <w14:solidFill>
                    <w14:schemeClr w14:val="tx1"/>
                  </w14:solidFill>
                </w14:textFill>
              </w:rPr>
            </w:pPr>
          </w:p>
          <w:p>
            <w:pPr>
              <w:pStyle w:val="6"/>
              <w:spacing w:before="61" w:line="230" w:lineRule="auto"/>
              <w:ind w:left="1961"/>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行业分类</w:t>
            </w:r>
          </w:p>
        </w:tc>
        <w:tc>
          <w:tcPr>
            <w:tcW w:w="1318" w:type="dxa"/>
            <w:vAlign w:val="top"/>
          </w:tcPr>
          <w:p>
            <w:pPr>
              <w:pStyle w:val="6"/>
              <w:spacing w:before="124" w:line="497" w:lineRule="exact"/>
              <w:ind w:left="581"/>
              <w:rPr>
                <w:rFonts w:eastAsia="宋体"/>
                <w:b w:val="0"/>
                <w:color w:val="000000" w:themeColor="text1"/>
                <w14:textFill>
                  <w14:solidFill>
                    <w14:schemeClr w14:val="tx1"/>
                  </w14:solidFill>
                </w14:textFill>
              </w:rPr>
            </w:pPr>
            <w:r>
              <w:rPr>
                <w:rFonts w:eastAsia="宋体"/>
                <w:b w:val="0"/>
                <w:color w:val="000000" w:themeColor="text1"/>
                <w:spacing w:val="7"/>
                <w:position w:val="23"/>
                <w14:textFill>
                  <w14:solidFill>
                    <w14:schemeClr w14:val="tx1"/>
                  </w14:solidFill>
                </w14:textFill>
              </w:rPr>
              <w:t>就业人</w:t>
            </w:r>
          </w:p>
          <w:p>
            <w:pPr>
              <w:pStyle w:val="6"/>
              <w:spacing w:before="1" w:line="231" w:lineRule="auto"/>
              <w:ind w:left="58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数</w:t>
            </w:r>
          </w:p>
        </w:tc>
        <w:tc>
          <w:tcPr>
            <w:tcW w:w="1274" w:type="dxa"/>
            <w:vAlign w:val="top"/>
          </w:tcPr>
          <w:p>
            <w:pPr>
              <w:pStyle w:val="6"/>
              <w:spacing w:before="155" w:line="232" w:lineRule="auto"/>
              <w:ind w:left="704"/>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restart"/>
            <w:tcBorders>
              <w:bottom w:val="nil"/>
            </w:tcBorders>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473" w:lineRule="exact"/>
              <w:ind w:left="580"/>
              <w:rPr>
                <w:rFonts w:eastAsia="宋体"/>
                <w:b w:val="0"/>
                <w:color w:val="000000" w:themeColor="text1"/>
                <w14:textFill>
                  <w14:solidFill>
                    <w14:schemeClr w14:val="tx1"/>
                  </w14:solidFill>
                </w14:textFill>
              </w:rPr>
            </w:pPr>
            <w:r>
              <w:rPr>
                <w:rFonts w:eastAsia="宋体"/>
                <w:b w:val="0"/>
                <w:color w:val="000000" w:themeColor="text1"/>
                <w:spacing w:val="9"/>
                <w:position w:val="21"/>
                <w14:textFill>
                  <w14:solidFill>
                    <w14:schemeClr w14:val="tx1"/>
                  </w14:solidFill>
                </w14:textFill>
              </w:rPr>
              <w:t>与我院专业</w:t>
            </w:r>
          </w:p>
          <w:p>
            <w:pPr>
              <w:pStyle w:val="6"/>
              <w:spacing w:line="230" w:lineRule="auto"/>
              <w:ind w:left="355"/>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相关或相近</w:t>
            </w:r>
          </w:p>
        </w:tc>
        <w:tc>
          <w:tcPr>
            <w:tcW w:w="4299" w:type="dxa"/>
            <w:vAlign w:val="top"/>
          </w:tcPr>
          <w:p>
            <w:pPr>
              <w:pStyle w:val="6"/>
              <w:spacing w:before="151" w:line="232" w:lineRule="auto"/>
              <w:ind w:left="745"/>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电力</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、热力、燃气及水生产和供应业</w:t>
            </w:r>
          </w:p>
        </w:tc>
        <w:tc>
          <w:tcPr>
            <w:tcW w:w="1318" w:type="dxa"/>
            <w:vAlign w:val="top"/>
          </w:tcPr>
          <w:p>
            <w:pPr>
              <w:pStyle w:val="6"/>
              <w:spacing w:before="173" w:line="187" w:lineRule="auto"/>
              <w:ind w:left="796"/>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1274" w:type="dxa"/>
            <w:vMerge w:val="restart"/>
            <w:tcBorders>
              <w:bottom w:val="nil"/>
            </w:tcBorders>
            <w:vAlign w:val="top"/>
          </w:tcPr>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pStyle w:val="6"/>
              <w:spacing w:before="62" w:line="257" w:lineRule="exact"/>
              <w:ind w:left="561"/>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81.80%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0" w:line="233" w:lineRule="auto"/>
              <w:ind w:left="2065"/>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建筑业</w:t>
            </w:r>
          </w:p>
        </w:tc>
        <w:tc>
          <w:tcPr>
            <w:tcW w:w="1318" w:type="dxa"/>
            <w:vAlign w:val="top"/>
          </w:tcPr>
          <w:p>
            <w:pPr>
              <w:pStyle w:val="6"/>
              <w:spacing w:before="170" w:line="187" w:lineRule="auto"/>
              <w:ind w:left="77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41</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48" w:line="231" w:lineRule="auto"/>
              <w:ind w:left="807"/>
              <w:rPr>
                <w:rFonts w:eastAsia="宋体"/>
                <w:b w:val="0"/>
                <w:color w:val="000000" w:themeColor="text1"/>
                <w14:textFill>
                  <w14:solidFill>
                    <w14:schemeClr w14:val="tx1"/>
                  </w14:solidFill>
                </w14:textFill>
              </w:rPr>
            </w:pPr>
            <w:r>
              <w:rPr>
                <w:rFonts w:eastAsia="宋体"/>
                <w:b w:val="0"/>
                <w:color w:val="000000" w:themeColor="text1"/>
                <w:spacing w:val="17"/>
                <w14:textFill>
                  <w14:solidFill>
                    <w14:schemeClr w14:val="tx1"/>
                  </w14:solidFill>
                </w14:textFill>
              </w:rPr>
              <w:t>居民服务、修理和其他服务业就业</w:t>
            </w:r>
          </w:p>
        </w:tc>
        <w:tc>
          <w:tcPr>
            <w:tcW w:w="1318" w:type="dxa"/>
            <w:vAlign w:val="top"/>
          </w:tcPr>
          <w:p>
            <w:pPr>
              <w:pStyle w:val="6"/>
              <w:spacing w:before="174" w:line="186" w:lineRule="auto"/>
              <w:ind w:left="83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49" w:line="231" w:lineRule="auto"/>
              <w:ind w:left="1122"/>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科学研究和技术服务业就业</w:t>
            </w:r>
          </w:p>
        </w:tc>
        <w:tc>
          <w:tcPr>
            <w:tcW w:w="1318" w:type="dxa"/>
            <w:vAlign w:val="top"/>
          </w:tcPr>
          <w:p>
            <w:pPr>
              <w:pStyle w:val="6"/>
              <w:spacing w:before="170" w:line="187" w:lineRule="auto"/>
              <w:ind w:left="7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21</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49" w:line="231" w:lineRule="auto"/>
              <w:ind w:left="807"/>
              <w:rPr>
                <w:rFonts w:eastAsia="宋体"/>
                <w:b w:val="0"/>
                <w:color w:val="000000" w:themeColor="text1"/>
                <w14:textFill>
                  <w14:solidFill>
                    <w14:schemeClr w14:val="tx1"/>
                  </w14:solidFill>
                </w14:textFill>
              </w:rPr>
            </w:pPr>
            <w:r>
              <w:rPr>
                <w:rFonts w:eastAsia="宋体"/>
                <w:b w:val="0"/>
                <w:color w:val="000000" w:themeColor="text1"/>
                <w:spacing w:val="17"/>
                <w14:textFill>
                  <w14:solidFill>
                    <w14:schemeClr w14:val="tx1"/>
                  </w14:solidFill>
                </w14:textFill>
              </w:rPr>
              <w:t>水利、环境和公共设施管理业就业</w:t>
            </w:r>
          </w:p>
        </w:tc>
        <w:tc>
          <w:tcPr>
            <w:tcW w:w="1318" w:type="dxa"/>
            <w:vAlign w:val="top"/>
          </w:tcPr>
          <w:p>
            <w:pPr>
              <w:pStyle w:val="6"/>
              <w:spacing w:before="174" w:line="186" w:lineRule="auto"/>
              <w:ind w:left="83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49" w:line="231" w:lineRule="auto"/>
              <w:ind w:left="596"/>
              <w:rPr>
                <w:rFonts w:eastAsia="宋体"/>
                <w:b w:val="0"/>
                <w:color w:val="000000" w:themeColor="text1"/>
                <w14:textFill>
                  <w14:solidFill>
                    <w14:schemeClr w14:val="tx1"/>
                  </w14:solidFill>
                </w14:textFill>
              </w:rPr>
            </w:pPr>
            <w:r>
              <w:rPr>
                <w:rFonts w:eastAsia="宋体"/>
                <w:b w:val="0"/>
                <w:color w:val="000000" w:themeColor="text1"/>
                <w:spacing w:val="17"/>
                <w14:textFill>
                  <w14:solidFill>
                    <w14:schemeClr w14:val="tx1"/>
                  </w14:solidFill>
                </w14:textFill>
              </w:rPr>
              <w:t>信息传输、软件和信息技术服务业就业</w:t>
            </w:r>
          </w:p>
        </w:tc>
        <w:tc>
          <w:tcPr>
            <w:tcW w:w="1318" w:type="dxa"/>
            <w:vAlign w:val="top"/>
          </w:tcPr>
          <w:p>
            <w:pPr>
              <w:pStyle w:val="6"/>
              <w:spacing w:before="172" w:line="186" w:lineRule="auto"/>
              <w:ind w:left="78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70</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2" w:line="231" w:lineRule="auto"/>
              <w:ind w:left="1859"/>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制造业就业</w:t>
            </w:r>
          </w:p>
        </w:tc>
        <w:tc>
          <w:tcPr>
            <w:tcW w:w="1318" w:type="dxa"/>
            <w:vAlign w:val="top"/>
          </w:tcPr>
          <w:p>
            <w:pPr>
              <w:pStyle w:val="6"/>
              <w:spacing w:before="179" w:line="187" w:lineRule="auto"/>
              <w:ind w:left="748"/>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195</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3" w:line="231" w:lineRule="auto"/>
              <w:ind w:left="1956"/>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教育就业</w:t>
            </w:r>
          </w:p>
        </w:tc>
        <w:tc>
          <w:tcPr>
            <w:tcW w:w="1318" w:type="dxa"/>
            <w:vAlign w:val="top"/>
          </w:tcPr>
          <w:p>
            <w:pPr>
              <w:pStyle w:val="6"/>
              <w:spacing w:before="175" w:line="186" w:lineRule="auto"/>
              <w:ind w:left="7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26</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9"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4" w:line="231" w:lineRule="auto"/>
              <w:ind w:left="1028"/>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交通运输、仓储和邮政业就业</w:t>
            </w:r>
          </w:p>
        </w:tc>
        <w:tc>
          <w:tcPr>
            <w:tcW w:w="1318" w:type="dxa"/>
            <w:vAlign w:val="top"/>
          </w:tcPr>
          <w:p>
            <w:pPr>
              <w:pStyle w:val="6"/>
              <w:spacing w:before="176" w:line="187" w:lineRule="auto"/>
              <w:ind w:left="796"/>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1274"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9" w:type="dxa"/>
            <w:vMerge w:val="restart"/>
            <w:tcBorders>
              <w:bottom w:val="nil"/>
            </w:tcBorders>
            <w:vAlign w:val="top"/>
          </w:tcPr>
          <w:p>
            <w:pPr>
              <w:spacing w:line="251" w:lineRule="auto"/>
              <w:rPr>
                <w:rFonts w:ascii="Arial" w:eastAsia="宋体"/>
                <w:b w:val="0"/>
                <w:color w:val="000000" w:themeColor="text1"/>
                <w:sz w:val="21"/>
                <w14:textFill>
                  <w14:solidFill>
                    <w14:schemeClr w14:val="tx1"/>
                  </w14:solidFill>
                </w14:textFill>
              </w:rPr>
            </w:pPr>
          </w:p>
          <w:p>
            <w:pPr>
              <w:spacing w:line="251" w:lineRule="auto"/>
              <w:rPr>
                <w:rFonts w:ascii="Arial" w:eastAsia="宋体"/>
                <w:b w:val="0"/>
                <w:color w:val="000000" w:themeColor="text1"/>
                <w:sz w:val="21"/>
                <w14:textFill>
                  <w14:solidFill>
                    <w14:schemeClr w14:val="tx1"/>
                  </w14:solidFill>
                </w14:textFill>
              </w:rPr>
            </w:pPr>
          </w:p>
          <w:p>
            <w:pPr>
              <w:spacing w:line="251"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pStyle w:val="6"/>
              <w:spacing w:before="62" w:line="472" w:lineRule="exact"/>
              <w:ind w:left="580"/>
              <w:rPr>
                <w:rFonts w:eastAsia="宋体"/>
                <w:b w:val="0"/>
                <w:color w:val="000000" w:themeColor="text1"/>
                <w14:textFill>
                  <w14:solidFill>
                    <w14:schemeClr w14:val="tx1"/>
                  </w14:solidFill>
                </w14:textFill>
              </w:rPr>
            </w:pPr>
            <w:r>
              <w:rPr>
                <w:rFonts w:eastAsia="宋体"/>
                <w:b w:val="0"/>
                <w:color w:val="000000" w:themeColor="text1"/>
                <w:spacing w:val="9"/>
                <w:position w:val="21"/>
                <w14:textFill>
                  <w14:solidFill>
                    <w14:schemeClr w14:val="tx1"/>
                  </w14:solidFill>
                </w14:textFill>
              </w:rPr>
              <w:t>与我院专业</w:t>
            </w:r>
          </w:p>
          <w:p>
            <w:pPr>
              <w:pStyle w:val="6"/>
              <w:spacing w:line="230" w:lineRule="auto"/>
              <w:ind w:left="355"/>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相关度不大</w:t>
            </w:r>
          </w:p>
        </w:tc>
        <w:tc>
          <w:tcPr>
            <w:tcW w:w="4299" w:type="dxa"/>
            <w:vAlign w:val="top"/>
          </w:tcPr>
          <w:p>
            <w:pPr>
              <w:pStyle w:val="6"/>
              <w:spacing w:before="153" w:line="232" w:lineRule="auto"/>
              <w:ind w:left="1759"/>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房地产业就业</w:t>
            </w:r>
          </w:p>
        </w:tc>
        <w:tc>
          <w:tcPr>
            <w:tcW w:w="1318" w:type="dxa"/>
            <w:vAlign w:val="top"/>
          </w:tcPr>
          <w:p>
            <w:pPr>
              <w:pStyle w:val="6"/>
              <w:spacing w:before="175" w:line="186" w:lineRule="auto"/>
              <w:ind w:left="83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1274" w:type="dxa"/>
            <w:vMerge w:val="restart"/>
            <w:tcBorders>
              <w:bottom w:val="nil"/>
            </w:tcBorders>
            <w:vAlign w:val="top"/>
          </w:tcPr>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3" w:lineRule="auto"/>
              <w:rPr>
                <w:rFonts w:ascii="Arial" w:eastAsia="宋体"/>
                <w:b w:val="0"/>
                <w:color w:val="000000" w:themeColor="text1"/>
                <w:sz w:val="21"/>
                <w14:textFill>
                  <w14:solidFill>
                    <w14:schemeClr w14:val="tx1"/>
                  </w14:solidFill>
                </w14:textFill>
              </w:rPr>
            </w:pPr>
          </w:p>
          <w:p>
            <w:pPr>
              <w:spacing w:line="253" w:lineRule="auto"/>
              <w:rPr>
                <w:rFonts w:ascii="Arial" w:eastAsia="宋体"/>
                <w:b w:val="0"/>
                <w:color w:val="000000" w:themeColor="text1"/>
                <w:sz w:val="21"/>
                <w14:textFill>
                  <w14:solidFill>
                    <w14:schemeClr w14:val="tx1"/>
                  </w14:solidFill>
                </w14:textFill>
              </w:rPr>
            </w:pPr>
          </w:p>
          <w:p>
            <w:pPr>
              <w:spacing w:line="253" w:lineRule="auto"/>
              <w:rPr>
                <w:rFonts w:ascii="Arial" w:eastAsia="宋体"/>
                <w:b w:val="0"/>
                <w:color w:val="000000" w:themeColor="text1"/>
                <w:sz w:val="21"/>
                <w14:textFill>
                  <w14:solidFill>
                    <w14:schemeClr w14:val="tx1"/>
                  </w14:solidFill>
                </w14:textFill>
              </w:rPr>
            </w:pPr>
          </w:p>
          <w:p>
            <w:pPr>
              <w:spacing w:line="253" w:lineRule="auto"/>
              <w:rPr>
                <w:rFonts w:ascii="Arial" w:eastAsia="宋体"/>
                <w:b w:val="0"/>
                <w:color w:val="000000" w:themeColor="text1"/>
                <w:sz w:val="21"/>
                <w14:textFill>
                  <w14:solidFill>
                    <w14:schemeClr w14:val="tx1"/>
                  </w14:solidFill>
                </w14:textFill>
              </w:rPr>
            </w:pPr>
          </w:p>
          <w:p>
            <w:pPr>
              <w:pStyle w:val="6"/>
              <w:spacing w:before="62" w:line="256" w:lineRule="exact"/>
              <w:ind w:left="580"/>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18.20%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5" w:line="230" w:lineRule="auto"/>
              <w:ind w:left="703"/>
              <w:rPr>
                <w:rFonts w:eastAsia="宋体"/>
                <w:b w:val="0"/>
                <w:color w:val="000000" w:themeColor="text1"/>
                <w14:textFill>
                  <w14:solidFill>
                    <w14:schemeClr w14:val="tx1"/>
                  </w14:solidFill>
                </w14:textFill>
              </w:rPr>
            </w:pPr>
            <w:r>
              <w:rPr>
                <w:rFonts w:eastAsia="宋体"/>
                <w:b w:val="0"/>
                <w:color w:val="000000" w:themeColor="text1"/>
                <w:spacing w:val="17"/>
                <w14:textFill>
                  <w14:solidFill>
                    <w14:schemeClr w14:val="tx1"/>
                  </w14:solidFill>
                </w14:textFill>
              </w:rPr>
              <w:t>公共管理、社会保障和社会组织就业</w:t>
            </w:r>
          </w:p>
        </w:tc>
        <w:tc>
          <w:tcPr>
            <w:tcW w:w="1318" w:type="dxa"/>
            <w:vAlign w:val="top"/>
          </w:tcPr>
          <w:p>
            <w:pPr>
              <w:pStyle w:val="6"/>
              <w:spacing w:before="179" w:line="185" w:lineRule="auto"/>
              <w:ind w:left="83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34" w:line="232" w:lineRule="auto"/>
              <w:ind w:left="1856"/>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金融业就业</w:t>
            </w:r>
          </w:p>
        </w:tc>
        <w:tc>
          <w:tcPr>
            <w:tcW w:w="1318" w:type="dxa"/>
            <w:vAlign w:val="top"/>
          </w:tcPr>
          <w:p>
            <w:pPr>
              <w:pStyle w:val="6"/>
              <w:spacing w:before="176" w:line="185" w:lineRule="auto"/>
              <w:ind w:left="83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5" w:line="231" w:lineRule="auto"/>
              <w:ind w:left="2069"/>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采矿业</w:t>
            </w:r>
          </w:p>
        </w:tc>
        <w:tc>
          <w:tcPr>
            <w:tcW w:w="1318" w:type="dxa"/>
            <w:vAlign w:val="top"/>
          </w:tcPr>
          <w:p>
            <w:pPr>
              <w:pStyle w:val="6"/>
              <w:spacing w:before="177" w:line="186" w:lineRule="auto"/>
              <w:ind w:left="83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7" w:line="231" w:lineRule="auto"/>
              <w:ind w:left="1334"/>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农</w:t>
            </w:r>
            <w:r>
              <w:rPr>
                <w:rFonts w:eastAsia="宋体"/>
                <w:b w:val="0"/>
                <w:color w:val="000000" w:themeColor="text1"/>
                <w:spacing w:val="-47"/>
                <w14:textFill>
                  <w14:solidFill>
                    <w14:schemeClr w14:val="tx1"/>
                  </w14:solidFill>
                </w14:textFill>
              </w:rPr>
              <w:t xml:space="preserve"> </w:t>
            </w:r>
            <w:r>
              <w:rPr>
                <w:rFonts w:eastAsia="宋体"/>
                <w:b w:val="0"/>
                <w:color w:val="000000" w:themeColor="text1"/>
                <w:spacing w:val="11"/>
                <w14:textFill>
                  <w14:solidFill>
                    <w14:schemeClr w14:val="tx1"/>
                  </w14:solidFill>
                </w14:textFill>
              </w:rPr>
              <w:t>、林、牧、渔业就业</w:t>
            </w:r>
          </w:p>
        </w:tc>
        <w:tc>
          <w:tcPr>
            <w:tcW w:w="1318" w:type="dxa"/>
            <w:vAlign w:val="top"/>
          </w:tcPr>
          <w:p>
            <w:pPr>
              <w:pStyle w:val="6"/>
              <w:spacing w:before="177" w:line="186" w:lineRule="auto"/>
              <w:ind w:left="83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1" w:line="230" w:lineRule="auto"/>
              <w:ind w:left="1544"/>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批发和零售业就业</w:t>
            </w:r>
          </w:p>
        </w:tc>
        <w:tc>
          <w:tcPr>
            <w:tcW w:w="1318" w:type="dxa"/>
            <w:vAlign w:val="top"/>
          </w:tcPr>
          <w:p>
            <w:pPr>
              <w:pStyle w:val="6"/>
              <w:spacing w:before="177" w:line="186" w:lineRule="auto"/>
              <w:ind w:left="77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42</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7" w:line="231" w:lineRule="auto"/>
              <w:ind w:left="1234"/>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文化、体育和娱乐业就业</w:t>
            </w:r>
          </w:p>
        </w:tc>
        <w:tc>
          <w:tcPr>
            <w:tcW w:w="1318" w:type="dxa"/>
            <w:vAlign w:val="top"/>
          </w:tcPr>
          <w:p>
            <w:pPr>
              <w:pStyle w:val="6"/>
              <w:spacing w:before="178" w:line="187" w:lineRule="auto"/>
              <w:ind w:left="798"/>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7" w:line="231" w:lineRule="auto"/>
              <w:ind w:left="1542"/>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住宿和餐饮业就业</w:t>
            </w:r>
          </w:p>
        </w:tc>
        <w:tc>
          <w:tcPr>
            <w:tcW w:w="1318" w:type="dxa"/>
            <w:vAlign w:val="top"/>
          </w:tcPr>
          <w:p>
            <w:pPr>
              <w:pStyle w:val="6"/>
              <w:spacing w:before="180" w:line="186" w:lineRule="auto"/>
              <w:ind w:left="83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274"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9"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6" w:line="231" w:lineRule="auto"/>
              <w:ind w:left="1334"/>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租赁和商务服务业就业</w:t>
            </w:r>
          </w:p>
        </w:tc>
        <w:tc>
          <w:tcPr>
            <w:tcW w:w="1318" w:type="dxa"/>
            <w:vAlign w:val="top"/>
          </w:tcPr>
          <w:p>
            <w:pPr>
              <w:pStyle w:val="6"/>
              <w:spacing w:before="183" w:line="185" w:lineRule="auto"/>
              <w:ind w:left="83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274"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09"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4299" w:type="dxa"/>
            <w:vAlign w:val="top"/>
          </w:tcPr>
          <w:p>
            <w:pPr>
              <w:pStyle w:val="6"/>
              <w:spacing w:before="157" w:line="231" w:lineRule="auto"/>
              <w:ind w:left="217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合计</w:t>
            </w:r>
          </w:p>
        </w:tc>
        <w:tc>
          <w:tcPr>
            <w:tcW w:w="1318" w:type="dxa"/>
            <w:vAlign w:val="top"/>
          </w:tcPr>
          <w:p>
            <w:pPr>
              <w:pStyle w:val="6"/>
              <w:spacing w:before="179" w:line="186" w:lineRule="auto"/>
              <w:ind w:left="718"/>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478</w:t>
            </w:r>
          </w:p>
        </w:tc>
        <w:tc>
          <w:tcPr>
            <w:tcW w:w="1274" w:type="dxa"/>
            <w:vAlign w:val="top"/>
          </w:tcPr>
          <w:p>
            <w:pPr>
              <w:pStyle w:val="6"/>
              <w:spacing w:before="164" w:line="257" w:lineRule="exact"/>
              <w:ind w:left="666"/>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100%</w:t>
            </w:r>
          </w:p>
        </w:tc>
      </w:tr>
    </w:tbl>
    <w:p>
      <w:pPr>
        <w:spacing w:before="118" w:line="173" w:lineRule="auto"/>
        <w:ind w:left="539"/>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第三部分：先进制造工程学院专业市场需求调查情况</w:t>
      </w:r>
    </w:p>
    <w:p>
      <w:pPr>
        <w:pStyle w:val="2"/>
        <w:spacing w:before="234" w:line="454" w:lineRule="auto"/>
        <w:ind w:left="137" w:right="190"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我院设有6</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个专业：</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电子信息工程、机械设计制造及其自动化、材料控制、机械</w:t>
      </w:r>
      <w:r>
        <w:rPr>
          <w:rFonts w:eastAsia="宋体"/>
          <w:b w:val="0"/>
          <w:color w:val="000000" w:themeColor="text1"/>
          <w:spacing w:val="13"/>
          <w:sz w:val="19"/>
          <w:szCs w:val="19"/>
          <w14:textFill>
            <w14:solidFill>
              <w14:schemeClr w14:val="tx1"/>
            </w14:solidFill>
          </w14:textFill>
        </w:rPr>
        <w:t>电子工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程</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通信工程和自动化。根据对企业的走访调研和对前来举办招聘会</w:t>
      </w:r>
      <w:r>
        <w:rPr>
          <w:rFonts w:eastAsia="宋体"/>
          <w:b w:val="0"/>
          <w:color w:val="000000" w:themeColor="text1"/>
          <w:spacing w:val="14"/>
          <w:sz w:val="19"/>
          <w:szCs w:val="19"/>
          <w14:textFill>
            <w14:solidFill>
              <w14:schemeClr w14:val="tx1"/>
            </w14:solidFill>
          </w14:textFill>
        </w:rPr>
        <w:t>企业需求岗位的分析，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这 6</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个专业都是当前市场需求量较大、就业前景较好、发展空间广阔的专业，突出特点是专</w:t>
      </w:r>
    </w:p>
    <w:p>
      <w:pPr>
        <w:pStyle w:val="2"/>
        <w:spacing w:line="227" w:lineRule="auto"/>
        <w:ind w:left="13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业知识应用性强、</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能够较直接地转化为生产力</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、为</w:t>
      </w:r>
      <w:r>
        <w:rPr>
          <w:rFonts w:eastAsia="宋体"/>
          <w:b w:val="0"/>
          <w:color w:val="000000" w:themeColor="text1"/>
          <w:spacing w:val="14"/>
          <w:sz w:val="19"/>
          <w:szCs w:val="19"/>
          <w14:textFill>
            <w14:solidFill>
              <w14:schemeClr w14:val="tx1"/>
            </w14:solidFill>
          </w14:textFill>
        </w:rPr>
        <w:t>现实生产服务。</w:t>
      </w:r>
    </w:p>
    <w:p>
      <w:pPr>
        <w:pStyle w:val="2"/>
        <w:spacing w:before="236" w:line="231" w:lineRule="auto"/>
        <w:ind w:left="57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为了真实有效了解各专业的市场需求情况，现选取</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15 家相关企业来分析岗位需求情</w:t>
      </w:r>
      <w:r>
        <w:rPr>
          <w:rFonts w:eastAsia="宋体"/>
          <w:b w:val="0"/>
          <w:color w:val="000000" w:themeColor="text1"/>
          <w:spacing w:val="11"/>
          <w:sz w:val="19"/>
          <w:szCs w:val="19"/>
          <w14:textFill>
            <w14:solidFill>
              <w14:schemeClr w14:val="tx1"/>
            </w14:solidFill>
          </w14:textFill>
        </w:rPr>
        <w:t>况、</w:t>
      </w:r>
    </w:p>
    <w:p>
      <w:pPr>
        <w:spacing w:line="231" w:lineRule="auto"/>
        <w:rPr>
          <w:rFonts w:eastAsia="宋体"/>
          <w:b w:val="0"/>
          <w:color w:val="000000" w:themeColor="text1"/>
          <w:sz w:val="19"/>
          <w:szCs w:val="19"/>
          <w14:textFill>
            <w14:solidFill>
              <w14:schemeClr w14:val="tx1"/>
            </w14:solidFill>
          </w14:textFill>
        </w:rPr>
        <w:sectPr>
          <w:headerReference r:id="rId11" w:type="default"/>
          <w:footerReference r:id="rId12" w:type="default"/>
          <w:pgSz w:w="11906" w:h="16840"/>
          <w:pgMar w:top="1118" w:right="1613" w:bottom="1187" w:left="1686" w:header="894" w:footer="1019"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705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招人用人情况、对毕业生的要求和对新进员工的培训等方面的特</w:t>
      </w:r>
      <w:r>
        <w:rPr>
          <w:rFonts w:eastAsia="宋体"/>
          <w:b w:val="0"/>
          <w:color w:val="000000" w:themeColor="text1"/>
          <w:spacing w:val="13"/>
          <w:sz w:val="19"/>
          <w:szCs w:val="19"/>
          <w14:textFill>
            <w14:solidFill>
              <w14:schemeClr w14:val="tx1"/>
            </w14:solidFill>
          </w14:textFill>
        </w:rPr>
        <w:t>点，这</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15</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家企业分别是：</w:t>
      </w:r>
    </w:p>
    <w:p>
      <w:pPr>
        <w:pStyle w:val="2"/>
        <w:spacing w:before="223" w:line="454" w:lineRule="auto"/>
        <w:ind w:left="32" w:firstLine="436"/>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1 ) 大陆马牌轮胎</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w:t>
      </w:r>
      <w:r>
        <w:rPr>
          <w:rFonts w:eastAsia="宋体"/>
          <w:b w:val="0"/>
          <w:color w:val="000000" w:themeColor="text1"/>
          <w:spacing w:val="48"/>
          <w:w w:val="10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中国) 有限公司，录取我院毕业生</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7</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(2)格力电器有</w:t>
      </w:r>
      <w:r>
        <w:rPr>
          <w:rFonts w:eastAsia="宋体"/>
          <w:b w:val="0"/>
          <w:color w:val="000000" w:themeColor="text1"/>
          <w:spacing w:val="3"/>
          <w:sz w:val="19"/>
          <w:szCs w:val="19"/>
          <w14:textFill>
            <w14:solidFill>
              <w14:schemeClr w14:val="tx1"/>
            </w14:solidFill>
          </w14:textFill>
        </w:rPr>
        <w:t>限公司，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录取我院毕业生 5 人</w:t>
      </w:r>
      <w:r>
        <w:rPr>
          <w:rFonts w:eastAsia="宋体"/>
          <w:b w:val="0"/>
          <w:color w:val="000000" w:themeColor="text1"/>
          <w:spacing w:val="42"/>
          <w:w w:val="10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(3) 合肥晶澳太阳能科技有限公司，录取我院毕业生 4</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 xml:space="preserve">；   (4)  </w:t>
      </w:r>
      <w:r>
        <w:rPr>
          <w:rFonts w:eastAsia="宋体"/>
          <w:b w:val="0"/>
          <w:color w:val="000000" w:themeColor="text1"/>
          <w:spacing w:val="8"/>
          <w:sz w:val="19"/>
          <w:szCs w:val="19"/>
          <w14:textFill>
            <w14:solidFill>
              <w14:schemeClr w14:val="tx1"/>
            </w14:solidFill>
          </w14:textFill>
        </w:rPr>
        <w:t>联宝</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(合肥)</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电子科技有限公司，录取我院毕业生 8</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 xml:space="preserve">(5) 得力集团有限公司，录取我 </w:t>
      </w:r>
      <w:r>
        <w:rPr>
          <w:rFonts w:eastAsia="宋体"/>
          <w:b w:val="0"/>
          <w:color w:val="000000" w:themeColor="text1"/>
          <w:spacing w:val="4"/>
          <w:sz w:val="19"/>
          <w:szCs w:val="19"/>
          <w14:textFill>
            <w14:solidFill>
              <w14:schemeClr w14:val="tx1"/>
            </w14:solidFill>
          </w14:textFill>
        </w:rPr>
        <w:t>院毕业生 8 人；</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(6) 合肥美的集团，录取我院毕业生</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   (7) 合肥沛顿存储科技</w:t>
      </w:r>
      <w:r>
        <w:rPr>
          <w:rFonts w:eastAsia="宋体"/>
          <w:b w:val="0"/>
          <w:color w:val="000000" w:themeColor="text1"/>
          <w:spacing w:val="3"/>
          <w:sz w:val="19"/>
          <w:szCs w:val="19"/>
          <w14:textFill>
            <w14:solidFill>
              <w14:schemeClr w14:val="tx1"/>
            </w14:solidFill>
          </w14:textFill>
        </w:rPr>
        <w:t>有限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公司，录取我院毕业生 5</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(8)</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合肥移瑞通信技术有限公司，录取我院毕业生 4 人；</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(9)</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长鑫存储技术有限公司，录取我院毕业生 6 人；</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 xml:space="preserve">(10) 浙江大华智联有限公司，录取我院毕 </w:t>
      </w:r>
      <w:r>
        <w:rPr>
          <w:rFonts w:eastAsia="宋体"/>
          <w:b w:val="0"/>
          <w:color w:val="000000" w:themeColor="text1"/>
          <w:spacing w:val="1"/>
          <w:sz w:val="19"/>
          <w:szCs w:val="19"/>
          <w14:textFill>
            <w14:solidFill>
              <w14:schemeClr w14:val="tx1"/>
            </w14:solidFill>
          </w14:textFill>
        </w:rPr>
        <w:t>业生 7 人；  ( 11 ) 安徽悦众车身装备有限公司，录取我院毕业生</w:t>
      </w:r>
      <w:r>
        <w:rPr>
          <w:rFonts w:eastAsia="宋体"/>
          <w:b w:val="0"/>
          <w:color w:val="000000" w:themeColor="text1"/>
          <w:spacing w:val="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4</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(12)</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合肥</w:t>
      </w:r>
      <w:r>
        <w:rPr>
          <w:rFonts w:eastAsia="宋体"/>
          <w:b w:val="0"/>
          <w:color w:val="000000" w:themeColor="text1"/>
          <w:sz w:val="19"/>
          <w:szCs w:val="19"/>
          <w14:textFill>
            <w14:solidFill>
              <w14:schemeClr w14:val="tx1"/>
            </w14:solidFill>
          </w14:textFill>
        </w:rPr>
        <w:t xml:space="preserve">京东方显 </w:t>
      </w:r>
      <w:r>
        <w:rPr>
          <w:rFonts w:eastAsia="宋体"/>
          <w:b w:val="0"/>
          <w:color w:val="000000" w:themeColor="text1"/>
          <w:spacing w:val="9"/>
          <w:sz w:val="19"/>
          <w:szCs w:val="19"/>
          <w14:textFill>
            <w14:solidFill>
              <w14:schemeClr w14:val="tx1"/>
            </w14:solidFill>
          </w14:textFill>
        </w:rPr>
        <w:t>示技术有限公司，录取我院毕业生 5 人；</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(13)</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合肥华越新材料科技有限公司，录取我院毕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业生 4 人</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(14) 安徽巨一科技股份有限公司，录取我院毕业生</w:t>
      </w:r>
      <w:r>
        <w:rPr>
          <w:rFonts w:eastAsia="宋体"/>
          <w:b w:val="0"/>
          <w:color w:val="000000" w:themeColor="text1"/>
          <w:spacing w:val="1"/>
          <w:sz w:val="19"/>
          <w:szCs w:val="19"/>
          <w14:textFill>
            <w14:solidFill>
              <w14:schemeClr w14:val="tx1"/>
            </w14:solidFill>
          </w14:textFill>
        </w:rPr>
        <w:t xml:space="preserve"> 4</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   (15) 安徽布尔自</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动化工程有限公司，录取我院毕业生 4</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人。</w:t>
      </w:r>
    </w:p>
    <w:p>
      <w:pPr>
        <w:pStyle w:val="2"/>
        <w:spacing w:before="240" w:line="231"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1</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岗位需求情况</w:t>
      </w:r>
    </w:p>
    <w:p>
      <w:pPr>
        <w:pStyle w:val="2"/>
        <w:spacing w:before="218" w:line="454" w:lineRule="auto"/>
        <w:ind w:left="39" w:right="59"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所调查的 15 家企业中，招聘电子、机械、机</w:t>
      </w:r>
      <w:r>
        <w:rPr>
          <w:rFonts w:eastAsia="宋体"/>
          <w:b w:val="0"/>
          <w:color w:val="000000" w:themeColor="text1"/>
          <w:spacing w:val="1"/>
          <w:sz w:val="19"/>
          <w:szCs w:val="19"/>
          <w14:textFill>
            <w14:solidFill>
              <w14:schemeClr w14:val="tx1"/>
            </w14:solidFill>
          </w14:textFill>
        </w:rPr>
        <w:t>电、</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自动化的企业有</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15 家</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100%；招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聘通信工程的企业有 10 家，</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 66%；招聘材料控制专业的企业有 8</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家，</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53%；从这一数据</w:t>
      </w:r>
    </w:p>
    <w:p>
      <w:pPr>
        <w:pStyle w:val="2"/>
        <w:spacing w:before="1"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可以看出，这</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15</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家企业中，</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电子、机械、机电、</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自动化专业岗位需求量最大。</w:t>
      </w:r>
    </w:p>
    <w:p>
      <w:pPr>
        <w:pStyle w:val="2"/>
        <w:spacing w:before="241"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2、招人用人情况</w:t>
      </w:r>
    </w:p>
    <w:p>
      <w:pPr>
        <w:pStyle w:val="2"/>
        <w:spacing w:before="220" w:line="466" w:lineRule="exact"/>
        <w:ind w:right="59"/>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6"/>
          <w:position w:val="20"/>
          <w:sz w:val="19"/>
          <w:szCs w:val="19"/>
          <w14:textFill>
            <w14:solidFill>
              <w14:schemeClr w14:val="tx1"/>
            </w14:solidFill>
          </w14:textFill>
        </w:rPr>
        <w:t>15 家企业中，从岗位需求人数来看，</w:t>
      </w:r>
      <w:r>
        <w:rPr>
          <w:rFonts w:eastAsia="宋体"/>
          <w:b w:val="0"/>
          <w:color w:val="000000" w:themeColor="text1"/>
          <w:spacing w:val="-50"/>
          <w:position w:val="20"/>
          <w:sz w:val="19"/>
          <w:szCs w:val="19"/>
          <w14:textFill>
            <w14:solidFill>
              <w14:schemeClr w14:val="tx1"/>
            </w14:solidFill>
          </w14:textFill>
        </w:rPr>
        <w:t xml:space="preserve"> </w:t>
      </w:r>
      <w:r>
        <w:rPr>
          <w:rFonts w:eastAsia="宋体"/>
          <w:b w:val="0"/>
          <w:color w:val="000000" w:themeColor="text1"/>
          <w:spacing w:val="6"/>
          <w:position w:val="20"/>
          <w:sz w:val="19"/>
          <w:szCs w:val="19"/>
          <w14:textFill>
            <w14:solidFill>
              <w14:schemeClr w14:val="tx1"/>
            </w14:solidFill>
          </w14:textFill>
        </w:rPr>
        <w:t>岗位需求人数在 50 人以下的有 3</w:t>
      </w:r>
      <w:r>
        <w:rPr>
          <w:rFonts w:eastAsia="宋体"/>
          <w:b w:val="0"/>
          <w:color w:val="000000" w:themeColor="text1"/>
          <w:spacing w:val="20"/>
          <w:position w:val="20"/>
          <w:sz w:val="19"/>
          <w:szCs w:val="19"/>
          <w14:textFill>
            <w14:solidFill>
              <w14:schemeClr w14:val="tx1"/>
            </w14:solidFill>
          </w14:textFill>
        </w:rPr>
        <w:t xml:space="preserve"> </w:t>
      </w:r>
      <w:r>
        <w:rPr>
          <w:rFonts w:eastAsia="宋体"/>
          <w:b w:val="0"/>
          <w:color w:val="000000" w:themeColor="text1"/>
          <w:spacing w:val="6"/>
          <w:position w:val="20"/>
          <w:sz w:val="19"/>
          <w:szCs w:val="19"/>
          <w14:textFill>
            <w14:solidFill>
              <w14:schemeClr w14:val="tx1"/>
            </w14:solidFill>
          </w14:textFill>
        </w:rPr>
        <w:t>家，50</w:t>
      </w:r>
      <w:r>
        <w:rPr>
          <w:rFonts w:eastAsia="宋体"/>
          <w:b w:val="0"/>
          <w:color w:val="000000" w:themeColor="text1"/>
          <w:spacing w:val="21"/>
          <w:position w:val="20"/>
          <w:sz w:val="19"/>
          <w:szCs w:val="19"/>
          <w14:textFill>
            <w14:solidFill>
              <w14:schemeClr w14:val="tx1"/>
            </w14:solidFill>
          </w14:textFill>
        </w:rPr>
        <w:t xml:space="preserve"> </w:t>
      </w:r>
      <w:r>
        <w:rPr>
          <w:rFonts w:eastAsia="宋体"/>
          <w:b w:val="0"/>
          <w:color w:val="000000" w:themeColor="text1"/>
          <w:spacing w:val="5"/>
          <w:position w:val="20"/>
          <w:sz w:val="19"/>
          <w:szCs w:val="19"/>
          <w14:textFill>
            <w14:solidFill>
              <w14:schemeClr w14:val="tx1"/>
            </w14:solidFill>
          </w14:textFill>
        </w:rPr>
        <w:t>人以上的</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有 12 家。从录取情况来看，这</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15</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家企业共录用毕业生 86</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p>
    <w:p>
      <w:pPr>
        <w:pStyle w:val="2"/>
        <w:spacing w:before="236" w:line="453" w:lineRule="auto"/>
        <w:ind w:left="36" w:right="67"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企业的招聘人数远远大于实际录用的人数，这种情况不仅存在于2020</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年的就业中，</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往年份的企业招聘也存在这种现象。造成这种现象的原因主要有以下几个方面：</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第一，</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目前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制造业企业普遍缺人，招人数量巨大，学生供不应求；第二，毕业生</w:t>
      </w:r>
      <w:r>
        <w:rPr>
          <w:rFonts w:eastAsia="宋体"/>
          <w:b w:val="0"/>
          <w:color w:val="000000" w:themeColor="text1"/>
          <w:spacing w:val="16"/>
          <w:sz w:val="19"/>
          <w:szCs w:val="19"/>
          <w14:textFill>
            <w14:solidFill>
              <w14:schemeClr w14:val="tx1"/>
            </w14:solidFill>
          </w14:textFill>
        </w:rPr>
        <w:t>的犹豫徘徊。毕业生就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业的过程中，往往对招聘企业持观望态度，总是希望能够遇到更好的</w:t>
      </w:r>
      <w:r>
        <w:rPr>
          <w:rFonts w:eastAsia="宋体"/>
          <w:b w:val="0"/>
          <w:color w:val="000000" w:themeColor="text1"/>
          <w:spacing w:val="16"/>
          <w:sz w:val="19"/>
          <w:szCs w:val="19"/>
          <w14:textFill>
            <w14:solidFill>
              <w14:schemeClr w14:val="tx1"/>
            </w14:solidFill>
          </w14:textFill>
        </w:rPr>
        <w:t>招聘企业，不肯轻易签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约</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第三，大企业、知名企业对毕业生的吸引力较大，而</w:t>
      </w:r>
      <w:r>
        <w:rPr>
          <w:rFonts w:eastAsia="宋体"/>
          <w:b w:val="0"/>
          <w:color w:val="000000" w:themeColor="text1"/>
          <w:spacing w:val="14"/>
          <w:sz w:val="19"/>
          <w:szCs w:val="19"/>
          <w14:textFill>
            <w14:solidFill>
              <w14:schemeClr w14:val="tx1"/>
            </w14:solidFill>
          </w14:textFill>
        </w:rPr>
        <w:t>中小企业则不容易引起毕业生的兴</w:t>
      </w:r>
    </w:p>
    <w:p>
      <w:pPr>
        <w:pStyle w:val="2"/>
        <w:spacing w:line="237"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趣。</w:t>
      </w:r>
    </w:p>
    <w:p>
      <w:pPr>
        <w:pStyle w:val="2"/>
        <w:spacing w:before="224" w:line="453" w:lineRule="auto"/>
        <w:ind w:left="36" w:right="67"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企业认为大学生就业时动手能力较强，所面临的主要困难有工作经验不足、缺乏吃苦和</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敬业精神、知识面窄、不懂合作，对环境适应能力差、人际交往及书</w:t>
      </w:r>
      <w:r>
        <w:rPr>
          <w:rFonts w:eastAsia="宋体"/>
          <w:b w:val="0"/>
          <w:color w:val="000000" w:themeColor="text1"/>
          <w:spacing w:val="16"/>
          <w:sz w:val="19"/>
          <w:szCs w:val="19"/>
          <w14:textFill>
            <w14:solidFill>
              <w14:schemeClr w14:val="tx1"/>
            </w14:solidFill>
          </w14:textFill>
        </w:rPr>
        <w:t>面表达能力差、心理承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受能力差。这个调查结果和我们的感觉是一致的。所以我们在平时一</w:t>
      </w:r>
      <w:r>
        <w:rPr>
          <w:rFonts w:eastAsia="宋体"/>
          <w:b w:val="0"/>
          <w:color w:val="000000" w:themeColor="text1"/>
          <w:spacing w:val="16"/>
          <w:sz w:val="19"/>
          <w:szCs w:val="19"/>
          <w14:textFill>
            <w14:solidFill>
              <w14:schemeClr w14:val="tx1"/>
            </w14:solidFill>
          </w14:textFill>
        </w:rPr>
        <w:t>定要时时教育学生正确</w:t>
      </w:r>
    </w:p>
    <w:p>
      <w:pPr>
        <w:pStyle w:val="2"/>
        <w:spacing w:before="1"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的认识自</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己，</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多参加各种实践活动，注意自</w:t>
      </w:r>
      <w:r>
        <w:rPr>
          <w:rFonts w:eastAsia="宋体"/>
          <w:b w:val="0"/>
          <w:color w:val="000000" w:themeColor="text1"/>
          <w:spacing w:val="10"/>
          <w:sz w:val="19"/>
          <w:szCs w:val="19"/>
          <w14:textFill>
            <w14:solidFill>
              <w14:schemeClr w14:val="tx1"/>
            </w14:solidFill>
          </w14:textFill>
        </w:rPr>
        <w:t>身综合素质的提高。</w:t>
      </w:r>
    </w:p>
    <w:p>
      <w:pPr>
        <w:pStyle w:val="2"/>
        <w:spacing w:before="229" w:line="228"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企业在人才开发方面遇到的最大问题就是人才的流失问题。在这</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15</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家企业中</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，有</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11</w:t>
      </w:r>
    </w:p>
    <w:p>
      <w:pPr>
        <w:spacing w:line="228" w:lineRule="auto"/>
        <w:rPr>
          <w:rFonts w:eastAsia="宋体"/>
          <w:b w:val="0"/>
          <w:color w:val="000000" w:themeColor="text1"/>
          <w:sz w:val="19"/>
          <w:szCs w:val="19"/>
          <w14:textFill>
            <w14:solidFill>
              <w14:schemeClr w14:val="tx1"/>
            </w14:solidFill>
          </w14:textFill>
        </w:rPr>
        <w:sectPr>
          <w:headerReference r:id="rId13" w:type="default"/>
          <w:footerReference r:id="rId14" w:type="default"/>
          <w:pgSz w:w="11906" w:h="16840"/>
          <w:pgMar w:top="1118" w:right="1744" w:bottom="1189" w:left="1785" w:header="894" w:footer="102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7257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57" w:lineRule="auto"/>
        <w:ind w:left="39" w:right="45" w:firstLine="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家企业表示受到人才流失的困扰，8</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家企业觉得员工培训成本太</w:t>
      </w:r>
      <w:r>
        <w:rPr>
          <w:rFonts w:eastAsia="宋体"/>
          <w:b w:val="0"/>
          <w:color w:val="000000" w:themeColor="text1"/>
          <w:spacing w:val="15"/>
          <w:sz w:val="19"/>
          <w:szCs w:val="19"/>
          <w14:textFill>
            <w14:solidFill>
              <w14:schemeClr w14:val="tx1"/>
            </w14:solidFill>
          </w14:textFill>
        </w:rPr>
        <w:t>高。这就要求学校要加强对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学生进行就业指导，</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以帮助他们了解未来的工作会是</w:t>
      </w:r>
      <w:r>
        <w:rPr>
          <w:rFonts w:eastAsia="宋体"/>
          <w:b w:val="0"/>
          <w:color w:val="000000" w:themeColor="text1"/>
          <w:spacing w:val="15"/>
          <w:sz w:val="19"/>
          <w:szCs w:val="19"/>
          <w14:textFill>
            <w14:solidFill>
              <w14:schemeClr w14:val="tx1"/>
            </w14:solidFill>
          </w14:textFill>
        </w:rPr>
        <w:t>怎样的，应该如何与老板和同事相处，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增强在工作中受挫的承受能务。引导他们增强</w:t>
      </w:r>
      <w:r>
        <w:rPr>
          <w:rFonts w:eastAsia="宋体"/>
          <w:b w:val="0"/>
          <w:color w:val="000000" w:themeColor="text1"/>
          <w:spacing w:val="15"/>
          <w:sz w:val="19"/>
          <w:szCs w:val="19"/>
          <w14:textFill>
            <w14:solidFill>
              <w14:schemeClr w14:val="tx1"/>
            </w14:solidFill>
          </w14:textFill>
        </w:rPr>
        <w:t>对企业的认同和忠诚度，</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以实例告诉学生频繁</w:t>
      </w:r>
    </w:p>
    <w:p>
      <w:pPr>
        <w:pStyle w:val="2"/>
        <w:spacing w:line="231"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的跳槽对个人的发展是不利的。</w:t>
      </w:r>
    </w:p>
    <w:p>
      <w:pPr>
        <w:spacing w:before="268"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第四部分：先进制造工程学院就业工作的重点与亮点</w:t>
      </w:r>
    </w:p>
    <w:p>
      <w:pPr>
        <w:pStyle w:val="2"/>
        <w:spacing w:before="237" w:line="453" w:lineRule="auto"/>
        <w:ind w:left="43" w:right="42" w:firstLine="40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2021</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年，先进制造工程学院本着“</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以生为本</w:t>
      </w:r>
      <w:r>
        <w:rPr>
          <w:rFonts w:eastAsia="宋体"/>
          <w:b w:val="0"/>
          <w:color w:val="000000" w:themeColor="text1"/>
          <w:spacing w:val="15"/>
          <w:sz w:val="19"/>
          <w:szCs w:val="19"/>
          <w14:textFill>
            <w14:solidFill>
              <w14:schemeClr w14:val="tx1"/>
            </w14:solidFill>
          </w14:textFill>
        </w:rPr>
        <w:t>、高质量就业</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”的原则，在学院党委行政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的正确领导下，在院领导班子的有力支持下，学院 2021 年 10</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月底就业率达到 94.62%，较好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完成了今年的就业工作目标，有力确保了我院就业工</w:t>
      </w:r>
      <w:r>
        <w:rPr>
          <w:rFonts w:eastAsia="宋体"/>
          <w:b w:val="0"/>
          <w:color w:val="000000" w:themeColor="text1"/>
          <w:spacing w:val="16"/>
          <w:sz w:val="19"/>
          <w:szCs w:val="19"/>
          <w14:textFill>
            <w14:solidFill>
              <w14:schemeClr w14:val="tx1"/>
            </w14:solidFill>
          </w14:textFill>
        </w:rPr>
        <w:t>作的平稳、有序进行，为今后的就业工</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作提供了经验借鉴、奠定了良好基础。</w:t>
      </w:r>
    </w:p>
    <w:p>
      <w:pPr>
        <w:pStyle w:val="2"/>
        <w:spacing w:before="232" w:line="229" w:lineRule="auto"/>
        <w:ind w:left="45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就业工作的重点是：</w:t>
      </w:r>
    </w:p>
    <w:p>
      <w:pPr>
        <w:pStyle w:val="2"/>
        <w:spacing w:before="233" w:line="452" w:lineRule="auto"/>
        <w:ind w:left="38" w:firstLine="433"/>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一是毕业生就业工作领导小组。我院成立了以杜娟书记为组长，</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吕刚、李秀娟、胡学友、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秦强为副组长，系主任、学工办主任、分团委书记、毕业班辅导</w:t>
      </w:r>
      <w:r>
        <w:rPr>
          <w:rFonts w:eastAsia="宋体"/>
          <w:b w:val="0"/>
          <w:color w:val="000000" w:themeColor="text1"/>
          <w:spacing w:val="16"/>
          <w:sz w:val="19"/>
          <w:szCs w:val="19"/>
          <w14:textFill>
            <w14:solidFill>
              <w14:schemeClr w14:val="tx1"/>
            </w14:solidFill>
          </w14:textFill>
        </w:rPr>
        <w:t>员、就业联络员为组员的先</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进制造工程学院就业工作领导小组。</w:t>
      </w:r>
    </w:p>
    <w:p>
      <w:pPr>
        <w:pStyle w:val="2"/>
        <w:spacing w:before="232" w:line="454" w:lineRule="auto"/>
        <w:ind w:left="48" w:right="47"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二是召开毕业班学生就业思想座谈会。毕业生座谈会是老师与毕业生之间沟通交流的重</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要平台，是老师了解毕业生关于就业、学业和其他方面思想想法的重要途径，也是搜集整理</w:t>
      </w:r>
    </w:p>
    <w:p>
      <w:pPr>
        <w:pStyle w:val="2"/>
        <w:spacing w:line="229"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毕业生意见建议的重要渠道。</w:t>
      </w:r>
    </w:p>
    <w:p>
      <w:pPr>
        <w:pStyle w:val="2"/>
        <w:spacing w:before="241" w:line="452" w:lineRule="auto"/>
        <w:ind w:left="35" w:right="45" w:firstLine="43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三是做好就业协议书签订过程中的指导与帮助。毕业班辅导员对就业协议书的填写向所</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带班级毕业生进行了详细的说明，对毕业生在签订协议书过程中遇到的</w:t>
      </w:r>
      <w:r>
        <w:rPr>
          <w:rFonts w:eastAsia="宋体"/>
          <w:b w:val="0"/>
          <w:color w:val="000000" w:themeColor="text1"/>
          <w:spacing w:val="16"/>
          <w:sz w:val="19"/>
          <w:szCs w:val="19"/>
          <w14:textFill>
            <w14:solidFill>
              <w14:schemeClr w14:val="tx1"/>
            </w14:solidFill>
          </w14:textFill>
        </w:rPr>
        <w:t>问题给予了及时有效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地解答，对协议书档案存放一项进行了重点解说，从而确保了我院毕业</w:t>
      </w:r>
      <w:r>
        <w:rPr>
          <w:rFonts w:eastAsia="宋体"/>
          <w:b w:val="0"/>
          <w:color w:val="000000" w:themeColor="text1"/>
          <w:spacing w:val="16"/>
          <w:sz w:val="19"/>
          <w:szCs w:val="19"/>
          <w14:textFill>
            <w14:solidFill>
              <w14:schemeClr w14:val="tx1"/>
            </w14:solidFill>
          </w14:textFill>
        </w:rPr>
        <w:t>生能够高效准确地签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订协议书。对于已签订协议书后又重新就业的毕业生，辅导员也积极联</w:t>
      </w:r>
      <w:r>
        <w:rPr>
          <w:rFonts w:eastAsia="宋体"/>
          <w:b w:val="0"/>
          <w:color w:val="000000" w:themeColor="text1"/>
          <w:spacing w:val="16"/>
          <w:sz w:val="19"/>
          <w:szCs w:val="19"/>
          <w14:textFill>
            <w14:solidFill>
              <w14:schemeClr w14:val="tx1"/>
            </w14:solidFill>
          </w14:textFill>
        </w:rPr>
        <w:t>系院就业指导中心妥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善解决。不仅如此，毕业班的每位辅导员都认真履行职责，认真做好协</w:t>
      </w:r>
      <w:r>
        <w:rPr>
          <w:rFonts w:eastAsia="宋体"/>
          <w:b w:val="0"/>
          <w:color w:val="000000" w:themeColor="text1"/>
          <w:spacing w:val="16"/>
          <w:sz w:val="19"/>
          <w:szCs w:val="19"/>
          <w14:textFill>
            <w14:solidFill>
              <w14:schemeClr w14:val="tx1"/>
            </w14:solidFill>
          </w14:textFill>
        </w:rPr>
        <w:t>议书的催缴与核查工</w:t>
      </w:r>
    </w:p>
    <w:p>
      <w:pPr>
        <w:pStyle w:val="2"/>
        <w:spacing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作。</w:t>
      </w:r>
    </w:p>
    <w:p>
      <w:pPr>
        <w:pStyle w:val="2"/>
        <w:spacing w:before="234" w:line="455" w:lineRule="auto"/>
        <w:ind w:left="35" w:right="18" w:firstLine="47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四是组织毕业生积极参加学院招聘会。在院就业工作领导小组的正确领导下，毕业班辅</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导员分工清晰、责任明确，相互配合，积极推进我院就业招聘会的开展</w:t>
      </w:r>
      <w:r>
        <w:rPr>
          <w:rFonts w:eastAsia="宋体"/>
          <w:b w:val="0"/>
          <w:color w:val="000000" w:themeColor="text1"/>
          <w:spacing w:val="16"/>
          <w:sz w:val="19"/>
          <w:szCs w:val="19"/>
          <w14:textFill>
            <w14:solidFill>
              <w14:schemeClr w14:val="tx1"/>
            </w14:solidFill>
          </w14:textFill>
        </w:rPr>
        <w:t>。毕业班辅导员能够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及时传达院就业指导中心的指示精神，准确将就业招聘信息发布给学生</w:t>
      </w:r>
      <w:r>
        <w:rPr>
          <w:rFonts w:eastAsia="宋体"/>
          <w:b w:val="0"/>
          <w:color w:val="000000" w:themeColor="text1"/>
          <w:spacing w:val="16"/>
          <w:sz w:val="19"/>
          <w:szCs w:val="19"/>
          <w14:textFill>
            <w14:solidFill>
              <w14:schemeClr w14:val="tx1"/>
            </w14:solidFill>
          </w14:textFill>
        </w:rPr>
        <w:t>，鼓励学生积极主动</w:t>
      </w:r>
      <w:r>
        <w:rPr>
          <w:rFonts w:eastAsia="宋体"/>
          <w:b w:val="0"/>
          <w:color w:val="000000" w:themeColor="text1"/>
          <w:sz w:val="19"/>
          <w:szCs w:val="19"/>
          <w14:textFill>
            <w14:solidFill>
              <w14:schemeClr w14:val="tx1"/>
            </w14:solidFill>
          </w14:textFill>
        </w:rPr>
        <w:t xml:space="preserve"> 地去应聘。。从 2019 年 9 月到 2021 年 8 月，我院共联系企业</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169 家，其中现场招聘 93</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家，</w:t>
      </w:r>
    </w:p>
    <w:p>
      <w:pPr>
        <w:pStyle w:val="2"/>
        <w:spacing w:line="230" w:lineRule="auto"/>
        <w:ind w:left="56"/>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网络招聘 76</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家。</w:t>
      </w:r>
    </w:p>
    <w:p>
      <w:pPr>
        <w:spacing w:line="230" w:lineRule="auto"/>
        <w:rPr>
          <w:rFonts w:eastAsia="宋体"/>
          <w:b w:val="0"/>
          <w:color w:val="000000" w:themeColor="text1"/>
          <w:sz w:val="19"/>
          <w:szCs w:val="19"/>
          <w14:textFill>
            <w14:solidFill>
              <w14:schemeClr w14:val="tx1"/>
            </w14:solidFill>
          </w14:textFill>
        </w:rPr>
        <w:sectPr>
          <w:headerReference r:id="rId15" w:type="default"/>
          <w:footerReference r:id="rId16" w:type="default"/>
          <w:pgSz w:w="11906" w:h="16840"/>
          <w:pgMar w:top="1118" w:right="1761" w:bottom="1189" w:left="1785" w:header="894" w:footer="1020" w:gutter="0"/>
          <w:cols w:space="720" w:num="1"/>
        </w:sectPr>
      </w:pPr>
    </w:p>
    <w:p>
      <w:pPr>
        <w:spacing w:line="34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756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第五部分：先进制造工程学院对就业困难、弱势群体、特</w:t>
      </w:r>
      <w:r>
        <w:rPr>
          <w:rFonts w:ascii="微软雅黑" w:hAnsi="微软雅黑" w:eastAsia="宋体" w:cs="微软雅黑"/>
          <w:b w:val="0"/>
          <w:color w:val="000000" w:themeColor="text1"/>
          <w:spacing w:val="1"/>
          <w:sz w:val="21"/>
          <w:szCs w:val="21"/>
          <w14:textFill>
            <w14:solidFill>
              <w14:schemeClr w14:val="tx1"/>
            </w14:solidFill>
          </w14:textFill>
        </w:rPr>
        <w:t>殊问题毕业生帮扶情况</w:t>
      </w:r>
    </w:p>
    <w:p>
      <w:pPr>
        <w:pStyle w:val="2"/>
        <w:spacing w:before="232" w:line="454" w:lineRule="auto"/>
        <w:ind w:left="43" w:right="26" w:firstLine="41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在院就业工作领导小组的正确领导下，毕业班辅导员分工清晰</w:t>
      </w:r>
      <w:r>
        <w:rPr>
          <w:rFonts w:eastAsia="宋体"/>
          <w:b w:val="0"/>
          <w:color w:val="000000" w:themeColor="text1"/>
          <w:spacing w:val="16"/>
          <w:sz w:val="19"/>
          <w:szCs w:val="19"/>
          <w14:textFill>
            <w14:solidFill>
              <w14:schemeClr w14:val="tx1"/>
            </w14:solidFill>
          </w14:textFill>
        </w:rPr>
        <w:t>、责任明确，相互配合，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积极推进我系就业招聘会的开展。毕业班辅导员能够及时传达院就业</w:t>
      </w:r>
      <w:r>
        <w:rPr>
          <w:rFonts w:eastAsia="宋体"/>
          <w:b w:val="0"/>
          <w:color w:val="000000" w:themeColor="text1"/>
          <w:spacing w:val="16"/>
          <w:sz w:val="19"/>
          <w:szCs w:val="19"/>
          <w14:textFill>
            <w14:solidFill>
              <w14:schemeClr w14:val="tx1"/>
            </w14:solidFill>
          </w14:textFill>
        </w:rPr>
        <w:t>指导中心的指示精神，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准确将就业招聘信息发布给学生，鼓励学生积极主动地去</w:t>
      </w:r>
      <w:r>
        <w:rPr>
          <w:rFonts w:eastAsia="宋体"/>
          <w:b w:val="0"/>
          <w:color w:val="000000" w:themeColor="text1"/>
          <w:spacing w:val="15"/>
          <w:sz w:val="19"/>
          <w:szCs w:val="19"/>
          <w14:textFill>
            <w14:solidFill>
              <w14:schemeClr w14:val="tx1"/>
            </w14:solidFill>
          </w14:textFill>
        </w:rPr>
        <w:t>应聘，</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院领导、毕业班辅导员热情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关怀就业困难毕业生，对建档立卡毕业生、湖北籍毕</w:t>
      </w:r>
      <w:r>
        <w:rPr>
          <w:rFonts w:eastAsia="宋体"/>
          <w:b w:val="0"/>
          <w:color w:val="000000" w:themeColor="text1"/>
          <w:spacing w:val="16"/>
          <w:sz w:val="19"/>
          <w:szCs w:val="19"/>
          <w14:textFill>
            <w14:solidFill>
              <w14:schemeClr w14:val="tx1"/>
            </w14:solidFill>
          </w14:textFill>
        </w:rPr>
        <w:t>业生采取了一一结对帮扶，建有双困生</w:t>
      </w:r>
    </w:p>
    <w:p>
      <w:pPr>
        <w:pStyle w:val="2"/>
        <w:spacing w:line="230"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帮扶档案。具体帮扶措施如下：</w:t>
      </w:r>
    </w:p>
    <w:p>
      <w:pPr>
        <w:pStyle w:val="2"/>
        <w:spacing w:before="226" w:line="454" w:lineRule="auto"/>
        <w:ind w:left="33" w:right="9" w:firstLine="41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①</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 xml:space="preserve">根据学生处、职业发展与就业指导中心《关于做好 </w:t>
      </w:r>
      <w:r>
        <w:rPr>
          <w:rFonts w:eastAsia="宋体"/>
          <w:b w:val="0"/>
          <w:color w:val="000000" w:themeColor="text1"/>
          <w:spacing w:val="12"/>
          <w:sz w:val="19"/>
          <w:szCs w:val="19"/>
          <w14:textFill>
            <w14:solidFill>
              <w14:schemeClr w14:val="tx1"/>
            </w14:solidFill>
          </w14:textFill>
        </w:rPr>
        <w:t>2021 届毕业生求职创业补贴发放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工作的通知》</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，我院毕业班辅导员刘罡、宋超</w:t>
      </w:r>
      <w:r>
        <w:rPr>
          <w:rFonts w:eastAsia="宋体"/>
          <w:b w:val="0"/>
          <w:color w:val="000000" w:themeColor="text1"/>
          <w:spacing w:val="15"/>
          <w:sz w:val="19"/>
          <w:szCs w:val="19"/>
          <w14:textFill>
            <w14:solidFill>
              <w14:schemeClr w14:val="tx1"/>
            </w14:solidFill>
          </w14:textFill>
        </w:rPr>
        <w:t>、威力旺、耿俣、钟伦锁积极号召家庭困难毕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业生进行网上申请；② 根据《关于做好 2021 届毕业生校内求职通讯补贴发放工作的通知》，</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我院为程源、刘潇潇、聂冬根、王佳豪等 55</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名毕业生报送了补贴申请，求职创业补贴的发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放对象主要为享受城乡最低生活保障家庭的学生，</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为家庭困难和就业困难的学生</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；③</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根据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学生处《关于做好 2020</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年我校建档立卡家庭毕业生等困难群体就业帮</w:t>
      </w:r>
      <w:r>
        <w:rPr>
          <w:rFonts w:eastAsia="宋体"/>
          <w:b w:val="0"/>
          <w:color w:val="000000" w:themeColor="text1"/>
          <w:spacing w:val="11"/>
          <w:sz w:val="19"/>
          <w:szCs w:val="19"/>
          <w14:textFill>
            <w14:solidFill>
              <w14:schemeClr w14:val="tx1"/>
            </w14:solidFill>
          </w14:textFill>
        </w:rPr>
        <w:t>扶工作的通知》</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院经过排查，共有 32 人为建档立卡毕业生，其</w:t>
      </w:r>
      <w:r>
        <w:rPr>
          <w:rFonts w:eastAsia="宋体"/>
          <w:b w:val="0"/>
          <w:color w:val="000000" w:themeColor="text1"/>
          <w:spacing w:val="12"/>
          <w:sz w:val="19"/>
          <w:szCs w:val="19"/>
          <w14:textFill>
            <w14:solidFill>
              <w14:schemeClr w14:val="tx1"/>
            </w14:solidFill>
          </w14:textFill>
        </w:rPr>
        <w:t>中23 人签订就业协议或劳动合同，7</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人考取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硕士研究生，建档立卡毕业生就业率为 93.75%。对这些家庭经济困难毕业生的帮扶体现了学</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校和学院对困难毕业生的关心和祝愿，在学校和学院的共同帮扶下，这些困难</w:t>
      </w:r>
      <w:r>
        <w:rPr>
          <w:rFonts w:eastAsia="宋体"/>
          <w:b w:val="0"/>
          <w:color w:val="000000" w:themeColor="text1"/>
          <w:spacing w:val="16"/>
          <w:sz w:val="19"/>
          <w:szCs w:val="19"/>
          <w14:textFill>
            <w14:solidFill>
              <w14:schemeClr w14:val="tx1"/>
            </w14:solidFill>
          </w14:textFill>
        </w:rPr>
        <w:t>毕业生都顺利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完成了学业、毕业走向社会，找到了</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自</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己满意的工作或考取了自</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己理想的院校。今后，对困</w:t>
      </w:r>
    </w:p>
    <w:p>
      <w:pPr>
        <w:pStyle w:val="2"/>
        <w:spacing w:before="1" w:line="229"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难毕业生的帮扶还会一如既往地持续下去，让更多家庭经济困难学生受益。</w:t>
      </w:r>
    </w:p>
    <w:p>
      <w:pPr>
        <w:spacing w:before="202"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第六部分：先进制造工程学院毕业生跟踪调查情况</w:t>
      </w:r>
    </w:p>
    <w:p>
      <w:pPr>
        <w:pStyle w:val="2"/>
        <w:spacing w:before="235" w:line="468" w:lineRule="exact"/>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1"/>
          <w:sz w:val="19"/>
          <w:szCs w:val="19"/>
          <w14:textFill>
            <w14:solidFill>
              <w14:schemeClr w14:val="tx1"/>
            </w14:solidFill>
          </w14:textFill>
        </w:rPr>
        <w:t>为更好地了解毕业生职业发展状况，我院对 2017、2018、2019、2020 届毕业生进行了</w:t>
      </w:r>
    </w:p>
    <w:p>
      <w:pPr>
        <w:pStyle w:val="2"/>
        <w:spacing w:before="1"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跟踪调查，截至 2020 年 8</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月，2017—</w:t>
      </w:r>
      <w:r>
        <w:rPr>
          <w:rFonts w:eastAsia="宋体"/>
          <w:b w:val="0"/>
          <w:color w:val="000000" w:themeColor="text1"/>
          <w:spacing w:val="3"/>
          <w:sz w:val="19"/>
          <w:szCs w:val="19"/>
          <w14:textFill>
            <w14:solidFill>
              <w14:schemeClr w14:val="tx1"/>
            </w14:solidFill>
          </w14:textFill>
        </w:rPr>
        <w:t>2020 届共调查毕业生</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2713</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pStyle w:val="2"/>
        <w:spacing w:before="231" w:line="466"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
          <w:position w:val="20"/>
          <w:sz w:val="19"/>
          <w:szCs w:val="19"/>
          <w14:textFill>
            <w14:solidFill>
              <w14:schemeClr w14:val="tx1"/>
            </w14:solidFill>
          </w14:textFill>
        </w:rPr>
        <w:t>( 1 ) 2017 届毕业生总计 589 人，升学、出国 91 人，</w:t>
      </w:r>
      <w:r>
        <w:rPr>
          <w:rFonts w:eastAsia="宋体"/>
          <w:b w:val="0"/>
          <w:color w:val="000000" w:themeColor="text1"/>
          <w:spacing w:val="-46"/>
          <w:position w:val="20"/>
          <w:sz w:val="19"/>
          <w:szCs w:val="19"/>
          <w14:textFill>
            <w14:solidFill>
              <w14:schemeClr w14:val="tx1"/>
            </w14:solidFill>
          </w14:textFill>
        </w:rPr>
        <w:t xml:space="preserve"> </w:t>
      </w:r>
      <w:r>
        <w:rPr>
          <w:rFonts w:eastAsia="宋体"/>
          <w:b w:val="0"/>
          <w:color w:val="000000" w:themeColor="text1"/>
          <w:spacing w:val="-1"/>
          <w:position w:val="20"/>
          <w:sz w:val="19"/>
          <w:szCs w:val="19"/>
          <w14:textFill>
            <w14:solidFill>
              <w14:schemeClr w14:val="tx1"/>
            </w14:solidFill>
          </w14:textFill>
        </w:rPr>
        <w:t>占</w:t>
      </w:r>
      <w:r>
        <w:rPr>
          <w:rFonts w:eastAsia="宋体"/>
          <w:b w:val="0"/>
          <w:color w:val="000000" w:themeColor="text1"/>
          <w:spacing w:val="-2"/>
          <w:position w:val="20"/>
          <w:sz w:val="19"/>
          <w:szCs w:val="19"/>
          <w14:textFill>
            <w14:solidFill>
              <w14:schemeClr w14:val="tx1"/>
            </w14:solidFill>
          </w14:textFill>
        </w:rPr>
        <w:t xml:space="preserve"> 15.45%；央企、国企就业</w:t>
      </w:r>
      <w:r>
        <w:rPr>
          <w:rFonts w:eastAsia="宋体"/>
          <w:b w:val="0"/>
          <w:color w:val="000000" w:themeColor="text1"/>
          <w:spacing w:val="5"/>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54</w:t>
      </w:r>
      <w:r>
        <w:rPr>
          <w:rFonts w:eastAsia="宋体"/>
          <w:b w:val="0"/>
          <w:color w:val="000000" w:themeColor="text1"/>
          <w:spacing w:val="6"/>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人，</w:t>
      </w:r>
    </w:p>
    <w:p>
      <w:pPr>
        <w:pStyle w:val="2"/>
        <w:spacing w:before="1" w:line="229" w:lineRule="auto"/>
        <w:ind w:left="111"/>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占 9.17%；公务员、事业单位 2 人，</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 0.34%。</w:t>
      </w:r>
    </w:p>
    <w:p>
      <w:pPr>
        <w:pStyle w:val="2"/>
        <w:spacing w:before="229"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position w:val="21"/>
          <w:sz w:val="19"/>
          <w:szCs w:val="19"/>
          <w14:textFill>
            <w14:solidFill>
              <w14:schemeClr w14:val="tx1"/>
            </w14:solidFill>
          </w14:textFill>
        </w:rPr>
        <w:t>(2) 2018 届毕业生总计 710 人，升学、出国 94</w:t>
      </w:r>
      <w:r>
        <w:rPr>
          <w:rFonts w:eastAsia="宋体"/>
          <w:b w:val="0"/>
          <w:color w:val="000000" w:themeColor="text1"/>
          <w:spacing w:val="34"/>
          <w:position w:val="21"/>
          <w:sz w:val="19"/>
          <w:szCs w:val="19"/>
          <w14:textFill>
            <w14:solidFill>
              <w14:schemeClr w14:val="tx1"/>
            </w14:solidFill>
          </w14:textFill>
        </w:rPr>
        <w:t xml:space="preserve"> </w:t>
      </w:r>
      <w:r>
        <w:rPr>
          <w:rFonts w:eastAsia="宋体"/>
          <w:b w:val="0"/>
          <w:color w:val="000000" w:themeColor="text1"/>
          <w:position w:val="21"/>
          <w:sz w:val="19"/>
          <w:szCs w:val="19"/>
          <w14:textFill>
            <w14:solidFill>
              <w14:schemeClr w14:val="tx1"/>
            </w14:solidFill>
          </w14:textFill>
        </w:rPr>
        <w:t>人，</w:t>
      </w:r>
      <w:r>
        <w:rPr>
          <w:rFonts w:eastAsia="宋体"/>
          <w:b w:val="0"/>
          <w:color w:val="000000" w:themeColor="text1"/>
          <w:spacing w:val="-41"/>
          <w:position w:val="21"/>
          <w:sz w:val="19"/>
          <w:szCs w:val="19"/>
          <w14:textFill>
            <w14:solidFill>
              <w14:schemeClr w14:val="tx1"/>
            </w14:solidFill>
          </w14:textFill>
        </w:rPr>
        <w:t xml:space="preserve"> </w:t>
      </w:r>
      <w:r>
        <w:rPr>
          <w:rFonts w:eastAsia="宋体"/>
          <w:b w:val="0"/>
          <w:color w:val="000000" w:themeColor="text1"/>
          <w:position w:val="21"/>
          <w:sz w:val="19"/>
          <w:szCs w:val="19"/>
          <w14:textFill>
            <w14:solidFill>
              <w14:schemeClr w14:val="tx1"/>
            </w14:solidFill>
          </w14:textFill>
        </w:rPr>
        <w:t>占</w:t>
      </w:r>
      <w:r>
        <w:rPr>
          <w:rFonts w:eastAsia="宋体"/>
          <w:b w:val="0"/>
          <w:color w:val="000000" w:themeColor="text1"/>
          <w:spacing w:val="23"/>
          <w:position w:val="21"/>
          <w:sz w:val="19"/>
          <w:szCs w:val="19"/>
          <w14:textFill>
            <w14:solidFill>
              <w14:schemeClr w14:val="tx1"/>
            </w14:solidFill>
          </w14:textFill>
        </w:rPr>
        <w:t xml:space="preserve"> </w:t>
      </w:r>
      <w:r>
        <w:rPr>
          <w:rFonts w:eastAsia="宋体"/>
          <w:b w:val="0"/>
          <w:color w:val="000000" w:themeColor="text1"/>
          <w:position w:val="21"/>
          <w:sz w:val="19"/>
          <w:szCs w:val="19"/>
          <w14:textFill>
            <w14:solidFill>
              <w14:schemeClr w14:val="tx1"/>
            </w14:solidFill>
          </w14:textFill>
        </w:rPr>
        <w:t>13.24%；央企、</w:t>
      </w:r>
      <w:r>
        <w:rPr>
          <w:rFonts w:eastAsia="宋体"/>
          <w:b w:val="0"/>
          <w:color w:val="000000" w:themeColor="text1"/>
          <w:spacing w:val="-53"/>
          <w:position w:val="21"/>
          <w:sz w:val="19"/>
          <w:szCs w:val="19"/>
          <w14:textFill>
            <w14:solidFill>
              <w14:schemeClr w14:val="tx1"/>
            </w14:solidFill>
          </w14:textFill>
        </w:rPr>
        <w:t xml:space="preserve"> </w:t>
      </w:r>
      <w:r>
        <w:rPr>
          <w:rFonts w:eastAsia="宋体"/>
          <w:b w:val="0"/>
          <w:color w:val="000000" w:themeColor="text1"/>
          <w:position w:val="21"/>
          <w:sz w:val="19"/>
          <w:szCs w:val="19"/>
          <w14:textFill>
            <w14:solidFill>
              <w14:schemeClr w14:val="tx1"/>
            </w14:solidFill>
          </w14:textFill>
        </w:rPr>
        <w:t>国企就业 80</w:t>
      </w:r>
      <w:r>
        <w:rPr>
          <w:rFonts w:eastAsia="宋体"/>
          <w:b w:val="0"/>
          <w:color w:val="000000" w:themeColor="text1"/>
          <w:spacing w:val="16"/>
          <w:position w:val="21"/>
          <w:sz w:val="19"/>
          <w:szCs w:val="19"/>
          <w14:textFill>
            <w14:solidFill>
              <w14:schemeClr w14:val="tx1"/>
            </w14:solidFill>
          </w14:textFill>
        </w:rPr>
        <w:t xml:space="preserve"> </w:t>
      </w:r>
      <w:r>
        <w:rPr>
          <w:rFonts w:eastAsia="宋体"/>
          <w:b w:val="0"/>
          <w:color w:val="000000" w:themeColor="text1"/>
          <w:position w:val="21"/>
          <w:sz w:val="19"/>
          <w:szCs w:val="19"/>
          <w14:textFill>
            <w14:solidFill>
              <w14:schemeClr w14:val="tx1"/>
            </w14:solidFill>
          </w14:textFill>
        </w:rPr>
        <w:t>人，</w:t>
      </w:r>
    </w:p>
    <w:p>
      <w:pPr>
        <w:pStyle w:val="2"/>
        <w:spacing w:before="1" w:line="229" w:lineRule="auto"/>
        <w:ind w:left="111"/>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占 11.27%；公务员、事业单位 5 人，</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 0.70%；</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自主创业 2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 0.28%。</w:t>
      </w:r>
    </w:p>
    <w:p>
      <w:pPr>
        <w:pStyle w:val="2"/>
        <w:spacing w:before="231" w:line="466"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position w:val="20"/>
          <w:sz w:val="19"/>
          <w:szCs w:val="19"/>
          <w14:textFill>
            <w14:solidFill>
              <w14:schemeClr w14:val="tx1"/>
            </w14:solidFill>
          </w14:textFill>
        </w:rPr>
        <w:t>(3) 2019 届毕业生总计 649 人，升学、出国 92</w:t>
      </w:r>
      <w:r>
        <w:rPr>
          <w:rFonts w:eastAsia="宋体"/>
          <w:b w:val="0"/>
          <w:color w:val="000000" w:themeColor="text1"/>
          <w:spacing w:val="34"/>
          <w:position w:val="20"/>
          <w:sz w:val="19"/>
          <w:szCs w:val="19"/>
          <w14:textFill>
            <w14:solidFill>
              <w14:schemeClr w14:val="tx1"/>
            </w14:solidFill>
          </w14:textFill>
        </w:rPr>
        <w:t xml:space="preserve"> </w:t>
      </w:r>
      <w:r>
        <w:rPr>
          <w:rFonts w:eastAsia="宋体"/>
          <w:b w:val="0"/>
          <w:color w:val="000000" w:themeColor="text1"/>
          <w:position w:val="20"/>
          <w:sz w:val="19"/>
          <w:szCs w:val="19"/>
          <w14:textFill>
            <w14:solidFill>
              <w14:schemeClr w14:val="tx1"/>
            </w14:solidFill>
          </w14:textFill>
        </w:rPr>
        <w:t>人，</w:t>
      </w:r>
      <w:r>
        <w:rPr>
          <w:rFonts w:eastAsia="宋体"/>
          <w:b w:val="0"/>
          <w:color w:val="000000" w:themeColor="text1"/>
          <w:spacing w:val="-41"/>
          <w:position w:val="20"/>
          <w:sz w:val="19"/>
          <w:szCs w:val="19"/>
          <w14:textFill>
            <w14:solidFill>
              <w14:schemeClr w14:val="tx1"/>
            </w14:solidFill>
          </w14:textFill>
        </w:rPr>
        <w:t xml:space="preserve"> </w:t>
      </w:r>
      <w:r>
        <w:rPr>
          <w:rFonts w:eastAsia="宋体"/>
          <w:b w:val="0"/>
          <w:color w:val="000000" w:themeColor="text1"/>
          <w:position w:val="20"/>
          <w:sz w:val="19"/>
          <w:szCs w:val="19"/>
          <w14:textFill>
            <w14:solidFill>
              <w14:schemeClr w14:val="tx1"/>
            </w14:solidFill>
          </w14:textFill>
        </w:rPr>
        <w:t>占</w:t>
      </w:r>
      <w:r>
        <w:rPr>
          <w:rFonts w:eastAsia="宋体"/>
          <w:b w:val="0"/>
          <w:color w:val="000000" w:themeColor="text1"/>
          <w:spacing w:val="23"/>
          <w:position w:val="20"/>
          <w:sz w:val="19"/>
          <w:szCs w:val="19"/>
          <w14:textFill>
            <w14:solidFill>
              <w14:schemeClr w14:val="tx1"/>
            </w14:solidFill>
          </w14:textFill>
        </w:rPr>
        <w:t xml:space="preserve"> </w:t>
      </w:r>
      <w:r>
        <w:rPr>
          <w:rFonts w:eastAsia="宋体"/>
          <w:b w:val="0"/>
          <w:color w:val="000000" w:themeColor="text1"/>
          <w:position w:val="20"/>
          <w:sz w:val="19"/>
          <w:szCs w:val="19"/>
          <w14:textFill>
            <w14:solidFill>
              <w14:schemeClr w14:val="tx1"/>
            </w14:solidFill>
          </w14:textFill>
        </w:rPr>
        <w:t>14.18%；央企、</w:t>
      </w:r>
      <w:r>
        <w:rPr>
          <w:rFonts w:eastAsia="宋体"/>
          <w:b w:val="0"/>
          <w:color w:val="000000" w:themeColor="text1"/>
          <w:spacing w:val="-53"/>
          <w:position w:val="20"/>
          <w:sz w:val="19"/>
          <w:szCs w:val="19"/>
          <w14:textFill>
            <w14:solidFill>
              <w14:schemeClr w14:val="tx1"/>
            </w14:solidFill>
          </w14:textFill>
        </w:rPr>
        <w:t xml:space="preserve"> </w:t>
      </w:r>
      <w:r>
        <w:rPr>
          <w:rFonts w:eastAsia="宋体"/>
          <w:b w:val="0"/>
          <w:color w:val="000000" w:themeColor="text1"/>
          <w:position w:val="20"/>
          <w:sz w:val="19"/>
          <w:szCs w:val="19"/>
          <w14:textFill>
            <w14:solidFill>
              <w14:schemeClr w14:val="tx1"/>
            </w14:solidFill>
          </w14:textFill>
        </w:rPr>
        <w:t>国企就业 63</w:t>
      </w:r>
      <w:r>
        <w:rPr>
          <w:rFonts w:eastAsia="宋体"/>
          <w:b w:val="0"/>
          <w:color w:val="000000" w:themeColor="text1"/>
          <w:spacing w:val="16"/>
          <w:position w:val="20"/>
          <w:sz w:val="19"/>
          <w:szCs w:val="19"/>
          <w14:textFill>
            <w14:solidFill>
              <w14:schemeClr w14:val="tx1"/>
            </w14:solidFill>
          </w14:textFill>
        </w:rPr>
        <w:t xml:space="preserve"> </w:t>
      </w:r>
      <w:r>
        <w:rPr>
          <w:rFonts w:eastAsia="宋体"/>
          <w:b w:val="0"/>
          <w:color w:val="000000" w:themeColor="text1"/>
          <w:position w:val="20"/>
          <w:sz w:val="19"/>
          <w:szCs w:val="19"/>
          <w14:textFill>
            <w14:solidFill>
              <w14:schemeClr w14:val="tx1"/>
            </w14:solidFill>
          </w14:textFill>
        </w:rPr>
        <w:t>人，</w:t>
      </w:r>
    </w:p>
    <w:p>
      <w:pPr>
        <w:pStyle w:val="2"/>
        <w:spacing w:before="1" w:line="229" w:lineRule="auto"/>
        <w:ind w:left="111"/>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占</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9.71%；公务员、事业单位 5 人，</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 0.7</w:t>
      </w:r>
      <w:r>
        <w:rPr>
          <w:rFonts w:eastAsia="宋体"/>
          <w:b w:val="0"/>
          <w:color w:val="000000" w:themeColor="text1"/>
          <w:spacing w:val="-7"/>
          <w:sz w:val="19"/>
          <w:szCs w:val="19"/>
          <w14:textFill>
            <w14:solidFill>
              <w14:schemeClr w14:val="tx1"/>
            </w14:solidFill>
          </w14:textFill>
        </w:rPr>
        <w:t>7%；</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自主创业 5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 0.77%。</w:t>
      </w:r>
    </w:p>
    <w:p>
      <w:pPr>
        <w:pStyle w:val="2"/>
        <w:spacing w:before="231" w:line="470" w:lineRule="exact"/>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2"/>
          <w:position w:val="21"/>
          <w:sz w:val="19"/>
          <w:szCs w:val="19"/>
          <w14:textFill>
            <w14:solidFill>
              <w14:schemeClr w14:val="tx1"/>
            </w14:solidFill>
          </w14:textFill>
        </w:rPr>
        <w:t>(4) 2020 届毕业生总计 765 人，升学、</w:t>
      </w:r>
      <w:r>
        <w:rPr>
          <w:rFonts w:eastAsia="宋体"/>
          <w:b w:val="0"/>
          <w:color w:val="000000" w:themeColor="text1"/>
          <w:spacing w:val="-55"/>
          <w:position w:val="21"/>
          <w:sz w:val="19"/>
          <w:szCs w:val="19"/>
          <w14:textFill>
            <w14:solidFill>
              <w14:schemeClr w14:val="tx1"/>
            </w14:solidFill>
          </w14:textFill>
        </w:rPr>
        <w:t xml:space="preserve"> </w:t>
      </w:r>
      <w:r>
        <w:rPr>
          <w:rFonts w:eastAsia="宋体"/>
          <w:b w:val="0"/>
          <w:color w:val="000000" w:themeColor="text1"/>
          <w:spacing w:val="2"/>
          <w:position w:val="21"/>
          <w:sz w:val="19"/>
          <w:szCs w:val="19"/>
          <w14:textFill>
            <w14:solidFill>
              <w14:schemeClr w14:val="tx1"/>
            </w14:solidFill>
          </w14:textFill>
        </w:rPr>
        <w:t>出国</w:t>
      </w:r>
      <w:r>
        <w:rPr>
          <w:rFonts w:eastAsia="宋体"/>
          <w:b w:val="0"/>
          <w:color w:val="000000" w:themeColor="text1"/>
          <w:spacing w:val="28"/>
          <w:position w:val="21"/>
          <w:sz w:val="19"/>
          <w:szCs w:val="19"/>
          <w14:textFill>
            <w14:solidFill>
              <w14:schemeClr w14:val="tx1"/>
            </w14:solidFill>
          </w14:textFill>
        </w:rPr>
        <w:t xml:space="preserve"> </w:t>
      </w:r>
      <w:r>
        <w:rPr>
          <w:rFonts w:eastAsia="宋体"/>
          <w:b w:val="0"/>
          <w:color w:val="000000" w:themeColor="text1"/>
          <w:spacing w:val="2"/>
          <w:position w:val="21"/>
          <w:sz w:val="19"/>
          <w:szCs w:val="19"/>
          <w14:textFill>
            <w14:solidFill>
              <w14:schemeClr w14:val="tx1"/>
            </w14:solidFill>
          </w14:textFill>
        </w:rPr>
        <w:t>150</w:t>
      </w:r>
      <w:r>
        <w:rPr>
          <w:rFonts w:eastAsia="宋体"/>
          <w:b w:val="0"/>
          <w:color w:val="000000" w:themeColor="text1"/>
          <w:spacing w:val="18"/>
          <w:position w:val="21"/>
          <w:sz w:val="19"/>
          <w:szCs w:val="19"/>
          <w14:textFill>
            <w14:solidFill>
              <w14:schemeClr w14:val="tx1"/>
            </w14:solidFill>
          </w14:textFill>
        </w:rPr>
        <w:t xml:space="preserve"> </w:t>
      </w:r>
      <w:r>
        <w:rPr>
          <w:rFonts w:eastAsia="宋体"/>
          <w:b w:val="0"/>
          <w:color w:val="000000" w:themeColor="text1"/>
          <w:spacing w:val="1"/>
          <w:position w:val="21"/>
          <w:sz w:val="19"/>
          <w:szCs w:val="19"/>
          <w14:textFill>
            <w14:solidFill>
              <w14:schemeClr w14:val="tx1"/>
            </w14:solidFill>
          </w14:textFill>
        </w:rPr>
        <w:t>人，</w:t>
      </w:r>
      <w:r>
        <w:rPr>
          <w:rFonts w:eastAsia="宋体"/>
          <w:b w:val="0"/>
          <w:color w:val="000000" w:themeColor="text1"/>
          <w:spacing w:val="58"/>
          <w:position w:val="21"/>
          <w:sz w:val="19"/>
          <w:szCs w:val="19"/>
          <w14:textFill>
            <w14:solidFill>
              <w14:schemeClr w14:val="tx1"/>
            </w14:solidFill>
          </w14:textFill>
        </w:rPr>
        <w:t xml:space="preserve"> </w:t>
      </w:r>
      <w:r>
        <w:rPr>
          <w:rFonts w:eastAsia="宋体"/>
          <w:b w:val="0"/>
          <w:color w:val="000000" w:themeColor="text1"/>
          <w:spacing w:val="1"/>
          <w:position w:val="21"/>
          <w:sz w:val="19"/>
          <w:szCs w:val="19"/>
          <w14:textFill>
            <w14:solidFill>
              <w14:schemeClr w14:val="tx1"/>
            </w14:solidFill>
          </w14:textFill>
        </w:rPr>
        <w:t>占</w:t>
      </w:r>
      <w:r>
        <w:rPr>
          <w:rFonts w:eastAsia="宋体"/>
          <w:b w:val="0"/>
          <w:color w:val="000000" w:themeColor="text1"/>
          <w:spacing w:val="25"/>
          <w:position w:val="21"/>
          <w:sz w:val="19"/>
          <w:szCs w:val="19"/>
          <w14:textFill>
            <w14:solidFill>
              <w14:schemeClr w14:val="tx1"/>
            </w14:solidFill>
          </w14:textFill>
        </w:rPr>
        <w:t xml:space="preserve"> </w:t>
      </w:r>
      <w:r>
        <w:rPr>
          <w:rFonts w:eastAsia="宋体"/>
          <w:b w:val="0"/>
          <w:color w:val="000000" w:themeColor="text1"/>
          <w:spacing w:val="1"/>
          <w:position w:val="21"/>
          <w:sz w:val="19"/>
          <w:szCs w:val="19"/>
          <w14:textFill>
            <w14:solidFill>
              <w14:schemeClr w14:val="tx1"/>
            </w14:solidFill>
          </w14:textFill>
        </w:rPr>
        <w:t>19.61%；央企、</w:t>
      </w:r>
      <w:r>
        <w:rPr>
          <w:rFonts w:eastAsia="宋体"/>
          <w:b w:val="0"/>
          <w:color w:val="000000" w:themeColor="text1"/>
          <w:spacing w:val="-53"/>
          <w:position w:val="21"/>
          <w:sz w:val="19"/>
          <w:szCs w:val="19"/>
          <w14:textFill>
            <w14:solidFill>
              <w14:schemeClr w14:val="tx1"/>
            </w14:solidFill>
          </w14:textFill>
        </w:rPr>
        <w:t xml:space="preserve"> </w:t>
      </w:r>
      <w:r>
        <w:rPr>
          <w:rFonts w:eastAsia="宋体"/>
          <w:b w:val="0"/>
          <w:color w:val="000000" w:themeColor="text1"/>
          <w:spacing w:val="1"/>
          <w:position w:val="21"/>
          <w:sz w:val="19"/>
          <w:szCs w:val="19"/>
          <w14:textFill>
            <w14:solidFill>
              <w14:schemeClr w14:val="tx1"/>
            </w14:solidFill>
          </w14:textFill>
        </w:rPr>
        <w:t>国企就业</w:t>
      </w:r>
      <w:r>
        <w:rPr>
          <w:rFonts w:eastAsia="宋体"/>
          <w:b w:val="0"/>
          <w:color w:val="000000" w:themeColor="text1"/>
          <w:spacing w:val="17"/>
          <w:position w:val="21"/>
          <w:sz w:val="19"/>
          <w:szCs w:val="19"/>
          <w14:textFill>
            <w14:solidFill>
              <w14:schemeClr w14:val="tx1"/>
            </w14:solidFill>
          </w14:textFill>
        </w:rPr>
        <w:t xml:space="preserve"> </w:t>
      </w:r>
      <w:r>
        <w:rPr>
          <w:rFonts w:eastAsia="宋体"/>
          <w:b w:val="0"/>
          <w:color w:val="000000" w:themeColor="text1"/>
          <w:spacing w:val="1"/>
          <w:position w:val="21"/>
          <w:sz w:val="19"/>
          <w:szCs w:val="19"/>
          <w14:textFill>
            <w14:solidFill>
              <w14:schemeClr w14:val="tx1"/>
            </w14:solidFill>
          </w14:textFill>
        </w:rPr>
        <w:t>64</w:t>
      </w:r>
    </w:p>
    <w:p>
      <w:pPr>
        <w:pStyle w:val="2"/>
        <w:spacing w:before="1"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人，</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 8.37%；公务员、事业单位 1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 0.13%；</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自主创业 3 人，</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 0.39%。</w:t>
      </w:r>
    </w:p>
    <w:p>
      <w:pPr>
        <w:pStyle w:val="2"/>
        <w:spacing w:before="229" w:line="230" w:lineRule="auto"/>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(5) 2021 届毕业生总计 632 人，升学、出国</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113</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17.87%；</w:t>
      </w:r>
      <w:r>
        <w:rPr>
          <w:rFonts w:eastAsia="宋体"/>
          <w:b w:val="0"/>
          <w:color w:val="000000" w:themeColor="text1"/>
          <w:spacing w:val="46"/>
          <w:w w:val="10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国企、三资企业就业</w:t>
      </w:r>
    </w:p>
    <w:p>
      <w:pPr>
        <w:spacing w:line="230" w:lineRule="auto"/>
        <w:rPr>
          <w:rFonts w:eastAsia="宋体"/>
          <w:b w:val="0"/>
          <w:color w:val="000000" w:themeColor="text1"/>
          <w:sz w:val="19"/>
          <w:szCs w:val="19"/>
          <w14:textFill>
            <w14:solidFill>
              <w14:schemeClr w14:val="tx1"/>
            </w14:solidFill>
          </w14:textFill>
        </w:rPr>
        <w:sectPr>
          <w:headerReference r:id="rId17" w:type="default"/>
          <w:footerReference r:id="rId18" w:type="default"/>
          <w:pgSz w:w="11906" w:h="16840"/>
          <w:pgMar w:top="1118" w:right="1778" w:bottom="1189" w:left="1785" w:header="894" w:footer="1020" w:gutter="0"/>
          <w:cols w:space="720" w:num="1"/>
        </w:sectPr>
      </w:pPr>
    </w:p>
    <w:p>
      <w:pPr>
        <w:spacing w:line="40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7872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0" w:lineRule="auto"/>
        <w:ind w:left="26"/>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81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 12.82%；公务员、事业单位 7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w:t>
      </w:r>
      <w:r>
        <w:rPr>
          <w:rFonts w:eastAsia="宋体"/>
          <w:b w:val="0"/>
          <w:color w:val="000000" w:themeColor="text1"/>
          <w:spacing w:val="-7"/>
          <w:sz w:val="19"/>
          <w:szCs w:val="19"/>
          <w14:textFill>
            <w14:solidFill>
              <w14:schemeClr w14:val="tx1"/>
            </w14:solidFill>
          </w14:textFill>
        </w:rPr>
        <w:t xml:space="preserve"> 1.11%；</w:t>
      </w:r>
      <w:r>
        <w:rPr>
          <w:rFonts w:eastAsia="宋体"/>
          <w:b w:val="0"/>
          <w:color w:val="000000" w:themeColor="text1"/>
          <w:spacing w:val="43"/>
          <w:w w:val="10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自主创业 5 人，</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 0.79%。</w:t>
      </w:r>
    </w:p>
    <w:p>
      <w:pPr>
        <w:spacing w:before="197" w:line="173" w:lineRule="auto"/>
        <w:ind w:left="332"/>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第七部分：毕业生基层就业情况</w:t>
      </w:r>
    </w:p>
    <w:p>
      <w:pPr>
        <w:pStyle w:val="2"/>
        <w:spacing w:before="232" w:line="454" w:lineRule="auto"/>
        <w:ind w:left="35" w:right="17"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近三年来，我院积极鼓励毕业生到基层就业。2018</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年我院基层就业 2 人，14</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自动化 2</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班潘</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月琴同学通过选调生考试进入池州市石台县矶滩乡政府；</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14</w:t>
      </w:r>
      <w:r>
        <w:rPr>
          <w:rFonts w:eastAsia="宋体"/>
          <w:b w:val="0"/>
          <w:color w:val="000000" w:themeColor="text1"/>
          <w:spacing w:val="8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自动化卓越班杨会坤通过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国家基层新疆专招项目成为和田县公务员。2019</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年我院基层就业 4 人，15</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电子信息工程李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虎为西藏专招，15</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通信工程宋佳琪为选调生，15</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自动化冯一达为新疆专招，</w:t>
      </w:r>
      <w:r>
        <w:rPr>
          <w:rFonts w:eastAsia="宋体"/>
          <w:b w:val="0"/>
          <w:color w:val="000000" w:themeColor="text1"/>
          <w:spacing w:val="9"/>
          <w:sz w:val="19"/>
          <w:szCs w:val="19"/>
          <w14:textFill>
            <w14:solidFill>
              <w14:schemeClr w14:val="tx1"/>
            </w14:solidFill>
          </w14:textFill>
        </w:rPr>
        <w:t>15</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自动化刘正</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兴为西部计划。2021 年我院基层就业 3</w:t>
      </w:r>
      <w:r>
        <w:rPr>
          <w:rFonts w:eastAsia="宋体"/>
          <w:b w:val="0"/>
          <w:color w:val="000000" w:themeColor="text1"/>
          <w:spacing w:val="8"/>
          <w:sz w:val="19"/>
          <w:szCs w:val="19"/>
          <w14:textFill>
            <w14:solidFill>
              <w14:schemeClr w14:val="tx1"/>
            </w14:solidFill>
          </w14:textFill>
        </w:rPr>
        <w:t xml:space="preserve"> 人，17</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机械自动化</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(2)</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蒋祖辉同学通过选调生考试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进入安徽省六安市乡政府；17</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机械自动化</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(3)</w:t>
      </w:r>
      <w:r>
        <w:rPr>
          <w:rFonts w:eastAsia="宋体"/>
          <w:b w:val="0"/>
          <w:color w:val="000000" w:themeColor="text1"/>
          <w:spacing w:val="37"/>
          <w:w w:val="10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张</w:t>
      </w:r>
      <w:r>
        <w:rPr>
          <w:rFonts w:ascii="宋体" w:hAnsi="宋体" w:eastAsia="宋体" w:cs="宋体"/>
          <w:b w:val="0"/>
          <w:color w:val="000000" w:themeColor="text1"/>
          <w:spacing w:val="13"/>
          <w:sz w:val="19"/>
          <w:szCs w:val="19"/>
          <w14:textFill>
            <w14:solidFill>
              <w14:schemeClr w14:val="tx1"/>
            </w14:solidFill>
          </w14:textFill>
        </w:rPr>
        <w:t>垚</w:t>
      </w:r>
      <w:r>
        <w:rPr>
          <w:rFonts w:eastAsia="宋体"/>
          <w:b w:val="0"/>
          <w:color w:val="000000" w:themeColor="text1"/>
          <w:spacing w:val="13"/>
          <w:sz w:val="19"/>
          <w:szCs w:val="19"/>
          <w14:textFill>
            <w14:solidFill>
              <w14:schemeClr w14:val="tx1"/>
            </w14:solidFill>
          </w14:textFill>
        </w:rPr>
        <w:t>同学通过选调生考试进入安徽省淮南市</w:t>
      </w:r>
    </w:p>
    <w:p>
      <w:pPr>
        <w:pStyle w:val="2"/>
        <w:spacing w:line="229" w:lineRule="auto"/>
        <w:ind w:left="53"/>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乡政府</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17</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材料成型及控制工程程源同学通过公务员考试进入马鞍山市雨山区人社局。</w:t>
      </w:r>
    </w:p>
    <w:p>
      <w:pPr>
        <w:spacing w:before="204" w:line="172"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第八部分：毕业生创业情况及典型案例</w:t>
      </w:r>
    </w:p>
    <w:p>
      <w:pPr>
        <w:pStyle w:val="2"/>
        <w:spacing w:before="235" w:line="454" w:lineRule="auto"/>
        <w:ind w:left="36" w:right="25"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大学生创业是大学生将书本知识与实践能力相结合的最直接的方式之一，也是大学生运</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用书本知识、解决实际问题的能力表现。先进制造工程学院领导和老</w:t>
      </w:r>
      <w:r>
        <w:rPr>
          <w:rFonts w:eastAsia="宋体"/>
          <w:b w:val="0"/>
          <w:color w:val="000000" w:themeColor="text1"/>
          <w:spacing w:val="16"/>
          <w:sz w:val="19"/>
          <w:szCs w:val="19"/>
          <w14:textFill>
            <w14:solidFill>
              <w14:schemeClr w14:val="tx1"/>
            </w14:solidFill>
          </w14:textFill>
        </w:rPr>
        <w:t>师十分重视我院学生的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创业工作，不仅利用就业指导课教授学生有关创业的基本知识、增强</w:t>
      </w:r>
      <w:r>
        <w:rPr>
          <w:rFonts w:eastAsia="宋体"/>
          <w:b w:val="0"/>
          <w:color w:val="000000" w:themeColor="text1"/>
          <w:spacing w:val="16"/>
          <w:sz w:val="19"/>
          <w:szCs w:val="19"/>
          <w14:textFill>
            <w14:solidFill>
              <w14:schemeClr w14:val="tx1"/>
            </w14:solidFill>
          </w14:textFill>
        </w:rPr>
        <w:t>学生的创业意识，还鼓</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励有条件、有想法的学生亲自动手锻炼，培养</w:t>
      </w:r>
      <w:r>
        <w:rPr>
          <w:rFonts w:eastAsia="宋体"/>
          <w:b w:val="0"/>
          <w:color w:val="000000" w:themeColor="text1"/>
          <w:spacing w:val="17"/>
          <w:sz w:val="19"/>
          <w:szCs w:val="19"/>
          <w14:textFill>
            <w14:solidFill>
              <w14:schemeClr w14:val="tx1"/>
            </w14:solidFill>
          </w14:textFill>
        </w:rPr>
        <w:t>自身的创业实践能力。</w:t>
      </w:r>
    </w:p>
    <w:p>
      <w:pPr>
        <w:pStyle w:val="2"/>
        <w:spacing w:before="229" w:line="468"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在院系领导的关心和帮助下，在我院全体教师</w:t>
      </w:r>
      <w:r>
        <w:rPr>
          <w:rFonts w:eastAsia="宋体"/>
          <w:b w:val="0"/>
          <w:color w:val="000000" w:themeColor="text1"/>
          <w:spacing w:val="16"/>
          <w:position w:val="21"/>
          <w:sz w:val="19"/>
          <w:szCs w:val="19"/>
          <w14:textFill>
            <w14:solidFill>
              <w14:schemeClr w14:val="tx1"/>
            </w14:solidFill>
          </w14:textFill>
        </w:rPr>
        <w:t>的鼓励配合下，近年来，我院学生创业工</w:t>
      </w:r>
    </w:p>
    <w:p>
      <w:pPr>
        <w:pStyle w:val="2"/>
        <w:spacing w:before="1"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作取得显著成绩，创业的同学数量较往年增多。下面，就我院学生创业典型案例做总结：</w:t>
      </w:r>
    </w:p>
    <w:p>
      <w:pPr>
        <w:pStyle w:val="2"/>
        <w:spacing w:before="232" w:line="367"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(1)  2006 届电子信息专业毕业生高伟创办合肥艾斯克光电科技有限公司，公司所在地合</w:t>
      </w:r>
    </w:p>
    <w:p>
      <w:pPr>
        <w:pStyle w:val="2"/>
        <w:spacing w:before="1"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肥，注册资金 100</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70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7"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  2007 届自动化专业毕业生汪根生创办合肥亿福自动化科技有限公司，公司所在地合</w:t>
      </w:r>
    </w:p>
    <w:p>
      <w:pPr>
        <w:pStyle w:val="2"/>
        <w:spacing w:before="1"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肥，注册资金 1000 万、员工</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30</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70" w:lineRule="exact"/>
        <w:ind w:left="368"/>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13"/>
          <w:sz w:val="19"/>
          <w:szCs w:val="19"/>
          <w14:textFill>
            <w14:solidFill>
              <w14:schemeClr w14:val="tx1"/>
            </w14:solidFill>
          </w14:textFill>
        </w:rPr>
        <w:t>(3) 2008</w:t>
      </w:r>
      <w:r>
        <w:rPr>
          <w:rFonts w:eastAsia="宋体"/>
          <w:b w:val="0"/>
          <w:color w:val="000000" w:themeColor="text1"/>
          <w:spacing w:val="36"/>
          <w:position w:val="13"/>
          <w:sz w:val="19"/>
          <w:szCs w:val="19"/>
          <w14:textFill>
            <w14:solidFill>
              <w14:schemeClr w14:val="tx1"/>
            </w14:solidFill>
          </w14:textFill>
        </w:rPr>
        <w:t xml:space="preserve"> </w:t>
      </w:r>
      <w:r>
        <w:rPr>
          <w:rFonts w:eastAsia="宋体"/>
          <w:b w:val="0"/>
          <w:color w:val="000000" w:themeColor="text1"/>
          <w:spacing w:val="15"/>
          <w:position w:val="13"/>
          <w:sz w:val="19"/>
          <w:szCs w:val="19"/>
          <w14:textFill>
            <w14:solidFill>
              <w14:schemeClr w14:val="tx1"/>
            </w14:solidFill>
          </w14:textFill>
        </w:rPr>
        <w:t>届电子信息专业毕业生王愿创</w:t>
      </w:r>
      <w:r>
        <w:rPr>
          <w:rFonts w:eastAsia="宋体"/>
          <w:b w:val="0"/>
          <w:color w:val="000000" w:themeColor="text1"/>
          <w:spacing w:val="14"/>
          <w:position w:val="13"/>
          <w:sz w:val="19"/>
          <w:szCs w:val="19"/>
          <w14:textFill>
            <w14:solidFill>
              <w14:schemeClr w14:val="tx1"/>
            </w14:solidFill>
          </w14:textFill>
        </w:rPr>
        <w:t>办合肥赛乐教育科技有限公司，公司所在地合</w:t>
      </w:r>
    </w:p>
    <w:p>
      <w:pPr>
        <w:pStyle w:val="2"/>
        <w:spacing w:before="1"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肥，注册资金 60 万、员工</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1" w:line="370" w:lineRule="exact"/>
        <w:ind w:left="368"/>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13"/>
          <w:sz w:val="19"/>
          <w:szCs w:val="19"/>
          <w14:textFill>
            <w14:solidFill>
              <w14:schemeClr w14:val="tx1"/>
            </w14:solidFill>
          </w14:textFill>
        </w:rPr>
        <w:t>(4) 2009</w:t>
      </w:r>
      <w:r>
        <w:rPr>
          <w:rFonts w:eastAsia="宋体"/>
          <w:b w:val="0"/>
          <w:color w:val="000000" w:themeColor="text1"/>
          <w:spacing w:val="42"/>
          <w:position w:val="13"/>
          <w:sz w:val="19"/>
          <w:szCs w:val="19"/>
          <w14:textFill>
            <w14:solidFill>
              <w14:schemeClr w14:val="tx1"/>
            </w14:solidFill>
          </w14:textFill>
        </w:rPr>
        <w:t xml:space="preserve"> </w:t>
      </w:r>
      <w:r>
        <w:rPr>
          <w:rFonts w:eastAsia="宋体"/>
          <w:b w:val="0"/>
          <w:color w:val="000000" w:themeColor="text1"/>
          <w:spacing w:val="13"/>
          <w:position w:val="13"/>
          <w:sz w:val="19"/>
          <w:szCs w:val="19"/>
          <w14:textFill>
            <w14:solidFill>
              <w14:schemeClr w14:val="tx1"/>
            </w14:solidFill>
          </w14:textFill>
        </w:rPr>
        <w:t>届电子信息专业毕业生洪斐创办苏州杜兹网络有限公司，公司所在地苏州市，</w:t>
      </w:r>
    </w:p>
    <w:p>
      <w:pPr>
        <w:pStyle w:val="2"/>
        <w:spacing w:before="1"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注册资金 100</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万、员工 20</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2" w:line="369"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13"/>
          <w:sz w:val="19"/>
          <w:szCs w:val="19"/>
          <w14:textFill>
            <w14:solidFill>
              <w14:schemeClr w14:val="tx1"/>
            </w14:solidFill>
          </w14:textFill>
        </w:rPr>
        <w:t>(5)  2009 届</w:t>
      </w:r>
      <w:r>
        <w:rPr>
          <w:rFonts w:eastAsia="宋体"/>
          <w:b w:val="0"/>
          <w:color w:val="000000" w:themeColor="text1"/>
          <w:spacing w:val="61"/>
          <w:position w:val="13"/>
          <w:sz w:val="19"/>
          <w:szCs w:val="19"/>
          <w14:textFill>
            <w14:solidFill>
              <w14:schemeClr w14:val="tx1"/>
            </w14:solidFill>
          </w14:textFill>
        </w:rPr>
        <w:t xml:space="preserve"> </w:t>
      </w:r>
      <w:r>
        <w:rPr>
          <w:rFonts w:eastAsia="宋体"/>
          <w:b w:val="0"/>
          <w:color w:val="000000" w:themeColor="text1"/>
          <w:spacing w:val="9"/>
          <w:position w:val="13"/>
          <w:sz w:val="19"/>
          <w:szCs w:val="19"/>
          <w14:textFill>
            <w14:solidFill>
              <w14:schemeClr w14:val="tx1"/>
            </w14:solidFill>
          </w14:textFill>
        </w:rPr>
        <w:t>自动化专业毕业生卫锐创办合肥</w:t>
      </w:r>
      <w:r>
        <w:rPr>
          <w:rFonts w:eastAsia="宋体"/>
          <w:b w:val="0"/>
          <w:color w:val="000000" w:themeColor="text1"/>
          <w:spacing w:val="8"/>
          <w:position w:val="13"/>
          <w:sz w:val="19"/>
          <w:szCs w:val="19"/>
          <w14:textFill>
            <w14:solidFill>
              <w14:schemeClr w14:val="tx1"/>
            </w14:solidFill>
          </w14:textFill>
        </w:rPr>
        <w:t>华朗电子有限公司，公司所在地合肥，注册</w:t>
      </w:r>
    </w:p>
    <w:p>
      <w:pPr>
        <w:pStyle w:val="2"/>
        <w:spacing w:before="1" w:line="232" w:lineRule="auto"/>
        <w:ind w:left="781"/>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资金 108 万、员工</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11</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2" w:line="369"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13"/>
          <w:sz w:val="19"/>
          <w:szCs w:val="19"/>
          <w14:textFill>
            <w14:solidFill>
              <w14:schemeClr w14:val="tx1"/>
            </w14:solidFill>
          </w14:textFill>
        </w:rPr>
        <w:t>(6)  2009 届</w:t>
      </w:r>
      <w:r>
        <w:rPr>
          <w:rFonts w:eastAsia="宋体"/>
          <w:b w:val="0"/>
          <w:color w:val="000000" w:themeColor="text1"/>
          <w:spacing w:val="61"/>
          <w:position w:val="13"/>
          <w:sz w:val="19"/>
          <w:szCs w:val="19"/>
          <w14:textFill>
            <w14:solidFill>
              <w14:schemeClr w14:val="tx1"/>
            </w14:solidFill>
          </w14:textFill>
        </w:rPr>
        <w:t xml:space="preserve"> </w:t>
      </w:r>
      <w:r>
        <w:rPr>
          <w:rFonts w:eastAsia="宋体"/>
          <w:b w:val="0"/>
          <w:color w:val="000000" w:themeColor="text1"/>
          <w:spacing w:val="9"/>
          <w:position w:val="13"/>
          <w:sz w:val="19"/>
          <w:szCs w:val="19"/>
          <w14:textFill>
            <w14:solidFill>
              <w14:schemeClr w14:val="tx1"/>
            </w14:solidFill>
          </w14:textFill>
        </w:rPr>
        <w:t>自动化专业毕业生张春、唐钱平</w:t>
      </w:r>
      <w:r>
        <w:rPr>
          <w:rFonts w:eastAsia="宋体"/>
          <w:b w:val="0"/>
          <w:color w:val="000000" w:themeColor="text1"/>
          <w:spacing w:val="8"/>
          <w:position w:val="13"/>
          <w:sz w:val="19"/>
          <w:szCs w:val="19"/>
          <w14:textFill>
            <w14:solidFill>
              <w14:schemeClr w14:val="tx1"/>
            </w14:solidFill>
          </w14:textFill>
        </w:rPr>
        <w:t>创办东莞市松尼电子有限公司，公司所在地</w:t>
      </w:r>
    </w:p>
    <w:p>
      <w:pPr>
        <w:pStyle w:val="2"/>
        <w:spacing w:before="1" w:line="232" w:lineRule="auto"/>
        <w:ind w:left="771"/>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东莞，注册资金 10</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20</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6" w:lineRule="auto"/>
        <w:rPr>
          <w:rFonts w:ascii="Arial" w:eastAsia="宋体"/>
          <w:b w:val="0"/>
          <w:color w:val="000000" w:themeColor="text1"/>
          <w:sz w:val="21"/>
          <w14:textFill>
            <w14:solidFill>
              <w14:schemeClr w14:val="tx1"/>
            </w14:solidFill>
          </w14:textFill>
        </w:rPr>
      </w:pPr>
    </w:p>
    <w:p>
      <w:pPr>
        <w:pStyle w:val="2"/>
        <w:spacing w:before="62" w:line="228"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(7)</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2009 届自动化专业毕业生黄心伟创办武汉</w:t>
      </w:r>
      <w:r>
        <w:rPr>
          <w:rFonts w:ascii="宋体" w:hAnsi="宋体" w:eastAsia="宋体" w:cs="宋体"/>
          <w:b w:val="0"/>
          <w:color w:val="000000" w:themeColor="text1"/>
          <w:spacing w:val="10"/>
          <w:sz w:val="19"/>
          <w:szCs w:val="19"/>
          <w14:textFill>
            <w14:solidFill>
              <w14:schemeClr w14:val="tx1"/>
            </w14:solidFill>
          </w14:textFill>
        </w:rPr>
        <w:t>皕</w:t>
      </w:r>
      <w:r>
        <w:rPr>
          <w:rFonts w:eastAsia="宋体"/>
          <w:b w:val="0"/>
          <w:color w:val="000000" w:themeColor="text1"/>
          <w:spacing w:val="10"/>
          <w:sz w:val="19"/>
          <w:szCs w:val="19"/>
          <w14:textFill>
            <w14:solidFill>
              <w14:schemeClr w14:val="tx1"/>
            </w14:solidFill>
          </w14:textFill>
        </w:rPr>
        <w:t>得智能科技有限公司，公司所在地</w:t>
      </w:r>
      <w:r>
        <w:rPr>
          <w:rFonts w:eastAsia="宋体"/>
          <w:b w:val="0"/>
          <w:color w:val="000000" w:themeColor="text1"/>
          <w:spacing w:val="9"/>
          <w:sz w:val="19"/>
          <w:szCs w:val="19"/>
          <w14:textFill>
            <w14:solidFill>
              <w14:schemeClr w14:val="tx1"/>
            </w14:solidFill>
          </w14:textFill>
        </w:rPr>
        <w:t>武汉，</w:t>
      </w:r>
    </w:p>
    <w:p>
      <w:pPr>
        <w:spacing w:line="228" w:lineRule="auto"/>
        <w:rPr>
          <w:rFonts w:eastAsia="宋体"/>
          <w:b w:val="0"/>
          <w:color w:val="000000" w:themeColor="text1"/>
          <w:sz w:val="19"/>
          <w:szCs w:val="19"/>
          <w14:textFill>
            <w14:solidFill>
              <w14:schemeClr w14:val="tx1"/>
            </w14:solidFill>
          </w14:textFill>
        </w:rPr>
        <w:sectPr>
          <w:headerReference r:id="rId19" w:type="default"/>
          <w:footerReference r:id="rId20" w:type="default"/>
          <w:pgSz w:w="11906" w:h="16840"/>
          <w:pgMar w:top="1118" w:right="1785" w:bottom="1189" w:left="1785" w:header="894" w:footer="1020" w:gutter="0"/>
          <w:cols w:space="720" w:num="1"/>
        </w:sectPr>
      </w:pPr>
    </w:p>
    <w:p>
      <w:pPr>
        <w:spacing w:line="40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807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3"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注册资金 400 万、员工 50 人。</w:t>
      </w:r>
    </w:p>
    <w:p>
      <w:pPr>
        <w:pStyle w:val="2"/>
        <w:spacing w:before="221" w:line="369" w:lineRule="exact"/>
        <w:ind w:right="5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0"/>
          <w:position w:val="13"/>
          <w:sz w:val="19"/>
          <w:szCs w:val="19"/>
          <w14:textFill>
            <w14:solidFill>
              <w14:schemeClr w14:val="tx1"/>
            </w14:solidFill>
          </w14:textFill>
        </w:rPr>
        <w:t>(8) 2010 届</w:t>
      </w:r>
      <w:r>
        <w:rPr>
          <w:rFonts w:eastAsia="宋体"/>
          <w:b w:val="0"/>
          <w:color w:val="000000" w:themeColor="text1"/>
          <w:spacing w:val="73"/>
          <w:position w:val="13"/>
          <w:sz w:val="19"/>
          <w:szCs w:val="19"/>
          <w14:textFill>
            <w14:solidFill>
              <w14:schemeClr w14:val="tx1"/>
            </w14:solidFill>
          </w14:textFill>
        </w:rPr>
        <w:t xml:space="preserve"> </w:t>
      </w:r>
      <w:r>
        <w:rPr>
          <w:rFonts w:eastAsia="宋体"/>
          <w:b w:val="0"/>
          <w:color w:val="000000" w:themeColor="text1"/>
          <w:spacing w:val="10"/>
          <w:position w:val="13"/>
          <w:sz w:val="19"/>
          <w:szCs w:val="19"/>
          <w14:textFill>
            <w14:solidFill>
              <w14:schemeClr w14:val="tx1"/>
            </w14:solidFill>
          </w14:textFill>
        </w:rPr>
        <w:t>自动化专业毕业生陈阳创办合肥名阳信息技术有限公司，公司所在地武汉，</w:t>
      </w:r>
    </w:p>
    <w:p>
      <w:pPr>
        <w:pStyle w:val="2"/>
        <w:spacing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注册资金 50 万、员工 8</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1" w:line="368"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2"/>
          <w:sz w:val="19"/>
          <w:szCs w:val="19"/>
          <w14:textFill>
            <w14:solidFill>
              <w14:schemeClr w14:val="tx1"/>
            </w14:solidFill>
          </w14:textFill>
        </w:rPr>
        <w:t>(9)  2010 届自动化专业毕业生朱明亮创办深圳市立刻飞技术有限公司和立刻创新科技有</w:t>
      </w:r>
    </w:p>
    <w:p>
      <w:pPr>
        <w:pStyle w:val="2"/>
        <w:spacing w:line="228" w:lineRule="auto"/>
        <w:ind w:left="793"/>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限公司，公司所在地深圳市，注册资金 500 万、100 万、员工</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30</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w:t>
      </w:r>
    </w:p>
    <w:p>
      <w:pPr>
        <w:spacing w:line="267" w:lineRule="auto"/>
        <w:rPr>
          <w:rFonts w:ascii="Arial" w:eastAsia="宋体"/>
          <w:b w:val="0"/>
          <w:color w:val="000000" w:themeColor="text1"/>
          <w:sz w:val="21"/>
          <w14:textFill>
            <w14:solidFill>
              <w14:schemeClr w14:val="tx1"/>
            </w14:solidFill>
          </w14:textFill>
        </w:rPr>
      </w:pPr>
    </w:p>
    <w:p>
      <w:pPr>
        <w:pStyle w:val="2"/>
        <w:spacing w:before="63" w:line="367"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13"/>
          <w:sz w:val="19"/>
          <w:szCs w:val="19"/>
          <w14:textFill>
            <w14:solidFill>
              <w14:schemeClr w14:val="tx1"/>
            </w14:solidFill>
          </w14:textFill>
        </w:rPr>
        <w:t>(10) 2010 届电子信息专业毕业生徐坤创办深圳市模野科技有限公司，公司所在地深圳市，</w:t>
      </w:r>
    </w:p>
    <w:p>
      <w:pPr>
        <w:pStyle w:val="2"/>
        <w:spacing w:before="1"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注册资金 100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5</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70"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13"/>
          <w:sz w:val="19"/>
          <w:szCs w:val="19"/>
          <w14:textFill>
            <w14:solidFill>
              <w14:schemeClr w14:val="tx1"/>
            </w14:solidFill>
          </w14:textFill>
        </w:rPr>
        <w:t>(11) 2010 届电子信息专业毕业生任艳创办安徽熙创文化创意有限公司，公司所在地合肥，</w:t>
      </w:r>
    </w:p>
    <w:p>
      <w:pPr>
        <w:pStyle w:val="2"/>
        <w:spacing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注册资金 1200</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万、员工</w:t>
      </w:r>
      <w:r>
        <w:rPr>
          <w:rFonts w:eastAsia="宋体"/>
          <w:b w:val="0"/>
          <w:color w:val="000000" w:themeColor="text1"/>
          <w:spacing w:val="4"/>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20</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3" w:line="367"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(12) 2011 届电子信息专业毕业生宋文钦创办合肥仁博信息咨询有限公司，公司所在地合</w:t>
      </w:r>
    </w:p>
    <w:p>
      <w:pPr>
        <w:pStyle w:val="2"/>
        <w:spacing w:before="1"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肥，注册资金 10</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70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7"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0"/>
          <w:position w:val="13"/>
          <w:sz w:val="19"/>
          <w:szCs w:val="19"/>
          <w14:textFill>
            <w14:solidFill>
              <w14:schemeClr w14:val="tx1"/>
            </w14:solidFill>
          </w14:textFill>
        </w:rPr>
        <w:t>(13) 2011届电子信息专业毕业生汤川创办合肥金鸠电子科技有限公司，公司所在地合肥，</w:t>
      </w:r>
    </w:p>
    <w:p>
      <w:pPr>
        <w:pStyle w:val="2"/>
        <w:spacing w:before="1"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注册资金 30 万、员工 5</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7"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(14) 2011 届电子信息专业毕业生蔡培创办爱尚居名门有限公司，公司所在地合肥，注册</w:t>
      </w:r>
    </w:p>
    <w:p>
      <w:pPr>
        <w:pStyle w:val="2"/>
        <w:spacing w:before="1" w:line="232" w:lineRule="auto"/>
        <w:ind w:left="781"/>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资金 50 万、员工 5 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70" w:lineRule="exact"/>
        <w:ind w:right="1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(15) 2011 届电子信息专业毕业生朱明创办合肥沐禾商贸有限公司，公司所在地合肥，注</w:t>
      </w:r>
    </w:p>
    <w:p>
      <w:pPr>
        <w:pStyle w:val="2"/>
        <w:spacing w:before="1" w:line="232" w:lineRule="auto"/>
        <w:ind w:left="766"/>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册资金 50 万、员工 5 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7"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(16) 2011 届电子信息专业毕业生范同军创办金戈尔名庭实业常州专卖店，公司所在地常</w:t>
      </w:r>
    </w:p>
    <w:p>
      <w:pPr>
        <w:pStyle w:val="2"/>
        <w:spacing w:line="231" w:lineRule="auto"/>
        <w:ind w:left="775"/>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州，注册资金 50 万、员工 2</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5" w:lineRule="auto"/>
        <w:rPr>
          <w:rFonts w:ascii="Arial" w:eastAsia="宋体"/>
          <w:b w:val="0"/>
          <w:color w:val="000000" w:themeColor="text1"/>
          <w:sz w:val="21"/>
          <w14:textFill>
            <w14:solidFill>
              <w14:schemeClr w14:val="tx1"/>
            </w14:solidFill>
          </w14:textFill>
        </w:rPr>
      </w:pPr>
    </w:p>
    <w:p>
      <w:pPr>
        <w:pStyle w:val="2"/>
        <w:spacing w:before="62" w:line="370"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(17) 2011 届通信工程专业毕业生梁德民创办红鹦鹉时尚餐厅，公司所在地合肥，注册资</w:t>
      </w:r>
    </w:p>
    <w:p>
      <w:pPr>
        <w:pStyle w:val="2"/>
        <w:spacing w:line="233"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金 500 万、员工 30 人。</w:t>
      </w:r>
    </w:p>
    <w:p>
      <w:pPr>
        <w:spacing w:line="260" w:lineRule="auto"/>
        <w:rPr>
          <w:rFonts w:ascii="Arial" w:eastAsia="宋体"/>
          <w:b w:val="0"/>
          <w:color w:val="000000" w:themeColor="text1"/>
          <w:sz w:val="21"/>
          <w14:textFill>
            <w14:solidFill>
              <w14:schemeClr w14:val="tx1"/>
            </w14:solidFill>
          </w14:textFill>
        </w:rPr>
      </w:pPr>
    </w:p>
    <w:p>
      <w:pPr>
        <w:pStyle w:val="2"/>
        <w:spacing w:before="62" w:line="370" w:lineRule="exact"/>
        <w:ind w:right="1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7"/>
          <w:position w:val="13"/>
          <w:sz w:val="19"/>
          <w:szCs w:val="19"/>
          <w14:textFill>
            <w14:solidFill>
              <w14:schemeClr w14:val="tx1"/>
            </w14:solidFill>
          </w14:textFill>
        </w:rPr>
        <w:t>(18) 2011 届</w:t>
      </w:r>
      <w:r>
        <w:rPr>
          <w:rFonts w:eastAsia="宋体"/>
          <w:b w:val="0"/>
          <w:color w:val="000000" w:themeColor="text1"/>
          <w:spacing w:val="75"/>
          <w:position w:val="13"/>
          <w:sz w:val="19"/>
          <w:szCs w:val="19"/>
          <w14:textFill>
            <w14:solidFill>
              <w14:schemeClr w14:val="tx1"/>
            </w14:solidFill>
          </w14:textFill>
        </w:rPr>
        <w:t xml:space="preserve"> </w:t>
      </w:r>
      <w:r>
        <w:rPr>
          <w:rFonts w:eastAsia="宋体"/>
          <w:b w:val="0"/>
          <w:color w:val="000000" w:themeColor="text1"/>
          <w:spacing w:val="7"/>
          <w:position w:val="13"/>
          <w:sz w:val="19"/>
          <w:szCs w:val="19"/>
          <w14:textFill>
            <w14:solidFill>
              <w14:schemeClr w14:val="tx1"/>
            </w14:solidFill>
          </w14:textFill>
        </w:rPr>
        <w:t>自动化专业毕业生张辉创办世健国际贸易</w:t>
      </w:r>
      <w:r>
        <w:rPr>
          <w:rFonts w:eastAsia="宋体"/>
          <w:b w:val="0"/>
          <w:color w:val="000000" w:themeColor="text1"/>
          <w:spacing w:val="51"/>
          <w:position w:val="13"/>
          <w:sz w:val="19"/>
          <w:szCs w:val="19"/>
          <w14:textFill>
            <w14:solidFill>
              <w14:schemeClr w14:val="tx1"/>
            </w14:solidFill>
          </w14:textFill>
        </w:rPr>
        <w:t xml:space="preserve"> </w:t>
      </w:r>
      <w:r>
        <w:rPr>
          <w:rFonts w:eastAsia="宋体"/>
          <w:b w:val="0"/>
          <w:color w:val="000000" w:themeColor="text1"/>
          <w:spacing w:val="7"/>
          <w:position w:val="13"/>
          <w:sz w:val="19"/>
          <w:szCs w:val="19"/>
          <w14:textFill>
            <w14:solidFill>
              <w14:schemeClr w14:val="tx1"/>
            </w14:solidFill>
          </w14:textFill>
        </w:rPr>
        <w:t>(上海) 有限公司，公司所在地上</w:t>
      </w:r>
    </w:p>
    <w:p>
      <w:pPr>
        <w:pStyle w:val="2"/>
        <w:spacing w:before="1" w:line="232" w:lineRule="auto"/>
        <w:ind w:left="770"/>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海，注册资金 100 万</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(美元 )</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、员工</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20</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2" w:line="367"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13"/>
          <w:sz w:val="19"/>
          <w:szCs w:val="19"/>
          <w14:textFill>
            <w14:solidFill>
              <w14:schemeClr w14:val="tx1"/>
            </w14:solidFill>
          </w14:textFill>
        </w:rPr>
        <w:t>(19) 2011 届</w:t>
      </w:r>
      <w:r>
        <w:rPr>
          <w:rFonts w:eastAsia="宋体"/>
          <w:b w:val="0"/>
          <w:color w:val="000000" w:themeColor="text1"/>
          <w:spacing w:val="61"/>
          <w:position w:val="13"/>
          <w:sz w:val="19"/>
          <w:szCs w:val="19"/>
          <w14:textFill>
            <w14:solidFill>
              <w14:schemeClr w14:val="tx1"/>
            </w14:solidFill>
          </w14:textFill>
        </w:rPr>
        <w:t xml:space="preserve"> </w:t>
      </w:r>
      <w:r>
        <w:rPr>
          <w:rFonts w:eastAsia="宋体"/>
          <w:b w:val="0"/>
          <w:color w:val="000000" w:themeColor="text1"/>
          <w:spacing w:val="9"/>
          <w:position w:val="13"/>
          <w:sz w:val="19"/>
          <w:szCs w:val="19"/>
          <w14:textFill>
            <w14:solidFill>
              <w14:schemeClr w14:val="tx1"/>
            </w14:solidFill>
          </w14:textFill>
        </w:rPr>
        <w:t>自动化专业毕业生冯永昌创办新</w:t>
      </w:r>
      <w:r>
        <w:rPr>
          <w:rFonts w:eastAsia="宋体"/>
          <w:b w:val="0"/>
          <w:color w:val="000000" w:themeColor="text1"/>
          <w:spacing w:val="8"/>
          <w:position w:val="13"/>
          <w:sz w:val="19"/>
          <w:szCs w:val="19"/>
          <w14:textFill>
            <w14:solidFill>
              <w14:schemeClr w14:val="tx1"/>
            </w14:solidFill>
          </w14:textFill>
        </w:rPr>
        <w:t>疆祥源昊能送变电工程有限公司，公司所在</w:t>
      </w:r>
    </w:p>
    <w:p>
      <w:pPr>
        <w:pStyle w:val="2"/>
        <w:spacing w:line="230" w:lineRule="auto"/>
        <w:ind w:left="76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地乌鲁木齐，注册资金 1200</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万、员工</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10</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spacing w:line="268" w:lineRule="auto"/>
        <w:rPr>
          <w:rFonts w:ascii="Arial" w:eastAsia="宋体"/>
          <w:b w:val="0"/>
          <w:color w:val="000000" w:themeColor="text1"/>
          <w:sz w:val="21"/>
          <w14:textFill>
            <w14:solidFill>
              <w14:schemeClr w14:val="tx1"/>
            </w14:solidFill>
          </w14:textFill>
        </w:rPr>
      </w:pPr>
    </w:p>
    <w:p>
      <w:pPr>
        <w:pStyle w:val="2"/>
        <w:spacing w:before="62" w:line="367"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13"/>
          <w:sz w:val="19"/>
          <w:szCs w:val="19"/>
          <w14:textFill>
            <w14:solidFill>
              <w14:schemeClr w14:val="tx1"/>
            </w14:solidFill>
          </w14:textFill>
        </w:rPr>
        <w:t>(20) 2011 届</w:t>
      </w:r>
      <w:r>
        <w:rPr>
          <w:rFonts w:eastAsia="宋体"/>
          <w:b w:val="0"/>
          <w:color w:val="000000" w:themeColor="text1"/>
          <w:spacing w:val="61"/>
          <w:position w:val="13"/>
          <w:sz w:val="19"/>
          <w:szCs w:val="19"/>
          <w14:textFill>
            <w14:solidFill>
              <w14:schemeClr w14:val="tx1"/>
            </w14:solidFill>
          </w14:textFill>
        </w:rPr>
        <w:t xml:space="preserve"> </w:t>
      </w:r>
      <w:r>
        <w:rPr>
          <w:rFonts w:eastAsia="宋体"/>
          <w:b w:val="0"/>
          <w:color w:val="000000" w:themeColor="text1"/>
          <w:spacing w:val="9"/>
          <w:position w:val="13"/>
          <w:sz w:val="19"/>
          <w:szCs w:val="19"/>
          <w14:textFill>
            <w14:solidFill>
              <w14:schemeClr w14:val="tx1"/>
            </w14:solidFill>
          </w14:textFill>
        </w:rPr>
        <w:t>自动化专业毕业生杨振新创办深</w:t>
      </w:r>
      <w:r>
        <w:rPr>
          <w:rFonts w:eastAsia="宋体"/>
          <w:b w:val="0"/>
          <w:color w:val="000000" w:themeColor="text1"/>
          <w:spacing w:val="8"/>
          <w:position w:val="13"/>
          <w:sz w:val="19"/>
          <w:szCs w:val="19"/>
          <w14:textFill>
            <w14:solidFill>
              <w14:schemeClr w14:val="tx1"/>
            </w14:solidFill>
          </w14:textFill>
        </w:rPr>
        <w:t>圳证券交易所博士后工作站，公司所在地深</w:t>
      </w:r>
    </w:p>
    <w:p>
      <w:pPr>
        <w:pStyle w:val="2"/>
        <w:spacing w:before="1" w:line="229" w:lineRule="auto"/>
        <w:ind w:left="763"/>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圳市，注册资金 200 万、员工 20</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spacing w:line="266" w:lineRule="auto"/>
        <w:rPr>
          <w:rFonts w:ascii="Arial" w:eastAsia="宋体"/>
          <w:b w:val="0"/>
          <w:color w:val="000000" w:themeColor="text1"/>
          <w:sz w:val="21"/>
          <w14:textFill>
            <w14:solidFill>
              <w14:schemeClr w14:val="tx1"/>
            </w14:solidFill>
          </w14:textFill>
        </w:rPr>
      </w:pPr>
    </w:p>
    <w:p>
      <w:pPr>
        <w:pStyle w:val="2"/>
        <w:spacing w:before="62" w:line="370"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13"/>
          <w:sz w:val="19"/>
          <w:szCs w:val="19"/>
          <w14:textFill>
            <w14:solidFill>
              <w14:schemeClr w14:val="tx1"/>
            </w14:solidFill>
          </w14:textFill>
        </w:rPr>
        <w:t>(21) 2011 届</w:t>
      </w:r>
      <w:r>
        <w:rPr>
          <w:rFonts w:eastAsia="宋体"/>
          <w:b w:val="0"/>
          <w:color w:val="000000" w:themeColor="text1"/>
          <w:spacing w:val="61"/>
          <w:position w:val="13"/>
          <w:sz w:val="19"/>
          <w:szCs w:val="19"/>
          <w14:textFill>
            <w14:solidFill>
              <w14:schemeClr w14:val="tx1"/>
            </w14:solidFill>
          </w14:textFill>
        </w:rPr>
        <w:t xml:space="preserve"> </w:t>
      </w:r>
      <w:r>
        <w:rPr>
          <w:rFonts w:eastAsia="宋体"/>
          <w:b w:val="0"/>
          <w:color w:val="000000" w:themeColor="text1"/>
          <w:spacing w:val="9"/>
          <w:position w:val="13"/>
          <w:sz w:val="19"/>
          <w:szCs w:val="19"/>
          <w14:textFill>
            <w14:solidFill>
              <w14:schemeClr w14:val="tx1"/>
            </w14:solidFill>
          </w14:textFill>
        </w:rPr>
        <w:t>自动化专业毕业生周仕波创办安</w:t>
      </w:r>
      <w:r>
        <w:rPr>
          <w:rFonts w:eastAsia="宋体"/>
          <w:b w:val="0"/>
          <w:color w:val="000000" w:themeColor="text1"/>
          <w:spacing w:val="8"/>
          <w:position w:val="13"/>
          <w:sz w:val="19"/>
          <w:szCs w:val="19"/>
          <w14:textFill>
            <w14:solidFill>
              <w14:schemeClr w14:val="tx1"/>
            </w14:solidFill>
          </w14:textFill>
        </w:rPr>
        <w:t>徽布尔自动化工程有限公司，公司所在地合</w:t>
      </w:r>
    </w:p>
    <w:p>
      <w:pPr>
        <w:pStyle w:val="2"/>
        <w:spacing w:before="1"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肥，注册资金 500 万、员工</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32" w:lineRule="auto"/>
        <w:rPr>
          <w:rFonts w:eastAsia="宋体"/>
          <w:b w:val="0"/>
          <w:color w:val="000000" w:themeColor="text1"/>
          <w:sz w:val="19"/>
          <w:szCs w:val="19"/>
          <w14:textFill>
            <w14:solidFill>
              <w14:schemeClr w14:val="tx1"/>
            </w14:solidFill>
          </w14:textFill>
        </w:rPr>
        <w:sectPr>
          <w:footerReference r:id="rId21"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8384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368"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(22) 2012 届电子信息专业毕业生张浩忠创办上海汉觅信息科技有限公司，公司所在地上</w:t>
      </w:r>
    </w:p>
    <w:p>
      <w:pPr>
        <w:pStyle w:val="2"/>
        <w:spacing w:line="232" w:lineRule="auto"/>
        <w:ind w:left="770"/>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海，注册资金 200 万、员工</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1" w:line="370" w:lineRule="exact"/>
        <w:ind w:left="368"/>
        <w:rPr>
          <w:rFonts w:eastAsia="宋体"/>
          <w:b w:val="0"/>
          <w:color w:val="000000" w:themeColor="text1"/>
          <w:sz w:val="19"/>
          <w:szCs w:val="19"/>
          <w14:textFill>
            <w14:solidFill>
              <w14:schemeClr w14:val="tx1"/>
            </w14:solidFill>
          </w14:textFill>
        </w:rPr>
      </w:pPr>
      <w:r>
        <w:rPr>
          <w:rFonts w:eastAsia="宋体"/>
          <w:b w:val="0"/>
          <w:color w:val="000000" w:themeColor="text1"/>
          <w:spacing w:val="11"/>
          <w:position w:val="13"/>
          <w:sz w:val="19"/>
          <w:szCs w:val="19"/>
          <w14:textFill>
            <w14:solidFill>
              <w14:schemeClr w14:val="tx1"/>
            </w14:solidFill>
          </w14:textFill>
        </w:rPr>
        <w:t>(23)</w:t>
      </w:r>
      <w:r>
        <w:rPr>
          <w:rFonts w:eastAsia="宋体"/>
          <w:b w:val="0"/>
          <w:color w:val="000000" w:themeColor="text1"/>
          <w:spacing w:val="36"/>
          <w:position w:val="13"/>
          <w:sz w:val="19"/>
          <w:szCs w:val="19"/>
          <w14:textFill>
            <w14:solidFill>
              <w14:schemeClr w14:val="tx1"/>
            </w14:solidFill>
          </w14:textFill>
        </w:rPr>
        <w:t xml:space="preserve"> </w:t>
      </w:r>
      <w:r>
        <w:rPr>
          <w:rFonts w:eastAsia="宋体"/>
          <w:b w:val="0"/>
          <w:color w:val="000000" w:themeColor="text1"/>
          <w:spacing w:val="11"/>
          <w:position w:val="13"/>
          <w:sz w:val="19"/>
          <w:szCs w:val="19"/>
          <w14:textFill>
            <w14:solidFill>
              <w14:schemeClr w14:val="tx1"/>
            </w14:solidFill>
          </w14:textFill>
        </w:rPr>
        <w:t>2013 届通信工程专业毕业生张凌霄创</w:t>
      </w:r>
      <w:r>
        <w:rPr>
          <w:rFonts w:eastAsia="宋体"/>
          <w:b w:val="0"/>
          <w:color w:val="000000" w:themeColor="text1"/>
          <w:spacing w:val="10"/>
          <w:position w:val="13"/>
          <w:sz w:val="19"/>
          <w:szCs w:val="19"/>
          <w14:textFill>
            <w14:solidFill>
              <w14:schemeClr w14:val="tx1"/>
            </w14:solidFill>
          </w14:textFill>
        </w:rPr>
        <w:t>办安徽尚食餐饮管理有限公司</w:t>
      </w:r>
      <w:r>
        <w:rPr>
          <w:rFonts w:eastAsia="宋体"/>
          <w:b w:val="0"/>
          <w:color w:val="000000" w:themeColor="text1"/>
          <w:spacing w:val="55"/>
          <w:position w:val="13"/>
          <w:sz w:val="19"/>
          <w:szCs w:val="19"/>
          <w14:textFill>
            <w14:solidFill>
              <w14:schemeClr w14:val="tx1"/>
            </w14:solidFill>
          </w14:textFill>
        </w:rPr>
        <w:t xml:space="preserve"> </w:t>
      </w:r>
      <w:r>
        <w:rPr>
          <w:rFonts w:eastAsia="宋体"/>
          <w:b w:val="0"/>
          <w:color w:val="000000" w:themeColor="text1"/>
          <w:spacing w:val="10"/>
          <w:position w:val="13"/>
          <w:sz w:val="19"/>
          <w:szCs w:val="19"/>
          <w14:textFill>
            <w14:solidFill>
              <w14:schemeClr w14:val="tx1"/>
            </w14:solidFill>
          </w14:textFill>
        </w:rPr>
        <w:t>(北京老家肉</w:t>
      </w:r>
    </w:p>
    <w:p>
      <w:pPr>
        <w:pStyle w:val="2"/>
        <w:spacing w:line="228" w:lineRule="auto"/>
        <w:ind w:left="761"/>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饼)</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，公司所在地合肥，注册资金 100 万、员工</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2</w:t>
      </w:r>
      <w:r>
        <w:rPr>
          <w:rFonts w:eastAsia="宋体"/>
          <w:b w:val="0"/>
          <w:color w:val="000000" w:themeColor="text1"/>
          <w:spacing w:val="5"/>
          <w:sz w:val="19"/>
          <w:szCs w:val="19"/>
          <w14:textFill>
            <w14:solidFill>
              <w14:schemeClr w14:val="tx1"/>
            </w14:solidFill>
          </w14:textFill>
        </w:rPr>
        <w:t>0</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p>
    <w:p>
      <w:pPr>
        <w:spacing w:line="267" w:lineRule="auto"/>
        <w:rPr>
          <w:rFonts w:ascii="Arial" w:eastAsia="宋体"/>
          <w:b w:val="0"/>
          <w:color w:val="000000" w:themeColor="text1"/>
          <w:sz w:val="21"/>
          <w14:textFill>
            <w14:solidFill>
              <w14:schemeClr w14:val="tx1"/>
            </w14:solidFill>
          </w14:textFill>
        </w:rPr>
      </w:pPr>
    </w:p>
    <w:p>
      <w:pPr>
        <w:pStyle w:val="2"/>
        <w:spacing w:before="62" w:line="367" w:lineRule="exact"/>
        <w:ind w:right="5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(24) 2013 届自动化专业毕业生</w:t>
      </w:r>
      <w:r>
        <w:rPr>
          <w:rFonts w:eastAsia="宋体"/>
          <w:b w:val="0"/>
          <w:color w:val="000000" w:themeColor="text1"/>
          <w:spacing w:val="11"/>
          <w:position w:val="13"/>
          <w:sz w:val="19"/>
          <w:szCs w:val="19"/>
          <w14:textFill>
            <w14:solidFill>
              <w14:schemeClr w14:val="tx1"/>
            </w14:solidFill>
          </w14:textFill>
        </w:rPr>
        <w:t>刘剑锋创办广州朗身电子有限公司，公司所在地广州市，</w:t>
      </w:r>
    </w:p>
    <w:p>
      <w:pPr>
        <w:pStyle w:val="2"/>
        <w:spacing w:before="1"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注册资金 200 万、员工</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10 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7"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(25) 2014 届电子专升本专业毕业生徐增峰创办上海桐栖信息科技有限公司，公司所在地</w:t>
      </w:r>
    </w:p>
    <w:p>
      <w:pPr>
        <w:pStyle w:val="2"/>
        <w:spacing w:before="1" w:line="232" w:lineRule="auto"/>
        <w:ind w:left="768"/>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上海，注册资金 500 万、员工 5</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70"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(26) 2015 届电子信息专业毕业生潘景欢创办合肥瑶海区顺佳电器经营部，公司所在地合</w:t>
      </w:r>
    </w:p>
    <w:p>
      <w:pPr>
        <w:pStyle w:val="2"/>
        <w:spacing w:before="1"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肥，注册资金 300 万、员工</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10</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2" w:line="367"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(27) 2015 届电子信息专业毕业生王鹏创办合肥知途知识产权服务有限公司，公司所在地</w:t>
      </w:r>
    </w:p>
    <w:p>
      <w:pPr>
        <w:pStyle w:val="2"/>
        <w:spacing w:before="1" w:line="232" w:lineRule="auto"/>
        <w:ind w:left="767"/>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合肥，注册资金 10</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15</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9" w:lineRule="exact"/>
        <w:ind w:right="5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(28) 2017 届自动化专业毕业生</w:t>
      </w:r>
      <w:r>
        <w:rPr>
          <w:rFonts w:eastAsia="宋体"/>
          <w:b w:val="0"/>
          <w:color w:val="000000" w:themeColor="text1"/>
          <w:spacing w:val="11"/>
          <w:position w:val="13"/>
          <w:sz w:val="19"/>
          <w:szCs w:val="19"/>
          <w14:textFill>
            <w14:solidFill>
              <w14:schemeClr w14:val="tx1"/>
            </w14:solidFill>
          </w14:textFill>
        </w:rPr>
        <w:t>汪程创办安徽合七电子科技有限公司，公司所在地合肥，</w:t>
      </w:r>
    </w:p>
    <w:p>
      <w:pPr>
        <w:pStyle w:val="2"/>
        <w:spacing w:before="1"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注册资金 500 万、员工 8</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2" w:line="370"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(29) 2018 届电子信息专业毕业生何佳佳创办何塞斐娜电子商务有限公司，公司所在地合</w:t>
      </w:r>
    </w:p>
    <w:p>
      <w:pPr>
        <w:pStyle w:val="2"/>
        <w:spacing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肥，注册资金 10</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2</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3" w:line="367" w:lineRule="exact"/>
        <w:ind w:left="368"/>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13"/>
          <w:sz w:val="19"/>
          <w:szCs w:val="19"/>
          <w14:textFill>
            <w14:solidFill>
              <w14:schemeClr w14:val="tx1"/>
            </w14:solidFill>
          </w14:textFill>
        </w:rPr>
        <w:t>(30) 2018 届自动化专业毕业生任程虎创办合肥创咖</w:t>
      </w:r>
      <w:r>
        <w:rPr>
          <w:rFonts w:eastAsia="宋体"/>
          <w:b w:val="0"/>
          <w:color w:val="000000" w:themeColor="text1"/>
          <w:spacing w:val="12"/>
          <w:position w:val="13"/>
          <w:sz w:val="19"/>
          <w:szCs w:val="19"/>
          <w14:textFill>
            <w14:solidFill>
              <w14:schemeClr w14:val="tx1"/>
            </w14:solidFill>
          </w14:textFill>
        </w:rPr>
        <w:t>网络科技有限公司，公司所在地合</w:t>
      </w:r>
    </w:p>
    <w:p>
      <w:pPr>
        <w:pStyle w:val="2"/>
        <w:spacing w:before="1" w:line="232"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肥，注册资金 10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5</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7"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13"/>
          <w:sz w:val="19"/>
          <w:szCs w:val="19"/>
          <w14:textFill>
            <w14:solidFill>
              <w14:schemeClr w14:val="tx1"/>
            </w14:solidFill>
          </w14:textFill>
        </w:rPr>
        <w:t>(31) 2019 届自动化专业毕业生魏静海创办山西怀海教育科技有限公司，公司所在地太原，</w:t>
      </w:r>
    </w:p>
    <w:p>
      <w:pPr>
        <w:pStyle w:val="2"/>
        <w:spacing w:before="1"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注册资金 100</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5</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70"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13"/>
          <w:sz w:val="19"/>
          <w:szCs w:val="19"/>
          <w14:textFill>
            <w14:solidFill>
              <w14:schemeClr w14:val="tx1"/>
            </w14:solidFill>
          </w14:textFill>
        </w:rPr>
        <w:t>(32) 2019 届自动化专业毕业生薛晨阳创办安徽缤视网络传媒有限公司，公司所在地安徽，</w:t>
      </w:r>
    </w:p>
    <w:p>
      <w:pPr>
        <w:pStyle w:val="2"/>
        <w:spacing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注册资金 500 万、员工</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12 人。</w:t>
      </w:r>
    </w:p>
    <w:p>
      <w:pPr>
        <w:spacing w:line="261" w:lineRule="auto"/>
        <w:rPr>
          <w:rFonts w:ascii="Arial" w:eastAsia="宋体"/>
          <w:b w:val="0"/>
          <w:color w:val="000000" w:themeColor="text1"/>
          <w:sz w:val="21"/>
          <w14:textFill>
            <w14:solidFill>
              <w14:schemeClr w14:val="tx1"/>
            </w14:solidFill>
          </w14:textFill>
        </w:rPr>
      </w:pPr>
    </w:p>
    <w:p>
      <w:pPr>
        <w:pStyle w:val="2"/>
        <w:spacing w:before="62" w:line="370"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(33) 2020 届电子信息专业毕业生杨树良创办安徽锦釉新材料科技有限公司，公司所在地</w:t>
      </w:r>
    </w:p>
    <w:p>
      <w:pPr>
        <w:pStyle w:val="2"/>
        <w:spacing w:before="1" w:line="232" w:lineRule="auto"/>
        <w:ind w:left="767"/>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合肥，注册资金 1000</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万、员工</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10</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61" w:lineRule="auto"/>
        <w:rPr>
          <w:rFonts w:ascii="Arial" w:eastAsia="宋体"/>
          <w:b w:val="0"/>
          <w:color w:val="000000" w:themeColor="text1"/>
          <w:sz w:val="21"/>
          <w14:textFill>
            <w14:solidFill>
              <w14:schemeClr w14:val="tx1"/>
            </w14:solidFill>
          </w14:textFill>
        </w:rPr>
      </w:pPr>
    </w:p>
    <w:p>
      <w:pPr>
        <w:pStyle w:val="2"/>
        <w:spacing w:before="62" w:line="369"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13"/>
          <w:sz w:val="19"/>
          <w:szCs w:val="19"/>
          <w14:textFill>
            <w14:solidFill>
              <w14:schemeClr w14:val="tx1"/>
            </w14:solidFill>
          </w14:textFill>
        </w:rPr>
        <w:t>(34) 2020 届电子信息专业毕业生王凯创办安徽未来教育科技有限公司，公司所在地合肥，</w:t>
      </w:r>
    </w:p>
    <w:p>
      <w:pPr>
        <w:pStyle w:val="2"/>
        <w:spacing w:before="1" w:line="232" w:lineRule="auto"/>
        <w:ind w:left="76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注册资金 500 万、员工 5</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365"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2"/>
          <w:sz w:val="19"/>
          <w:szCs w:val="19"/>
          <w14:textFill>
            <w14:solidFill>
              <w14:schemeClr w14:val="tx1"/>
            </w14:solidFill>
          </w14:textFill>
        </w:rPr>
        <w:t>(35) 2020 届机械制造及其自动化专业毕业生吴凡创办上海天韫科技发展有限公司，公司</w:t>
      </w:r>
    </w:p>
    <w:p>
      <w:pPr>
        <w:pStyle w:val="2"/>
        <w:spacing w:line="228" w:lineRule="auto"/>
        <w:ind w:left="764"/>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所在地上海，注册资金 1000</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万、员工</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3</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spacing w:line="272" w:lineRule="auto"/>
        <w:rPr>
          <w:rFonts w:ascii="Arial" w:eastAsia="宋体"/>
          <w:b w:val="0"/>
          <w:color w:val="000000" w:themeColor="text1"/>
          <w:sz w:val="21"/>
          <w14:textFill>
            <w14:solidFill>
              <w14:schemeClr w14:val="tx1"/>
            </w14:solidFill>
          </w14:textFill>
        </w:rPr>
      </w:pPr>
    </w:p>
    <w:p>
      <w:pPr>
        <w:pStyle w:val="2"/>
        <w:spacing w:before="63" w:line="230" w:lineRule="auto"/>
        <w:ind w:left="36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(36)</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2021 届机械设计制造及其自动化专业毕业生李永昊创办合肥尚</w:t>
      </w:r>
      <w:r>
        <w:rPr>
          <w:rFonts w:eastAsia="宋体"/>
          <w:b w:val="0"/>
          <w:color w:val="000000" w:themeColor="text1"/>
          <w:spacing w:val="11"/>
          <w:sz w:val="19"/>
          <w:szCs w:val="19"/>
          <w14:textFill>
            <w14:solidFill>
              <w14:schemeClr w14:val="tx1"/>
            </w14:solidFill>
          </w14:textFill>
        </w:rPr>
        <w:t>昊文化传媒有些公</w:t>
      </w:r>
    </w:p>
    <w:p>
      <w:pPr>
        <w:spacing w:line="230" w:lineRule="auto"/>
        <w:rPr>
          <w:rFonts w:eastAsia="宋体"/>
          <w:b w:val="0"/>
          <w:color w:val="000000" w:themeColor="text1"/>
          <w:sz w:val="19"/>
          <w:szCs w:val="19"/>
          <w14:textFill>
            <w14:solidFill>
              <w14:schemeClr w14:val="tx1"/>
            </w14:solidFill>
          </w14:textFill>
        </w:rPr>
        <w:sectPr>
          <w:footerReference r:id="rId22" w:type="default"/>
          <w:pgSz w:w="11906" w:h="16840"/>
          <w:pgMar w:top="1118" w:right="1785" w:bottom="1189" w:left="1785" w:header="894" w:footer="1019"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8691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28" w:lineRule="auto"/>
        <w:ind w:left="794"/>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司，公司所在地合肥，注册资金 10 万、员工</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p>
    <w:p>
      <w:pPr>
        <w:pStyle w:val="2"/>
        <w:spacing w:before="230" w:line="367" w:lineRule="exact"/>
        <w:ind w:left="368"/>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2"/>
          <w:sz w:val="19"/>
          <w:szCs w:val="19"/>
          <w14:textFill>
            <w14:solidFill>
              <w14:schemeClr w14:val="tx1"/>
            </w14:solidFill>
          </w14:textFill>
        </w:rPr>
        <w:t>(37)</w:t>
      </w:r>
      <w:r>
        <w:rPr>
          <w:rFonts w:eastAsia="宋体"/>
          <w:b w:val="0"/>
          <w:color w:val="000000" w:themeColor="text1"/>
          <w:spacing w:val="36"/>
          <w:position w:val="12"/>
          <w:sz w:val="19"/>
          <w:szCs w:val="19"/>
          <w14:textFill>
            <w14:solidFill>
              <w14:schemeClr w14:val="tx1"/>
            </w14:solidFill>
          </w14:textFill>
        </w:rPr>
        <w:t xml:space="preserve"> </w:t>
      </w:r>
      <w:r>
        <w:rPr>
          <w:rFonts w:eastAsia="宋体"/>
          <w:b w:val="0"/>
          <w:color w:val="000000" w:themeColor="text1"/>
          <w:spacing w:val="12"/>
          <w:position w:val="12"/>
          <w:sz w:val="19"/>
          <w:szCs w:val="19"/>
          <w14:textFill>
            <w14:solidFill>
              <w14:schemeClr w14:val="tx1"/>
            </w14:solidFill>
          </w14:textFill>
        </w:rPr>
        <w:t>2021 届机械设计制造及其自动化专业毕业生张豪创办合肥茶木</w:t>
      </w:r>
      <w:r>
        <w:rPr>
          <w:rFonts w:eastAsia="宋体"/>
          <w:b w:val="0"/>
          <w:color w:val="000000" w:themeColor="text1"/>
          <w:spacing w:val="11"/>
          <w:position w:val="12"/>
          <w:sz w:val="19"/>
          <w:szCs w:val="19"/>
          <w14:textFill>
            <w14:solidFill>
              <w14:schemeClr w14:val="tx1"/>
            </w14:solidFill>
          </w14:textFill>
        </w:rPr>
        <w:t>熊文化发展有限公</w:t>
      </w:r>
    </w:p>
    <w:p>
      <w:pPr>
        <w:pStyle w:val="2"/>
        <w:spacing w:line="228" w:lineRule="auto"/>
        <w:ind w:left="794"/>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司，公司所在地合肥，注册资金 10 万、员工</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p>
    <w:p>
      <w:pPr>
        <w:spacing w:line="265" w:lineRule="auto"/>
        <w:rPr>
          <w:rFonts w:ascii="Arial" w:eastAsia="宋体"/>
          <w:b w:val="0"/>
          <w:color w:val="000000" w:themeColor="text1"/>
          <w:sz w:val="21"/>
          <w14:textFill>
            <w14:solidFill>
              <w14:schemeClr w14:val="tx1"/>
            </w14:solidFill>
          </w14:textFill>
        </w:rPr>
      </w:pPr>
    </w:p>
    <w:p>
      <w:pPr>
        <w:pStyle w:val="2"/>
        <w:spacing w:before="62" w:line="367"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3"/>
          <w:sz w:val="19"/>
          <w:szCs w:val="19"/>
          <w14:textFill>
            <w14:solidFill>
              <w14:schemeClr w14:val="tx1"/>
            </w14:solidFill>
          </w14:textFill>
        </w:rPr>
        <w:t>(38) 2021 届机械电子工程专业毕业生江权创办合肥曦欧网络科技有限公司，公司所在地</w:t>
      </w:r>
    </w:p>
    <w:p>
      <w:pPr>
        <w:pStyle w:val="2"/>
        <w:spacing w:before="1" w:line="232" w:lineRule="auto"/>
        <w:ind w:left="767"/>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合肥，注册资金 50 万、员工</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3</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p>
    <w:p>
      <w:pPr>
        <w:spacing w:line="263" w:lineRule="auto"/>
        <w:rPr>
          <w:rFonts w:ascii="Arial" w:eastAsia="宋体"/>
          <w:b w:val="0"/>
          <w:color w:val="000000" w:themeColor="text1"/>
          <w:sz w:val="21"/>
          <w14:textFill>
            <w14:solidFill>
              <w14:schemeClr w14:val="tx1"/>
            </w14:solidFill>
          </w14:textFill>
        </w:rPr>
      </w:pPr>
    </w:p>
    <w:p>
      <w:pPr>
        <w:pStyle w:val="2"/>
        <w:spacing w:before="62" w:line="473" w:lineRule="exact"/>
        <w:ind w:right="2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先进制造工程学院</w:t>
      </w:r>
    </w:p>
    <w:p>
      <w:pPr>
        <w:pStyle w:val="2"/>
        <w:spacing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2021 年</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11 月</w:t>
      </w:r>
    </w:p>
    <w:p>
      <w:pPr>
        <w:spacing w:line="231" w:lineRule="auto"/>
        <w:rPr>
          <w:rFonts w:eastAsia="宋体"/>
          <w:b w:val="0"/>
          <w:color w:val="000000" w:themeColor="text1"/>
          <w:sz w:val="19"/>
          <w:szCs w:val="19"/>
          <w14:textFill>
            <w14:solidFill>
              <w14:schemeClr w14:val="tx1"/>
            </w14:solidFill>
          </w14:textFill>
        </w:rPr>
        <w:sectPr>
          <w:footerReference r:id="rId23" w:type="default"/>
          <w:pgSz w:w="11906" w:h="16840"/>
          <w:pgMar w:top="1118" w:right="1785" w:bottom="1189" w:left="1785" w:header="894" w:footer="1020" w:gutter="0"/>
          <w:cols w:space="720" w:num="1"/>
        </w:sectPr>
      </w:pPr>
    </w:p>
    <w:p>
      <w:pPr>
        <w:spacing w:line="31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899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39"/>
                    <a:stretch>
                      <a:fillRect/>
                    </a:stretch>
                  </pic:blipFill>
                  <pic:spPr>
                    <a:xfrm>
                      <a:off x="0" y="0"/>
                      <a:ext cx="5271515" cy="10668"/>
                    </a:xfrm>
                    <a:prstGeom prst="rect">
                      <a:avLst/>
                    </a:prstGeom>
                  </pic:spPr>
                </pic:pic>
              </a:graphicData>
            </a:graphic>
          </wp:anchor>
        </w:drawing>
      </w:r>
      <w:r>
        <w:rPr>
          <w:rFonts w:eastAsia="宋体"/>
          <w:b w:val="0"/>
          <w:color w:val="000000" w:themeColor="text1"/>
          <w14:textFill>
            <w14:solidFill>
              <w14:schemeClr w14:val="tx1"/>
            </w14:solidFill>
          </w14:textFill>
        </w:rPr>
        <w:drawing>
          <wp:anchor distT="0" distB="0" distL="0" distR="0" simplePos="0" relativeHeight="251688960" behindDoc="0" locked="0" layoutInCell="0" allowOverlap="1">
            <wp:simplePos x="0" y="0"/>
            <wp:positionH relativeFrom="page">
              <wp:posOffset>1543685</wp:posOffset>
            </wp:positionH>
            <wp:positionV relativeFrom="page">
              <wp:posOffset>5696585</wp:posOffset>
            </wp:positionV>
            <wp:extent cx="4655820" cy="2769235"/>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41"/>
                    <a:stretch>
                      <a:fillRect/>
                    </a:stretch>
                  </pic:blipFill>
                  <pic:spPr>
                    <a:xfrm>
                      <a:off x="0" y="0"/>
                      <a:ext cx="4655820" cy="2769107"/>
                    </a:xfrm>
                    <a:prstGeom prst="rect">
                      <a:avLst/>
                    </a:prstGeom>
                  </pic:spPr>
                </pic:pic>
              </a:graphicData>
            </a:graphic>
          </wp:anchor>
        </w:drawing>
      </w:r>
    </w:p>
    <w:p>
      <w:pPr>
        <w:spacing w:line="316" w:lineRule="auto"/>
        <w:rPr>
          <w:rFonts w:ascii="Arial" w:eastAsia="宋体"/>
          <w:b w:val="0"/>
          <w:color w:val="000000" w:themeColor="text1"/>
          <w:sz w:val="21"/>
          <w14:textFill>
            <w14:solidFill>
              <w14:schemeClr w14:val="tx1"/>
            </w14:solidFill>
          </w14:textFill>
        </w:rPr>
      </w:pPr>
    </w:p>
    <w:p>
      <w:pPr>
        <w:spacing w:line="316" w:lineRule="auto"/>
        <w:rPr>
          <w:rFonts w:ascii="Arial" w:eastAsia="宋体"/>
          <w:b w:val="0"/>
          <w:color w:val="000000" w:themeColor="text1"/>
          <w:sz w:val="21"/>
          <w14:textFill>
            <w14:solidFill>
              <w14:schemeClr w14:val="tx1"/>
            </w14:solidFill>
          </w14:textFill>
        </w:rPr>
      </w:pPr>
    </w:p>
    <w:p>
      <w:pPr>
        <w:spacing w:before="124" w:line="161" w:lineRule="auto"/>
        <w:ind w:right="29"/>
        <w:jc w:val="right"/>
        <w:outlineLvl w:val="1"/>
        <w:rPr>
          <w:rFonts w:hint="eastAsia" w:asciiTheme="minorEastAsia" w:hAnsiTheme="minorEastAsia" w:eastAsiaTheme="minorEastAsia" w:cstheme="minorEastAsia"/>
          <w:b w:val="0"/>
          <w:color w:val="000000" w:themeColor="text1"/>
          <w:sz w:val="29"/>
          <w:szCs w:val="29"/>
          <w14:textFill>
            <w14:solidFill>
              <w14:schemeClr w14:val="tx1"/>
            </w14:solidFill>
          </w14:textFill>
        </w:rPr>
      </w:pPr>
      <w:r>
        <w:rPr>
          <w:rFonts w:hint="eastAsia" w:asciiTheme="minorEastAsia" w:hAnsiTheme="minorEastAsia" w:eastAsiaTheme="minorEastAsia" w:cstheme="minorEastAsia"/>
          <w:b w:val="0"/>
          <w:color w:val="000000" w:themeColor="text1"/>
          <w:spacing w:val="4"/>
          <w:sz w:val="29"/>
          <w:szCs w:val="29"/>
          <w14:textFill>
            <w14:solidFill>
              <w14:schemeClr w14:val="tx1"/>
            </w14:solidFill>
          </w14:textFill>
        </w:rPr>
        <w:t>合肥学院人工智能与大数据学院</w:t>
      </w:r>
      <w:r>
        <w:rPr>
          <w:rFonts w:hint="eastAsia" w:asciiTheme="minorEastAsia" w:hAnsiTheme="minorEastAsia" w:eastAsiaTheme="minorEastAsia" w:cstheme="minorEastAsia"/>
          <w:b w:val="0"/>
          <w:color w:val="000000" w:themeColor="text1"/>
          <w:spacing w:val="50"/>
          <w:sz w:val="29"/>
          <w:szCs w:val="29"/>
          <w14:textFill>
            <w14:solidFill>
              <w14:schemeClr w14:val="tx1"/>
            </w14:solidFill>
          </w14:textFill>
        </w:rPr>
        <w:t xml:space="preserve"> </w:t>
      </w:r>
      <w:r>
        <w:rPr>
          <w:rFonts w:hint="eastAsia" w:asciiTheme="minorEastAsia" w:hAnsiTheme="minorEastAsia" w:eastAsiaTheme="minorEastAsia" w:cstheme="minorEastAsia"/>
          <w:b w:val="0"/>
          <w:color w:val="000000" w:themeColor="text1"/>
          <w:spacing w:val="4"/>
          <w:sz w:val="29"/>
          <w:szCs w:val="29"/>
          <w14:textFill>
            <w14:solidFill>
              <w14:schemeClr w14:val="tx1"/>
            </w14:solidFill>
          </w14:textFill>
        </w:rPr>
        <w:t>2021</w:t>
      </w:r>
      <w:r>
        <w:rPr>
          <w:rFonts w:hint="eastAsia" w:asciiTheme="minorEastAsia" w:hAnsiTheme="minorEastAsia" w:eastAsiaTheme="minorEastAsia" w:cstheme="minorEastAsia"/>
          <w:b w:val="0"/>
          <w:color w:val="000000" w:themeColor="text1"/>
          <w:spacing w:val="54"/>
          <w:sz w:val="29"/>
          <w:szCs w:val="29"/>
          <w14:textFill>
            <w14:solidFill>
              <w14:schemeClr w14:val="tx1"/>
            </w14:solidFill>
          </w14:textFill>
        </w:rPr>
        <w:t xml:space="preserve"> </w:t>
      </w:r>
      <w:r>
        <w:rPr>
          <w:rFonts w:hint="eastAsia" w:asciiTheme="minorEastAsia" w:hAnsiTheme="minorEastAsia" w:eastAsiaTheme="minorEastAsia" w:cstheme="minorEastAsia"/>
          <w:b w:val="0"/>
          <w:color w:val="000000" w:themeColor="text1"/>
          <w:spacing w:val="4"/>
          <w:sz w:val="29"/>
          <w:szCs w:val="29"/>
          <w14:textFill>
            <w14:solidFill>
              <w14:schemeClr w14:val="tx1"/>
            </w14:solidFill>
          </w14:textFill>
        </w:rPr>
        <w:t>年就业</w:t>
      </w:r>
      <w:r>
        <w:rPr>
          <w:rFonts w:hint="eastAsia" w:asciiTheme="minorEastAsia" w:hAnsiTheme="minorEastAsia" w:eastAsiaTheme="minorEastAsia" w:cstheme="minorEastAsia"/>
          <w:b w:val="0"/>
          <w:color w:val="000000" w:themeColor="text1"/>
          <w:spacing w:val="3"/>
          <w:sz w:val="29"/>
          <w:szCs w:val="29"/>
          <w14:textFill>
            <w14:solidFill>
              <w14:schemeClr w14:val="tx1"/>
            </w14:solidFill>
          </w14:textFill>
        </w:rPr>
        <w:t>评估自查报告</w:t>
      </w:r>
    </w:p>
    <w:p>
      <w:pPr>
        <w:spacing w:line="323" w:lineRule="auto"/>
        <w:rPr>
          <w:rFonts w:ascii="Arial" w:eastAsia="宋体"/>
          <w:b w:val="0"/>
          <w:color w:val="000000" w:themeColor="text1"/>
          <w:sz w:val="21"/>
          <w14:textFill>
            <w14:solidFill>
              <w14:schemeClr w14:val="tx1"/>
            </w14:solidFill>
          </w14:textFill>
        </w:rPr>
      </w:pPr>
    </w:p>
    <w:p>
      <w:pPr>
        <w:pStyle w:val="2"/>
        <w:spacing w:before="62" w:line="454" w:lineRule="auto"/>
        <w:ind w:left="35" w:right="41" w:firstLine="43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我院历年来一直强调做好毕业生就业工作的重要性，人工智能与大数据学院党委高度重</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视</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，建立健全了各项促进就业创业的机制和制度。人工智能与大数</w:t>
      </w:r>
      <w:r>
        <w:rPr>
          <w:rFonts w:eastAsia="宋体"/>
          <w:b w:val="0"/>
          <w:color w:val="000000" w:themeColor="text1"/>
          <w:spacing w:val="15"/>
          <w:sz w:val="19"/>
          <w:szCs w:val="19"/>
          <w14:textFill>
            <w14:solidFill>
              <w14:schemeClr w14:val="tx1"/>
            </w14:solidFill>
          </w14:textFill>
        </w:rPr>
        <w:t>据学院在院就业指导中心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和其他职能部门的指导下，积极采取各种有力措施，较好地开展了 2021</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届毕业生就业指导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管理服务工作。为 2021 届毕业生就业工作做准备，我院进行 2021</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年就业评估工作。现向各</w:t>
      </w:r>
    </w:p>
    <w:p>
      <w:pPr>
        <w:pStyle w:val="2"/>
        <w:spacing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位专家，领导将就业评估自查情况汇报如下：</w:t>
      </w:r>
    </w:p>
    <w:p>
      <w:pPr>
        <w:spacing w:before="254" w:line="172" w:lineRule="auto"/>
        <w:ind w:left="439"/>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112"/>
          <w:w w:val="175"/>
          <w:position w:val="5"/>
          <w:sz w:val="21"/>
          <w:szCs w:val="21"/>
          <w14:textFill>
            <w14:solidFill>
              <w14:schemeClr w14:val="tx1"/>
            </w14:solidFill>
          </w14:textFill>
        </w:rPr>
        <w:t>-</w:t>
      </w:r>
      <w:r>
        <w:rPr>
          <w:rFonts w:ascii="微软雅黑" w:hAnsi="微软雅黑" w:eastAsia="宋体" w:cs="微软雅黑"/>
          <w:b w:val="0"/>
          <w:color w:val="000000" w:themeColor="text1"/>
          <w:spacing w:val="1"/>
          <w:sz w:val="21"/>
          <w:szCs w:val="21"/>
          <w14:textFill>
            <w14:solidFill>
              <w14:schemeClr w14:val="tx1"/>
            </w14:solidFill>
          </w14:textFill>
        </w:rPr>
        <w:t>、</w:t>
      </w:r>
      <w:r>
        <w:rPr>
          <w:rFonts w:ascii="微软雅黑" w:hAnsi="微软雅黑" w:eastAsia="宋体" w:cs="微软雅黑"/>
          <w:b w:val="0"/>
          <w:color w:val="000000" w:themeColor="text1"/>
          <w:spacing w:val="1"/>
          <w:sz w:val="21"/>
          <w:szCs w:val="21"/>
          <w14:textFill>
            <w14:solidFill>
              <w14:schemeClr w14:val="tx1"/>
            </w14:solidFill>
          </w14:textFill>
        </w:rPr>
        <w:t>人工智能与大数据学院各专业就业基本情况</w:t>
      </w:r>
    </w:p>
    <w:p>
      <w:pPr>
        <w:pStyle w:val="2"/>
        <w:spacing w:before="183" w:line="454" w:lineRule="auto"/>
        <w:ind w:left="39" w:right="38" w:firstLine="40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年我院国内毕业生共 574</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人。本科毕业生 497 人，其中包括计算机科学与</w:t>
      </w:r>
      <w:r>
        <w:rPr>
          <w:rFonts w:eastAsia="宋体"/>
          <w:b w:val="0"/>
          <w:color w:val="000000" w:themeColor="text1"/>
          <w:spacing w:val="10"/>
          <w:sz w:val="19"/>
          <w:szCs w:val="19"/>
          <w14:textFill>
            <w14:solidFill>
              <w14:schemeClr w14:val="tx1"/>
            </w14:solidFill>
          </w14:textFill>
        </w:rPr>
        <w:t>技术专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业本科毕业生 108 人，计算机科学与技术专升本 50</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网</w:t>
      </w:r>
      <w:r>
        <w:rPr>
          <w:rFonts w:eastAsia="宋体"/>
          <w:b w:val="0"/>
          <w:color w:val="000000" w:themeColor="text1"/>
          <w:spacing w:val="6"/>
          <w:sz w:val="19"/>
          <w:szCs w:val="19"/>
          <w14:textFill>
            <w14:solidFill>
              <w14:schemeClr w14:val="tx1"/>
            </w14:solidFill>
          </w14:textFill>
        </w:rPr>
        <w:t>络工程专业本科毕业生 45</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件工程专业本科毕业生 93 人；专科信息安全与管理</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(1.5+1.5)</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专业 77</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人，数学与应用数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学 55 人，信息与计算科学 48 人，信息管理与信息系统 98 人。截至 11</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月</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日，本科就业率</w:t>
      </w:r>
    </w:p>
    <w:p>
      <w:pPr>
        <w:pStyle w:val="2"/>
        <w:spacing w:line="231"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为 98.39% ，专科国内就业率为 100%</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，整体国内就业率为 98.60％。</w:t>
      </w:r>
    </w:p>
    <w:p>
      <w:pPr>
        <w:spacing w:before="200" w:line="172" w:lineRule="auto"/>
        <w:ind w:left="226"/>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position w:val="-1"/>
          <w:sz w:val="21"/>
          <w:szCs w:val="21"/>
          <w14:textFill>
            <w14:solidFill>
              <w14:schemeClr w14:val="tx1"/>
            </w14:solidFill>
          </w14:textFill>
        </w:rPr>
        <w:drawing>
          <wp:inline distT="0" distB="0" distL="0" distR="0">
            <wp:extent cx="146685" cy="12065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42"/>
                    <a:stretch>
                      <a:fillRect/>
                    </a:stretch>
                  </pic:blipFill>
                  <pic:spPr>
                    <a:xfrm>
                      <a:off x="0" y="0"/>
                      <a:ext cx="146951" cy="120815"/>
                    </a:xfrm>
                    <a:prstGeom prst="rect">
                      <a:avLst/>
                    </a:prstGeom>
                  </pic:spPr>
                </pic:pic>
              </a:graphicData>
            </a:graphic>
          </wp:inline>
        </w:drawing>
      </w:r>
      <w:r>
        <w:rPr>
          <w:rFonts w:ascii="微软雅黑" w:hAnsi="微软雅黑" w:eastAsia="宋体" w:cs="微软雅黑"/>
          <w:b w:val="0"/>
          <w:color w:val="000000" w:themeColor="text1"/>
          <w:sz w:val="21"/>
          <w:szCs w:val="21"/>
          <w14:textFill>
            <w14:solidFill>
              <w14:schemeClr w14:val="tx1"/>
            </w14:solidFill>
          </w14:textFill>
        </w:rPr>
        <w:t xml:space="preserve">、  </w:t>
      </w:r>
      <w:r>
        <w:rPr>
          <w:rFonts w:ascii="微软雅黑" w:hAnsi="微软雅黑" w:eastAsia="宋体" w:cs="微软雅黑"/>
          <w:b w:val="0"/>
          <w:color w:val="000000" w:themeColor="text1"/>
          <w:sz w:val="21"/>
          <w:szCs w:val="21"/>
          <w14:textFill>
            <w14:solidFill>
              <w14:schemeClr w14:val="tx1"/>
            </w14:solidFill>
          </w14:textFill>
        </w:rPr>
        <w:t>人工智能与大数据学院各专业就业结构分析情况</w:t>
      </w:r>
    </w:p>
    <w:p>
      <w:pPr>
        <w:pStyle w:val="2"/>
        <w:spacing w:before="240" w:line="229" w:lineRule="auto"/>
        <w:ind w:left="465"/>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下表可以反映我院 2021 届毕业生的基本就业分布情况。</w:t>
      </w:r>
    </w:p>
    <w:p>
      <w:pPr>
        <w:rPr>
          <w:rFonts w:ascii="Arial" w:eastAsia="宋体"/>
          <w:b w:val="0"/>
          <w:color w:val="000000" w:themeColor="text1"/>
          <w:sz w:val="21"/>
          <w14:textFill>
            <w14:solidFill>
              <w14:schemeClr w14:val="tx1"/>
            </w14:solidFill>
          </w14:textFill>
        </w:rPr>
      </w:pPr>
      <w:bookmarkStart w:id="0" w:name="_GoBack"/>
      <w:bookmarkEnd w:id="0"/>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rPr>
          <w:rFonts w:ascii="Arial" w:eastAsia="宋体"/>
          <w:b w:val="0"/>
          <w:color w:val="000000" w:themeColor="text1"/>
          <w:sz w:val="21"/>
          <w14:textFill>
            <w14:solidFill>
              <w14:schemeClr w14:val="tx1"/>
            </w14:solidFill>
          </w14:textFill>
        </w:rPr>
      </w:pPr>
    </w:p>
    <w:p>
      <w:pPr>
        <w:spacing w:line="241" w:lineRule="auto"/>
        <w:rPr>
          <w:rFonts w:ascii="Arial" w:eastAsia="宋体"/>
          <w:b w:val="0"/>
          <w:color w:val="000000" w:themeColor="text1"/>
          <w:sz w:val="21"/>
          <w14:textFill>
            <w14:solidFill>
              <w14:schemeClr w14:val="tx1"/>
            </w14:solidFill>
          </w14:textFill>
        </w:rPr>
      </w:pPr>
    </w:p>
    <w:p>
      <w:pPr>
        <w:spacing w:line="241" w:lineRule="auto"/>
        <w:rPr>
          <w:rFonts w:ascii="Arial" w:eastAsia="宋体"/>
          <w:b w:val="0"/>
          <w:color w:val="000000" w:themeColor="text1"/>
          <w:sz w:val="21"/>
          <w14:textFill>
            <w14:solidFill>
              <w14:schemeClr w14:val="tx1"/>
            </w14:solidFill>
          </w14:textFill>
        </w:rPr>
      </w:pPr>
    </w:p>
    <w:p>
      <w:pPr>
        <w:spacing w:line="241" w:lineRule="auto"/>
        <w:rPr>
          <w:rFonts w:ascii="Arial" w:eastAsia="宋体"/>
          <w:b w:val="0"/>
          <w:color w:val="000000" w:themeColor="text1"/>
          <w:sz w:val="21"/>
          <w14:textFill>
            <w14:solidFill>
              <w14:schemeClr w14:val="tx1"/>
            </w14:solidFill>
          </w14:textFill>
        </w:rPr>
      </w:pPr>
    </w:p>
    <w:p>
      <w:pPr>
        <w:spacing w:line="241" w:lineRule="auto"/>
        <w:rPr>
          <w:rFonts w:ascii="Arial" w:eastAsia="宋体"/>
          <w:b w:val="0"/>
          <w:color w:val="000000" w:themeColor="text1"/>
          <w:sz w:val="21"/>
          <w14:textFill>
            <w14:solidFill>
              <w14:schemeClr w14:val="tx1"/>
            </w14:solidFill>
          </w14:textFill>
        </w:rPr>
      </w:pPr>
    </w:p>
    <w:p>
      <w:pPr>
        <w:pStyle w:val="2"/>
        <w:spacing w:before="62" w:line="232" w:lineRule="auto"/>
        <w:ind w:right="30"/>
        <w:jc w:val="right"/>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从</w:t>
      </w:r>
    </w:p>
    <w:p>
      <w:pPr>
        <w:pStyle w:val="2"/>
        <w:spacing w:before="258" w:line="228"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上表中我们可以看到我院毕业生就业情况存在以下几个特点：</w:t>
      </w:r>
    </w:p>
    <w:p>
      <w:pPr>
        <w:pStyle w:val="2"/>
        <w:spacing w:before="234" w:line="457" w:lineRule="auto"/>
        <w:ind w:left="38" w:firstLine="43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1 )</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人工智能与大数据学院本科中92</w:t>
      </w:r>
      <w:r>
        <w:rPr>
          <w:rFonts w:eastAsia="宋体"/>
          <w:b w:val="0"/>
          <w:color w:val="000000" w:themeColor="text1"/>
          <w:spacing w:val="10"/>
          <w:sz w:val="19"/>
          <w:szCs w:val="19"/>
          <w14:textFill>
            <w14:solidFill>
              <w14:schemeClr w14:val="tx1"/>
            </w14:solidFill>
          </w14:textFill>
        </w:rPr>
        <w:t>%以上的同学选择在企业中工作，</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占大部分比例。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这和我校“应用型</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”的办学宗旨相一致，在企业中可以更好的将所学的知识应用于工作实践。</w:t>
      </w:r>
    </w:p>
    <w:p>
      <w:pPr>
        <w:pStyle w:val="2"/>
        <w:spacing w:line="229"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同时</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，近年来国家大力推进信息化产业建设</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，所以企业对本系专业需求量逐年提升。</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9"/>
          <w:sz w:val="19"/>
          <w:szCs w:val="19"/>
          <w14:textFill>
            <w14:solidFill>
              <w14:schemeClr w14:val="tx1"/>
            </w14:solidFill>
          </w14:textFill>
        </w:rPr>
        <w:t xml:space="preserve"> 行</w:t>
      </w:r>
    </w:p>
    <w:p>
      <w:pPr>
        <w:spacing w:line="229" w:lineRule="auto"/>
        <w:rPr>
          <w:rFonts w:eastAsia="宋体"/>
          <w:b w:val="0"/>
          <w:color w:val="000000" w:themeColor="text1"/>
          <w:sz w:val="19"/>
          <w:szCs w:val="19"/>
          <w14:textFill>
            <w14:solidFill>
              <w14:schemeClr w14:val="tx1"/>
            </w14:solidFill>
          </w14:textFill>
        </w:rPr>
        <w:sectPr>
          <w:headerReference r:id="rId24" w:type="default"/>
          <w:footerReference r:id="rId25" w:type="default"/>
          <w:pgSz w:w="11906" w:h="16840"/>
          <w:pgMar w:top="1118" w:right="1763"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920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4" w:right="31" w:firstLine="1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业中企业的收入较高，且发展前景相对广阔。事业单位、政府机关中工作同学的所占比例很</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低，但这个数据较往年相比有所提升。2021</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年各地事业单位岗位均有扩招，</w:t>
      </w:r>
      <w:r>
        <w:rPr>
          <w:rFonts w:eastAsia="宋体"/>
          <w:b w:val="0"/>
          <w:color w:val="000000" w:themeColor="text1"/>
          <w:spacing w:val="58"/>
          <w:w w:val="10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同时面对</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日益</w:t>
      </w:r>
    </w:p>
    <w:p>
      <w:pPr>
        <w:pStyle w:val="2"/>
        <w:spacing w:line="228"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激烈的工作竞争，相对稳定的事业单位与国企现对学生来说是吸引力在不断提升。</w:t>
      </w:r>
    </w:p>
    <w:p>
      <w:pPr>
        <w:pStyle w:val="2"/>
        <w:spacing w:before="240" w:line="452" w:lineRule="auto"/>
        <w:ind w:left="38" w:right="29" w:firstLine="43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省内就业仍占主导</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，不过毕业生就业期望值有所下降</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能够认清当前</w:t>
      </w:r>
      <w:r>
        <w:rPr>
          <w:rFonts w:eastAsia="宋体"/>
          <w:b w:val="0"/>
          <w:color w:val="000000" w:themeColor="text1"/>
          <w:spacing w:val="15"/>
          <w:sz w:val="19"/>
          <w:szCs w:val="19"/>
          <w14:textFill>
            <w14:solidFill>
              <w14:schemeClr w14:val="tx1"/>
            </w14:solidFill>
          </w14:textFill>
        </w:rPr>
        <w:t>社会形势</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就业观念较以前有所转变，去基层、相对偏远地区工作的学生较</w:t>
      </w:r>
      <w:r>
        <w:rPr>
          <w:rFonts w:eastAsia="宋体"/>
          <w:b w:val="0"/>
          <w:color w:val="000000" w:themeColor="text1"/>
          <w:spacing w:val="16"/>
          <w:sz w:val="19"/>
          <w:szCs w:val="19"/>
          <w14:textFill>
            <w14:solidFill>
              <w14:schemeClr w14:val="tx1"/>
            </w14:solidFill>
          </w14:textFill>
        </w:rPr>
        <w:t>前几年增多。人工智能与大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数据学院平均约有 66.50%的学生在省</w:t>
      </w:r>
      <w:r>
        <w:rPr>
          <w:rFonts w:eastAsia="宋体"/>
          <w:b w:val="0"/>
          <w:color w:val="000000" w:themeColor="text1"/>
          <w:spacing w:val="11"/>
          <w:sz w:val="19"/>
          <w:szCs w:val="19"/>
          <w14:textFill>
            <w14:solidFill>
              <w14:schemeClr w14:val="tx1"/>
            </w14:solidFill>
          </w14:textFill>
        </w:rPr>
        <w:t>内就业</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，其中约 48.83%在合肥市就业。这和我院“地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方性</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”办学定位相一致，也能够促进合肥市</w:t>
      </w:r>
      <w:r>
        <w:rPr>
          <w:rFonts w:eastAsia="宋体"/>
          <w:b w:val="0"/>
          <w:color w:val="000000" w:themeColor="text1"/>
          <w:spacing w:val="14"/>
          <w:sz w:val="19"/>
          <w:szCs w:val="19"/>
          <w14:textFill>
            <w14:solidFill>
              <w14:schemeClr w14:val="tx1"/>
            </w14:solidFill>
          </w14:textFill>
        </w:rPr>
        <w:t>经济健康快速的发展。</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同时，我们也应该看到毕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业生省外就业比例较往年维持稳定，省外就业的以长三角地区为</w:t>
      </w:r>
      <w:r>
        <w:rPr>
          <w:rFonts w:eastAsia="宋体"/>
          <w:b w:val="0"/>
          <w:color w:val="000000" w:themeColor="text1"/>
          <w:spacing w:val="16"/>
          <w:sz w:val="19"/>
          <w:szCs w:val="19"/>
          <w14:textFill>
            <w14:solidFill>
              <w14:schemeClr w14:val="tx1"/>
            </w14:solidFill>
          </w14:textFill>
        </w:rPr>
        <w:t>主。这也在一定程度上反映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了长三角企业优厚的人才政策和对合肥学院毕业生认可度的提高。2021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届毕业生中</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回家</w:t>
      </w:r>
    </w:p>
    <w:p>
      <w:pPr>
        <w:pStyle w:val="2"/>
        <w:spacing w:line="230"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乡就业人数逐步增加，与我院生源地就业人才引进多项措施相得益彰。</w:t>
      </w:r>
    </w:p>
    <w:p>
      <w:pPr>
        <w:pStyle w:val="2"/>
        <w:spacing w:before="228" w:line="454" w:lineRule="auto"/>
        <w:ind w:left="34" w:right="33" w:firstLine="434"/>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(3)</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专业对</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口率较高。本科学生约有 75.90%的学生从事与本专业相关的工作。这与我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校</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注重人才培养质量，全面推进素质教育，培养复合型人才，使学生具有较强的自主就业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能力</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、创业能力和竞争能力</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”的办学宗旨不可分割，毕业的学生专业技</w:t>
      </w:r>
      <w:r>
        <w:rPr>
          <w:rFonts w:eastAsia="宋体"/>
          <w:b w:val="0"/>
          <w:color w:val="000000" w:themeColor="text1"/>
          <w:spacing w:val="14"/>
          <w:sz w:val="19"/>
          <w:szCs w:val="19"/>
          <w14:textFill>
            <w14:solidFill>
              <w14:schemeClr w14:val="tx1"/>
            </w14:solidFill>
          </w14:textFill>
        </w:rPr>
        <w:t>能更强，更受企业青</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睐</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要做到全面优化我院毕业生的就业结构，学校和学生双方的努力</w:t>
      </w:r>
      <w:r>
        <w:rPr>
          <w:rFonts w:eastAsia="宋体"/>
          <w:b w:val="0"/>
          <w:color w:val="000000" w:themeColor="text1"/>
          <w:spacing w:val="14"/>
          <w:sz w:val="19"/>
          <w:szCs w:val="19"/>
          <w14:textFill>
            <w14:solidFill>
              <w14:schemeClr w14:val="tx1"/>
            </w14:solidFill>
          </w14:textFill>
        </w:rPr>
        <w:t>缺一不可。学校充分挖</w:t>
      </w:r>
    </w:p>
    <w:p>
      <w:pPr>
        <w:pStyle w:val="2"/>
        <w:spacing w:line="228"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掘现有的就业体制的潜力，加强了指导和考核，发挥学院在提</w:t>
      </w:r>
      <w:r>
        <w:rPr>
          <w:rFonts w:eastAsia="宋体"/>
          <w:b w:val="0"/>
          <w:color w:val="000000" w:themeColor="text1"/>
          <w:spacing w:val="17"/>
          <w:sz w:val="19"/>
          <w:szCs w:val="19"/>
          <w14:textFill>
            <w14:solidFill>
              <w14:schemeClr w14:val="tx1"/>
            </w14:solidFill>
          </w14:textFill>
        </w:rPr>
        <w:t>高就业质量方面的主导作用。</w:t>
      </w:r>
    </w:p>
    <w:p>
      <w:pPr>
        <w:pStyle w:val="2"/>
        <w:spacing w:before="230" w:line="454" w:lineRule="auto"/>
        <w:ind w:left="43" w:right="34" w:firstLine="425"/>
        <w:rPr>
          <w:rFonts w:eastAsia="宋体"/>
          <w:b w:val="0"/>
          <w:color w:val="000000" w:themeColor="text1"/>
          <w:sz w:val="19"/>
          <w:szCs w:val="19"/>
          <w14:textFill>
            <w14:solidFill>
              <w14:schemeClr w14:val="tx1"/>
            </w14:solidFill>
          </w14:textFill>
        </w:rPr>
      </w:pPr>
      <w:r>
        <w:rPr>
          <w:rFonts w:eastAsia="宋体"/>
          <w:b w:val="0"/>
          <w:color w:val="000000" w:themeColor="text1"/>
          <w:spacing w:val="20"/>
          <w:sz w:val="19"/>
          <w:szCs w:val="19"/>
          <w14:textFill>
            <w14:solidFill>
              <w14:schemeClr w14:val="tx1"/>
            </w14:solidFill>
          </w14:textFill>
        </w:rPr>
        <w:t>(4</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专科毕业的学生更多的选择非计算机类就业</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，其</w:t>
      </w:r>
      <w:r>
        <w:rPr>
          <w:rFonts w:eastAsia="宋体"/>
          <w:b w:val="0"/>
          <w:color w:val="000000" w:themeColor="text1"/>
          <w:spacing w:val="19"/>
          <w:sz w:val="19"/>
          <w:szCs w:val="19"/>
          <w14:textFill>
            <w14:solidFill>
              <w14:schemeClr w14:val="tx1"/>
            </w14:solidFill>
          </w14:textFill>
        </w:rPr>
        <w:t>中只有24%的学生从事与本专业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相关的岗位。专科以韩语为主的课程设置使得学生具有更</w:t>
      </w:r>
      <w:r>
        <w:rPr>
          <w:rFonts w:eastAsia="宋体"/>
          <w:b w:val="0"/>
          <w:color w:val="000000" w:themeColor="text1"/>
          <w:spacing w:val="15"/>
          <w:sz w:val="19"/>
          <w:szCs w:val="19"/>
          <w14:textFill>
            <w14:solidFill>
              <w14:schemeClr w14:val="tx1"/>
            </w14:solidFill>
          </w14:textFill>
        </w:rPr>
        <w:t>广泛的选择权，</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多数选择了语言类</w:t>
      </w:r>
    </w:p>
    <w:p>
      <w:pPr>
        <w:pStyle w:val="2"/>
        <w:spacing w:line="228"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相关的工作，也有同学在近年社会创新创业政策的鼓励下勇于创业。</w:t>
      </w:r>
    </w:p>
    <w:p>
      <w:pPr>
        <w:pStyle w:val="2"/>
        <w:spacing w:before="233" w:line="229" w:lineRule="auto"/>
        <w:ind w:left="503"/>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以下是各专业行业分布分析：</w:t>
      </w:r>
    </w:p>
    <w:p>
      <w:pPr>
        <w:spacing w:before="215" w:line="3797" w:lineRule="exact"/>
        <w:ind w:firstLine="1713"/>
        <w:rPr>
          <w:rFonts w:eastAsia="宋体"/>
          <w:b w:val="0"/>
          <w:color w:val="000000" w:themeColor="text1"/>
          <w14:textFill>
            <w14:solidFill>
              <w14:schemeClr w14:val="tx1"/>
            </w14:solidFill>
          </w14:textFill>
        </w:rPr>
      </w:pPr>
      <w:r>
        <w:rPr>
          <w:rFonts w:eastAsia="宋体"/>
          <w:b w:val="0"/>
          <w:color w:val="000000" w:themeColor="text1"/>
          <w:position w:val="-75"/>
          <w14:textFill>
            <w14:solidFill>
              <w14:schemeClr w14:val="tx1"/>
            </w14:solidFill>
          </w14:textFill>
        </w:rPr>
        <w:drawing>
          <wp:inline distT="0" distB="0" distL="0" distR="0">
            <wp:extent cx="3380105" cy="241046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343"/>
                    <a:stretch>
                      <a:fillRect/>
                    </a:stretch>
                  </pic:blipFill>
                  <pic:spPr>
                    <a:xfrm>
                      <a:off x="0" y="0"/>
                      <a:ext cx="3380232" cy="2411094"/>
                    </a:xfrm>
                    <a:prstGeom prst="rect">
                      <a:avLst/>
                    </a:prstGeom>
                  </pic:spPr>
                </pic:pic>
              </a:graphicData>
            </a:graphic>
          </wp:inline>
        </w:drawing>
      </w:r>
    </w:p>
    <w:p>
      <w:pPr>
        <w:pStyle w:val="2"/>
        <w:spacing w:before="274" w:line="473" w:lineRule="exact"/>
        <w:ind w:right="3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如图所示，计算机科学与技术专业就业领域高度集中于信传输软件和信息技术服务业占</w:t>
      </w:r>
    </w:p>
    <w:p>
      <w:pPr>
        <w:pStyle w:val="2"/>
        <w:spacing w:before="1" w:line="229" w:lineRule="auto"/>
        <w:ind w:left="81"/>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比 48%</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，从事制造业占 11%，其他领域有 41%的</w:t>
      </w:r>
      <w:r>
        <w:rPr>
          <w:rFonts w:eastAsia="宋体"/>
          <w:b w:val="0"/>
          <w:color w:val="000000" w:themeColor="text1"/>
          <w:spacing w:val="5"/>
          <w:sz w:val="19"/>
          <w:szCs w:val="19"/>
          <w14:textFill>
            <w14:solidFill>
              <w14:schemeClr w14:val="tx1"/>
            </w14:solidFill>
          </w14:textFill>
        </w:rPr>
        <w:t>毕业生涉足。</w:t>
      </w:r>
    </w:p>
    <w:p>
      <w:pPr>
        <w:spacing w:line="229" w:lineRule="auto"/>
        <w:rPr>
          <w:rFonts w:eastAsia="宋体"/>
          <w:b w:val="0"/>
          <w:color w:val="000000" w:themeColor="text1"/>
          <w:sz w:val="19"/>
          <w:szCs w:val="19"/>
          <w14:textFill>
            <w14:solidFill>
              <w14:schemeClr w14:val="tx1"/>
            </w14:solidFill>
          </w14:textFill>
        </w:rPr>
        <w:sectPr>
          <w:headerReference r:id="rId26" w:type="default"/>
          <w:footerReference r:id="rId27" w:type="default"/>
          <w:pgSz w:w="11906" w:h="16840"/>
          <w:pgMar w:top="1118" w:right="1777" w:bottom="1189" w:left="1785" w:header="894" w:footer="1020" w:gutter="0"/>
          <w:cols w:space="720" w:num="1"/>
        </w:sectPr>
      </w:pPr>
    </w:p>
    <w:p>
      <w:pPr>
        <w:spacing w:line="43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940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339"/>
                    <a:stretch>
                      <a:fillRect/>
                    </a:stretch>
                  </pic:blipFill>
                  <pic:spPr>
                    <a:xfrm>
                      <a:off x="0" y="0"/>
                      <a:ext cx="5271515" cy="10668"/>
                    </a:xfrm>
                    <a:prstGeom prst="rect">
                      <a:avLst/>
                    </a:prstGeom>
                  </pic:spPr>
                </pic:pic>
              </a:graphicData>
            </a:graphic>
          </wp:anchor>
        </w:drawing>
      </w:r>
    </w:p>
    <w:p>
      <w:pPr>
        <w:spacing w:line="5058" w:lineRule="exact"/>
        <w:ind w:firstLine="789"/>
        <w:rPr>
          <w:rFonts w:eastAsia="宋体"/>
          <w:b w:val="0"/>
          <w:color w:val="000000" w:themeColor="text1"/>
          <w14:textFill>
            <w14:solidFill>
              <w14:schemeClr w14:val="tx1"/>
            </w14:solidFill>
          </w14:textFill>
        </w:rPr>
      </w:pPr>
      <w:r>
        <w:rPr>
          <w:rFonts w:eastAsia="宋体"/>
          <w:b w:val="0"/>
          <w:color w:val="000000" w:themeColor="text1"/>
          <w:position w:val="-101"/>
          <w14:textFill>
            <w14:solidFill>
              <w14:schemeClr w14:val="tx1"/>
            </w14:solidFill>
          </w14:textFill>
        </w:rPr>
        <w:drawing>
          <wp:inline distT="0" distB="0" distL="0" distR="0">
            <wp:extent cx="4554855" cy="321119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344"/>
                    <a:stretch>
                      <a:fillRect/>
                    </a:stretch>
                  </pic:blipFill>
                  <pic:spPr>
                    <a:xfrm>
                      <a:off x="0" y="0"/>
                      <a:ext cx="4555235" cy="3211829"/>
                    </a:xfrm>
                    <a:prstGeom prst="rect">
                      <a:avLst/>
                    </a:prstGeom>
                  </pic:spPr>
                </pic:pic>
              </a:graphicData>
            </a:graphic>
          </wp:inline>
        </w:drawing>
      </w:r>
    </w:p>
    <w:p>
      <w:pPr>
        <w:pStyle w:val="2"/>
        <w:spacing w:before="270" w:line="470"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position w:val="21"/>
          <w:sz w:val="19"/>
          <w:szCs w:val="19"/>
          <w14:textFill>
            <w14:solidFill>
              <w14:schemeClr w14:val="tx1"/>
            </w14:solidFill>
          </w14:textFill>
        </w:rPr>
        <w:t>在软件工程专业的大多数毕业生都选择了信息传输软件和信息技术服务业</w:t>
      </w:r>
      <w:r>
        <w:rPr>
          <w:rFonts w:eastAsia="宋体"/>
          <w:b w:val="0"/>
          <w:color w:val="000000" w:themeColor="text1"/>
          <w:spacing w:val="59"/>
          <w:position w:val="21"/>
          <w:sz w:val="19"/>
          <w:szCs w:val="19"/>
          <w14:textFill>
            <w14:solidFill>
              <w14:schemeClr w14:val="tx1"/>
            </w14:solidFill>
          </w14:textFill>
        </w:rPr>
        <w:t xml:space="preserve"> </w:t>
      </w:r>
      <w:r>
        <w:rPr>
          <w:rFonts w:eastAsia="宋体"/>
          <w:b w:val="0"/>
          <w:color w:val="000000" w:themeColor="text1"/>
          <w:spacing w:val="18"/>
          <w:position w:val="21"/>
          <w:sz w:val="19"/>
          <w:szCs w:val="19"/>
          <w14:textFill>
            <w14:solidFill>
              <w14:schemeClr w14:val="tx1"/>
            </w14:solidFill>
          </w14:textFill>
        </w:rPr>
        <w:t>，大约有</w:t>
      </w:r>
    </w:p>
    <w:p>
      <w:pPr>
        <w:pStyle w:val="2"/>
        <w:spacing w:line="229" w:lineRule="auto"/>
        <w:ind w:left="2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32%的毕业生选择了其他行业。</w:t>
      </w:r>
    </w:p>
    <w:p>
      <w:pPr>
        <w:spacing w:before="219" w:line="5959" w:lineRule="exact"/>
        <w:ind w:firstLine="470"/>
        <w:rPr>
          <w:rFonts w:eastAsia="宋体"/>
          <w:b w:val="0"/>
          <w:color w:val="000000" w:themeColor="text1"/>
          <w14:textFill>
            <w14:solidFill>
              <w14:schemeClr w14:val="tx1"/>
            </w14:solidFill>
          </w14:textFill>
        </w:rPr>
      </w:pPr>
      <w:r>
        <w:rPr>
          <w:rFonts w:eastAsia="宋体"/>
          <w:b w:val="0"/>
          <w:color w:val="000000" w:themeColor="text1"/>
          <w:position w:val="-119"/>
          <w14:textFill>
            <w14:solidFill>
              <w14:schemeClr w14:val="tx1"/>
            </w14:solidFill>
          </w14:textFill>
        </w:rPr>
        <w:drawing>
          <wp:inline distT="0" distB="0" distL="0" distR="0">
            <wp:extent cx="4961890" cy="378396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45"/>
                    <a:stretch>
                      <a:fillRect/>
                    </a:stretch>
                  </pic:blipFill>
                  <pic:spPr>
                    <a:xfrm>
                      <a:off x="0" y="0"/>
                      <a:ext cx="4962144" cy="3784091"/>
                    </a:xfrm>
                    <a:prstGeom prst="rect">
                      <a:avLst/>
                    </a:prstGeom>
                  </pic:spPr>
                </pic:pic>
              </a:graphicData>
            </a:graphic>
          </wp:inline>
        </w:drawing>
      </w:r>
    </w:p>
    <w:p>
      <w:pPr>
        <w:pStyle w:val="2"/>
        <w:spacing w:before="289" w:line="470" w:lineRule="exact"/>
        <w:ind w:right="2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如图所示，</w:t>
      </w:r>
      <w:r>
        <w:rPr>
          <w:rFonts w:eastAsia="宋体"/>
          <w:b w:val="0"/>
          <w:color w:val="000000" w:themeColor="text1"/>
          <w:spacing w:val="-46"/>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网络工程专业毕业生大多选择了信息传输软件</w:t>
      </w:r>
      <w:r>
        <w:rPr>
          <w:rFonts w:eastAsia="宋体"/>
          <w:b w:val="0"/>
          <w:color w:val="000000" w:themeColor="text1"/>
          <w:spacing w:val="13"/>
          <w:position w:val="21"/>
          <w:sz w:val="19"/>
          <w:szCs w:val="19"/>
          <w14:textFill>
            <w14:solidFill>
              <w14:schemeClr w14:val="tx1"/>
            </w14:solidFill>
          </w14:textFill>
        </w:rPr>
        <w:t>和信息技术服务业，</w:t>
      </w:r>
      <w:r>
        <w:rPr>
          <w:rFonts w:eastAsia="宋体"/>
          <w:b w:val="0"/>
          <w:color w:val="000000" w:themeColor="text1"/>
          <w:spacing w:val="-45"/>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比重约</w:t>
      </w:r>
    </w:p>
    <w:p>
      <w:pPr>
        <w:pStyle w:val="2"/>
        <w:spacing w:line="229" w:lineRule="auto"/>
        <w:ind w:left="111"/>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占 55%</w:t>
      </w:r>
      <w:r>
        <w:rPr>
          <w:rFonts w:eastAsia="宋体"/>
          <w:b w:val="0"/>
          <w:color w:val="000000" w:themeColor="text1"/>
          <w:spacing w:val="41"/>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，主要从事与本专业相关的工作，约有 44%的毕业生</w:t>
      </w:r>
      <w:r>
        <w:rPr>
          <w:rFonts w:eastAsia="宋体"/>
          <w:b w:val="0"/>
          <w:color w:val="000000" w:themeColor="text1"/>
          <w:spacing w:val="8"/>
          <w:sz w:val="19"/>
          <w:szCs w:val="19"/>
          <w14:textFill>
            <w14:solidFill>
              <w14:schemeClr w14:val="tx1"/>
            </w14:solidFill>
          </w14:textFill>
        </w:rPr>
        <w:t>选择了其他行业。</w:t>
      </w:r>
    </w:p>
    <w:p>
      <w:pPr>
        <w:spacing w:line="229" w:lineRule="auto"/>
        <w:rPr>
          <w:rFonts w:eastAsia="宋体"/>
          <w:b w:val="0"/>
          <w:color w:val="000000" w:themeColor="text1"/>
          <w:sz w:val="19"/>
          <w:szCs w:val="19"/>
          <w14:textFill>
            <w14:solidFill>
              <w14:schemeClr w14:val="tx1"/>
            </w14:solidFill>
          </w14:textFill>
        </w:rPr>
        <w:sectPr>
          <w:headerReference r:id="rId28" w:type="default"/>
          <w:footerReference r:id="rId29" w:type="default"/>
          <w:pgSz w:w="11906" w:h="16840"/>
          <w:pgMar w:top="1118" w:right="1785" w:bottom="1189" w:left="1785" w:header="894" w:footer="1020" w:gutter="0"/>
          <w:cols w:space="720" w:num="1"/>
        </w:sectPr>
      </w:pPr>
    </w:p>
    <w:p>
      <w:pPr>
        <w:spacing w:line="38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961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39"/>
                    <a:stretch>
                      <a:fillRect/>
                    </a:stretch>
                  </pic:blipFill>
                  <pic:spPr>
                    <a:xfrm>
                      <a:off x="0" y="0"/>
                      <a:ext cx="5271515" cy="10668"/>
                    </a:xfrm>
                    <a:prstGeom prst="rect">
                      <a:avLst/>
                    </a:prstGeom>
                  </pic:spPr>
                </pic:pic>
              </a:graphicData>
            </a:graphic>
          </wp:anchor>
        </w:drawing>
      </w:r>
    </w:p>
    <w:p>
      <w:pPr>
        <w:spacing w:line="4538" w:lineRule="exact"/>
        <w:ind w:firstLine="1238"/>
        <w:rPr>
          <w:rFonts w:eastAsia="宋体"/>
          <w:b w:val="0"/>
          <w:color w:val="000000" w:themeColor="text1"/>
          <w14:textFill>
            <w14:solidFill>
              <w14:schemeClr w14:val="tx1"/>
            </w14:solidFill>
          </w14:textFill>
        </w:rPr>
      </w:pPr>
      <w:r>
        <w:rPr>
          <w:rFonts w:eastAsia="宋体"/>
          <w:b w:val="0"/>
          <w:color w:val="000000" w:themeColor="text1"/>
          <w:position w:val="-90"/>
          <w14:textFill>
            <w14:solidFill>
              <w14:schemeClr w14:val="tx1"/>
            </w14:solidFill>
          </w14:textFill>
        </w:rPr>
        <w:drawing>
          <wp:inline distT="0" distB="0" distL="0" distR="0">
            <wp:extent cx="3983355" cy="288163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346"/>
                    <a:stretch>
                      <a:fillRect/>
                    </a:stretch>
                  </pic:blipFill>
                  <pic:spPr>
                    <a:xfrm>
                      <a:off x="0" y="0"/>
                      <a:ext cx="3983735" cy="2881883"/>
                    </a:xfrm>
                    <a:prstGeom prst="rect">
                      <a:avLst/>
                    </a:prstGeom>
                  </pic:spPr>
                </pic:pic>
              </a:graphicData>
            </a:graphic>
          </wp:inline>
        </w:drawing>
      </w:r>
    </w:p>
    <w:p>
      <w:pPr>
        <w:pStyle w:val="2"/>
        <w:spacing w:before="222" w:line="452" w:lineRule="auto"/>
        <w:ind w:left="41" w:right="18"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如图所示，数学与应用数学专业</w:t>
      </w:r>
      <w:r>
        <w:rPr>
          <w:rFonts w:eastAsia="宋体"/>
          <w:b w:val="0"/>
          <w:color w:val="000000" w:themeColor="text1"/>
          <w:spacing w:val="70"/>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师范) 就业领域高度集中于教育行业，</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占比45%，从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事信息传输、软件和信息技术服务业的占比2%</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，其他各领域</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(制造业、金融业、</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商务服务</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业等)</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有约53%的毕业生涉足。</w:t>
      </w:r>
    </w:p>
    <w:p>
      <w:pPr>
        <w:spacing w:before="197" w:line="5389" w:lineRule="exact"/>
        <w:ind w:firstLine="585"/>
        <w:rPr>
          <w:rFonts w:eastAsia="宋体"/>
          <w:b w:val="0"/>
          <w:color w:val="000000" w:themeColor="text1"/>
          <w14:textFill>
            <w14:solidFill>
              <w14:schemeClr w14:val="tx1"/>
            </w14:solidFill>
          </w14:textFill>
        </w:rPr>
      </w:pPr>
      <w:r>
        <w:rPr>
          <w:rFonts w:eastAsia="宋体"/>
          <w:b w:val="0"/>
          <w:color w:val="000000" w:themeColor="text1"/>
          <w:position w:val="-107"/>
          <w14:textFill>
            <w14:solidFill>
              <w14:schemeClr w14:val="tx1"/>
            </w14:solidFill>
          </w14:textFill>
        </w:rPr>
        <w:drawing>
          <wp:inline distT="0" distB="0" distL="0" distR="0">
            <wp:extent cx="4815840" cy="342138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347"/>
                    <a:stretch>
                      <a:fillRect/>
                    </a:stretch>
                  </pic:blipFill>
                  <pic:spPr>
                    <a:xfrm>
                      <a:off x="0" y="0"/>
                      <a:ext cx="4815840" cy="3422014"/>
                    </a:xfrm>
                    <a:prstGeom prst="rect">
                      <a:avLst/>
                    </a:prstGeom>
                  </pic:spPr>
                </pic:pic>
              </a:graphicData>
            </a:graphic>
          </wp:inline>
        </w:drawing>
      </w:r>
    </w:p>
    <w:p>
      <w:pPr>
        <w:pStyle w:val="2"/>
        <w:spacing w:before="263" w:line="473"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如图所示，信息与计算科学专业就业富集于信息传输、软件和信息技术服务业和教育行</w:t>
      </w:r>
    </w:p>
    <w:p>
      <w:pPr>
        <w:pStyle w:val="2"/>
        <w:spacing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业，</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占比 54%，主要从事技术支撑工作。</w:t>
      </w:r>
    </w:p>
    <w:p>
      <w:pPr>
        <w:spacing w:line="229" w:lineRule="auto"/>
        <w:rPr>
          <w:rFonts w:eastAsia="宋体"/>
          <w:b w:val="0"/>
          <w:color w:val="000000" w:themeColor="text1"/>
          <w:sz w:val="19"/>
          <w:szCs w:val="19"/>
          <w14:textFill>
            <w14:solidFill>
              <w14:schemeClr w14:val="tx1"/>
            </w14:solidFill>
          </w14:textFill>
        </w:rPr>
        <w:sectPr>
          <w:footerReference r:id="rId30" w:type="default"/>
          <w:pgSz w:w="11906" w:h="16840"/>
          <w:pgMar w:top="1118" w:right="1785" w:bottom="1189" w:left="1785" w:header="894" w:footer="1020" w:gutter="0"/>
          <w:cols w:space="720" w:num="1"/>
        </w:sectPr>
      </w:pPr>
    </w:p>
    <w:p>
      <w:pPr>
        <w:spacing w:line="32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69920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339"/>
                    <a:stretch>
                      <a:fillRect/>
                    </a:stretch>
                  </pic:blipFill>
                  <pic:spPr>
                    <a:xfrm>
                      <a:off x="0" y="0"/>
                      <a:ext cx="5271515" cy="10668"/>
                    </a:xfrm>
                    <a:prstGeom prst="rect">
                      <a:avLst/>
                    </a:prstGeom>
                  </pic:spPr>
                </pic:pic>
              </a:graphicData>
            </a:graphic>
          </wp:anchor>
        </w:drawing>
      </w:r>
    </w:p>
    <w:p>
      <w:pPr>
        <w:spacing w:line="4044" w:lineRule="exact"/>
        <w:ind w:firstLine="1694"/>
        <w:rPr>
          <w:rFonts w:eastAsia="宋体"/>
          <w:b w:val="0"/>
          <w:color w:val="000000" w:themeColor="text1"/>
          <w14:textFill>
            <w14:solidFill>
              <w14:schemeClr w14:val="tx1"/>
            </w14:solidFill>
          </w14:textFill>
        </w:rPr>
      </w:pPr>
      <w:r>
        <w:rPr>
          <w:rFonts w:eastAsia="宋体"/>
          <w:b w:val="0"/>
          <w:color w:val="000000" w:themeColor="text1"/>
          <w:position w:val="-80"/>
          <w14:textFill>
            <w14:solidFill>
              <w14:schemeClr w14:val="tx1"/>
            </w14:solidFill>
          </w14:textFill>
        </w:rPr>
        <w:drawing>
          <wp:inline distT="0" distB="0" distL="0" distR="0">
            <wp:extent cx="3407410" cy="256794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348"/>
                    <a:stretch>
                      <a:fillRect/>
                    </a:stretch>
                  </pic:blipFill>
                  <pic:spPr>
                    <a:xfrm>
                      <a:off x="0" y="0"/>
                      <a:ext cx="3407663" cy="2568321"/>
                    </a:xfrm>
                    <a:prstGeom prst="rect">
                      <a:avLst/>
                    </a:prstGeom>
                  </pic:spPr>
                </pic:pic>
              </a:graphicData>
            </a:graphic>
          </wp:inline>
        </w:drawing>
      </w:r>
    </w:p>
    <w:p>
      <w:pPr>
        <w:pStyle w:val="2"/>
        <w:spacing w:before="155" w:line="478" w:lineRule="exact"/>
        <w:ind w:left="465"/>
        <w:rPr>
          <w:rFonts w:eastAsia="宋体"/>
          <w:b w:val="0"/>
          <w:color w:val="000000" w:themeColor="text1"/>
          <w:sz w:val="19"/>
          <w:szCs w:val="19"/>
          <w14:textFill>
            <w14:solidFill>
              <w14:schemeClr w14:val="tx1"/>
            </w14:solidFill>
          </w14:textFill>
        </w:rPr>
      </w:pPr>
      <w:r>
        <w:rPr>
          <w:rFonts w:eastAsia="宋体"/>
          <w:b w:val="0"/>
          <w:color w:val="000000" w:themeColor="text1"/>
          <w:spacing w:val="10"/>
          <w:position w:val="21"/>
          <w:sz w:val="19"/>
          <w:szCs w:val="19"/>
          <w14:textFill>
            <w14:solidFill>
              <w14:schemeClr w14:val="tx1"/>
            </w14:solidFill>
          </w14:textFill>
        </w:rPr>
        <w:t>如图所示，信息管理与信息系统</w:t>
      </w:r>
      <w:r>
        <w:rPr>
          <w:rFonts w:eastAsia="宋体"/>
          <w:b w:val="0"/>
          <w:color w:val="000000" w:themeColor="text1"/>
          <w:spacing w:val="50"/>
          <w:position w:val="21"/>
          <w:sz w:val="19"/>
          <w:szCs w:val="19"/>
          <w14:textFill>
            <w14:solidFill>
              <w14:schemeClr w14:val="tx1"/>
            </w14:solidFill>
          </w14:textFill>
        </w:rPr>
        <w:t xml:space="preserve"> </w:t>
      </w:r>
      <w:r>
        <w:rPr>
          <w:rFonts w:eastAsia="宋体"/>
          <w:b w:val="0"/>
          <w:color w:val="000000" w:themeColor="text1"/>
          <w:spacing w:val="10"/>
          <w:position w:val="21"/>
          <w:sz w:val="19"/>
          <w:szCs w:val="19"/>
          <w14:textFill>
            <w14:solidFill>
              <w14:schemeClr w14:val="tx1"/>
            </w14:solidFill>
          </w14:textFill>
        </w:rPr>
        <w:t xml:space="preserve">(对口 ) </w:t>
      </w:r>
      <w:r>
        <w:rPr>
          <w:rFonts w:eastAsia="宋体"/>
          <w:b w:val="0"/>
          <w:color w:val="000000" w:themeColor="text1"/>
          <w:spacing w:val="9"/>
          <w:position w:val="21"/>
          <w:sz w:val="19"/>
          <w:szCs w:val="19"/>
          <w14:textFill>
            <w14:solidFill>
              <w14:schemeClr w14:val="tx1"/>
            </w14:solidFill>
          </w14:textFill>
        </w:rPr>
        <w:t>专业就业分布相对广泛，主要包括批发和零售</w:t>
      </w:r>
    </w:p>
    <w:p>
      <w:pPr>
        <w:pStyle w:val="2"/>
        <w:spacing w:line="230"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业</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，信息传输、软件和信息技术服务业，教育和制造业。</w:t>
      </w:r>
    </w:p>
    <w:p>
      <w:pPr>
        <w:spacing w:line="286" w:lineRule="auto"/>
        <w:rPr>
          <w:rFonts w:ascii="Arial" w:eastAsia="宋体"/>
          <w:b w:val="0"/>
          <w:color w:val="000000" w:themeColor="text1"/>
          <w:sz w:val="21"/>
          <w14:textFill>
            <w14:solidFill>
              <w14:schemeClr w14:val="tx1"/>
            </w14:solidFill>
          </w14:textFill>
        </w:rPr>
      </w:pPr>
    </w:p>
    <w:p>
      <w:pPr>
        <w:spacing w:line="286" w:lineRule="auto"/>
        <w:rPr>
          <w:rFonts w:ascii="Arial" w:eastAsia="宋体"/>
          <w:b w:val="0"/>
          <w:color w:val="000000" w:themeColor="text1"/>
          <w:sz w:val="21"/>
          <w14:textFill>
            <w14:solidFill>
              <w14:schemeClr w14:val="tx1"/>
            </w14:solidFill>
          </w14:textFill>
        </w:rPr>
      </w:pPr>
    </w:p>
    <w:p>
      <w:pPr>
        <w:spacing w:before="90" w:line="172" w:lineRule="auto"/>
        <w:ind w:left="4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三、人工智能与大数据学院各系相关专业市场需求调查情况</w:t>
      </w:r>
    </w:p>
    <w:p>
      <w:pPr>
        <w:pStyle w:val="2"/>
        <w:spacing w:before="228" w:line="454" w:lineRule="auto"/>
        <w:ind w:left="41" w:right="23" w:firstLine="42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 xml:space="preserve">人工智能与大数据学院根据学术、行业和市场需求以及人才培养规律，创新性的设立了 </w:t>
      </w:r>
      <w:r>
        <w:rPr>
          <w:rFonts w:eastAsia="宋体"/>
          <w:b w:val="0"/>
          <w:color w:val="000000" w:themeColor="text1"/>
          <w:spacing w:val="11"/>
          <w:sz w:val="19"/>
          <w:szCs w:val="19"/>
          <w14:textFill>
            <w14:solidFill>
              <w14:schemeClr w14:val="tx1"/>
            </w14:solidFill>
          </w14:textFill>
        </w:rPr>
        <w:t>智能科学与工程系、大数据与信息工程系以及数学与统计系。</w:t>
      </w:r>
      <w:r>
        <w:rPr>
          <w:rFonts w:eastAsia="宋体"/>
          <w:b w:val="0"/>
          <w:color w:val="000000" w:themeColor="text1"/>
          <w:spacing w:val="8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目前三个系下辖</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 个本专科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专业，涉及到工学、理学和管理学三大学科门类，</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同时还在化工材料与大数据、</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电子信息等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方向招收硕士研究生。2021</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年，还获批了数</w:t>
      </w:r>
      <w:r>
        <w:rPr>
          <w:rFonts w:eastAsia="宋体"/>
          <w:b w:val="0"/>
          <w:color w:val="000000" w:themeColor="text1"/>
          <w:spacing w:val="13"/>
          <w:sz w:val="19"/>
          <w:szCs w:val="19"/>
          <w14:textFill>
            <w14:solidFill>
              <w14:schemeClr w14:val="tx1"/>
            </w14:solidFill>
          </w14:textFill>
        </w:rPr>
        <w:t>学一级学科硕士点。</w:t>
      </w:r>
      <w:r>
        <w:rPr>
          <w:rFonts w:eastAsia="宋体"/>
          <w:b w:val="0"/>
          <w:color w:val="000000" w:themeColor="text1"/>
          <w:spacing w:val="7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目前学院相关本专科专业</w:t>
      </w:r>
    </w:p>
    <w:p>
      <w:pPr>
        <w:pStyle w:val="2"/>
        <w:spacing w:before="1" w:line="231"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市场需求如下：</w:t>
      </w:r>
    </w:p>
    <w:p>
      <w:pPr>
        <w:spacing w:before="199" w:line="158" w:lineRule="auto"/>
        <w:ind w:left="432"/>
        <w:rPr>
          <w:rFonts w:ascii="微软雅黑" w:hAnsi="微软雅黑" w:eastAsia="宋体" w:cs="微软雅黑"/>
          <w:b w:val="0"/>
          <w:color w:val="000000" w:themeColor="text1"/>
          <w:sz w:val="23"/>
          <w:szCs w:val="23"/>
          <w14:textFill>
            <w14:solidFill>
              <w14:schemeClr w14:val="tx1"/>
            </w14:solidFill>
          </w14:textFill>
        </w:rPr>
      </w:pPr>
      <w:r>
        <w:rPr>
          <w:rFonts w:ascii="Arial" w:hAnsi="Arial" w:eastAsia="宋体" w:cs="Arial"/>
          <w:b w:val="0"/>
          <w:color w:val="000000" w:themeColor="text1"/>
          <w:position w:val="-4"/>
          <w:sz w:val="23"/>
          <w:szCs w:val="23"/>
          <w14:textFill>
            <w14:solidFill>
              <w14:schemeClr w14:val="tx1"/>
            </w14:solidFill>
          </w14:textFill>
        </w:rPr>
        <w:drawing>
          <wp:inline distT="0" distB="0" distL="0" distR="0">
            <wp:extent cx="76200" cy="15748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349"/>
                    <a:stretch>
                      <a:fillRect/>
                    </a:stretch>
                  </pic:blipFill>
                  <pic:spPr>
                    <a:xfrm>
                      <a:off x="0" y="0"/>
                      <a:ext cx="76682" cy="158000"/>
                    </a:xfrm>
                    <a:prstGeom prst="rect">
                      <a:avLst/>
                    </a:prstGeom>
                  </pic:spPr>
                </pic:pic>
              </a:graphicData>
            </a:graphic>
          </wp:inline>
        </w:drawing>
      </w:r>
      <w:r>
        <w:rPr>
          <w:rFonts w:ascii="Arial" w:hAnsi="Arial" w:eastAsia="宋体" w:cs="Arial"/>
          <w:b w:val="0"/>
          <w:color w:val="000000" w:themeColor="text1"/>
          <w:spacing w:val="82"/>
          <w:w w:val="175"/>
          <w:sz w:val="23"/>
          <w:szCs w:val="23"/>
          <w14:textFill>
            <w14:solidFill>
              <w14:schemeClr w14:val="tx1"/>
            </w14:solidFill>
          </w14:textFill>
        </w:rPr>
        <w:t>-</w:t>
      </w:r>
      <w:r>
        <w:rPr>
          <w:rFonts w:ascii="Arial" w:hAnsi="Arial" w:eastAsia="宋体" w:cs="Arial"/>
          <w:b w:val="0"/>
          <w:color w:val="000000" w:themeColor="text1"/>
          <w:spacing w:val="11"/>
          <w:sz w:val="23"/>
          <w:szCs w:val="23"/>
          <w14:textFill>
            <w14:solidFill>
              <w14:schemeClr w14:val="tx1"/>
            </w14:solidFill>
          </w14:textFill>
        </w:rPr>
        <w:t xml:space="preserve"> </w:t>
      </w:r>
      <w:r>
        <w:rPr>
          <w:rFonts w:ascii="Arial" w:hAnsi="Arial" w:eastAsia="宋体" w:cs="Arial"/>
          <w:b w:val="0"/>
          <w:color w:val="000000" w:themeColor="text1"/>
          <w:spacing w:val="82"/>
          <w:w w:val="175"/>
          <w:sz w:val="23"/>
          <w:szCs w:val="23"/>
          <w14:textFill>
            <w14:solidFill>
              <w14:schemeClr w14:val="tx1"/>
            </w14:solidFill>
          </w14:textFill>
        </w:rPr>
        <w:t>)</w:t>
      </w:r>
      <w:r>
        <w:rPr>
          <w:rFonts w:ascii="Arial" w:hAnsi="Arial" w:eastAsia="宋体" w:cs="Arial"/>
          <w:b w:val="0"/>
          <w:color w:val="000000" w:themeColor="text1"/>
          <w:spacing w:val="19"/>
          <w:sz w:val="23"/>
          <w:szCs w:val="23"/>
          <w14:textFill>
            <w14:solidFill>
              <w14:schemeClr w14:val="tx1"/>
            </w14:solidFill>
          </w14:textFill>
        </w:rPr>
        <w:t xml:space="preserve"> </w:t>
      </w:r>
      <w:r>
        <w:rPr>
          <w:rFonts w:ascii="微软雅黑" w:hAnsi="微软雅黑" w:eastAsia="宋体" w:cs="微软雅黑"/>
          <w:b w:val="0"/>
          <w:color w:val="000000" w:themeColor="text1"/>
          <w:spacing w:val="-7"/>
          <w:w w:val="94"/>
          <w:sz w:val="23"/>
          <w:szCs w:val="23"/>
          <w14:textFill>
            <w14:solidFill>
              <w14:schemeClr w14:val="tx1"/>
            </w14:solidFill>
          </w14:textFill>
        </w:rPr>
        <w:t>计算机大类专业的市场需求背景</w:t>
      </w:r>
    </w:p>
    <w:p>
      <w:pPr>
        <w:pStyle w:val="2"/>
        <w:spacing w:before="236" w:line="466" w:lineRule="exact"/>
        <w:ind w:left="448"/>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0"/>
          <w:sz w:val="19"/>
          <w:szCs w:val="19"/>
          <w14:textFill>
            <w14:solidFill>
              <w14:schemeClr w14:val="tx1"/>
            </w14:solidFill>
          </w14:textFill>
        </w:rPr>
        <w:t>2021</w:t>
      </w:r>
      <w:r>
        <w:rPr>
          <w:rFonts w:eastAsia="宋体"/>
          <w:b w:val="0"/>
          <w:color w:val="000000" w:themeColor="text1"/>
          <w:spacing w:val="33"/>
          <w:position w:val="20"/>
          <w:sz w:val="19"/>
          <w:szCs w:val="19"/>
          <w14:textFill>
            <w14:solidFill>
              <w14:schemeClr w14:val="tx1"/>
            </w14:solidFill>
          </w14:textFill>
        </w:rPr>
        <w:t xml:space="preserve"> </w:t>
      </w:r>
      <w:r>
        <w:rPr>
          <w:rFonts w:eastAsia="宋体"/>
          <w:b w:val="0"/>
          <w:color w:val="000000" w:themeColor="text1"/>
          <w:spacing w:val="14"/>
          <w:position w:val="20"/>
          <w:sz w:val="19"/>
          <w:szCs w:val="19"/>
          <w14:textFill>
            <w14:solidFill>
              <w14:schemeClr w14:val="tx1"/>
            </w14:solidFill>
          </w14:textFill>
        </w:rPr>
        <w:t>年，学院计算机大类专业毕业的学生有373</w:t>
      </w:r>
      <w:r>
        <w:rPr>
          <w:rFonts w:eastAsia="宋体"/>
          <w:b w:val="0"/>
          <w:color w:val="000000" w:themeColor="text1"/>
          <w:spacing w:val="37"/>
          <w:position w:val="20"/>
          <w:sz w:val="19"/>
          <w:szCs w:val="19"/>
          <w14:textFill>
            <w14:solidFill>
              <w14:schemeClr w14:val="tx1"/>
            </w14:solidFill>
          </w14:textFill>
        </w:rPr>
        <w:t xml:space="preserve"> </w:t>
      </w:r>
      <w:r>
        <w:rPr>
          <w:rFonts w:eastAsia="宋体"/>
          <w:b w:val="0"/>
          <w:color w:val="000000" w:themeColor="text1"/>
          <w:spacing w:val="14"/>
          <w:position w:val="20"/>
          <w:sz w:val="19"/>
          <w:szCs w:val="19"/>
          <w14:textFill>
            <w14:solidFill>
              <w14:schemeClr w14:val="tx1"/>
            </w14:solidFill>
          </w14:textFill>
        </w:rPr>
        <w:t>人，涵盖计算机科学与技术专业、软</w:t>
      </w:r>
    </w:p>
    <w:p>
      <w:pPr>
        <w:pStyle w:val="2"/>
        <w:spacing w:before="1"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件工程专业、</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网络工程专业以及信息安全与管理专业。</w:t>
      </w:r>
    </w:p>
    <w:p>
      <w:pPr>
        <w:pStyle w:val="2"/>
        <w:spacing w:before="236" w:line="453" w:lineRule="auto"/>
        <w:ind w:left="44" w:right="18" w:firstLine="4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随着互联网整合社会资源的能力越来越强</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，大量的行业领域都需要把业务向互联网迁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移</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，这个过程必然会释放出大量计算机专业人才的需求，</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中国科技人才市场发展需求也同样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如此。根据教育部数据显示：2021</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年全国高校应届毕业生人数 909 万人。《2021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年中国大</w:t>
      </w:r>
    </w:p>
    <w:p>
      <w:pPr>
        <w:pStyle w:val="2"/>
        <w:spacing w:line="228" w:lineRule="auto"/>
        <w:ind w:left="52"/>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学生就业报告》</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显示：计算机类本科生在 2021 届毕业生数量中稳居前十。</w:t>
      </w:r>
    </w:p>
    <w:p>
      <w:pPr>
        <w:pStyle w:val="2"/>
        <w:spacing w:before="232" w:line="455" w:lineRule="auto"/>
        <w:ind w:left="40" w:right="23"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计算机类专业一直是热门专业，尤其是当智能驾驶</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、人工智能、大数据、</w:t>
      </w:r>
      <w:r>
        <w:rPr>
          <w:rFonts w:eastAsia="宋体"/>
          <w:b w:val="0"/>
          <w:color w:val="000000" w:themeColor="text1"/>
          <w:spacing w:val="17"/>
          <w:sz w:val="19"/>
          <w:szCs w:val="19"/>
          <w14:textFill>
            <w14:solidFill>
              <w14:schemeClr w14:val="tx1"/>
            </w14:solidFill>
          </w14:textFill>
        </w:rPr>
        <w:t>互联网+等等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一个前沿的领域不断发展，社会对计算机类专业人才需求越</w:t>
      </w:r>
      <w:r>
        <w:rPr>
          <w:rFonts w:eastAsia="宋体"/>
          <w:b w:val="0"/>
          <w:color w:val="000000" w:themeColor="text1"/>
          <w:spacing w:val="16"/>
          <w:sz w:val="19"/>
          <w:szCs w:val="19"/>
          <w14:textFill>
            <w14:solidFill>
              <w14:schemeClr w14:val="tx1"/>
            </w14:solidFill>
          </w14:textFill>
        </w:rPr>
        <w:t>来越大。从当前行业的人才需求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情况来看，大型</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6"/>
          <w:sz w:val="19"/>
          <w:szCs w:val="19"/>
          <w14:textFill>
            <w14:solidFill>
              <w14:schemeClr w14:val="tx1"/>
            </w14:solidFill>
          </w14:textFill>
        </w:rPr>
        <w:t xml:space="preserve"> 互联网企业的结构升级正在持续推进，所以对于人才的需求更偏向于高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端人才，从近几年计算机专业的就业情况来看，整体的薪资</w:t>
      </w:r>
      <w:r>
        <w:rPr>
          <w:rFonts w:eastAsia="宋体"/>
          <w:b w:val="0"/>
          <w:color w:val="000000" w:themeColor="text1"/>
          <w:spacing w:val="16"/>
          <w:sz w:val="19"/>
          <w:szCs w:val="19"/>
          <w14:textFill>
            <w14:solidFill>
              <w14:schemeClr w14:val="tx1"/>
            </w14:solidFill>
          </w14:textFill>
        </w:rPr>
        <w:t>待遇还是比较高的，而且岗位选</w:t>
      </w:r>
    </w:p>
    <w:p>
      <w:pPr>
        <w:pStyle w:val="2"/>
        <w:spacing w:line="228"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择空间也比较大。</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由于当前计算机专业高端人才比较匮乏，要想在本科毕业后获得更强的岗</w:t>
      </w:r>
    </w:p>
    <w:p>
      <w:pPr>
        <w:spacing w:line="228" w:lineRule="auto"/>
        <w:rPr>
          <w:rFonts w:eastAsia="宋体"/>
          <w:b w:val="0"/>
          <w:color w:val="000000" w:themeColor="text1"/>
          <w:sz w:val="19"/>
          <w:szCs w:val="19"/>
          <w14:textFill>
            <w14:solidFill>
              <w14:schemeClr w14:val="tx1"/>
            </w14:solidFill>
          </w14:textFill>
        </w:rPr>
        <w:sectPr>
          <w:footerReference r:id="rId31" w:type="default"/>
          <w:pgSz w:w="11906" w:h="16840"/>
          <w:pgMar w:top="1118" w:right="1785"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012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位竞争力，应该重视运用技术解决问题的能力提升，</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以及重视新技术的学习。</w:t>
      </w:r>
    </w:p>
    <w:p>
      <w:pPr>
        <w:pStyle w:val="2"/>
        <w:spacing w:before="225" w:line="454" w:lineRule="auto"/>
        <w:ind w:left="40" w:right="35"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计算机大类专业行业适应面广。从纯</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6"/>
          <w:sz w:val="19"/>
          <w:szCs w:val="19"/>
          <w14:textFill>
            <w14:solidFill>
              <w14:schemeClr w14:val="tx1"/>
            </w14:solidFill>
          </w14:textFill>
        </w:rPr>
        <w:t xml:space="preserve"> 技术企业，到制造业，到电商，</w:t>
      </w:r>
      <w:r>
        <w:rPr>
          <w:rFonts w:eastAsia="宋体"/>
          <w:b w:val="0"/>
          <w:color w:val="000000" w:themeColor="text1"/>
          <w:spacing w:val="15"/>
          <w:sz w:val="19"/>
          <w:szCs w:val="19"/>
          <w14:textFill>
            <w14:solidFill>
              <w14:schemeClr w14:val="tx1"/>
            </w14:solidFill>
          </w14:textFill>
        </w:rPr>
        <w:t>直播，银行，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航空公司等等各种行业和企业，都离不开计算机专业的岗位</w:t>
      </w:r>
      <w:r>
        <w:rPr>
          <w:rFonts w:eastAsia="宋体"/>
          <w:b w:val="0"/>
          <w:color w:val="000000" w:themeColor="text1"/>
          <w:spacing w:val="16"/>
          <w:sz w:val="19"/>
          <w:szCs w:val="19"/>
          <w14:textFill>
            <w14:solidFill>
              <w14:schemeClr w14:val="tx1"/>
            </w14:solidFill>
          </w14:textFill>
        </w:rPr>
        <w:t>，只要你适应能力够强，各种行</w:t>
      </w:r>
    </w:p>
    <w:p>
      <w:pPr>
        <w:pStyle w:val="2"/>
        <w:spacing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业都可以尝试。</w:t>
      </w:r>
    </w:p>
    <w:p>
      <w:pPr>
        <w:pStyle w:val="2"/>
        <w:spacing w:before="231" w:line="453" w:lineRule="auto"/>
        <w:ind w:left="36" w:right="35" w:firstLine="46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 xml:space="preserve">比如计算机科学与技术专业是全国高校开设最广泛的专业之一，也是最基础的专业；不 </w:t>
      </w:r>
      <w:r>
        <w:rPr>
          <w:rFonts w:eastAsia="宋体"/>
          <w:b w:val="0"/>
          <w:color w:val="000000" w:themeColor="text1"/>
          <w:spacing w:val="14"/>
          <w:sz w:val="19"/>
          <w:szCs w:val="19"/>
          <w14:textFill>
            <w14:solidFill>
              <w14:schemeClr w14:val="tx1"/>
            </w14:solidFill>
          </w14:textFill>
        </w:rPr>
        <w:t>同的高校会有不同的就业平台。主要集中在</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4"/>
          <w:sz w:val="19"/>
          <w:szCs w:val="19"/>
          <w14:textFill>
            <w14:solidFill>
              <w14:schemeClr w14:val="tx1"/>
            </w14:solidFill>
          </w14:textFill>
        </w:rPr>
        <w:t xml:space="preserve"> 类外企和</w:t>
      </w:r>
      <w:r>
        <w:rPr>
          <w:rFonts w:eastAsia="宋体"/>
          <w:b w:val="0"/>
          <w:color w:val="000000" w:themeColor="text1"/>
          <w:spacing w:val="38"/>
          <w:w w:val="101"/>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3"/>
          <w:sz w:val="19"/>
          <w:szCs w:val="19"/>
          <w14:textFill>
            <w14:solidFill>
              <w14:schemeClr w14:val="tx1"/>
            </w14:solidFill>
          </w14:textFill>
        </w:rPr>
        <w:t xml:space="preserve"> 类国企、</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民企，非</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3"/>
          <w:sz w:val="19"/>
          <w:szCs w:val="19"/>
          <w14:textFill>
            <w14:solidFill>
              <w14:schemeClr w14:val="tx1"/>
            </w14:solidFill>
          </w14:textFill>
        </w:rPr>
        <w:t xml:space="preserve"> 类外企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及国企的计算机部门，政府、科研单位及其他单位，</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师范类院校毕业</w:t>
      </w:r>
      <w:r>
        <w:rPr>
          <w:rFonts w:eastAsia="宋体"/>
          <w:b w:val="0"/>
          <w:color w:val="000000" w:themeColor="text1"/>
          <w:spacing w:val="15"/>
          <w:sz w:val="19"/>
          <w:szCs w:val="19"/>
          <w14:textFill>
            <w14:solidFill>
              <w14:schemeClr w14:val="tx1"/>
            </w14:solidFill>
          </w14:textFill>
        </w:rPr>
        <w:t>生可到中小学担任计算</w:t>
      </w:r>
    </w:p>
    <w:p>
      <w:pPr>
        <w:pStyle w:val="2"/>
        <w:spacing w:line="230"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机类课程教师，发展空间较大。</w:t>
      </w:r>
    </w:p>
    <w:p>
      <w:pPr>
        <w:pStyle w:val="2"/>
        <w:spacing w:before="233" w:line="453" w:lineRule="auto"/>
        <w:ind w:left="34" w:right="35" w:firstLine="46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比如软件工程、</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网络工程毕业生能在软件公司开发软件，可以到软件测试公司做软件测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试</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，可以做软件公司销售，可以到研究所做程序员，可以制作网页、</w:t>
      </w:r>
      <w:r>
        <w:rPr>
          <w:rFonts w:eastAsia="宋体"/>
          <w:b w:val="0"/>
          <w:color w:val="000000" w:themeColor="text1"/>
          <w:spacing w:val="15"/>
          <w:sz w:val="19"/>
          <w:szCs w:val="19"/>
          <w14:textFill>
            <w14:solidFill>
              <w14:schemeClr w14:val="tx1"/>
            </w14:solidFill>
          </w14:textFill>
        </w:rPr>
        <w:t>动态商务网站开发与管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理</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也可以几个同学共同组织个网络工作室。也</w:t>
      </w:r>
      <w:r>
        <w:rPr>
          <w:rFonts w:eastAsia="宋体"/>
          <w:b w:val="0"/>
          <w:color w:val="000000" w:themeColor="text1"/>
          <w:spacing w:val="13"/>
          <w:sz w:val="19"/>
          <w:szCs w:val="19"/>
          <w14:textFill>
            <w14:solidFill>
              <w14:schemeClr w14:val="tx1"/>
            </w14:solidFill>
          </w14:textFill>
        </w:rPr>
        <w:t>可以从事物联网的通信架构、</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网络协议和标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准</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、无线传感器、信息安全等方面的设计、开发、管理与维护</w:t>
      </w:r>
      <w:r>
        <w:rPr>
          <w:rFonts w:eastAsia="宋体"/>
          <w:b w:val="0"/>
          <w:color w:val="000000" w:themeColor="text1"/>
          <w:spacing w:val="15"/>
          <w:sz w:val="19"/>
          <w:szCs w:val="19"/>
          <w14:textFill>
            <w14:solidFill>
              <w14:schemeClr w14:val="tx1"/>
            </w14:solidFill>
          </w14:textFill>
        </w:rPr>
        <w:t>工作。政府等公共事业单位也</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倾向于招聘软件工程和网络工程专业毕业生。</w:t>
      </w:r>
    </w:p>
    <w:p>
      <w:pPr>
        <w:pStyle w:val="2"/>
        <w:spacing w:before="231" w:line="466" w:lineRule="exact"/>
        <w:ind w:right="3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再比如信息安全与管理从业方向有公务员、软件测试、事业单位人员、警察、</w:t>
      </w:r>
      <w:r>
        <w:rPr>
          <w:rFonts w:eastAsia="宋体"/>
          <w:b w:val="0"/>
          <w:color w:val="000000" w:themeColor="text1"/>
          <w:spacing w:val="-38"/>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网络与信</w:t>
      </w:r>
    </w:p>
    <w:p>
      <w:pPr>
        <w:pStyle w:val="2"/>
        <w:spacing w:line="230" w:lineRule="auto"/>
        <w:ind w:left="5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息安全工程师、</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7"/>
          <w:sz w:val="19"/>
          <w:szCs w:val="19"/>
          <w14:textFill>
            <w14:solidFill>
              <w14:schemeClr w14:val="tx1"/>
            </w14:solidFill>
          </w14:textFill>
        </w:rPr>
        <w:t xml:space="preserve"> 技术支持、维护工程师、参军、</w:t>
      </w:r>
      <w:r>
        <w:rPr>
          <w:rFonts w:eastAsia="宋体"/>
          <w:b w:val="0"/>
          <w:color w:val="000000" w:themeColor="text1"/>
          <w:spacing w:val="16"/>
          <w:sz w:val="19"/>
          <w:szCs w:val="19"/>
          <w14:textFill>
            <w14:solidFill>
              <w14:schemeClr w14:val="tx1"/>
            </w14:solidFill>
          </w14:textFill>
        </w:rPr>
        <w:t>软件工程师等。</w:t>
      </w:r>
    </w:p>
    <w:p>
      <w:pPr>
        <w:spacing w:before="203" w:line="164" w:lineRule="auto"/>
        <w:ind w:left="43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position w:val="-4"/>
          <w:sz w:val="22"/>
          <w:szCs w:val="22"/>
          <w14:textFill>
            <w14:solidFill>
              <w14:schemeClr w14:val="tx1"/>
            </w14:solidFill>
          </w14:textFill>
        </w:rPr>
        <w:drawing>
          <wp:inline distT="0" distB="0" distL="0" distR="0">
            <wp:extent cx="76200" cy="15748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350"/>
                    <a:stretch>
                      <a:fillRect/>
                    </a:stretch>
                  </pic:blipFill>
                  <pic:spPr>
                    <a:xfrm>
                      <a:off x="0" y="0"/>
                      <a:ext cx="76682" cy="158000"/>
                    </a:xfrm>
                    <a:prstGeom prst="rect">
                      <a:avLst/>
                    </a:prstGeom>
                  </pic:spPr>
                </pic:pic>
              </a:graphicData>
            </a:graphic>
          </wp:inline>
        </w:drawing>
      </w:r>
      <w:r>
        <w:rPr>
          <w:rFonts w:ascii="微软雅黑" w:hAnsi="微软雅黑" w:eastAsia="宋体" w:cs="微软雅黑"/>
          <w:b w:val="0"/>
          <w:color w:val="000000" w:themeColor="text1"/>
          <w:spacing w:val="4"/>
          <w:sz w:val="22"/>
          <w:szCs w:val="22"/>
          <w14:textFill>
            <w14:solidFill>
              <w14:schemeClr w14:val="tx1"/>
            </w14:solidFill>
          </w14:textFill>
        </w:rPr>
        <w:t>二)</w:t>
      </w:r>
      <w:r>
        <w:rPr>
          <w:rFonts w:ascii="微软雅黑" w:hAnsi="微软雅黑" w:eastAsia="宋体" w:cs="微软雅黑"/>
          <w:b w:val="0"/>
          <w:color w:val="000000" w:themeColor="text1"/>
          <w:spacing w:val="28"/>
          <w:sz w:val="22"/>
          <w:szCs w:val="22"/>
          <w14:textFill>
            <w14:solidFill>
              <w14:schemeClr w14:val="tx1"/>
            </w14:solidFill>
          </w14:textFill>
        </w:rPr>
        <w:t xml:space="preserve"> </w:t>
      </w:r>
      <w:r>
        <w:rPr>
          <w:rFonts w:ascii="微软雅黑" w:hAnsi="微软雅黑" w:eastAsia="宋体" w:cs="微软雅黑"/>
          <w:b w:val="0"/>
          <w:color w:val="000000" w:themeColor="text1"/>
          <w:spacing w:val="4"/>
          <w:sz w:val="22"/>
          <w:szCs w:val="22"/>
          <w14:textFill>
            <w14:solidFill>
              <w14:schemeClr w14:val="tx1"/>
            </w14:solidFill>
          </w14:textFill>
        </w:rPr>
        <w:t>数学大类专业的市场需求背景</w:t>
      </w:r>
    </w:p>
    <w:p>
      <w:pPr>
        <w:pStyle w:val="2"/>
        <w:spacing w:before="238" w:line="466" w:lineRule="exact"/>
        <w:ind w:right="3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0"/>
          <w:sz w:val="19"/>
          <w:szCs w:val="19"/>
          <w14:textFill>
            <w14:solidFill>
              <w14:schemeClr w14:val="tx1"/>
            </w14:solidFill>
          </w14:textFill>
        </w:rPr>
        <w:t>2021</w:t>
      </w:r>
      <w:r>
        <w:rPr>
          <w:rFonts w:eastAsia="宋体"/>
          <w:b w:val="0"/>
          <w:color w:val="000000" w:themeColor="text1"/>
          <w:spacing w:val="38"/>
          <w:position w:val="20"/>
          <w:sz w:val="19"/>
          <w:szCs w:val="19"/>
          <w14:textFill>
            <w14:solidFill>
              <w14:schemeClr w14:val="tx1"/>
            </w14:solidFill>
          </w14:textFill>
        </w:rPr>
        <w:t xml:space="preserve"> </w:t>
      </w:r>
      <w:r>
        <w:rPr>
          <w:rFonts w:eastAsia="宋体"/>
          <w:b w:val="0"/>
          <w:color w:val="000000" w:themeColor="text1"/>
          <w:spacing w:val="13"/>
          <w:position w:val="20"/>
          <w:sz w:val="19"/>
          <w:szCs w:val="19"/>
          <w14:textFill>
            <w14:solidFill>
              <w14:schemeClr w14:val="tx1"/>
            </w14:solidFill>
          </w14:textFill>
        </w:rPr>
        <w:t>年，学院数学大类专业毕业的学生有</w:t>
      </w:r>
      <w:r>
        <w:rPr>
          <w:rFonts w:eastAsia="宋体"/>
          <w:b w:val="0"/>
          <w:color w:val="000000" w:themeColor="text1"/>
          <w:spacing w:val="43"/>
          <w:position w:val="20"/>
          <w:sz w:val="19"/>
          <w:szCs w:val="19"/>
          <w14:textFill>
            <w14:solidFill>
              <w14:schemeClr w14:val="tx1"/>
            </w14:solidFill>
          </w14:textFill>
        </w:rPr>
        <w:t xml:space="preserve"> </w:t>
      </w:r>
      <w:r>
        <w:rPr>
          <w:rFonts w:eastAsia="宋体"/>
          <w:b w:val="0"/>
          <w:color w:val="000000" w:themeColor="text1"/>
          <w:spacing w:val="13"/>
          <w:position w:val="20"/>
          <w:sz w:val="19"/>
          <w:szCs w:val="19"/>
          <w14:textFill>
            <w14:solidFill>
              <w14:schemeClr w14:val="tx1"/>
            </w14:solidFill>
          </w14:textFill>
        </w:rPr>
        <w:t>103</w:t>
      </w:r>
      <w:r>
        <w:rPr>
          <w:rFonts w:eastAsia="宋体"/>
          <w:b w:val="0"/>
          <w:color w:val="000000" w:themeColor="text1"/>
          <w:spacing w:val="37"/>
          <w:position w:val="20"/>
          <w:sz w:val="19"/>
          <w:szCs w:val="19"/>
          <w14:textFill>
            <w14:solidFill>
              <w14:schemeClr w14:val="tx1"/>
            </w14:solidFill>
          </w14:textFill>
        </w:rPr>
        <w:t xml:space="preserve"> </w:t>
      </w:r>
      <w:r>
        <w:rPr>
          <w:rFonts w:eastAsia="宋体"/>
          <w:b w:val="0"/>
          <w:color w:val="000000" w:themeColor="text1"/>
          <w:spacing w:val="13"/>
          <w:position w:val="20"/>
          <w:sz w:val="19"/>
          <w:szCs w:val="19"/>
          <w14:textFill>
            <w14:solidFill>
              <w14:schemeClr w14:val="tx1"/>
            </w14:solidFill>
          </w14:textFill>
        </w:rPr>
        <w:t>人，涵盖数学与应用数学专业、信息与</w:t>
      </w:r>
    </w:p>
    <w:p>
      <w:pPr>
        <w:pStyle w:val="2"/>
        <w:spacing w:line="230"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计算科学专业等。</w:t>
      </w:r>
    </w:p>
    <w:p>
      <w:pPr>
        <w:pStyle w:val="2"/>
        <w:spacing w:before="233" w:line="466" w:lineRule="exact"/>
        <w:ind w:right="3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在数学大类专业学习，学生会接受大量抽象有概括的数学知识，会培养良好的逻辑思维</w:t>
      </w:r>
    </w:p>
    <w:p>
      <w:pPr>
        <w:pStyle w:val="2"/>
        <w:spacing w:before="1"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和创新能力，跨专业考研或跨专业就业都有较大的优势。</w:t>
      </w:r>
    </w:p>
    <w:p>
      <w:pPr>
        <w:pStyle w:val="2"/>
        <w:spacing w:before="231" w:line="452" w:lineRule="auto"/>
        <w:ind w:left="40"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数学与应用数学主干课程有：</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数学分析、高等代数、高等数学、解析几何、微分几何、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高等几何、</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常微分方程、偏微分方程、概率论与数理统计、</w:t>
      </w:r>
      <w:r>
        <w:rPr>
          <w:rFonts w:eastAsia="宋体"/>
          <w:b w:val="0"/>
          <w:color w:val="000000" w:themeColor="text1"/>
          <w:spacing w:val="15"/>
          <w:sz w:val="19"/>
          <w:szCs w:val="19"/>
          <w14:textFill>
            <w14:solidFill>
              <w14:schemeClr w14:val="tx1"/>
            </w14:solidFill>
          </w14:textFill>
        </w:rPr>
        <w:t>复变函数论、实变函数论、抽象</w:t>
      </w:r>
    </w:p>
    <w:p>
      <w:pPr>
        <w:pStyle w:val="2"/>
        <w:spacing w:before="1"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代数</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、近世代数、数论、泛函分析、拓扑学、模糊数学。</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师范类还要学习数学教育学等。</w:t>
      </w:r>
    </w:p>
    <w:p>
      <w:pPr>
        <w:pStyle w:val="2"/>
        <w:spacing w:before="227" w:line="454" w:lineRule="auto"/>
        <w:ind w:left="38" w:right="2"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信息与计算科学主干课程有：</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数学分析、高等代数、解析几何、概率统计、数学模型、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离散数学、模糊数学、实变函数、复变函数、微分方程、物</w:t>
      </w:r>
      <w:r>
        <w:rPr>
          <w:rFonts w:eastAsia="宋体"/>
          <w:b w:val="0"/>
          <w:color w:val="000000" w:themeColor="text1"/>
          <w:spacing w:val="16"/>
          <w:sz w:val="19"/>
          <w:szCs w:val="19"/>
          <w14:textFill>
            <w14:solidFill>
              <w14:schemeClr w14:val="tx1"/>
            </w14:solidFill>
          </w14:textFill>
        </w:rPr>
        <w:t>理学、信息处理、信息编码与信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息安全、现代密码学教程、计算智能、计算机科学基础、数值计</w:t>
      </w:r>
      <w:r>
        <w:rPr>
          <w:rFonts w:eastAsia="宋体"/>
          <w:b w:val="0"/>
          <w:color w:val="000000" w:themeColor="text1"/>
          <w:spacing w:val="16"/>
          <w:sz w:val="19"/>
          <w:szCs w:val="19"/>
          <w14:textFill>
            <w14:solidFill>
              <w14:schemeClr w14:val="tx1"/>
            </w14:solidFill>
          </w14:textFill>
        </w:rPr>
        <w:t>算方法、数据挖掘、最优化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理论</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、运筹学、计算机组成原理、计算机网络、计</w:t>
      </w:r>
      <w:r>
        <w:rPr>
          <w:rFonts w:eastAsia="宋体"/>
          <w:b w:val="0"/>
          <w:color w:val="000000" w:themeColor="text1"/>
          <w:spacing w:val="15"/>
          <w:sz w:val="19"/>
          <w:szCs w:val="19"/>
          <w14:textFill>
            <w14:solidFill>
              <w14:schemeClr w14:val="tx1"/>
            </w14:solidFill>
          </w14:textFill>
        </w:rPr>
        <w:t>算机图形学、c/c++语言、</w:t>
      </w:r>
      <w:r>
        <w:rPr>
          <w:rFonts w:eastAsia="宋体"/>
          <w:b w:val="0"/>
          <w:color w:val="000000" w:themeColor="text1"/>
          <w:sz w:val="19"/>
          <w:szCs w:val="19"/>
          <w14:textFill>
            <w14:solidFill>
              <w14:schemeClr w14:val="tx1"/>
            </w14:solidFill>
          </w14:textFill>
        </w:rPr>
        <w:t>java</w:t>
      </w:r>
      <w:r>
        <w:rPr>
          <w:rFonts w:eastAsia="宋体"/>
          <w:b w:val="0"/>
          <w:color w:val="000000" w:themeColor="text1"/>
          <w:spacing w:val="15"/>
          <w:sz w:val="19"/>
          <w:szCs w:val="19"/>
          <w14:textFill>
            <w14:solidFill>
              <w14:schemeClr w14:val="tx1"/>
            </w14:solidFill>
          </w14:textFill>
        </w:rPr>
        <w:t xml:space="preserve"> 语言、汇</w:t>
      </w:r>
    </w:p>
    <w:p>
      <w:pPr>
        <w:pStyle w:val="2"/>
        <w:spacing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编语言、算法与数据结构、数据库应用技术、软件系</w:t>
      </w:r>
      <w:r>
        <w:rPr>
          <w:rFonts w:eastAsia="宋体"/>
          <w:b w:val="0"/>
          <w:color w:val="000000" w:themeColor="text1"/>
          <w:spacing w:val="17"/>
          <w:sz w:val="19"/>
          <w:szCs w:val="19"/>
          <w14:textFill>
            <w14:solidFill>
              <w14:schemeClr w14:val="tx1"/>
            </w14:solidFill>
          </w14:textFill>
        </w:rPr>
        <w:t>统、操作系统等。</w:t>
      </w:r>
    </w:p>
    <w:p>
      <w:pPr>
        <w:pStyle w:val="2"/>
        <w:spacing w:before="237" w:line="231"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数学大类专业属于基础型专业，就业面较宽，具有扎实基础的数学人才既可以做职业数</w:t>
      </w:r>
    </w:p>
    <w:p>
      <w:pPr>
        <w:spacing w:line="231" w:lineRule="auto"/>
        <w:rPr>
          <w:rFonts w:eastAsia="宋体"/>
          <w:b w:val="0"/>
          <w:color w:val="000000" w:themeColor="text1"/>
          <w:sz w:val="19"/>
          <w:szCs w:val="19"/>
          <w14:textFill>
            <w14:solidFill>
              <w14:schemeClr w14:val="tx1"/>
            </w14:solidFill>
          </w14:textFill>
        </w:rPr>
        <w:sectPr>
          <w:headerReference r:id="rId32" w:type="default"/>
          <w:footerReference r:id="rId33" w:type="default"/>
          <w:pgSz w:w="11906" w:h="16840"/>
          <w:pgMar w:top="1118" w:right="1776"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0329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0"/>
          <w:sz w:val="19"/>
          <w:szCs w:val="19"/>
          <w14:textFill>
            <w14:solidFill>
              <w14:schemeClr w14:val="tx1"/>
            </w14:solidFill>
          </w14:textFill>
        </w:rPr>
        <w:t>学家，又可以在各类学校做数学老师；还可以成为某种领域(如金融、统计)</w:t>
      </w:r>
      <w:r>
        <w:rPr>
          <w:rFonts w:eastAsia="宋体"/>
          <w:b w:val="0"/>
          <w:color w:val="000000" w:themeColor="text1"/>
          <w:spacing w:val="45"/>
          <w:position w:val="20"/>
          <w:sz w:val="19"/>
          <w:szCs w:val="19"/>
          <w14:textFill>
            <w14:solidFill>
              <w14:schemeClr w14:val="tx1"/>
            </w14:solidFill>
          </w14:textFill>
        </w:rPr>
        <w:t xml:space="preserve"> </w:t>
      </w:r>
      <w:r>
        <w:rPr>
          <w:rFonts w:eastAsia="宋体"/>
          <w:b w:val="0"/>
          <w:color w:val="000000" w:themeColor="text1"/>
          <w:spacing w:val="13"/>
          <w:position w:val="20"/>
          <w:sz w:val="19"/>
          <w:szCs w:val="19"/>
          <w14:textFill>
            <w14:solidFill>
              <w14:schemeClr w14:val="tx1"/>
            </w14:solidFill>
          </w14:textFill>
        </w:rPr>
        <w:t>的数据分析师，</w:t>
      </w:r>
    </w:p>
    <w:p>
      <w:pPr>
        <w:pStyle w:val="2"/>
        <w:spacing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也可以从事软件设计、工程计算、</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网络安全、</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国防科技等方面的技术工作。</w:t>
      </w:r>
    </w:p>
    <w:p>
      <w:pPr>
        <w:pStyle w:val="2"/>
        <w:spacing w:before="231" w:line="454" w:lineRule="auto"/>
        <w:ind w:left="39"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如果以后具有数学以及其他学科的复合背景的话，工作更容易招，例如国内对金融数学、</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精算数学的人才需求很大。据统计，毕业后收入较高、工作相</w:t>
      </w:r>
      <w:r>
        <w:rPr>
          <w:rFonts w:eastAsia="宋体"/>
          <w:b w:val="0"/>
          <w:color w:val="000000" w:themeColor="text1"/>
          <w:spacing w:val="16"/>
          <w:sz w:val="19"/>
          <w:szCs w:val="19"/>
          <w14:textFill>
            <w14:solidFill>
              <w14:schemeClr w14:val="tx1"/>
            </w14:solidFill>
          </w14:textFill>
        </w:rPr>
        <w:t>关度高、提升较快的专业主要</w:t>
      </w:r>
    </w:p>
    <w:p>
      <w:pPr>
        <w:pStyle w:val="2"/>
        <w:spacing w:line="228"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集中在计算机、金融、信息安全、软件工程等相关行业领域。</w:t>
      </w:r>
    </w:p>
    <w:p>
      <w:pPr>
        <w:pStyle w:val="2"/>
        <w:spacing w:before="232" w:line="466"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而数学专业毕业生大多从事相关行业的技术岗位，如精算师、银行、证券业工作、程序</w:t>
      </w:r>
    </w:p>
    <w:p>
      <w:pPr>
        <w:pStyle w:val="2"/>
        <w:spacing w:line="230" w:lineRule="auto"/>
        <w:ind w:left="71"/>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员、数据分析师等。</w:t>
      </w:r>
    </w:p>
    <w:p>
      <w:pPr>
        <w:pStyle w:val="2"/>
        <w:spacing w:before="233" w:line="231"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数学大类通常应用的专业领域有：</w:t>
      </w:r>
    </w:p>
    <w:p>
      <w:pPr>
        <w:pStyle w:val="2"/>
        <w:spacing w:before="226" w:line="460" w:lineRule="exact"/>
        <w:ind w:right="4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0"/>
          <w:sz w:val="19"/>
          <w:szCs w:val="19"/>
          <w14:textFill>
            <w14:solidFill>
              <w14:schemeClr w14:val="tx1"/>
            </w14:solidFill>
          </w14:textFill>
        </w:rPr>
        <w:t>数学与国防安全：</w:t>
      </w:r>
      <w:r>
        <w:rPr>
          <w:rFonts w:eastAsia="宋体"/>
          <w:b w:val="0"/>
          <w:color w:val="000000" w:themeColor="text1"/>
          <w:spacing w:val="-34"/>
          <w:position w:val="20"/>
          <w:sz w:val="19"/>
          <w:szCs w:val="19"/>
          <w14:textFill>
            <w14:solidFill>
              <w14:schemeClr w14:val="tx1"/>
            </w14:solidFill>
          </w14:textFill>
        </w:rPr>
        <w:t xml:space="preserve"> </w:t>
      </w:r>
      <w:r>
        <w:rPr>
          <w:rFonts w:eastAsia="宋体"/>
          <w:b w:val="0"/>
          <w:color w:val="000000" w:themeColor="text1"/>
          <w:spacing w:val="14"/>
          <w:position w:val="20"/>
          <w:sz w:val="19"/>
          <w:szCs w:val="19"/>
          <w14:textFill>
            <w14:solidFill>
              <w14:schemeClr w14:val="tx1"/>
            </w14:solidFill>
          </w14:textFill>
        </w:rPr>
        <w:t>定量化分析、建模用于现代化战争；数论用于信息的“加密</w:t>
      </w:r>
      <w:r>
        <w:rPr>
          <w:rFonts w:eastAsia="宋体"/>
          <w:b w:val="0"/>
          <w:color w:val="000000" w:themeColor="text1"/>
          <w:spacing w:val="-59"/>
          <w:position w:val="20"/>
          <w:sz w:val="19"/>
          <w:szCs w:val="19"/>
          <w14:textFill>
            <w14:solidFill>
              <w14:schemeClr w14:val="tx1"/>
            </w14:solidFill>
          </w14:textFill>
        </w:rPr>
        <w:t xml:space="preserve"> </w:t>
      </w:r>
      <w:r>
        <w:rPr>
          <w:rFonts w:eastAsia="宋体"/>
          <w:b w:val="0"/>
          <w:color w:val="000000" w:themeColor="text1"/>
          <w:spacing w:val="14"/>
          <w:position w:val="20"/>
          <w:sz w:val="19"/>
          <w:szCs w:val="19"/>
          <w14:textFill>
            <w14:solidFill>
              <w14:schemeClr w14:val="tx1"/>
            </w14:solidFill>
          </w14:textFill>
        </w:rPr>
        <w:t>”与“解</w:t>
      </w:r>
    </w:p>
    <w:p>
      <w:pPr>
        <w:pStyle w:val="2"/>
        <w:spacing w:before="1" w:line="233" w:lineRule="auto"/>
        <w:ind w:left="66"/>
        <w:rPr>
          <w:rFonts w:eastAsia="宋体"/>
          <w:b w:val="0"/>
          <w:color w:val="000000" w:themeColor="text1"/>
          <w:sz w:val="19"/>
          <w:szCs w:val="19"/>
          <w14:textFill>
            <w14:solidFill>
              <w14:schemeClr w14:val="tx1"/>
            </w14:solidFill>
          </w14:textFill>
        </w:rPr>
      </w:pPr>
      <w:r>
        <w:rPr>
          <w:rFonts w:eastAsia="宋体"/>
          <w:b w:val="0"/>
          <w:color w:val="000000" w:themeColor="text1"/>
          <w:spacing w:val="31"/>
          <w:sz w:val="19"/>
          <w:szCs w:val="19"/>
          <w14:textFill>
            <w14:solidFill>
              <w14:schemeClr w14:val="tx1"/>
            </w14:solidFill>
          </w14:textFill>
        </w:rPr>
        <w:t>密</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31"/>
          <w:sz w:val="19"/>
          <w:szCs w:val="19"/>
          <w14:textFill>
            <w14:solidFill>
              <w14:schemeClr w14:val="tx1"/>
            </w14:solidFill>
          </w14:textFill>
        </w:rPr>
        <w:t>”</w:t>
      </w:r>
    </w:p>
    <w:p>
      <w:pPr>
        <w:pStyle w:val="2"/>
        <w:spacing w:before="234"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数学与信息：</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没有快速的傅里叶变换，就没有当今的互联网；解决互</w:t>
      </w:r>
      <w:r>
        <w:rPr>
          <w:rFonts w:eastAsia="宋体"/>
          <w:b w:val="0"/>
          <w:color w:val="000000" w:themeColor="text1"/>
          <w:spacing w:val="10"/>
          <w:sz w:val="19"/>
          <w:szCs w:val="19"/>
          <w14:textFill>
            <w14:solidFill>
              <w14:schemeClr w14:val="tx1"/>
            </w14:solidFill>
          </w14:textFill>
        </w:rPr>
        <w:t>联网中的科学问题；</w:t>
      </w:r>
    </w:p>
    <w:p>
      <w:pPr>
        <w:pStyle w:val="2"/>
        <w:spacing w:before="226" w:line="468" w:lineRule="exact"/>
        <w:ind w:right="44"/>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数学与航空航天：</w:t>
      </w:r>
      <w:r>
        <w:rPr>
          <w:rFonts w:eastAsia="宋体"/>
          <w:b w:val="0"/>
          <w:color w:val="000000" w:themeColor="text1"/>
          <w:spacing w:val="-54"/>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世界上任何一枚火箭的设计</w:t>
      </w:r>
      <w:r>
        <w:rPr>
          <w:rFonts w:eastAsia="宋体"/>
          <w:b w:val="0"/>
          <w:color w:val="000000" w:themeColor="text1"/>
          <w:spacing w:val="15"/>
          <w:position w:val="20"/>
          <w:sz w:val="19"/>
          <w:szCs w:val="19"/>
          <w14:textFill>
            <w14:solidFill>
              <w14:schemeClr w14:val="tx1"/>
            </w14:solidFill>
          </w14:textFill>
        </w:rPr>
        <w:t>制造，都离不开齐奥尔科夫斯基公式；航</w:t>
      </w:r>
    </w:p>
    <w:p>
      <w:pPr>
        <w:pStyle w:val="2"/>
        <w:spacing w:before="1"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天器何时发射是可以算出来的；</w:t>
      </w:r>
    </w:p>
    <w:p>
      <w:pPr>
        <w:pStyle w:val="2"/>
        <w:spacing w:before="233" w:line="230"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数学与生物医药：</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生命现象可以通过数学墨香研究；用数学辅助精准医疗；</w:t>
      </w:r>
    </w:p>
    <w:p>
      <w:pPr>
        <w:pStyle w:val="2"/>
        <w:spacing w:before="231" w:line="231"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数学与能源：</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数学也能用于油气勘探；</w:t>
      </w:r>
    </w:p>
    <w:p>
      <w:pPr>
        <w:pStyle w:val="2"/>
        <w:spacing w:before="230" w:line="230"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数学与人工智能：</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人工智能归根结底是算法；数学让人工智能成</w:t>
      </w:r>
      <w:r>
        <w:rPr>
          <w:rFonts w:eastAsia="宋体"/>
          <w:b w:val="0"/>
          <w:color w:val="000000" w:themeColor="text1"/>
          <w:spacing w:val="16"/>
          <w:sz w:val="19"/>
          <w:szCs w:val="19"/>
          <w14:textFill>
            <w14:solidFill>
              <w14:schemeClr w14:val="tx1"/>
            </w14:solidFill>
          </w14:textFill>
        </w:rPr>
        <w:t>为更规范的科学；</w:t>
      </w:r>
    </w:p>
    <w:p>
      <w:pPr>
        <w:pStyle w:val="2"/>
        <w:spacing w:before="227"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1"/>
          <w:sz w:val="19"/>
          <w:szCs w:val="19"/>
          <w14:textFill>
            <w14:solidFill>
              <w14:schemeClr w14:val="tx1"/>
            </w14:solidFill>
          </w14:textFill>
        </w:rPr>
        <w:t>数学与先进制造：在数字化涉及制造技术发展的每个关头，数学方法都</w:t>
      </w:r>
      <w:r>
        <w:rPr>
          <w:rFonts w:eastAsia="宋体"/>
          <w:b w:val="0"/>
          <w:color w:val="000000" w:themeColor="text1"/>
          <w:spacing w:val="11"/>
          <w:position w:val="21"/>
          <w:sz w:val="19"/>
          <w:szCs w:val="19"/>
          <w14:textFill>
            <w14:solidFill>
              <w14:schemeClr w14:val="tx1"/>
            </w14:solidFill>
          </w14:textFill>
        </w:rPr>
        <w:t>起到了关键作用；</w:t>
      </w:r>
    </w:p>
    <w:p>
      <w:pPr>
        <w:pStyle w:val="2"/>
        <w:spacing w:before="1" w:line="230"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数控系统是实现高速、高精控制的基础。</w:t>
      </w:r>
    </w:p>
    <w:p>
      <w:pPr>
        <w:pStyle w:val="2"/>
        <w:spacing w:before="230" w:line="230"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数学与海洋：</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大数据实现天气预报；数学模型可</w:t>
      </w:r>
      <w:r>
        <w:rPr>
          <w:rFonts w:eastAsia="宋体"/>
          <w:b w:val="0"/>
          <w:color w:val="000000" w:themeColor="text1"/>
          <w:spacing w:val="15"/>
          <w:sz w:val="19"/>
          <w:szCs w:val="19"/>
          <w14:textFill>
            <w14:solidFill>
              <w14:schemeClr w14:val="tx1"/>
            </w14:solidFill>
          </w14:textFill>
        </w:rPr>
        <w:t>以预测海啸。</w:t>
      </w:r>
    </w:p>
    <w:p>
      <w:pPr>
        <w:pStyle w:val="2"/>
        <w:spacing w:before="234"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三 )</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管理学大类专业的市场需求背景</w:t>
      </w:r>
    </w:p>
    <w:p>
      <w:pPr>
        <w:pStyle w:val="2"/>
        <w:spacing w:before="225" w:line="468" w:lineRule="exact"/>
        <w:ind w:right="47"/>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1"/>
          <w:sz w:val="19"/>
          <w:szCs w:val="19"/>
          <w14:textFill>
            <w14:solidFill>
              <w14:schemeClr w14:val="tx1"/>
            </w14:solidFill>
          </w14:textFill>
        </w:rPr>
        <w:t>2021 年，学院管理学大类专业毕业的学生有 98</w:t>
      </w:r>
      <w:r>
        <w:rPr>
          <w:rFonts w:eastAsia="宋体"/>
          <w:b w:val="0"/>
          <w:color w:val="000000" w:themeColor="text1"/>
          <w:spacing w:val="42"/>
          <w:position w:val="21"/>
          <w:sz w:val="19"/>
          <w:szCs w:val="19"/>
          <w14:textFill>
            <w14:solidFill>
              <w14:schemeClr w14:val="tx1"/>
            </w14:solidFill>
          </w14:textFill>
        </w:rPr>
        <w:t xml:space="preserve"> </w:t>
      </w:r>
      <w:r>
        <w:rPr>
          <w:rFonts w:eastAsia="宋体"/>
          <w:b w:val="0"/>
          <w:color w:val="000000" w:themeColor="text1"/>
          <w:spacing w:val="12"/>
          <w:position w:val="21"/>
          <w:sz w:val="19"/>
          <w:szCs w:val="19"/>
          <w14:textFill>
            <w14:solidFill>
              <w14:schemeClr w14:val="tx1"/>
            </w14:solidFill>
          </w14:textFill>
        </w:rPr>
        <w:t>人，主要是我院信息管理与信息系统专</w:t>
      </w:r>
    </w:p>
    <w:p>
      <w:pPr>
        <w:pStyle w:val="2"/>
        <w:spacing w:before="1"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业的毕业生。</w:t>
      </w:r>
    </w:p>
    <w:p>
      <w:pPr>
        <w:pStyle w:val="2"/>
        <w:spacing w:before="229" w:line="468" w:lineRule="exact"/>
        <w:ind w:right="52"/>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信息管理与信息系统是一</w:t>
      </w:r>
      <w:r>
        <w:rPr>
          <w:rFonts w:eastAsia="宋体"/>
          <w:b w:val="0"/>
          <w:color w:val="000000" w:themeColor="text1"/>
          <w:spacing w:val="-40"/>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门普通高等学校本科专业，属管理科学与工程类专业，基本修</w:t>
      </w:r>
    </w:p>
    <w:p>
      <w:pPr>
        <w:pStyle w:val="2"/>
        <w:spacing w:before="1" w:line="230"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业年限为四年，授予管理学学士学位。</w:t>
      </w:r>
    </w:p>
    <w:p>
      <w:pPr>
        <w:pStyle w:val="2"/>
        <w:spacing w:before="230" w:line="456" w:lineRule="auto"/>
        <w:ind w:left="39" w:right="38"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世纪是信息科学技术飞跃发展的时代</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，信息技术在经济管理领域应用广泛</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网</w:t>
      </w:r>
      <w:r>
        <w:rPr>
          <w:rFonts w:eastAsia="宋体"/>
          <w:b w:val="0"/>
          <w:color w:val="000000" w:themeColor="text1"/>
          <w:spacing w:val="9"/>
          <w:sz w:val="19"/>
          <w:szCs w:val="19"/>
          <w14:textFill>
            <w14:solidFill>
              <w14:schemeClr w14:val="tx1"/>
            </w14:solidFill>
          </w14:textFill>
        </w:rPr>
        <w:t>络经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济的发展对电子商务、金融工程等人才的需求势必增加，</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随着全球经济一体化形势的发展，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 xml:space="preserve">信息管理与信息系统专业培养的人才将受到人才市场的青睐。经济全球化和我国加入 </w:t>
      </w:r>
      <w:r>
        <w:rPr>
          <w:rFonts w:eastAsia="宋体"/>
          <w:b w:val="0"/>
          <w:color w:val="000000" w:themeColor="text1"/>
          <w:sz w:val="19"/>
          <w:szCs w:val="19"/>
          <w14:textFill>
            <w14:solidFill>
              <w14:schemeClr w14:val="tx1"/>
            </w14:solidFill>
          </w14:textFill>
        </w:rPr>
        <w:t>WTO</w:t>
      </w:r>
      <w:r>
        <w:rPr>
          <w:rFonts w:eastAsia="宋体"/>
          <w:b w:val="0"/>
          <w:color w:val="000000" w:themeColor="text1"/>
          <w:spacing w:val="17"/>
          <w:sz w:val="19"/>
          <w:szCs w:val="19"/>
          <w14:textFill>
            <w14:solidFill>
              <w14:schemeClr w14:val="tx1"/>
            </w14:solidFill>
          </w14:textFill>
        </w:rPr>
        <w:t>，</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7"/>
          <w:sz w:val="19"/>
          <w:szCs w:val="19"/>
          <w14:textFill>
            <w14:solidFill>
              <w14:schemeClr w14:val="tx1"/>
            </w14:solidFill>
          </w14:textFill>
        </w:rPr>
        <w:t xml:space="preserve"> 企业迎来前所未有的发展机遇和压力</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，这些企业不仅需要计算机软、硬件工程师，</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网络</w:t>
      </w:r>
    </w:p>
    <w:p>
      <w:pPr>
        <w:pStyle w:val="2"/>
        <w:spacing w:before="1"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工程师</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通信工程师，更需要信息化</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建设的复合型开发和管理人才，</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以便进行企业事业和</w:t>
      </w:r>
    </w:p>
    <w:p>
      <w:pPr>
        <w:spacing w:line="229" w:lineRule="auto"/>
        <w:rPr>
          <w:rFonts w:eastAsia="宋体"/>
          <w:b w:val="0"/>
          <w:color w:val="000000" w:themeColor="text1"/>
          <w:sz w:val="19"/>
          <w:szCs w:val="19"/>
          <w14:textFill>
            <w14:solidFill>
              <w14:schemeClr w14:val="tx1"/>
            </w14:solidFill>
          </w14:textFill>
        </w:rPr>
        <w:sectPr>
          <w:headerReference r:id="rId34" w:type="default"/>
          <w:footerReference r:id="rId35" w:type="default"/>
          <w:pgSz w:w="11906" w:h="16840"/>
          <w:pgMar w:top="1118" w:right="1761"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0534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部门的应用系统的开发、维护，进行信息资源的开发利用。进入新</w:t>
      </w:r>
      <w:r>
        <w:rPr>
          <w:rFonts w:eastAsia="宋体"/>
          <w:b w:val="0"/>
          <w:color w:val="000000" w:themeColor="text1"/>
          <w:spacing w:val="16"/>
          <w:position w:val="20"/>
          <w:sz w:val="19"/>
          <w:szCs w:val="19"/>
          <w14:textFill>
            <w14:solidFill>
              <w14:schemeClr w14:val="tx1"/>
            </w14:solidFill>
          </w14:textFill>
        </w:rPr>
        <w:t>世纪，我国开始了第三步</w:t>
      </w:r>
    </w:p>
    <w:p>
      <w:pPr>
        <w:pStyle w:val="2"/>
        <w:spacing w:line="229"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战略目标的奋斗历程，</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以便培养新型高端的管理人才、</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5"/>
          <w:sz w:val="19"/>
          <w:szCs w:val="19"/>
          <w14:textFill>
            <w14:solidFill>
              <w14:schemeClr w14:val="tx1"/>
            </w14:solidFill>
          </w14:textFill>
        </w:rPr>
        <w:t xml:space="preserve"> 人才及其综合型的复合人才。</w:t>
      </w:r>
    </w:p>
    <w:p>
      <w:pPr>
        <w:pStyle w:val="2"/>
        <w:spacing w:before="230" w:line="454" w:lineRule="auto"/>
        <w:ind w:left="38" w:right="40"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21"/>
          <w:sz w:val="19"/>
          <w:szCs w:val="19"/>
          <w14:textFill>
            <w14:solidFill>
              <w14:schemeClr w14:val="tx1"/>
            </w14:solidFill>
          </w14:textFill>
        </w:rPr>
        <w:t>信息管理与信息系统这门专业的教育得到了各国政府</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1"/>
          <w:sz w:val="19"/>
          <w:szCs w:val="19"/>
          <w14:textFill>
            <w14:solidFill>
              <w14:schemeClr w14:val="tx1"/>
            </w14:solidFill>
          </w14:textFill>
        </w:rPr>
        <w:t>，尤其是发</w:t>
      </w:r>
      <w:r>
        <w:rPr>
          <w:rFonts w:eastAsia="宋体"/>
          <w:b w:val="0"/>
          <w:color w:val="000000" w:themeColor="text1"/>
          <w:spacing w:val="20"/>
          <w:sz w:val="19"/>
          <w:szCs w:val="19"/>
          <w14:textFill>
            <w14:solidFill>
              <w14:schemeClr w14:val="tx1"/>
            </w14:solidFill>
          </w14:textFill>
        </w:rPr>
        <w:t>达国家政府的大力支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持。在美国，其实施的国家信息基础设施拟投资 4000</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亿美元，建立的信</w:t>
      </w:r>
      <w:r>
        <w:rPr>
          <w:rFonts w:eastAsia="宋体"/>
          <w:b w:val="0"/>
          <w:color w:val="000000" w:themeColor="text1"/>
          <w:spacing w:val="14"/>
          <w:sz w:val="19"/>
          <w:szCs w:val="19"/>
          <w14:textFill>
            <w14:solidFill>
              <w14:schemeClr w14:val="tx1"/>
            </w14:solidFill>
          </w14:textFill>
        </w:rPr>
        <w:t>息系统包括教育、</w:t>
      </w:r>
    </w:p>
    <w:p>
      <w:pPr>
        <w:pStyle w:val="2"/>
        <w:spacing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卫生、娱乐、商业金融以及科学研究等方面。</w:t>
      </w:r>
    </w:p>
    <w:p>
      <w:pPr>
        <w:pStyle w:val="2"/>
        <w:spacing w:before="225" w:line="454" w:lineRule="auto"/>
        <w:ind w:left="37" w:right="6" w:firstLine="42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信息管理与信息系统专业与软件工程、计算机科学与技术、管理科学与工程、经济学等</w:t>
      </w:r>
      <w:r>
        <w:rPr>
          <w:rFonts w:eastAsia="宋体"/>
          <w:b w:val="0"/>
          <w:color w:val="000000" w:themeColor="text1"/>
          <w:spacing w:val="17"/>
          <w:sz w:val="19"/>
          <w:szCs w:val="19"/>
          <w14:textFill>
            <w14:solidFill>
              <w14:schemeClr w14:val="tx1"/>
            </w14:solidFill>
          </w14:textFill>
        </w:rPr>
        <w:t xml:space="preserve"> 有着密切的联系，这些学科的交叉与拓展给该专业人才带来了竞争</w:t>
      </w:r>
      <w:r>
        <w:rPr>
          <w:rFonts w:eastAsia="宋体"/>
          <w:b w:val="0"/>
          <w:color w:val="000000" w:themeColor="text1"/>
          <w:spacing w:val="16"/>
          <w:sz w:val="19"/>
          <w:szCs w:val="19"/>
          <w14:textFill>
            <w14:solidFill>
              <w14:schemeClr w14:val="tx1"/>
            </w14:solidFill>
          </w14:textFill>
        </w:rPr>
        <w:t>力。该专业学生主要学习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经济、管理、数量分析方法、信息资源管理、计算机及信息系统方面的基本理论和基本知识，</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接受系统和设计方法以及信息管理方法的基本训练，具备综合运用</w:t>
      </w:r>
      <w:r>
        <w:rPr>
          <w:rFonts w:eastAsia="宋体"/>
          <w:b w:val="0"/>
          <w:color w:val="000000" w:themeColor="text1"/>
          <w:spacing w:val="16"/>
          <w:sz w:val="19"/>
          <w:szCs w:val="19"/>
          <w14:textFill>
            <w14:solidFill>
              <w14:schemeClr w14:val="tx1"/>
            </w14:solidFill>
          </w14:textFill>
        </w:rPr>
        <w:t>所学知识分析和解决问题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的基本能力，学生毕业后可从事的职业领域以政府、事业单位和大</w:t>
      </w:r>
      <w:r>
        <w:rPr>
          <w:rFonts w:eastAsia="宋体"/>
          <w:b w:val="0"/>
          <w:color w:val="000000" w:themeColor="text1"/>
          <w:spacing w:val="16"/>
          <w:sz w:val="19"/>
          <w:szCs w:val="19"/>
          <w14:textFill>
            <w14:solidFill>
              <w14:schemeClr w14:val="tx1"/>
            </w14:solidFill>
          </w14:textFill>
        </w:rPr>
        <w:t>中型企业中的信息管理部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门或信息中心中的工作人员为主，</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同时也可以在计算机行业从事专门的计算机技术工作，</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w:t>
      </w:r>
    </w:p>
    <w:p>
      <w:pPr>
        <w:pStyle w:val="2"/>
        <w:spacing w:line="228" w:lineRule="auto"/>
        <w:ind w:left="53"/>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时也是</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1"/>
          <w:sz w:val="19"/>
          <w:szCs w:val="19"/>
          <w14:textFill>
            <w14:solidFill>
              <w14:schemeClr w14:val="tx1"/>
            </w14:solidFill>
          </w14:textFill>
        </w:rPr>
        <w:t xml:space="preserve"> 行业亦可以在各类单位从事一般性管理工作。</w:t>
      </w:r>
    </w:p>
    <w:p>
      <w:pPr>
        <w:spacing w:before="204" w:line="173" w:lineRule="auto"/>
        <w:ind w:left="47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四、人工智能与大数据学院就业工作的重点与亮点</w:t>
      </w:r>
    </w:p>
    <w:p>
      <w:pPr>
        <w:pStyle w:val="2"/>
        <w:spacing w:before="239"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一 )</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就业体系常态化、制度化、创新化</w:t>
      </w:r>
    </w:p>
    <w:p>
      <w:pPr>
        <w:pStyle w:val="2"/>
        <w:spacing w:before="226"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人工智能与大数据学院院长和书记都高度重视就业工作，始终将就业工作作为常态化、</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制度化、创新性工作来抓，使得就业工作机构、就业工作制度健全，就业工作有实效。</w:t>
      </w:r>
    </w:p>
    <w:p>
      <w:pPr>
        <w:pStyle w:val="2"/>
        <w:spacing w:before="235" w:line="453" w:lineRule="auto"/>
        <w:ind w:left="38" w:right="2"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20"/>
          <w:sz w:val="19"/>
          <w:szCs w:val="19"/>
          <w14:textFill>
            <w14:solidFill>
              <w14:schemeClr w14:val="tx1"/>
            </w14:solidFill>
          </w14:textFill>
        </w:rPr>
        <w:t>人工</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智能与大数据学院工作领导小组每学期召开专项就业</w:t>
      </w:r>
      <w:r>
        <w:rPr>
          <w:rFonts w:eastAsia="宋体"/>
          <w:b w:val="0"/>
          <w:color w:val="000000" w:themeColor="text1"/>
          <w:spacing w:val="19"/>
          <w:sz w:val="19"/>
          <w:szCs w:val="19"/>
          <w14:textFill>
            <w14:solidFill>
              <w14:schemeClr w14:val="tx1"/>
            </w14:solidFill>
          </w14:textFill>
        </w:rPr>
        <w:t>工作会议</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，部署就业工作计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划</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总结就业工作经验与不足。每周学院书记都带领辅导员进行就业工作具体研究与部署。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遇到应急工作问题，就业工作小组还会不定</w:t>
      </w:r>
      <w:r>
        <w:rPr>
          <w:rFonts w:eastAsia="宋体"/>
          <w:b w:val="0"/>
          <w:color w:val="000000" w:themeColor="text1"/>
          <w:spacing w:val="18"/>
          <w:sz w:val="19"/>
          <w:szCs w:val="19"/>
          <w14:textFill>
            <w14:solidFill>
              <w14:schemeClr w14:val="tx1"/>
            </w14:solidFill>
          </w14:textFill>
        </w:rPr>
        <w:t>期召开工作会议，一年累计召开工作会议达 50</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余次</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。就业工作制度的建立有效的促进了学院就业工作有</w:t>
      </w:r>
      <w:r>
        <w:rPr>
          <w:rFonts w:eastAsia="宋体"/>
          <w:b w:val="0"/>
          <w:color w:val="000000" w:themeColor="text1"/>
          <w:spacing w:val="15"/>
          <w:sz w:val="19"/>
          <w:szCs w:val="19"/>
          <w14:textFill>
            <w14:solidFill>
              <w14:schemeClr w14:val="tx1"/>
            </w14:solidFill>
          </w14:textFill>
        </w:rPr>
        <w:t>计划、有步骤的开展与推进。对毕</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业生开展分类指导的方针。</w:t>
      </w:r>
    </w:p>
    <w:p>
      <w:pPr>
        <w:pStyle w:val="2"/>
        <w:spacing w:before="237" w:line="452" w:lineRule="auto"/>
        <w:ind w:left="36" w:right="28" w:firstLine="43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另外，学院的就业工作在院长的积极推动下，</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已形成全员参加、人人关心就业的</w:t>
      </w:r>
      <w:r>
        <w:rPr>
          <w:rFonts w:eastAsia="宋体"/>
          <w:b w:val="0"/>
          <w:color w:val="000000" w:themeColor="text1"/>
          <w:spacing w:val="14"/>
          <w:sz w:val="19"/>
          <w:szCs w:val="19"/>
          <w14:textFill>
            <w14:solidFill>
              <w14:schemeClr w14:val="tx1"/>
            </w14:solidFill>
          </w14:textFill>
        </w:rPr>
        <w:t>良好局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面</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。在就业工作会上，各院院长、专业带头人和教师代表纷纷</w:t>
      </w:r>
      <w:r>
        <w:rPr>
          <w:rFonts w:eastAsia="宋体"/>
          <w:b w:val="0"/>
          <w:color w:val="000000" w:themeColor="text1"/>
          <w:spacing w:val="15"/>
          <w:sz w:val="19"/>
          <w:szCs w:val="19"/>
          <w14:textFill>
            <w14:solidFill>
              <w14:schemeClr w14:val="tx1"/>
            </w14:solidFill>
          </w14:textFill>
        </w:rPr>
        <w:t>献计献策，为学院促进就业工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作作出应有的贡献。在毕业论文写作期间，学院也会发动老师们关心</w:t>
      </w:r>
      <w:r>
        <w:rPr>
          <w:rFonts w:eastAsia="宋体"/>
          <w:b w:val="0"/>
          <w:color w:val="000000" w:themeColor="text1"/>
          <w:spacing w:val="16"/>
          <w:sz w:val="19"/>
          <w:szCs w:val="19"/>
          <w14:textFill>
            <w14:solidFill>
              <w14:schemeClr w14:val="tx1"/>
            </w14:solidFill>
          </w14:textFill>
        </w:rPr>
        <w:t>学生就业，为学生做就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业指导。学院辅导员从事大学生职业生涯规划课和就业指导课，并都</w:t>
      </w:r>
      <w:r>
        <w:rPr>
          <w:rFonts w:eastAsia="宋体"/>
          <w:b w:val="0"/>
          <w:color w:val="000000" w:themeColor="text1"/>
          <w:spacing w:val="16"/>
          <w:sz w:val="19"/>
          <w:szCs w:val="19"/>
          <w14:textFill>
            <w14:solidFill>
              <w14:schemeClr w14:val="tx1"/>
            </w14:solidFill>
          </w14:textFill>
        </w:rPr>
        <w:t>已参加过北森测评公司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举办的高校职业生涯规划讲师培训和就业指导培训</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，并组织开展学院的职业生涯规划工作</w:t>
      </w:r>
    </w:p>
    <w:p>
      <w:pPr>
        <w:pStyle w:val="2"/>
        <w:spacing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坊</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。就业辅导员能够理论联系实际，工作上得心应手。</w:t>
      </w:r>
    </w:p>
    <w:p>
      <w:pPr>
        <w:pStyle w:val="2"/>
        <w:spacing w:before="232" w:line="473" w:lineRule="exact"/>
        <w:ind w:right="3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0"/>
          <w:position w:val="21"/>
          <w:sz w:val="19"/>
          <w:szCs w:val="19"/>
          <w14:textFill>
            <w14:solidFill>
              <w14:schemeClr w14:val="tx1"/>
            </w14:solidFill>
          </w14:textFill>
        </w:rPr>
        <w:t>(</w:t>
      </w:r>
      <w:r>
        <w:rPr>
          <w:rFonts w:eastAsia="宋体"/>
          <w:b w:val="0"/>
          <w:color w:val="000000" w:themeColor="text1"/>
          <w:spacing w:val="41"/>
          <w:position w:val="21"/>
          <w:sz w:val="19"/>
          <w:szCs w:val="19"/>
          <w14:textFill>
            <w14:solidFill>
              <w14:schemeClr w14:val="tx1"/>
            </w14:solidFill>
          </w14:textFill>
        </w:rPr>
        <w:t xml:space="preserve"> </w:t>
      </w:r>
      <w:r>
        <w:rPr>
          <w:rFonts w:eastAsia="宋体"/>
          <w:b w:val="0"/>
          <w:color w:val="000000" w:themeColor="text1"/>
          <w:spacing w:val="10"/>
          <w:position w:val="21"/>
          <w:sz w:val="19"/>
          <w:szCs w:val="19"/>
          <w14:textFill>
            <w14:solidFill>
              <w14:schemeClr w14:val="tx1"/>
            </w14:solidFill>
          </w14:textFill>
        </w:rPr>
        <w:t>二</w:t>
      </w:r>
      <w:r>
        <w:rPr>
          <w:rFonts w:eastAsia="宋体"/>
          <w:b w:val="0"/>
          <w:color w:val="000000" w:themeColor="text1"/>
          <w:spacing w:val="31"/>
          <w:position w:val="21"/>
          <w:sz w:val="19"/>
          <w:szCs w:val="19"/>
          <w14:textFill>
            <w14:solidFill>
              <w14:schemeClr w14:val="tx1"/>
            </w14:solidFill>
          </w14:textFill>
        </w:rPr>
        <w:t xml:space="preserve"> </w:t>
      </w:r>
      <w:r>
        <w:rPr>
          <w:rFonts w:eastAsia="宋体"/>
          <w:b w:val="0"/>
          <w:color w:val="000000" w:themeColor="text1"/>
          <w:spacing w:val="10"/>
          <w:position w:val="21"/>
          <w:sz w:val="19"/>
          <w:szCs w:val="19"/>
          <w14:textFill>
            <w14:solidFill>
              <w14:schemeClr w14:val="tx1"/>
            </w14:solidFill>
          </w14:textFill>
        </w:rPr>
        <w:t>)</w:t>
      </w:r>
      <w:r>
        <w:rPr>
          <w:rFonts w:eastAsia="宋体"/>
          <w:b w:val="0"/>
          <w:color w:val="000000" w:themeColor="text1"/>
          <w:spacing w:val="46"/>
          <w:position w:val="21"/>
          <w:sz w:val="19"/>
          <w:szCs w:val="19"/>
          <w14:textFill>
            <w14:solidFill>
              <w14:schemeClr w14:val="tx1"/>
            </w14:solidFill>
          </w14:textFill>
        </w:rPr>
        <w:t xml:space="preserve"> </w:t>
      </w:r>
      <w:r>
        <w:rPr>
          <w:rFonts w:eastAsia="宋体"/>
          <w:b w:val="0"/>
          <w:color w:val="000000" w:themeColor="text1"/>
          <w:spacing w:val="10"/>
          <w:position w:val="21"/>
          <w:sz w:val="19"/>
          <w:szCs w:val="19"/>
          <w14:textFill>
            <w14:solidFill>
              <w14:schemeClr w14:val="tx1"/>
            </w14:solidFill>
          </w14:textFill>
        </w:rPr>
        <w:t>改革课程体系，</w:t>
      </w:r>
      <w:r>
        <w:rPr>
          <w:rFonts w:eastAsia="宋体"/>
          <w:b w:val="0"/>
          <w:color w:val="000000" w:themeColor="text1"/>
          <w:spacing w:val="-51"/>
          <w:position w:val="21"/>
          <w:sz w:val="19"/>
          <w:szCs w:val="19"/>
          <w14:textFill>
            <w14:solidFill>
              <w14:schemeClr w14:val="tx1"/>
            </w14:solidFill>
          </w14:textFill>
        </w:rPr>
        <w:t xml:space="preserve"> </w:t>
      </w:r>
      <w:r>
        <w:rPr>
          <w:rFonts w:eastAsia="宋体"/>
          <w:b w:val="0"/>
          <w:color w:val="000000" w:themeColor="text1"/>
          <w:spacing w:val="10"/>
          <w:position w:val="21"/>
          <w:sz w:val="19"/>
          <w:szCs w:val="19"/>
          <w14:textFill>
            <w14:solidFill>
              <w14:schemeClr w14:val="tx1"/>
            </w14:solidFill>
          </w14:textFill>
        </w:rPr>
        <w:t>以实训建立理论教学与实</w:t>
      </w:r>
      <w:r>
        <w:rPr>
          <w:rFonts w:eastAsia="宋体"/>
          <w:b w:val="0"/>
          <w:color w:val="000000" w:themeColor="text1"/>
          <w:spacing w:val="9"/>
          <w:position w:val="21"/>
          <w:sz w:val="19"/>
          <w:szCs w:val="19"/>
          <w14:textFill>
            <w14:solidFill>
              <w14:schemeClr w14:val="tx1"/>
            </w14:solidFill>
          </w14:textFill>
        </w:rPr>
        <w:t>践教学的桥梁，努力培养学生的实践能</w:t>
      </w:r>
    </w:p>
    <w:p>
      <w:pPr>
        <w:pStyle w:val="2"/>
        <w:spacing w:line="231"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力和创新意识。</w:t>
      </w:r>
    </w:p>
    <w:p>
      <w:pPr>
        <w:spacing w:line="231" w:lineRule="auto"/>
        <w:rPr>
          <w:rFonts w:eastAsia="宋体"/>
          <w:b w:val="0"/>
          <w:color w:val="000000" w:themeColor="text1"/>
          <w:sz w:val="19"/>
          <w:szCs w:val="19"/>
          <w14:textFill>
            <w14:solidFill>
              <w14:schemeClr w14:val="tx1"/>
            </w14:solidFill>
          </w14:textFill>
        </w:rPr>
        <w:sectPr>
          <w:headerReference r:id="rId36" w:type="default"/>
          <w:footerReference r:id="rId37" w:type="default"/>
          <w:pgSz w:w="11906" w:h="16840"/>
          <w:pgMar w:top="1118" w:right="1778" w:bottom="1189" w:left="1785" w:header="894" w:footer="1020" w:gutter="0"/>
          <w:cols w:space="720" w:num="1"/>
        </w:sectPr>
      </w:pPr>
    </w:p>
    <w:p>
      <w:pPr>
        <w:spacing w:line="41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063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4" w:right="26"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在课程方面，人工智能与大数据学院积极开展</w:t>
      </w:r>
      <w:r>
        <w:rPr>
          <w:rFonts w:eastAsia="宋体"/>
          <w:b w:val="0"/>
          <w:color w:val="000000" w:themeColor="text1"/>
          <w:spacing w:val="16"/>
          <w:sz w:val="19"/>
          <w:szCs w:val="19"/>
          <w14:textFill>
            <w14:solidFill>
              <w14:schemeClr w14:val="tx1"/>
            </w14:solidFill>
          </w14:textFill>
        </w:rPr>
        <w:t>大二学生参加暑假认知实习、大三学生参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加工程实训的创新教学模式，明确了学生的任务是通过认知实习和工程</w:t>
      </w:r>
      <w:r>
        <w:rPr>
          <w:rFonts w:eastAsia="宋体"/>
          <w:b w:val="0"/>
          <w:color w:val="000000" w:themeColor="text1"/>
          <w:spacing w:val="12"/>
          <w:sz w:val="19"/>
          <w:szCs w:val="19"/>
          <w14:textFill>
            <w14:solidFill>
              <w14:schemeClr w14:val="tx1"/>
            </w14:solidFill>
          </w14:textFill>
        </w:rPr>
        <w:t>实训，结合</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日常课程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学习</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，增强对本专业知识的感性认识，提高专业兴趣，</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了解专业的岗位要求和工作的基本素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质要求，开阔视野，培养学生观察问题的能力和创新意识，在实践工作中</w:t>
      </w:r>
      <w:r>
        <w:rPr>
          <w:rFonts w:eastAsia="宋体"/>
          <w:b w:val="0"/>
          <w:color w:val="000000" w:themeColor="text1"/>
          <w:spacing w:val="16"/>
          <w:sz w:val="19"/>
          <w:szCs w:val="19"/>
          <w14:textFill>
            <w14:solidFill>
              <w14:schemeClr w14:val="tx1"/>
            </w14:solidFill>
          </w14:textFill>
        </w:rPr>
        <w:t>积累学习经验和工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作经验，提高创新观念。通过与本地计算机行业前沿企业共同合作，学生</w:t>
      </w:r>
      <w:r>
        <w:rPr>
          <w:rFonts w:eastAsia="宋体"/>
          <w:b w:val="0"/>
          <w:color w:val="000000" w:themeColor="text1"/>
          <w:spacing w:val="16"/>
          <w:sz w:val="19"/>
          <w:szCs w:val="19"/>
          <w14:textFill>
            <w14:solidFill>
              <w14:schemeClr w14:val="tx1"/>
            </w14:solidFill>
          </w14:textFill>
        </w:rPr>
        <w:t>通过认知实习和工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程实训，</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了解本专业所处行业的环境、营业服务范围，着重了解从业人员的专业知识需求，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工作要求和工作性质，对从业人员的基本素质及知识、</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能力要求，特别是对自</w:t>
      </w:r>
      <w:r>
        <w:rPr>
          <w:rFonts w:eastAsia="宋体"/>
          <w:b w:val="0"/>
          <w:color w:val="000000" w:themeColor="text1"/>
          <w:spacing w:val="15"/>
          <w:sz w:val="19"/>
          <w:szCs w:val="19"/>
          <w14:textFill>
            <w14:solidFill>
              <w14:schemeClr w14:val="tx1"/>
            </w14:solidFill>
          </w14:textFill>
        </w:rPr>
        <w:t>己所学的方向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有一个初步的认识，</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明确专业定位，学习定位及岗位定位。为使学生</w:t>
      </w:r>
      <w:r>
        <w:rPr>
          <w:rFonts w:eastAsia="宋体"/>
          <w:b w:val="0"/>
          <w:color w:val="000000" w:themeColor="text1"/>
          <w:spacing w:val="15"/>
          <w:sz w:val="19"/>
          <w:szCs w:val="19"/>
          <w14:textFill>
            <w14:solidFill>
              <w14:schemeClr w14:val="tx1"/>
            </w14:solidFill>
          </w14:textFill>
        </w:rPr>
        <w:t>更多的感受到所学专业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与</w:t>
      </w:r>
      <w:r>
        <w:rPr>
          <w:rFonts w:eastAsia="宋体"/>
          <w:b w:val="0"/>
          <w:color w:val="000000" w:themeColor="text1"/>
          <w:spacing w:val="7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日后工作之间的联系，提前对自己有一个工作方</w:t>
      </w:r>
      <w:r>
        <w:rPr>
          <w:rFonts w:eastAsia="宋体"/>
          <w:b w:val="0"/>
          <w:color w:val="000000" w:themeColor="text1"/>
          <w:spacing w:val="12"/>
          <w:sz w:val="19"/>
          <w:szCs w:val="19"/>
          <w14:textFill>
            <w14:solidFill>
              <w14:schemeClr w14:val="tx1"/>
            </w14:solidFill>
          </w14:textFill>
        </w:rPr>
        <w:t>面的理性认识，人工智能与大数据学院在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大二学生暑假认知实习期间采用企业导师和校内导师联合指导的双导师制</w:t>
      </w:r>
      <w:r>
        <w:rPr>
          <w:rFonts w:eastAsia="宋体"/>
          <w:b w:val="0"/>
          <w:color w:val="000000" w:themeColor="text1"/>
          <w:spacing w:val="16"/>
          <w:sz w:val="19"/>
          <w:szCs w:val="19"/>
          <w14:textFill>
            <w14:solidFill>
              <w14:schemeClr w14:val="tx1"/>
            </w14:solidFill>
          </w14:textFill>
        </w:rPr>
        <w:t>度。实习期间，学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生除了完成企业导师布置的相关工作任务之外，还需要完成校内导师布置</w:t>
      </w:r>
      <w:r>
        <w:rPr>
          <w:rFonts w:eastAsia="宋体"/>
          <w:b w:val="0"/>
          <w:color w:val="000000" w:themeColor="text1"/>
          <w:spacing w:val="16"/>
          <w:sz w:val="19"/>
          <w:szCs w:val="19"/>
          <w14:textFill>
            <w14:solidFill>
              <w14:schemeClr w14:val="tx1"/>
            </w14:solidFill>
          </w14:textFill>
        </w:rPr>
        <w:t>的任务及要求，使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学生边学边做，</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学以致用</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以实训实习的模式建立理论教学与实践教学的桥梁，努力培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养学生的实践能力和创新意识，使学生在实践中提</w:t>
      </w:r>
      <w:r>
        <w:rPr>
          <w:rFonts w:eastAsia="宋体"/>
          <w:b w:val="0"/>
          <w:color w:val="000000" w:themeColor="text1"/>
          <w:spacing w:val="15"/>
          <w:sz w:val="19"/>
          <w:szCs w:val="19"/>
          <w14:textFill>
            <w14:solidFill>
              <w14:schemeClr w14:val="tx1"/>
            </w14:solidFill>
          </w14:textFill>
        </w:rPr>
        <w:t>前接触到企业的工作理念和需求，</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以及相</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应的工作技巧。</w:t>
      </w:r>
    </w:p>
    <w:p>
      <w:pPr>
        <w:pStyle w:val="2"/>
        <w:spacing w:before="232"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三 )</w:t>
      </w:r>
      <w:r>
        <w:rPr>
          <w:rFonts w:eastAsia="宋体"/>
          <w:b w:val="0"/>
          <w:color w:val="000000" w:themeColor="text1"/>
          <w:spacing w:val="24"/>
          <w:w w:val="10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促进院企合作，培养应用型人才</w:t>
      </w:r>
    </w:p>
    <w:p>
      <w:pPr>
        <w:pStyle w:val="2"/>
        <w:spacing w:before="229" w:line="454" w:lineRule="auto"/>
        <w:ind w:left="34" w:right="36" w:firstLine="42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人工智能与大数据学院在注重课堂教学的同时，积极构建课堂教学与实践教学有机融合</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的培养体系，努力提高学生的实践和创新能力，使学生能尽快满足用人单</w:t>
      </w:r>
      <w:r>
        <w:rPr>
          <w:rFonts w:eastAsia="宋体"/>
          <w:b w:val="0"/>
          <w:color w:val="000000" w:themeColor="text1"/>
          <w:spacing w:val="15"/>
          <w:sz w:val="19"/>
          <w:szCs w:val="19"/>
          <w14:textFill>
            <w14:solidFill>
              <w14:schemeClr w14:val="tx1"/>
            </w14:solidFill>
          </w14:textFill>
        </w:rPr>
        <w:t>位的需要。</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院里邀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1"/>
          <w:sz w:val="19"/>
          <w:szCs w:val="19"/>
          <w14:textFill>
            <w14:solidFill>
              <w14:schemeClr w14:val="tx1"/>
            </w14:solidFill>
          </w14:textFill>
        </w:rPr>
        <w:t>请合</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21"/>
          <w:sz w:val="19"/>
          <w:szCs w:val="19"/>
          <w14:textFill>
            <w14:solidFill>
              <w14:schemeClr w14:val="tx1"/>
            </w14:solidFill>
          </w14:textFill>
        </w:rPr>
        <w:t>肥乐堂动漫技术有限公司李敏经理为我院学生讲述未来软件开发行业的人员素质</w:t>
      </w:r>
      <w:r>
        <w:rPr>
          <w:rFonts w:eastAsia="宋体"/>
          <w:b w:val="0"/>
          <w:color w:val="000000" w:themeColor="text1"/>
          <w:spacing w:val="20"/>
          <w:sz w:val="19"/>
          <w:szCs w:val="19"/>
          <w14:textFill>
            <w14:solidFill>
              <w14:schemeClr w14:val="tx1"/>
            </w14:solidFill>
          </w14:textFill>
        </w:rPr>
        <w:t>需求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及未来行业前景，使我院同学对于本专业未来的就业前景和方向更为清晰</w:t>
      </w:r>
      <w:r>
        <w:rPr>
          <w:rFonts w:eastAsia="宋体"/>
          <w:b w:val="0"/>
          <w:color w:val="000000" w:themeColor="text1"/>
          <w:spacing w:val="16"/>
          <w:sz w:val="19"/>
          <w:szCs w:val="19"/>
          <w14:textFill>
            <w14:solidFill>
              <w14:schemeClr w14:val="tx1"/>
            </w14:solidFill>
          </w14:textFill>
        </w:rPr>
        <w:t>，也更有向前发展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的动力。</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同时还请到了南京建策科技股份有限公司</w:t>
      </w:r>
      <w:r>
        <w:rPr>
          <w:rFonts w:eastAsia="宋体"/>
          <w:b w:val="0"/>
          <w:color w:val="000000" w:themeColor="text1"/>
          <w:spacing w:val="15"/>
          <w:sz w:val="19"/>
          <w:szCs w:val="19"/>
          <w14:textFill>
            <w14:solidFill>
              <w14:schemeClr w14:val="tx1"/>
            </w14:solidFill>
          </w14:textFill>
        </w:rPr>
        <w:t>的专业工程师陈华超老师到我院进行网络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基础课的教学，使我院同学在校就能了解专业</w:t>
      </w:r>
      <w:r>
        <w:rPr>
          <w:rFonts w:eastAsia="宋体"/>
          <w:b w:val="0"/>
          <w:color w:val="000000" w:themeColor="text1"/>
          <w:spacing w:val="15"/>
          <w:sz w:val="19"/>
          <w:szCs w:val="19"/>
          <w14:textFill>
            <w14:solidFill>
              <w14:schemeClr w14:val="tx1"/>
            </w14:solidFill>
          </w14:textFill>
        </w:rPr>
        <w:t>在企业环境中如何运用，</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了解专业在企业和社</w:t>
      </w:r>
    </w:p>
    <w:p>
      <w:pPr>
        <w:pStyle w:val="2"/>
        <w:spacing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会大背景下的发展前景。</w:t>
      </w:r>
    </w:p>
    <w:p>
      <w:pPr>
        <w:pStyle w:val="2"/>
        <w:spacing w:before="227" w:line="454" w:lineRule="auto"/>
        <w:ind w:left="36" w:right="12" w:firstLine="53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为了使学生在第五学期实训的内容得到更深入的应用</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，体系结构教研室</w:t>
      </w:r>
      <w:r>
        <w:rPr>
          <w:rFonts w:eastAsia="宋体"/>
          <w:b w:val="0"/>
          <w:color w:val="000000" w:themeColor="text1"/>
          <w:spacing w:val="17"/>
          <w:sz w:val="19"/>
          <w:szCs w:val="19"/>
          <w14:textFill>
            <w14:solidFill>
              <w14:schemeClr w14:val="tx1"/>
            </w14:solidFill>
          </w14:textFill>
        </w:rPr>
        <w:t>准备在第五学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期的基础上，在大四上学期进行为期8</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周的工程综合实训。实训集中在专业实训实验室，3</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至 6 人一组，</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由专业老师进行命题，3 组做同一个题</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目，这让后期的成</w:t>
      </w:r>
      <w:r>
        <w:rPr>
          <w:rFonts w:eastAsia="宋体"/>
          <w:b w:val="0"/>
          <w:color w:val="000000" w:themeColor="text1"/>
          <w:spacing w:val="8"/>
          <w:sz w:val="19"/>
          <w:szCs w:val="19"/>
          <w14:textFill>
            <w14:solidFill>
              <w14:schemeClr w14:val="tx1"/>
            </w14:solidFill>
          </w14:textFill>
        </w:rPr>
        <w:t>果答辩有个参考。在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实训中有突出表现的学生，实训选题可以作为毕业设计选题参考。实</w:t>
      </w:r>
      <w:r>
        <w:rPr>
          <w:rFonts w:eastAsia="宋体"/>
          <w:b w:val="0"/>
          <w:color w:val="000000" w:themeColor="text1"/>
          <w:spacing w:val="16"/>
          <w:sz w:val="19"/>
          <w:szCs w:val="19"/>
          <w14:textFill>
            <w14:solidFill>
              <w14:schemeClr w14:val="tx1"/>
            </w14:solidFill>
          </w14:textFill>
        </w:rPr>
        <w:t>训着重培养团队协调能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力，更注重培养学生独立完成任务的能力，让与企业要求有差距的学生可以更好地完成就业，</w:t>
      </w:r>
    </w:p>
    <w:p>
      <w:pPr>
        <w:pStyle w:val="2"/>
        <w:spacing w:before="1"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提高毕业生的就业素质。</w:t>
      </w:r>
    </w:p>
    <w:p>
      <w:pPr>
        <w:pStyle w:val="2"/>
        <w:spacing w:before="233"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四 ) 开放学生创新实验室，增强学生实践能力，强化理论理解，提升实践技能。</w:t>
      </w:r>
    </w:p>
    <w:p>
      <w:pPr>
        <w:spacing w:line="231" w:lineRule="auto"/>
        <w:rPr>
          <w:rFonts w:eastAsia="宋体"/>
          <w:b w:val="0"/>
          <w:color w:val="000000" w:themeColor="text1"/>
          <w:sz w:val="19"/>
          <w:szCs w:val="19"/>
          <w14:textFill>
            <w14:solidFill>
              <w14:schemeClr w14:val="tx1"/>
            </w14:solidFill>
          </w14:textFill>
        </w:rPr>
        <w:sectPr>
          <w:headerReference r:id="rId38" w:type="default"/>
          <w:footerReference r:id="rId39" w:type="default"/>
          <w:pgSz w:w="11906" w:h="16840"/>
          <w:pgMar w:top="1118" w:right="1775" w:bottom="1189" w:left="1785" w:header="894" w:footer="1019" w:gutter="0"/>
          <w:cols w:space="720" w:num="1"/>
        </w:sectPr>
      </w:pPr>
    </w:p>
    <w:p>
      <w:pPr>
        <w:spacing w:line="41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0739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1" w:right="50" w:firstLine="43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为提高学生的创新能力，加强学生对课堂理论知识的理解，增强学生的实践能力，全面</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提升学生的科技创新能力，我院积极组织搭建了创新实验室、卓越</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6"/>
          <w:sz w:val="19"/>
          <w:szCs w:val="19"/>
          <w14:textFill>
            <w14:solidFill>
              <w14:schemeClr w14:val="tx1"/>
            </w14:solidFill>
          </w14:textFill>
        </w:rPr>
        <w:t xml:space="preserve"> 工程师俱乐部及创新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实验室供学生课余对所兴趣的专业方向进行自主学习和团队学习，每个创新实验</w:t>
      </w:r>
      <w:r>
        <w:rPr>
          <w:rFonts w:eastAsia="宋体"/>
          <w:b w:val="0"/>
          <w:color w:val="000000" w:themeColor="text1"/>
          <w:spacing w:val="16"/>
          <w:sz w:val="19"/>
          <w:szCs w:val="19"/>
          <w14:textFill>
            <w14:solidFill>
              <w14:schemeClr w14:val="tx1"/>
            </w14:solidFill>
          </w14:textFill>
        </w:rPr>
        <w:t>室包含几个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学术性研究小组和方向</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比如</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Robocup</w:t>
      </w:r>
      <w:r>
        <w:rPr>
          <w:rFonts w:eastAsia="宋体"/>
          <w:b w:val="0"/>
          <w:color w:val="000000" w:themeColor="text1"/>
          <w:spacing w:val="14"/>
          <w:sz w:val="19"/>
          <w:szCs w:val="19"/>
          <w14:textFill>
            <w14:solidFill>
              <w14:schemeClr w14:val="tx1"/>
            </w14:solidFill>
          </w14:textFill>
        </w:rPr>
        <w:t>、物联网</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、移动端游戏</w:t>
      </w:r>
      <w:r>
        <w:rPr>
          <w:rFonts w:eastAsia="宋体"/>
          <w:b w:val="0"/>
          <w:color w:val="000000" w:themeColor="text1"/>
          <w:spacing w:val="13"/>
          <w:sz w:val="19"/>
          <w:szCs w:val="19"/>
          <w14:textFill>
            <w14:solidFill>
              <w14:schemeClr w14:val="tx1"/>
            </w14:solidFill>
          </w14:textFill>
        </w:rPr>
        <w:t>开发</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网络安全</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ACM</w:t>
      </w:r>
      <w:r>
        <w:rPr>
          <w:rFonts w:eastAsia="宋体"/>
          <w:b w:val="0"/>
          <w:color w:val="000000" w:themeColor="text1"/>
          <w:spacing w:val="13"/>
          <w:sz w:val="19"/>
          <w:szCs w:val="19"/>
          <w14:textFill>
            <w14:solidFill>
              <w14:schemeClr w14:val="tx1"/>
            </w14:solidFill>
          </w14:textFill>
        </w:rPr>
        <w:t>、仿人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机器人等供学生根据兴趣爱好以及所需选择，俱乐部负责管理着人工智能与大数</w:t>
      </w:r>
      <w:r>
        <w:rPr>
          <w:rFonts w:eastAsia="宋体"/>
          <w:b w:val="0"/>
          <w:color w:val="000000" w:themeColor="text1"/>
          <w:spacing w:val="16"/>
          <w:sz w:val="19"/>
          <w:szCs w:val="19"/>
          <w14:textFill>
            <w14:solidFill>
              <w14:schemeClr w14:val="tx1"/>
            </w14:solidFill>
          </w14:textFill>
        </w:rPr>
        <w:t>据学院的创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新实验室。创新实验室共开设四个方向：机器人、</w:t>
      </w:r>
      <w:r>
        <w:rPr>
          <w:rFonts w:eastAsia="宋体"/>
          <w:b w:val="0"/>
          <w:color w:val="000000" w:themeColor="text1"/>
          <w:sz w:val="19"/>
          <w:szCs w:val="19"/>
          <w14:textFill>
            <w14:solidFill>
              <w14:schemeClr w14:val="tx1"/>
            </w14:solidFill>
          </w14:textFill>
        </w:rPr>
        <w:t>web</w:t>
      </w:r>
      <w:r>
        <w:rPr>
          <w:rFonts w:eastAsia="宋体"/>
          <w:b w:val="0"/>
          <w:color w:val="000000" w:themeColor="text1"/>
          <w:spacing w:val="17"/>
          <w:sz w:val="19"/>
          <w:szCs w:val="19"/>
          <w14:textFill>
            <w14:solidFill>
              <w14:schemeClr w14:val="tx1"/>
            </w14:solidFill>
          </w14:textFill>
        </w:rPr>
        <w:t xml:space="preserve"> 应用系统、嵌入式、物联网，并安排</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专门的指导老师，积极组织各年级学生参加各类科技创新创业比赛，在实战中提</w:t>
      </w:r>
      <w:r>
        <w:rPr>
          <w:rFonts w:eastAsia="宋体"/>
          <w:b w:val="0"/>
          <w:color w:val="000000" w:themeColor="text1"/>
          <w:spacing w:val="16"/>
          <w:sz w:val="19"/>
          <w:szCs w:val="19"/>
          <w14:textFill>
            <w14:solidFill>
              <w14:schemeClr w14:val="tx1"/>
            </w14:solidFill>
          </w14:textFill>
        </w:rPr>
        <w:t>高能力，取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得了不错的成绩，某些小组在全国乃至世界范围内都获得过很多奖项，极大的提</w:t>
      </w:r>
      <w:r>
        <w:rPr>
          <w:rFonts w:eastAsia="宋体"/>
          <w:b w:val="0"/>
          <w:color w:val="000000" w:themeColor="text1"/>
          <w:spacing w:val="16"/>
          <w:sz w:val="19"/>
          <w:szCs w:val="19"/>
          <w14:textFill>
            <w14:solidFill>
              <w14:schemeClr w14:val="tx1"/>
            </w14:solidFill>
          </w14:textFill>
        </w:rPr>
        <w:t>高了学生的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科技创新能力和实践能力，充分的锻炼了学生的创新思维，开阔了学生的学习范围和眼界，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使学生积累了大量的计算机实战操作经验，对参赛学生以后的学习乃至工作入职</w:t>
      </w:r>
      <w:r>
        <w:rPr>
          <w:rFonts w:eastAsia="宋体"/>
          <w:b w:val="0"/>
          <w:color w:val="000000" w:themeColor="text1"/>
          <w:spacing w:val="16"/>
          <w:sz w:val="19"/>
          <w:szCs w:val="19"/>
          <w14:textFill>
            <w14:solidFill>
              <w14:schemeClr w14:val="tx1"/>
            </w14:solidFill>
          </w14:textFill>
        </w:rPr>
        <w:t>都有着很大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的帮助。创新实验室多年来创新环境的影响和以技能应用为主的体系构建下的培</w:t>
      </w:r>
      <w:r>
        <w:rPr>
          <w:rFonts w:eastAsia="宋体"/>
          <w:b w:val="0"/>
          <w:color w:val="000000" w:themeColor="text1"/>
          <w:spacing w:val="16"/>
          <w:sz w:val="19"/>
          <w:szCs w:val="19"/>
          <w14:textFill>
            <w14:solidFill>
              <w14:schemeClr w14:val="tx1"/>
            </w14:solidFill>
          </w14:textFill>
        </w:rPr>
        <w:t>养，强调以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应用技能实战操作的培养为主，着重培养学生的创新精神，激发学生的创新意识</w:t>
      </w:r>
      <w:r>
        <w:rPr>
          <w:rFonts w:eastAsia="宋体"/>
          <w:b w:val="0"/>
          <w:color w:val="000000" w:themeColor="text1"/>
          <w:spacing w:val="16"/>
          <w:sz w:val="19"/>
          <w:szCs w:val="19"/>
          <w14:textFill>
            <w14:solidFill>
              <w14:schemeClr w14:val="tx1"/>
            </w14:solidFill>
          </w14:textFill>
        </w:rPr>
        <w:t>，训练学生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的创新思维，培养学生的创新技巧，提高学生的创新能力，为社会输送了一批又</w:t>
      </w:r>
      <w:r>
        <w:rPr>
          <w:rFonts w:eastAsia="宋体"/>
          <w:b w:val="0"/>
          <w:color w:val="000000" w:themeColor="text1"/>
          <w:spacing w:val="16"/>
          <w:sz w:val="19"/>
          <w:szCs w:val="19"/>
          <w14:textFill>
            <w14:solidFill>
              <w14:schemeClr w14:val="tx1"/>
            </w14:solidFill>
          </w14:textFill>
        </w:rPr>
        <w:t>一批具备高</w:t>
      </w:r>
    </w:p>
    <w:p>
      <w:pPr>
        <w:pStyle w:val="2"/>
        <w:spacing w:line="230"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级技术高端水平高等素质的应用技能型人才。</w:t>
      </w:r>
    </w:p>
    <w:p>
      <w:pPr>
        <w:pStyle w:val="2"/>
        <w:spacing w:before="237" w:line="453" w:lineRule="auto"/>
        <w:ind w:left="29" w:right="46"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创新实验室项</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目</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自 2014 年正式启动开始，</w:t>
      </w:r>
      <w:r>
        <w:rPr>
          <w:rFonts w:eastAsia="宋体"/>
          <w:b w:val="0"/>
          <w:color w:val="000000" w:themeColor="text1"/>
          <w:spacing w:val="60"/>
          <w:w w:val="10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目前创新实验室共有7 个，每个科研方向均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成立项目小组分布在各个实验室中。</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防溺水自动救生衣、</w:t>
      </w:r>
      <w:r>
        <w:rPr>
          <w:rFonts w:eastAsia="宋体"/>
          <w:b w:val="0"/>
          <w:color w:val="000000" w:themeColor="text1"/>
          <w:sz w:val="19"/>
          <w:szCs w:val="19"/>
          <w14:textFill>
            <w14:solidFill>
              <w14:schemeClr w14:val="tx1"/>
            </w14:solidFill>
          </w14:textFill>
        </w:rPr>
        <w:t>Robocup</w:t>
      </w:r>
      <w:r>
        <w:rPr>
          <w:rFonts w:eastAsia="宋体"/>
          <w:b w:val="0"/>
          <w:color w:val="000000" w:themeColor="text1"/>
          <w:spacing w:val="17"/>
          <w:sz w:val="19"/>
          <w:szCs w:val="19"/>
          <w14:textFill>
            <w14:solidFill>
              <w14:schemeClr w14:val="tx1"/>
            </w14:solidFill>
          </w14:textFill>
        </w:rPr>
        <w:t xml:space="preserve"> 机器人足球、软件建模、</w:t>
      </w:r>
      <w:r>
        <w:rPr>
          <w:rFonts w:eastAsia="宋体"/>
          <w:b w:val="0"/>
          <w:color w:val="000000" w:themeColor="text1"/>
          <w:sz w:val="19"/>
          <w:szCs w:val="19"/>
          <w14:textFill>
            <w14:solidFill>
              <w14:schemeClr w14:val="tx1"/>
            </w14:solidFill>
          </w14:textFill>
        </w:rPr>
        <w:t xml:space="preserve"> kinect</w:t>
      </w:r>
      <w:r>
        <w:rPr>
          <w:rFonts w:eastAsia="宋体"/>
          <w:b w:val="0"/>
          <w:color w:val="000000" w:themeColor="text1"/>
          <w:spacing w:val="4"/>
          <w:sz w:val="19"/>
          <w:szCs w:val="19"/>
          <w14:textFill>
            <w14:solidFill>
              <w14:schemeClr w14:val="tx1"/>
            </w14:solidFill>
          </w14:textFill>
        </w:rPr>
        <w:t xml:space="preserve"> 等项</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目由实验室内 20 个团队具体负责，有些项</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目</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已经取得较大进展。</w:t>
      </w:r>
      <w:r>
        <w:rPr>
          <w:rFonts w:eastAsia="宋体"/>
          <w:b w:val="0"/>
          <w:color w:val="000000" w:themeColor="text1"/>
          <w:spacing w:val="3"/>
          <w:sz w:val="19"/>
          <w:szCs w:val="19"/>
          <w14:textFill>
            <w14:solidFill>
              <w14:schemeClr w14:val="tx1"/>
            </w14:solidFill>
          </w14:textFill>
        </w:rPr>
        <w:t>为了加强各项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 xml:space="preserve">目小组之间的交流，我院卓越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4"/>
          <w:sz w:val="19"/>
          <w:szCs w:val="19"/>
          <w14:textFill>
            <w14:solidFill>
              <w14:schemeClr w14:val="tx1"/>
            </w14:solidFill>
          </w14:textFill>
        </w:rPr>
        <w:t xml:space="preserve"> 工程师俱乐部创新实验室14 个在研项目组会定期、</w:t>
      </w:r>
      <w:r>
        <w:rPr>
          <w:rFonts w:eastAsia="宋体"/>
          <w:b w:val="0"/>
          <w:color w:val="000000" w:themeColor="text1"/>
          <w:spacing w:val="13"/>
          <w:sz w:val="19"/>
          <w:szCs w:val="19"/>
          <w14:textFill>
            <w14:solidFill>
              <w14:schemeClr w14:val="tx1"/>
            </w14:solidFill>
          </w14:textFill>
        </w:rPr>
        <w:t>不定期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的进行小组项</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目的交流汇报，汇报是以演示文档+实物演示的形式，</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由各个项目派</w:t>
      </w:r>
      <w:r>
        <w:rPr>
          <w:rFonts w:eastAsia="宋体"/>
          <w:b w:val="0"/>
          <w:color w:val="000000" w:themeColor="text1"/>
          <w:spacing w:val="13"/>
          <w:sz w:val="19"/>
          <w:szCs w:val="19"/>
          <w14:textFill>
            <w14:solidFill>
              <w14:schemeClr w14:val="tx1"/>
            </w14:solidFill>
          </w14:textFill>
        </w:rPr>
        <w:t>代表，来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阐述各自项目的进展以及发展前景。我院创新实验室会根据情况进行招新</w:t>
      </w:r>
      <w:r>
        <w:rPr>
          <w:rFonts w:eastAsia="宋体"/>
          <w:b w:val="0"/>
          <w:color w:val="000000" w:themeColor="text1"/>
          <w:spacing w:val="14"/>
          <w:sz w:val="19"/>
          <w:szCs w:val="19"/>
          <w14:textFill>
            <w14:solidFill>
              <w14:schemeClr w14:val="tx1"/>
            </w14:solidFill>
          </w14:textFill>
        </w:rPr>
        <w:t>，于 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年举办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了进教室宣传活动，并带领同学参观实验室，主要面向对象是刚刚入学的大一新生，</w:t>
      </w:r>
      <w:r>
        <w:rPr>
          <w:rFonts w:eastAsia="宋体"/>
          <w:b w:val="0"/>
          <w:color w:val="000000" w:themeColor="text1"/>
          <w:spacing w:val="16"/>
          <w:sz w:val="19"/>
          <w:szCs w:val="19"/>
          <w14:textFill>
            <w14:solidFill>
              <w14:schemeClr w14:val="tx1"/>
            </w14:solidFill>
          </w14:textFill>
        </w:rPr>
        <w:t>一是帮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助大一新生认识自</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己专业，让他们了解自己学习的专业可以做些什么；二是帮助她们树立自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己的目标；三是让他们认清自己的学习方向，培养学习兴趣。让大一新生感受实验室</w:t>
      </w:r>
      <w:r>
        <w:rPr>
          <w:rFonts w:eastAsia="宋体"/>
          <w:b w:val="0"/>
          <w:color w:val="000000" w:themeColor="text1"/>
          <w:spacing w:val="16"/>
          <w:sz w:val="19"/>
          <w:szCs w:val="19"/>
          <w14:textFill>
            <w14:solidFill>
              <w14:schemeClr w14:val="tx1"/>
            </w14:solidFill>
          </w14:textFill>
        </w:rPr>
        <w:t>的学习</w:t>
      </w:r>
    </w:p>
    <w:p>
      <w:pPr>
        <w:pStyle w:val="2"/>
        <w:spacing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氛围，通过各小组成员细致的作品展示及耐心</w:t>
      </w:r>
      <w:r>
        <w:rPr>
          <w:rFonts w:eastAsia="宋体"/>
          <w:b w:val="0"/>
          <w:color w:val="000000" w:themeColor="text1"/>
          <w:spacing w:val="4"/>
          <w:sz w:val="19"/>
          <w:szCs w:val="19"/>
          <w14:textFill>
            <w14:solidFill>
              <w14:schemeClr w14:val="tx1"/>
            </w14:solidFill>
          </w14:textFill>
        </w:rPr>
        <w:t>的解惑，</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以此来达到本次实验室开放</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日的</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目的。</w:t>
      </w:r>
    </w:p>
    <w:p>
      <w:pPr>
        <w:pStyle w:val="2"/>
        <w:spacing w:before="232" w:line="465" w:lineRule="exact"/>
        <w:ind w:right="5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20"/>
          <w:position w:val="20"/>
          <w:sz w:val="19"/>
          <w:szCs w:val="19"/>
          <w14:textFill>
            <w14:solidFill>
              <w14:schemeClr w14:val="tx1"/>
            </w14:solidFill>
          </w14:textFill>
        </w:rPr>
        <w:t>(五)积极开展科技创新为主要内容的第二课堂活动</w:t>
      </w:r>
      <w:r>
        <w:rPr>
          <w:rFonts w:eastAsia="宋体"/>
          <w:b w:val="0"/>
          <w:color w:val="000000" w:themeColor="text1"/>
          <w:spacing w:val="-47"/>
          <w:position w:val="20"/>
          <w:sz w:val="19"/>
          <w:szCs w:val="19"/>
          <w14:textFill>
            <w14:solidFill>
              <w14:schemeClr w14:val="tx1"/>
            </w14:solidFill>
          </w14:textFill>
        </w:rPr>
        <w:t xml:space="preserve"> </w:t>
      </w:r>
      <w:r>
        <w:rPr>
          <w:rFonts w:eastAsia="宋体"/>
          <w:b w:val="0"/>
          <w:color w:val="000000" w:themeColor="text1"/>
          <w:spacing w:val="20"/>
          <w:position w:val="20"/>
          <w:sz w:val="19"/>
          <w:szCs w:val="19"/>
          <w14:textFill>
            <w14:solidFill>
              <w14:schemeClr w14:val="tx1"/>
            </w14:solidFill>
          </w14:textFill>
        </w:rPr>
        <w:t>，培养和提高学生创新创业意识和</w:t>
      </w:r>
    </w:p>
    <w:p>
      <w:pPr>
        <w:pStyle w:val="2"/>
        <w:spacing w:line="230"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能力</w:t>
      </w:r>
    </w:p>
    <w:p>
      <w:pPr>
        <w:pStyle w:val="2"/>
        <w:spacing w:before="231" w:line="457" w:lineRule="auto"/>
        <w:ind w:left="35" w:right="53" w:firstLine="64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为培养和提高学生创新创业的意识和能力，我院积极开展科技创新为主要内容的第二</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课堂活动，具体形式为鼓励学生参加各级科技创新应用技能比赛，积极</w:t>
      </w:r>
      <w:r>
        <w:rPr>
          <w:rFonts w:eastAsia="宋体"/>
          <w:b w:val="0"/>
          <w:color w:val="000000" w:themeColor="text1"/>
          <w:spacing w:val="16"/>
          <w:sz w:val="19"/>
          <w:szCs w:val="19"/>
          <w14:textFill>
            <w14:solidFill>
              <w14:schemeClr w14:val="tx1"/>
            </w14:solidFill>
          </w14:textFill>
        </w:rPr>
        <w:t>组织各年级学生参加</w:t>
      </w:r>
    </w:p>
    <w:p>
      <w:pPr>
        <w:pStyle w:val="2"/>
        <w:spacing w:line="228"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各类科技创新创业比赛，在实战中提高能力，为学生以后的学习和工作积累相关的经验。第</w:t>
      </w:r>
    </w:p>
    <w:p>
      <w:pPr>
        <w:spacing w:line="228" w:lineRule="auto"/>
        <w:rPr>
          <w:rFonts w:eastAsia="宋体"/>
          <w:b w:val="0"/>
          <w:color w:val="000000" w:themeColor="text1"/>
          <w:sz w:val="19"/>
          <w:szCs w:val="19"/>
          <w14:textFill>
            <w14:solidFill>
              <w14:schemeClr w14:val="tx1"/>
            </w14:solidFill>
          </w14:textFill>
        </w:rPr>
        <w:sectPr>
          <w:headerReference r:id="rId40" w:type="default"/>
          <w:footerReference r:id="rId41" w:type="default"/>
          <w:pgSz w:w="11906" w:h="16840"/>
          <w:pgMar w:top="1118" w:right="1756" w:bottom="1189" w:left="1785" w:header="894" w:footer="1020" w:gutter="0"/>
          <w:cols w:space="720" w:num="1"/>
        </w:sectPr>
      </w:pPr>
    </w:p>
    <w:p>
      <w:pPr>
        <w:spacing w:line="39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0944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0" w:firstLine="2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二课堂活动对提高学生的创新意识，加强其知识应用能力和实践动手能力具有重要作用。是</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为实现应用型人才培养目标，鼓励和倡导学生积极参加第二课堂活动而开展。在 2020</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年下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半年至 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年上半年，我院在全国大学生数学竞赛</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(数学类)</w:t>
      </w:r>
      <w:r>
        <w:rPr>
          <w:rFonts w:eastAsia="宋体"/>
          <w:b w:val="0"/>
          <w:color w:val="000000" w:themeColor="text1"/>
          <w:spacing w:val="57"/>
          <w:w w:val="10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中，有一组获得省三</w:t>
      </w:r>
      <w:r>
        <w:rPr>
          <w:rFonts w:eastAsia="宋体"/>
          <w:b w:val="0"/>
          <w:color w:val="000000" w:themeColor="text1"/>
          <w:spacing w:val="12"/>
          <w:sz w:val="19"/>
          <w:szCs w:val="19"/>
          <w14:textFill>
            <w14:solidFill>
              <w14:schemeClr w14:val="tx1"/>
            </w14:solidFill>
          </w14:textFill>
        </w:rPr>
        <w:t>等奖，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有一组获得省二等奖，有一组获得国家二等奖，有一组获得国家三等奖；安徽省大</w:t>
      </w:r>
      <w:r>
        <w:rPr>
          <w:rFonts w:eastAsia="宋体"/>
          <w:b w:val="0"/>
          <w:color w:val="000000" w:themeColor="text1"/>
          <w:spacing w:val="16"/>
          <w:sz w:val="19"/>
          <w:szCs w:val="19"/>
          <w14:textFill>
            <w14:solidFill>
              <w14:schemeClr w14:val="tx1"/>
            </w14:solidFill>
          </w14:textFill>
        </w:rPr>
        <w:t>学生创新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 xml:space="preserve">创业 </w:t>
      </w:r>
      <w:r>
        <w:rPr>
          <w:rFonts w:eastAsia="宋体"/>
          <w:b w:val="0"/>
          <w:color w:val="000000" w:themeColor="text1"/>
          <w:sz w:val="19"/>
          <w:szCs w:val="19"/>
          <w14:textFill>
            <w14:solidFill>
              <w14:schemeClr w14:val="tx1"/>
            </w14:solidFill>
          </w14:textFill>
        </w:rPr>
        <w:t>ERP</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管理大赛中，我院有一组获得省一等奖，一组获得省二等奖；安徽省大数据与人工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智能应用竞赛中，我院有一组获得省一等奖，有俩</w:t>
      </w:r>
      <w:r>
        <w:rPr>
          <w:rFonts w:eastAsia="宋体"/>
          <w:b w:val="0"/>
          <w:color w:val="000000" w:themeColor="text1"/>
          <w:spacing w:val="17"/>
          <w:sz w:val="19"/>
          <w:szCs w:val="19"/>
          <w14:textFill>
            <w14:solidFill>
              <w14:schemeClr w14:val="tx1"/>
            </w14:solidFill>
          </w14:textFill>
        </w:rPr>
        <w:t>组获得省二等奖，有三组获得省三等奖；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2020</w:t>
      </w:r>
      <w:r>
        <w:rPr>
          <w:rFonts w:eastAsia="宋体"/>
          <w:b w:val="0"/>
          <w:color w:val="000000" w:themeColor="text1"/>
          <w:spacing w:val="38"/>
          <w:w w:val="10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年安徽省计算机博弈大赛中，我院有俩组获</w:t>
      </w:r>
      <w:r>
        <w:rPr>
          <w:rFonts w:eastAsia="宋体"/>
          <w:b w:val="0"/>
          <w:color w:val="000000" w:themeColor="text1"/>
          <w:spacing w:val="13"/>
          <w:sz w:val="19"/>
          <w:szCs w:val="19"/>
          <w14:textFill>
            <w14:solidFill>
              <w14:schemeClr w14:val="tx1"/>
            </w14:solidFill>
          </w14:textFill>
        </w:rPr>
        <w:t>得省三等奖；安徽省大学生网络攻防赛中，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我院有一组获得了省级二等奖</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，有一组获得了省级三等奖</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；2020</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年安徽省机器人大赛中</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我院有一组获得了省级二等将，有一组获得了省级三等奖；20</w:t>
      </w:r>
      <w:r>
        <w:rPr>
          <w:rFonts w:eastAsia="宋体"/>
          <w:b w:val="0"/>
          <w:color w:val="000000" w:themeColor="text1"/>
          <w:spacing w:val="17"/>
          <w:sz w:val="19"/>
          <w:szCs w:val="19"/>
          <w14:textFill>
            <w14:solidFill>
              <w14:schemeClr w14:val="tx1"/>
            </w14:solidFill>
          </w14:textFill>
        </w:rPr>
        <w:t>20</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年中国机器人大赛中，我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院有俩组获得了国家级一等奖；2020</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年国际水中机器人大赛中</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，我院有一组获得了国际级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三等奖；安徽省大学生服务外包创新创业大赛中，我院有一组获得了省级一等奖，</w:t>
      </w:r>
      <w:r>
        <w:rPr>
          <w:rFonts w:eastAsia="宋体"/>
          <w:b w:val="0"/>
          <w:color w:val="000000" w:themeColor="text1"/>
          <w:spacing w:val="16"/>
          <w:sz w:val="19"/>
          <w:szCs w:val="19"/>
          <w14:textFill>
            <w14:solidFill>
              <w14:schemeClr w14:val="tx1"/>
            </w14:solidFill>
          </w14:textFill>
        </w:rPr>
        <w:t>有一组获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得了省级二等奖；</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第六届安徽省“</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互联网+大学生创新大赛</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我院有俩组获得了</w:t>
      </w:r>
      <w:r>
        <w:rPr>
          <w:rFonts w:eastAsia="宋体"/>
          <w:b w:val="0"/>
          <w:color w:val="000000" w:themeColor="text1"/>
          <w:spacing w:val="14"/>
          <w:sz w:val="19"/>
          <w:szCs w:val="19"/>
          <w14:textFill>
            <w14:solidFill>
              <w14:schemeClr w14:val="tx1"/>
            </w14:solidFill>
          </w14:textFill>
        </w:rPr>
        <w:t>省级银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奖</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第十届全国大学生市场调查与分析大赛中，我院有一组获得省级一</w:t>
      </w:r>
      <w:r>
        <w:rPr>
          <w:rFonts w:eastAsia="宋体"/>
          <w:b w:val="0"/>
          <w:color w:val="000000" w:themeColor="text1"/>
          <w:spacing w:val="14"/>
          <w:sz w:val="19"/>
          <w:szCs w:val="19"/>
          <w14:textFill>
            <w14:solidFill>
              <w14:schemeClr w14:val="tx1"/>
            </w14:solidFill>
          </w14:textFill>
        </w:rPr>
        <w:t>等奖，有五组获得省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级二等奖，有七组获得省级三等奖；第二届全国师范生微课设计大赛中，有一组获</w:t>
      </w:r>
      <w:r>
        <w:rPr>
          <w:rFonts w:eastAsia="宋体"/>
          <w:b w:val="0"/>
          <w:color w:val="000000" w:themeColor="text1"/>
          <w:spacing w:val="16"/>
          <w:sz w:val="19"/>
          <w:szCs w:val="19"/>
          <w14:textFill>
            <w14:solidFill>
              <w14:schemeClr w14:val="tx1"/>
            </w14:solidFill>
          </w14:textFill>
        </w:rPr>
        <w:t>得国家级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特等奖，有三组获得国家级一等奖，有两组获得国家级二等奖；</w:t>
      </w:r>
      <w:r>
        <w:rPr>
          <w:rFonts w:eastAsia="宋体"/>
          <w:b w:val="0"/>
          <w:color w:val="000000" w:themeColor="text1"/>
          <w:spacing w:val="17"/>
          <w:sz w:val="19"/>
          <w:szCs w:val="19"/>
          <w14:textFill>
            <w14:solidFill>
              <w14:schemeClr w14:val="tx1"/>
            </w14:solidFill>
          </w14:textFill>
        </w:rPr>
        <w:t>2020</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年安徽省机器人大赛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中，我院有一组获得了省级一等奖，有一组获得了省级二等奖；</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中国大学生程序设计大赛中，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我院有四组获得了国家级优胜奖；2020</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 xml:space="preserve">年第 45 届 </w:t>
      </w:r>
      <w:r>
        <w:rPr>
          <w:rFonts w:eastAsia="宋体"/>
          <w:b w:val="0"/>
          <w:color w:val="000000" w:themeColor="text1"/>
          <w:sz w:val="19"/>
          <w:szCs w:val="19"/>
          <w14:textFill>
            <w14:solidFill>
              <w14:schemeClr w14:val="tx1"/>
            </w14:solidFill>
          </w14:textFill>
        </w:rPr>
        <w:t>ICPC</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国际大学生程序设计大赛亚洲区域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赛中</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，我院有俩组获得了国家级银奖，有一组获得了国家级铜奖；2021 年</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第十二届 ) 蓝</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桥杯全国软件和信息技术专业人才大赛中，我院有一组获得省级三等奖，有俩组获</w:t>
      </w:r>
      <w:r>
        <w:rPr>
          <w:rFonts w:eastAsia="宋体"/>
          <w:b w:val="0"/>
          <w:color w:val="000000" w:themeColor="text1"/>
          <w:spacing w:val="16"/>
          <w:sz w:val="19"/>
          <w:szCs w:val="19"/>
          <w14:textFill>
            <w14:solidFill>
              <w14:schemeClr w14:val="tx1"/>
            </w14:solidFill>
          </w14:textFill>
        </w:rPr>
        <w:t>得省级二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等奖</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年中国大学生程序设计竞赛-全国邀请赛</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(湖南)</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中，我院有一组获得国家级优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胜奖；第九届“挑战杯</w:t>
      </w:r>
      <w:r>
        <w:rPr>
          <w:rFonts w:eastAsia="宋体"/>
          <w:b w:val="0"/>
          <w:color w:val="000000" w:themeColor="text1"/>
          <w:spacing w:val="9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中国联通</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”安徽省大学生课外学术科技作品竞赛中，我院有一组获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得省级二等奖；2021</w:t>
      </w:r>
      <w:r>
        <w:rPr>
          <w:rFonts w:eastAsia="宋体"/>
          <w:b w:val="0"/>
          <w:color w:val="000000" w:themeColor="text1"/>
          <w:spacing w:val="53"/>
          <w:w w:val="10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中国高校计算机大赛网络技术挑战赛中</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，有一组获得省</w:t>
      </w:r>
      <w:r>
        <w:rPr>
          <w:rFonts w:eastAsia="宋体"/>
          <w:b w:val="0"/>
          <w:color w:val="000000" w:themeColor="text1"/>
          <w:spacing w:val="10"/>
          <w:sz w:val="19"/>
          <w:szCs w:val="19"/>
          <w14:textFill>
            <w14:solidFill>
              <w14:schemeClr w14:val="tx1"/>
            </w14:solidFill>
          </w14:textFill>
        </w:rPr>
        <w:t>级二等奖；</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夏第八届大学生数学建模竞赛暨 2021 高教社杯全国选拔</w:t>
      </w:r>
      <w:r>
        <w:rPr>
          <w:rFonts w:eastAsia="宋体"/>
          <w:b w:val="0"/>
          <w:color w:val="000000" w:themeColor="text1"/>
          <w:spacing w:val="11"/>
          <w:sz w:val="19"/>
          <w:szCs w:val="19"/>
          <w14:textFill>
            <w14:solidFill>
              <w14:schemeClr w14:val="tx1"/>
            </w14:solidFill>
          </w14:textFill>
        </w:rPr>
        <w:t>赛中，我院有一组获得省级二等奖，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有一组获得省级三等奖；2021</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年第二届“</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华数杯</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”全国大学生数学建模竞赛中，我院有一</w:t>
      </w:r>
    </w:p>
    <w:p>
      <w:pPr>
        <w:pStyle w:val="2"/>
        <w:spacing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组获得了省级二等奖，有一组获得了省级三等奖。</w:t>
      </w:r>
    </w:p>
    <w:p>
      <w:pPr>
        <w:pStyle w:val="2"/>
        <w:spacing w:before="230" w:line="456" w:lineRule="auto"/>
        <w:ind w:left="38" w:right="26"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通过积极组织学生参加这些科技创新类型的竞赛，丰富了学生的课余生活，极大的培养</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了学生的创新意识，锻炼了学生的实践能力和创新思维能力，也</w:t>
      </w:r>
      <w:r>
        <w:rPr>
          <w:rFonts w:eastAsia="宋体"/>
          <w:b w:val="0"/>
          <w:color w:val="000000" w:themeColor="text1"/>
          <w:spacing w:val="16"/>
          <w:sz w:val="19"/>
          <w:szCs w:val="19"/>
          <w14:textFill>
            <w14:solidFill>
              <w14:schemeClr w14:val="tx1"/>
            </w14:solidFill>
          </w14:textFill>
        </w:rPr>
        <w:t>通过比赛培养了学生的创新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创业的能力，开阔了学生的眼界，使学生接触到了更多的应用型</w:t>
      </w:r>
      <w:r>
        <w:rPr>
          <w:rFonts w:eastAsia="宋体"/>
          <w:b w:val="0"/>
          <w:color w:val="000000" w:themeColor="text1"/>
          <w:spacing w:val="16"/>
          <w:sz w:val="19"/>
          <w:szCs w:val="19"/>
          <w14:textFill>
            <w14:solidFill>
              <w14:schemeClr w14:val="tx1"/>
            </w14:solidFill>
          </w14:textFill>
        </w:rPr>
        <w:t>知识技能，为以后的学习乃</w:t>
      </w:r>
    </w:p>
    <w:p>
      <w:pPr>
        <w:pStyle w:val="2"/>
        <w:spacing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至工作都提供了一些清晰的路线和方向。</w:t>
      </w:r>
    </w:p>
    <w:p>
      <w:pPr>
        <w:spacing w:line="229" w:lineRule="auto"/>
        <w:rPr>
          <w:rFonts w:eastAsia="宋体"/>
          <w:b w:val="0"/>
          <w:color w:val="000000" w:themeColor="text1"/>
          <w:sz w:val="19"/>
          <w:szCs w:val="19"/>
          <w14:textFill>
            <w14:solidFill>
              <w14:schemeClr w14:val="tx1"/>
            </w14:solidFill>
          </w14:textFill>
        </w:rPr>
        <w:sectPr>
          <w:headerReference r:id="rId42" w:type="default"/>
          <w:footerReference r:id="rId43" w:type="default"/>
          <w:pgSz w:w="11906" w:h="16840"/>
          <w:pgMar w:top="1118" w:right="1785" w:bottom="1189" w:left="1785" w:header="894" w:footer="102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114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218" w:right="174" w:firstLine="43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为了加强学生对课堂理论知识的理解，全面提升学生的科技创新能力，我院积极搭建了</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创新实验室、卓越</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6"/>
          <w:sz w:val="19"/>
          <w:szCs w:val="19"/>
          <w14:textFill>
            <w14:solidFill>
              <w14:schemeClr w14:val="tx1"/>
            </w14:solidFill>
          </w14:textFill>
        </w:rPr>
        <w:t xml:space="preserve"> 工程师俱乐部，并安排专门的指导老师，积极组织各年级学生参加各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类科技创新创业比赛，在实战中提高能力，</w:t>
      </w:r>
      <w:r>
        <w:rPr>
          <w:rFonts w:eastAsia="宋体"/>
          <w:b w:val="0"/>
          <w:color w:val="000000" w:themeColor="text1"/>
          <w:spacing w:val="12"/>
          <w:sz w:val="19"/>
          <w:szCs w:val="19"/>
          <w14:textFill>
            <w14:solidFill>
              <w14:schemeClr w14:val="tx1"/>
            </w14:solidFill>
          </w14:textFill>
        </w:rPr>
        <w:t>取得了不错的成绩。这些特色活动和竞赛的开展，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极大地丰富了我院学生的课余生活，培育了学生</w:t>
      </w:r>
      <w:r>
        <w:rPr>
          <w:rFonts w:eastAsia="宋体"/>
          <w:b w:val="0"/>
          <w:color w:val="000000" w:themeColor="text1"/>
          <w:spacing w:val="17"/>
          <w:sz w:val="19"/>
          <w:szCs w:val="19"/>
          <w14:textFill>
            <w14:solidFill>
              <w14:schemeClr w14:val="tx1"/>
            </w14:solidFill>
          </w14:textFill>
        </w:rPr>
        <w:t>的专业兴趣，锻炼了学生的实际动手能力、</w:t>
      </w:r>
    </w:p>
    <w:p>
      <w:pPr>
        <w:pStyle w:val="2"/>
        <w:spacing w:line="228" w:lineRule="auto"/>
        <w:ind w:left="21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逻辑思维能力、开拓创新能力，进一步增强了学生的团队意识和合作精</w:t>
      </w:r>
      <w:r>
        <w:rPr>
          <w:rFonts w:eastAsia="宋体"/>
          <w:b w:val="0"/>
          <w:color w:val="000000" w:themeColor="text1"/>
          <w:spacing w:val="17"/>
          <w:sz w:val="19"/>
          <w:szCs w:val="19"/>
          <w14:textFill>
            <w14:solidFill>
              <w14:schemeClr w14:val="tx1"/>
            </w14:solidFill>
          </w14:textFill>
        </w:rPr>
        <w:t>神。</w:t>
      </w:r>
    </w:p>
    <w:p>
      <w:pPr>
        <w:pStyle w:val="2"/>
        <w:spacing w:before="232" w:line="230" w:lineRule="auto"/>
        <w:ind w:left="653"/>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六 )</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继续积极探索与企业进行课程置换模式。</w:t>
      </w:r>
    </w:p>
    <w:p>
      <w:pPr>
        <w:pStyle w:val="2"/>
        <w:spacing w:before="228" w:line="454" w:lineRule="auto"/>
        <w:ind w:left="216" w:right="152" w:firstLine="507"/>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自 2010 年首批获得教育部卓越工程师项</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目以后，我院对3+1 人才培养模式</w:t>
      </w:r>
      <w:r>
        <w:rPr>
          <w:rFonts w:eastAsia="宋体"/>
          <w:b w:val="0"/>
          <w:color w:val="000000" w:themeColor="text1"/>
          <w:spacing w:val="5"/>
          <w:sz w:val="19"/>
          <w:szCs w:val="19"/>
          <w14:textFill>
            <w14:solidFill>
              <w14:schemeClr w14:val="tx1"/>
            </w14:solidFill>
          </w14:textFill>
        </w:rPr>
        <w:t>进行了积极、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有效的探索。从 2007</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级学生开始，经我院教学委员会研究并已上报教务处批准，采取企业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课程学分置换校内课程学分的方式，使部分学生大四整个一学年的教学过程由企业来完成，</w:t>
      </w:r>
      <w:r>
        <w:rPr>
          <w:rFonts w:eastAsia="宋体"/>
          <w:b w:val="0"/>
          <w:color w:val="000000" w:themeColor="text1"/>
          <w:spacing w:val="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通过七年的实践，取得不错的效果。2020-2021</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学年，我院对软件工程和计科及网工的部分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大四学生进行了课程置换，让同学们进入公司进行学习，其互动实战的教</w:t>
      </w:r>
      <w:r>
        <w:rPr>
          <w:rFonts w:eastAsia="宋体"/>
          <w:b w:val="0"/>
          <w:color w:val="000000" w:themeColor="text1"/>
          <w:spacing w:val="16"/>
          <w:sz w:val="19"/>
          <w:szCs w:val="19"/>
          <w14:textFill>
            <w14:solidFill>
              <w14:schemeClr w14:val="tx1"/>
            </w14:solidFill>
          </w14:textFill>
        </w:rPr>
        <w:t>学模式深受学生的</w:t>
      </w:r>
    </w:p>
    <w:p>
      <w:pPr>
        <w:pStyle w:val="2"/>
        <w:spacing w:line="230" w:lineRule="auto"/>
        <w:ind w:left="21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欢迎</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。这使得学生理论与实践相结合，更好的将所学的知识应用</w:t>
      </w:r>
      <w:r>
        <w:rPr>
          <w:rFonts w:eastAsia="宋体"/>
          <w:b w:val="0"/>
          <w:color w:val="000000" w:themeColor="text1"/>
          <w:spacing w:val="16"/>
          <w:sz w:val="19"/>
          <w:szCs w:val="19"/>
          <w14:textFill>
            <w14:solidFill>
              <w14:schemeClr w14:val="tx1"/>
            </w14:solidFill>
          </w14:textFill>
        </w:rPr>
        <w:t>到实践中去。</w:t>
      </w:r>
    </w:p>
    <w:p>
      <w:pPr>
        <w:pStyle w:val="2"/>
        <w:spacing w:before="232" w:line="453" w:lineRule="auto"/>
        <w:ind w:left="220" w:right="157"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2021 届 246</w:t>
      </w:r>
      <w:r>
        <w:rPr>
          <w:rFonts w:eastAsia="宋体"/>
          <w:b w:val="0"/>
          <w:color w:val="000000" w:themeColor="text1"/>
          <w:spacing w:val="43"/>
          <w:w w:val="10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名本科生中有多名同学在大三结束后，参加企业实训</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，进行课程置换，实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现了预就业，预就业的学生占当年毕业学生近3</w:t>
      </w:r>
      <w:r>
        <w:rPr>
          <w:rFonts w:eastAsia="宋体"/>
          <w:b w:val="0"/>
          <w:color w:val="000000" w:themeColor="text1"/>
          <w:spacing w:val="16"/>
          <w:sz w:val="19"/>
          <w:szCs w:val="19"/>
          <w14:textFill>
            <w14:solidFill>
              <w14:schemeClr w14:val="tx1"/>
            </w14:solidFill>
          </w14:textFill>
        </w:rPr>
        <w:t>0%</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。在企业实训中</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，参加课程置换的毕业生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强化了在校学习的专业基础知识，锻炼了自</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己的实践能力和对新知识、新技术、新产品的开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发能力。这批学生通过课程置换实现了早就业、优质就业，在他们就职的企业</w:t>
      </w:r>
      <w:r>
        <w:rPr>
          <w:rFonts w:eastAsia="宋体"/>
          <w:b w:val="0"/>
          <w:color w:val="000000" w:themeColor="text1"/>
          <w:spacing w:val="12"/>
          <w:sz w:val="19"/>
          <w:szCs w:val="19"/>
          <w14:textFill>
            <w14:solidFill>
              <w14:schemeClr w14:val="tx1"/>
            </w14:solidFill>
          </w14:textFill>
        </w:rPr>
        <w:t>中有科大讯飞、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国泰新点、科大国创等国内知名公司。这些企业给我们的反馈是</w:t>
      </w:r>
      <w:r>
        <w:rPr>
          <w:rFonts w:eastAsia="宋体"/>
          <w:b w:val="0"/>
          <w:color w:val="000000" w:themeColor="text1"/>
          <w:spacing w:val="16"/>
          <w:sz w:val="19"/>
          <w:szCs w:val="19"/>
          <w14:textFill>
            <w14:solidFill>
              <w14:schemeClr w14:val="tx1"/>
            </w14:solidFill>
          </w14:textFill>
        </w:rPr>
        <w:t>，我院学生的实践能力比较</w:t>
      </w:r>
    </w:p>
    <w:p>
      <w:pPr>
        <w:pStyle w:val="2"/>
        <w:spacing w:before="1" w:line="230" w:lineRule="auto"/>
        <w:ind w:left="227"/>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强</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，踏实肯干，</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能吃苦，综合素质较高。</w:t>
      </w:r>
    </w:p>
    <w:p>
      <w:pPr>
        <w:pStyle w:val="2"/>
        <w:spacing w:before="209" w:line="489" w:lineRule="exact"/>
        <w:ind w:left="647"/>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2"/>
          <w:sz w:val="19"/>
          <w:szCs w:val="19"/>
          <w14:textFill>
            <w14:solidFill>
              <w14:schemeClr w14:val="tx1"/>
            </w14:solidFill>
          </w14:textFill>
        </w:rPr>
        <w:t>下表为近几年校企合作的置换数据和就业数据。</w:t>
      </w:r>
      <w:r>
        <w:rPr>
          <w:rFonts w:eastAsia="宋体"/>
          <w:b w:val="0"/>
          <w:color w:val="000000" w:themeColor="text1"/>
          <w:spacing w:val="84"/>
          <w:position w:val="22"/>
          <w:sz w:val="19"/>
          <w:szCs w:val="19"/>
          <w14:textFill>
            <w14:solidFill>
              <w14:schemeClr w14:val="tx1"/>
            </w14:solidFill>
          </w14:textFill>
        </w:rPr>
        <w:t xml:space="preserve"> </w:t>
      </w:r>
      <w:r>
        <w:rPr>
          <w:rFonts w:eastAsia="宋体"/>
          <w:b w:val="0"/>
          <w:color w:val="000000" w:themeColor="text1"/>
          <w:spacing w:val="13"/>
          <w:position w:val="22"/>
          <w:sz w:val="19"/>
          <w:szCs w:val="19"/>
          <w14:textFill>
            <w14:solidFill>
              <w14:schemeClr w14:val="tx1"/>
            </w14:solidFill>
          </w14:textFill>
        </w:rPr>
        <w:t>(软件工程、</w:t>
      </w:r>
      <w:r>
        <w:rPr>
          <w:rFonts w:eastAsia="宋体"/>
          <w:b w:val="0"/>
          <w:color w:val="000000" w:themeColor="text1"/>
          <w:spacing w:val="-47"/>
          <w:position w:val="22"/>
          <w:sz w:val="19"/>
          <w:szCs w:val="19"/>
          <w14:textFill>
            <w14:solidFill>
              <w14:schemeClr w14:val="tx1"/>
            </w14:solidFill>
          </w14:textFill>
        </w:rPr>
        <w:t xml:space="preserve"> </w:t>
      </w:r>
      <w:r>
        <w:rPr>
          <w:rFonts w:eastAsia="宋体"/>
          <w:b w:val="0"/>
          <w:color w:val="000000" w:themeColor="text1"/>
          <w:spacing w:val="13"/>
          <w:position w:val="22"/>
          <w:sz w:val="19"/>
          <w:szCs w:val="19"/>
          <w14:textFill>
            <w14:solidFill>
              <w14:schemeClr w14:val="tx1"/>
            </w14:solidFill>
          </w14:textFill>
        </w:rPr>
        <w:t>网络工程、计算机科学与</w:t>
      </w:r>
    </w:p>
    <w:p>
      <w:pPr>
        <w:pStyle w:val="2"/>
        <w:spacing w:before="1" w:line="231" w:lineRule="auto"/>
        <w:ind w:left="222"/>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技术专业)</w:t>
      </w:r>
    </w:p>
    <w:p>
      <w:pPr>
        <w:spacing w:line="80" w:lineRule="exact"/>
        <w:rPr>
          <w:rFonts w:eastAsia="宋体"/>
          <w:b w:val="0"/>
          <w:color w:val="000000" w:themeColor="text1"/>
          <w14:textFill>
            <w14:solidFill>
              <w14:schemeClr w14:val="tx1"/>
            </w14:solidFill>
          </w14:textFill>
        </w:rPr>
      </w:pPr>
    </w:p>
    <w:tbl>
      <w:tblPr>
        <w:tblStyle w:val="5"/>
        <w:tblW w:w="86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4"/>
        <w:gridCol w:w="834"/>
        <w:gridCol w:w="834"/>
        <w:gridCol w:w="833"/>
        <w:gridCol w:w="833"/>
        <w:gridCol w:w="834"/>
        <w:gridCol w:w="834"/>
        <w:gridCol w:w="834"/>
        <w:gridCol w:w="8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tcPr>
            <w:tcW w:w="1164" w:type="dxa"/>
            <w:tcBorders>
              <w:top w:val="single" w:color="000000" w:sz="2" w:space="0"/>
              <w:bottom w:val="single" w:color="000000" w:sz="2" w:space="0"/>
            </w:tcBorders>
            <w:vAlign w:val="top"/>
          </w:tcPr>
          <w:p>
            <w:pPr>
              <w:spacing w:line="401" w:lineRule="auto"/>
              <w:rPr>
                <w:rFonts w:ascii="Arial" w:eastAsia="宋体"/>
                <w:b w:val="0"/>
                <w:color w:val="000000" w:themeColor="text1"/>
                <w:sz w:val="21"/>
                <w14:textFill>
                  <w14:solidFill>
                    <w14:schemeClr w14:val="tx1"/>
                  </w14:solidFill>
                </w14:textFill>
              </w:rPr>
            </w:pPr>
          </w:p>
          <w:p>
            <w:pPr>
              <w:pStyle w:val="6"/>
              <w:spacing w:before="62" w:line="232" w:lineRule="auto"/>
              <w:ind w:left="198"/>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学生分类</w:t>
            </w:r>
          </w:p>
        </w:tc>
        <w:tc>
          <w:tcPr>
            <w:tcW w:w="834" w:type="dxa"/>
            <w:tcBorders>
              <w:top w:val="single" w:color="000000" w:sz="2" w:space="0"/>
              <w:bottom w:val="single" w:color="000000" w:sz="2" w:space="0"/>
            </w:tcBorders>
            <w:vAlign w:val="top"/>
          </w:tcPr>
          <w:p>
            <w:pPr>
              <w:pStyle w:val="6"/>
              <w:spacing w:before="211" w:line="490" w:lineRule="exact"/>
              <w:ind w:left="80"/>
              <w:rPr>
                <w:rFonts w:eastAsia="宋体"/>
                <w:b w:val="0"/>
                <w:color w:val="000000" w:themeColor="text1"/>
                <w14:textFill>
                  <w14:solidFill>
                    <w14:schemeClr w14:val="tx1"/>
                  </w14:solidFill>
                </w14:textFill>
              </w:rPr>
            </w:pPr>
            <w:r>
              <w:rPr>
                <w:rFonts w:eastAsia="宋体"/>
                <w:b w:val="0"/>
                <w:color w:val="000000" w:themeColor="text1"/>
                <w:position w:val="22"/>
                <w14:textFill>
                  <w14:solidFill>
                    <w14:schemeClr w14:val="tx1"/>
                  </w14:solidFill>
                </w14:textFill>
              </w:rPr>
              <w:t>2013 届</w:t>
            </w:r>
          </w:p>
          <w:p>
            <w:pPr>
              <w:pStyle w:val="6"/>
              <w:spacing w:before="1" w:line="231" w:lineRule="auto"/>
              <w:ind w:left="23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34" w:type="dxa"/>
            <w:tcBorders>
              <w:top w:val="single" w:color="000000" w:sz="2" w:space="0"/>
              <w:bottom w:val="single" w:color="000000" w:sz="2" w:space="0"/>
            </w:tcBorders>
            <w:vAlign w:val="top"/>
          </w:tcPr>
          <w:p>
            <w:pPr>
              <w:pStyle w:val="6"/>
              <w:spacing w:before="211" w:line="490" w:lineRule="exact"/>
              <w:ind w:left="81"/>
              <w:rPr>
                <w:rFonts w:eastAsia="宋体"/>
                <w:b w:val="0"/>
                <w:color w:val="000000" w:themeColor="text1"/>
                <w14:textFill>
                  <w14:solidFill>
                    <w14:schemeClr w14:val="tx1"/>
                  </w14:solidFill>
                </w14:textFill>
              </w:rPr>
            </w:pPr>
            <w:r>
              <w:rPr>
                <w:rFonts w:eastAsia="宋体"/>
                <w:b w:val="0"/>
                <w:color w:val="000000" w:themeColor="text1"/>
                <w:spacing w:val="-1"/>
                <w:position w:val="22"/>
                <w14:textFill>
                  <w14:solidFill>
                    <w14:schemeClr w14:val="tx1"/>
                  </w14:solidFill>
                </w14:textFill>
              </w:rPr>
              <w:t>2014</w:t>
            </w:r>
            <w:r>
              <w:rPr>
                <w:rFonts w:eastAsia="宋体"/>
                <w:b w:val="0"/>
                <w:color w:val="000000" w:themeColor="text1"/>
                <w:spacing w:val="9"/>
                <w:position w:val="22"/>
                <w14:textFill>
                  <w14:solidFill>
                    <w14:schemeClr w14:val="tx1"/>
                  </w14:solidFill>
                </w14:textFill>
              </w:rPr>
              <w:t xml:space="preserve"> </w:t>
            </w:r>
            <w:r>
              <w:rPr>
                <w:rFonts w:eastAsia="宋体"/>
                <w:b w:val="0"/>
                <w:color w:val="000000" w:themeColor="text1"/>
                <w:spacing w:val="-1"/>
                <w:position w:val="22"/>
                <w14:textFill>
                  <w14:solidFill>
                    <w14:schemeClr w14:val="tx1"/>
                  </w14:solidFill>
                </w14:textFill>
              </w:rPr>
              <w:t>届</w:t>
            </w:r>
          </w:p>
          <w:p>
            <w:pPr>
              <w:pStyle w:val="6"/>
              <w:spacing w:before="1" w:line="231" w:lineRule="auto"/>
              <w:ind w:left="24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33" w:type="dxa"/>
            <w:tcBorders>
              <w:top w:val="single" w:color="000000" w:sz="2" w:space="0"/>
              <w:bottom w:val="single" w:color="000000" w:sz="2" w:space="0"/>
            </w:tcBorders>
            <w:vAlign w:val="top"/>
          </w:tcPr>
          <w:p>
            <w:pPr>
              <w:pStyle w:val="6"/>
              <w:spacing w:before="211" w:line="490" w:lineRule="exact"/>
              <w:ind w:left="87"/>
              <w:rPr>
                <w:rFonts w:eastAsia="宋体"/>
                <w:b w:val="0"/>
                <w:color w:val="000000" w:themeColor="text1"/>
                <w14:textFill>
                  <w14:solidFill>
                    <w14:schemeClr w14:val="tx1"/>
                  </w14:solidFill>
                </w14:textFill>
              </w:rPr>
            </w:pPr>
            <w:r>
              <w:rPr>
                <w:rFonts w:eastAsia="宋体"/>
                <w:b w:val="0"/>
                <w:color w:val="000000" w:themeColor="text1"/>
                <w:spacing w:val="-1"/>
                <w:position w:val="22"/>
                <w14:textFill>
                  <w14:solidFill>
                    <w14:schemeClr w14:val="tx1"/>
                  </w14:solidFill>
                </w14:textFill>
              </w:rPr>
              <w:t>2015 届</w:t>
            </w:r>
          </w:p>
          <w:p>
            <w:pPr>
              <w:pStyle w:val="6"/>
              <w:spacing w:before="1" w:line="231" w:lineRule="auto"/>
              <w:ind w:left="24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33" w:type="dxa"/>
            <w:tcBorders>
              <w:top w:val="single" w:color="000000" w:sz="2" w:space="0"/>
              <w:bottom w:val="single" w:color="000000" w:sz="2" w:space="0"/>
            </w:tcBorders>
            <w:vAlign w:val="top"/>
          </w:tcPr>
          <w:p>
            <w:pPr>
              <w:pStyle w:val="6"/>
              <w:spacing w:before="211" w:line="490" w:lineRule="exact"/>
              <w:ind w:left="92"/>
              <w:rPr>
                <w:rFonts w:eastAsia="宋体"/>
                <w:b w:val="0"/>
                <w:color w:val="000000" w:themeColor="text1"/>
                <w14:textFill>
                  <w14:solidFill>
                    <w14:schemeClr w14:val="tx1"/>
                  </w14:solidFill>
                </w14:textFill>
              </w:rPr>
            </w:pPr>
            <w:r>
              <w:rPr>
                <w:rFonts w:eastAsia="宋体"/>
                <w:b w:val="0"/>
                <w:color w:val="000000" w:themeColor="text1"/>
                <w:spacing w:val="-1"/>
                <w:position w:val="22"/>
                <w14:textFill>
                  <w14:solidFill>
                    <w14:schemeClr w14:val="tx1"/>
                  </w14:solidFill>
                </w14:textFill>
              </w:rPr>
              <w:t>2016 届</w:t>
            </w:r>
          </w:p>
          <w:p>
            <w:pPr>
              <w:pStyle w:val="6"/>
              <w:spacing w:before="1" w:line="231" w:lineRule="auto"/>
              <w:ind w:left="24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34" w:type="dxa"/>
            <w:tcBorders>
              <w:top w:val="single" w:color="000000" w:sz="2" w:space="0"/>
              <w:bottom w:val="single" w:color="000000" w:sz="2" w:space="0"/>
            </w:tcBorders>
            <w:vAlign w:val="top"/>
          </w:tcPr>
          <w:p>
            <w:pPr>
              <w:pStyle w:val="6"/>
              <w:spacing w:before="211" w:line="490" w:lineRule="exact"/>
              <w:ind w:left="89"/>
              <w:rPr>
                <w:rFonts w:eastAsia="宋体"/>
                <w:b w:val="0"/>
                <w:color w:val="000000" w:themeColor="text1"/>
                <w14:textFill>
                  <w14:solidFill>
                    <w14:schemeClr w14:val="tx1"/>
                  </w14:solidFill>
                </w14:textFill>
              </w:rPr>
            </w:pPr>
            <w:r>
              <w:rPr>
                <w:rFonts w:eastAsia="宋体"/>
                <w:b w:val="0"/>
                <w:color w:val="000000" w:themeColor="text1"/>
                <w:position w:val="22"/>
                <w14:textFill>
                  <w14:solidFill>
                    <w14:schemeClr w14:val="tx1"/>
                  </w14:solidFill>
                </w14:textFill>
              </w:rPr>
              <w:t>2017 届</w:t>
            </w:r>
          </w:p>
          <w:p>
            <w:pPr>
              <w:pStyle w:val="6"/>
              <w:spacing w:before="1" w:line="231" w:lineRule="auto"/>
              <w:ind w:left="248"/>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34" w:type="dxa"/>
            <w:tcBorders>
              <w:top w:val="single" w:color="000000" w:sz="2" w:space="0"/>
              <w:bottom w:val="single" w:color="000000" w:sz="2" w:space="0"/>
            </w:tcBorders>
            <w:vAlign w:val="top"/>
          </w:tcPr>
          <w:p>
            <w:pPr>
              <w:pStyle w:val="6"/>
              <w:spacing w:before="211" w:line="490" w:lineRule="exact"/>
              <w:ind w:left="93"/>
              <w:rPr>
                <w:rFonts w:eastAsia="宋体"/>
                <w:b w:val="0"/>
                <w:color w:val="000000" w:themeColor="text1"/>
                <w14:textFill>
                  <w14:solidFill>
                    <w14:schemeClr w14:val="tx1"/>
                  </w14:solidFill>
                </w14:textFill>
              </w:rPr>
            </w:pPr>
            <w:r>
              <w:rPr>
                <w:rFonts w:eastAsia="宋体"/>
                <w:b w:val="0"/>
                <w:color w:val="000000" w:themeColor="text1"/>
                <w:spacing w:val="-1"/>
                <w:position w:val="22"/>
                <w14:textFill>
                  <w14:solidFill>
                    <w14:schemeClr w14:val="tx1"/>
                  </w14:solidFill>
                </w14:textFill>
              </w:rPr>
              <w:t>2018</w:t>
            </w:r>
            <w:r>
              <w:rPr>
                <w:rFonts w:eastAsia="宋体"/>
                <w:b w:val="0"/>
                <w:color w:val="000000" w:themeColor="text1"/>
                <w:spacing w:val="7"/>
                <w:position w:val="22"/>
                <w14:textFill>
                  <w14:solidFill>
                    <w14:schemeClr w14:val="tx1"/>
                  </w14:solidFill>
                </w14:textFill>
              </w:rPr>
              <w:t xml:space="preserve"> </w:t>
            </w:r>
            <w:r>
              <w:rPr>
                <w:rFonts w:eastAsia="宋体"/>
                <w:b w:val="0"/>
                <w:color w:val="000000" w:themeColor="text1"/>
                <w:spacing w:val="-1"/>
                <w:position w:val="22"/>
                <w14:textFill>
                  <w14:solidFill>
                    <w14:schemeClr w14:val="tx1"/>
                  </w14:solidFill>
                </w14:textFill>
              </w:rPr>
              <w:t>届</w:t>
            </w:r>
          </w:p>
          <w:p>
            <w:pPr>
              <w:pStyle w:val="6"/>
              <w:spacing w:before="1" w:line="231" w:lineRule="auto"/>
              <w:ind w:left="249"/>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34" w:type="dxa"/>
            <w:tcBorders>
              <w:top w:val="single" w:color="000000" w:sz="2" w:space="0"/>
              <w:bottom w:val="single" w:color="000000" w:sz="2" w:space="0"/>
            </w:tcBorders>
            <w:vAlign w:val="top"/>
          </w:tcPr>
          <w:p>
            <w:pPr>
              <w:pStyle w:val="6"/>
              <w:spacing w:before="211" w:line="490" w:lineRule="exact"/>
              <w:ind w:left="101"/>
              <w:rPr>
                <w:rFonts w:eastAsia="宋体"/>
                <w:b w:val="0"/>
                <w:color w:val="000000" w:themeColor="text1"/>
                <w14:textFill>
                  <w14:solidFill>
                    <w14:schemeClr w14:val="tx1"/>
                  </w14:solidFill>
                </w14:textFill>
              </w:rPr>
            </w:pPr>
            <w:r>
              <w:rPr>
                <w:rFonts w:eastAsia="宋体"/>
                <w:b w:val="0"/>
                <w:color w:val="000000" w:themeColor="text1"/>
                <w:spacing w:val="-2"/>
                <w:position w:val="22"/>
                <w14:textFill>
                  <w14:solidFill>
                    <w14:schemeClr w14:val="tx1"/>
                  </w14:solidFill>
                </w14:textFill>
              </w:rPr>
              <w:t>2019 届</w:t>
            </w:r>
          </w:p>
          <w:p>
            <w:pPr>
              <w:pStyle w:val="6"/>
              <w:spacing w:before="1" w:line="231" w:lineRule="auto"/>
              <w:ind w:left="25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34" w:type="dxa"/>
            <w:tcBorders>
              <w:top w:val="single" w:color="000000" w:sz="2" w:space="0"/>
              <w:bottom w:val="single" w:color="000000" w:sz="2" w:space="0"/>
            </w:tcBorders>
            <w:vAlign w:val="top"/>
          </w:tcPr>
          <w:p>
            <w:pPr>
              <w:pStyle w:val="6"/>
              <w:spacing w:before="211" w:line="490" w:lineRule="exact"/>
              <w:ind w:left="100"/>
              <w:rPr>
                <w:rFonts w:eastAsia="宋体"/>
                <w:b w:val="0"/>
                <w:color w:val="000000" w:themeColor="text1"/>
                <w14:textFill>
                  <w14:solidFill>
                    <w14:schemeClr w14:val="tx1"/>
                  </w14:solidFill>
                </w14:textFill>
              </w:rPr>
            </w:pPr>
            <w:r>
              <w:rPr>
                <w:rFonts w:eastAsia="宋体"/>
                <w:b w:val="0"/>
                <w:color w:val="000000" w:themeColor="text1"/>
                <w:spacing w:val="-1"/>
                <w:position w:val="22"/>
                <w14:textFill>
                  <w14:solidFill>
                    <w14:schemeClr w14:val="tx1"/>
                  </w14:solidFill>
                </w14:textFill>
              </w:rPr>
              <w:t>2020 届</w:t>
            </w:r>
          </w:p>
          <w:p>
            <w:pPr>
              <w:pStyle w:val="6"/>
              <w:spacing w:before="1" w:line="231" w:lineRule="auto"/>
              <w:ind w:left="254"/>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c>
          <w:tcPr>
            <w:tcW w:w="851" w:type="dxa"/>
            <w:tcBorders>
              <w:top w:val="single" w:color="000000" w:sz="2" w:space="0"/>
              <w:bottom w:val="single" w:color="000000" w:sz="2" w:space="0"/>
            </w:tcBorders>
            <w:vAlign w:val="top"/>
          </w:tcPr>
          <w:p>
            <w:pPr>
              <w:pStyle w:val="6"/>
              <w:spacing w:before="211" w:line="490" w:lineRule="exact"/>
              <w:ind w:left="101"/>
              <w:rPr>
                <w:rFonts w:eastAsia="宋体"/>
                <w:b w:val="0"/>
                <w:color w:val="000000" w:themeColor="text1"/>
                <w14:textFill>
                  <w14:solidFill>
                    <w14:schemeClr w14:val="tx1"/>
                  </w14:solidFill>
                </w14:textFill>
              </w:rPr>
            </w:pPr>
            <w:r>
              <w:rPr>
                <w:rFonts w:eastAsia="宋体"/>
                <w:b w:val="0"/>
                <w:color w:val="000000" w:themeColor="text1"/>
                <w:spacing w:val="-1"/>
                <w:position w:val="22"/>
                <w14:textFill>
                  <w14:solidFill>
                    <w14:schemeClr w14:val="tx1"/>
                  </w14:solidFill>
                </w14:textFill>
              </w:rPr>
              <w:t>2021 届</w:t>
            </w:r>
          </w:p>
          <w:p>
            <w:pPr>
              <w:pStyle w:val="6"/>
              <w:spacing w:before="1" w:line="231" w:lineRule="auto"/>
              <w:ind w:left="257"/>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学生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3" w:hRule="atLeast"/>
        </w:trPr>
        <w:tc>
          <w:tcPr>
            <w:tcW w:w="1164" w:type="dxa"/>
            <w:tcBorders>
              <w:top w:val="single" w:color="000000" w:sz="2" w:space="0"/>
              <w:bottom w:val="single" w:color="000000" w:sz="2" w:space="0"/>
            </w:tcBorders>
            <w:vAlign w:val="top"/>
          </w:tcPr>
          <w:p>
            <w:pPr>
              <w:spacing w:line="375" w:lineRule="auto"/>
              <w:rPr>
                <w:rFonts w:ascii="Arial" w:eastAsia="宋体"/>
                <w:b w:val="0"/>
                <w:color w:val="000000" w:themeColor="text1"/>
                <w:sz w:val="21"/>
                <w14:textFill>
                  <w14:solidFill>
                    <w14:schemeClr w14:val="tx1"/>
                  </w14:solidFill>
                </w14:textFill>
              </w:rPr>
            </w:pPr>
          </w:p>
          <w:p>
            <w:pPr>
              <w:pStyle w:val="6"/>
              <w:spacing w:before="62" w:line="473" w:lineRule="exact"/>
              <w:ind w:left="122"/>
              <w:rPr>
                <w:rFonts w:eastAsia="宋体"/>
                <w:b w:val="0"/>
                <w:color w:val="000000" w:themeColor="text1"/>
                <w14:textFill>
                  <w14:solidFill>
                    <w14:schemeClr w14:val="tx1"/>
                  </w14:solidFill>
                </w14:textFill>
              </w:rPr>
            </w:pPr>
            <w:r>
              <w:rPr>
                <w:rFonts w:eastAsia="宋体"/>
                <w:b w:val="0"/>
                <w:color w:val="000000" w:themeColor="text1"/>
                <w:spacing w:val="4"/>
                <w:position w:val="21"/>
                <w14:textFill>
                  <w14:solidFill>
                    <w14:schemeClr w14:val="tx1"/>
                  </w14:solidFill>
                </w14:textFill>
              </w:rPr>
              <w:t>当年本科毕</w:t>
            </w:r>
          </w:p>
          <w:p>
            <w:pPr>
              <w:pStyle w:val="6"/>
              <w:spacing w:before="1" w:line="231" w:lineRule="auto"/>
              <w:ind w:left="81"/>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业学生总数</w:t>
            </w:r>
          </w:p>
        </w:tc>
        <w:tc>
          <w:tcPr>
            <w:tcW w:w="834" w:type="dxa"/>
            <w:tcBorders>
              <w:top w:val="single" w:color="000000" w:sz="2" w:space="0"/>
              <w:bottom w:val="single" w:color="000000" w:sz="2" w:space="0"/>
            </w:tcBorders>
            <w:vAlign w:val="top"/>
          </w:tcPr>
          <w:p>
            <w:pPr>
              <w:spacing w:line="317" w:lineRule="auto"/>
              <w:rPr>
                <w:rFonts w:ascii="Arial" w:eastAsia="宋体"/>
                <w:b w:val="0"/>
                <w:color w:val="000000" w:themeColor="text1"/>
                <w:sz w:val="21"/>
                <w14:textFill>
                  <w14:solidFill>
                    <w14:schemeClr w14:val="tx1"/>
                  </w14:solidFill>
                </w14:textFill>
              </w:rPr>
            </w:pPr>
          </w:p>
          <w:p>
            <w:pPr>
              <w:spacing w:line="317" w:lineRule="auto"/>
              <w:rPr>
                <w:rFonts w:ascii="Arial" w:eastAsia="宋体"/>
                <w:b w:val="0"/>
                <w:color w:val="000000" w:themeColor="text1"/>
                <w:sz w:val="21"/>
                <w14:textFill>
                  <w14:solidFill>
                    <w14:schemeClr w14:val="tx1"/>
                  </w14:solidFill>
                </w14:textFill>
              </w:rPr>
            </w:pPr>
          </w:p>
          <w:p>
            <w:pPr>
              <w:pStyle w:val="6"/>
              <w:spacing w:before="62" w:line="186" w:lineRule="auto"/>
              <w:ind w:left="26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225</w:t>
            </w:r>
          </w:p>
        </w:tc>
        <w:tc>
          <w:tcPr>
            <w:tcW w:w="834" w:type="dxa"/>
            <w:tcBorders>
              <w:top w:val="single" w:color="000000" w:sz="2" w:space="0"/>
              <w:bottom w:val="single" w:color="000000" w:sz="2" w:space="0"/>
            </w:tcBorders>
            <w:vAlign w:val="top"/>
          </w:tcPr>
          <w:p>
            <w:pPr>
              <w:spacing w:line="317" w:lineRule="auto"/>
              <w:rPr>
                <w:rFonts w:ascii="Arial" w:eastAsia="宋体"/>
                <w:b w:val="0"/>
                <w:color w:val="000000" w:themeColor="text1"/>
                <w:sz w:val="21"/>
                <w14:textFill>
                  <w14:solidFill>
                    <w14:schemeClr w14:val="tx1"/>
                  </w14:solidFill>
                </w14:textFill>
              </w:rPr>
            </w:pPr>
          </w:p>
          <w:p>
            <w:pPr>
              <w:spacing w:line="317" w:lineRule="auto"/>
              <w:rPr>
                <w:rFonts w:ascii="Arial" w:eastAsia="宋体"/>
                <w:b w:val="0"/>
                <w:color w:val="000000" w:themeColor="text1"/>
                <w:sz w:val="21"/>
                <w14:textFill>
                  <w14:solidFill>
                    <w14:schemeClr w14:val="tx1"/>
                  </w14:solidFill>
                </w14:textFill>
              </w:rPr>
            </w:pPr>
          </w:p>
          <w:p>
            <w:pPr>
              <w:pStyle w:val="6"/>
              <w:spacing w:before="62" w:line="186" w:lineRule="auto"/>
              <w:ind w:left="26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268</w:t>
            </w:r>
          </w:p>
        </w:tc>
        <w:tc>
          <w:tcPr>
            <w:tcW w:w="833" w:type="dxa"/>
            <w:tcBorders>
              <w:top w:val="single" w:color="000000" w:sz="2" w:space="0"/>
              <w:bottom w:val="single" w:color="000000" w:sz="2" w:space="0"/>
            </w:tcBorders>
            <w:vAlign w:val="top"/>
          </w:tcPr>
          <w:p>
            <w:pPr>
              <w:spacing w:line="317" w:lineRule="auto"/>
              <w:rPr>
                <w:rFonts w:ascii="Arial" w:eastAsia="宋体"/>
                <w:b w:val="0"/>
                <w:color w:val="000000" w:themeColor="text1"/>
                <w:sz w:val="21"/>
                <w14:textFill>
                  <w14:solidFill>
                    <w14:schemeClr w14:val="tx1"/>
                  </w14:solidFill>
                </w14:textFill>
              </w:rPr>
            </w:pPr>
          </w:p>
          <w:p>
            <w:pPr>
              <w:spacing w:line="317" w:lineRule="auto"/>
              <w:rPr>
                <w:rFonts w:ascii="Arial" w:eastAsia="宋体"/>
                <w:b w:val="0"/>
                <w:color w:val="000000" w:themeColor="text1"/>
                <w:sz w:val="21"/>
                <w14:textFill>
                  <w14:solidFill>
                    <w14:schemeClr w14:val="tx1"/>
                  </w14:solidFill>
                </w14:textFill>
              </w:rPr>
            </w:pPr>
          </w:p>
          <w:p>
            <w:pPr>
              <w:pStyle w:val="6"/>
              <w:spacing w:before="62" w:line="186" w:lineRule="auto"/>
              <w:ind w:left="26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278</w:t>
            </w:r>
          </w:p>
        </w:tc>
        <w:tc>
          <w:tcPr>
            <w:tcW w:w="833" w:type="dxa"/>
            <w:tcBorders>
              <w:top w:val="single" w:color="000000" w:sz="2" w:space="0"/>
              <w:bottom w:val="single" w:color="000000" w:sz="2" w:space="0"/>
            </w:tcBorders>
            <w:vAlign w:val="top"/>
          </w:tcPr>
          <w:p>
            <w:pPr>
              <w:spacing w:line="318" w:lineRule="auto"/>
              <w:rPr>
                <w:rFonts w:ascii="Arial" w:eastAsia="宋体"/>
                <w:b w:val="0"/>
                <w:color w:val="000000" w:themeColor="text1"/>
                <w:sz w:val="21"/>
                <w14:textFill>
                  <w14:solidFill>
                    <w14:schemeClr w14:val="tx1"/>
                  </w14:solidFill>
                </w14:textFill>
              </w:rPr>
            </w:pPr>
          </w:p>
          <w:p>
            <w:pPr>
              <w:spacing w:line="319" w:lineRule="auto"/>
              <w:rPr>
                <w:rFonts w:ascii="Arial" w:eastAsia="宋体"/>
                <w:b w:val="0"/>
                <w:color w:val="000000" w:themeColor="text1"/>
                <w:sz w:val="21"/>
                <w14:textFill>
                  <w14:solidFill>
                    <w14:schemeClr w14:val="tx1"/>
                  </w14:solidFill>
                </w14:textFill>
              </w:rPr>
            </w:pPr>
          </w:p>
          <w:p>
            <w:pPr>
              <w:pStyle w:val="6"/>
              <w:spacing w:before="61" w:line="186" w:lineRule="auto"/>
              <w:ind w:left="26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289</w:t>
            </w:r>
          </w:p>
        </w:tc>
        <w:tc>
          <w:tcPr>
            <w:tcW w:w="834" w:type="dxa"/>
            <w:tcBorders>
              <w:top w:val="single" w:color="000000" w:sz="2" w:space="0"/>
              <w:bottom w:val="single" w:color="000000" w:sz="2" w:space="0"/>
            </w:tcBorders>
            <w:vAlign w:val="top"/>
          </w:tcPr>
          <w:p>
            <w:pPr>
              <w:spacing w:line="318" w:lineRule="auto"/>
              <w:rPr>
                <w:rFonts w:ascii="Arial" w:eastAsia="宋体"/>
                <w:b w:val="0"/>
                <w:color w:val="000000" w:themeColor="text1"/>
                <w:sz w:val="21"/>
                <w14:textFill>
                  <w14:solidFill>
                    <w14:schemeClr w14:val="tx1"/>
                  </w14:solidFill>
                </w14:textFill>
              </w:rPr>
            </w:pPr>
          </w:p>
          <w:p>
            <w:pPr>
              <w:spacing w:line="319" w:lineRule="auto"/>
              <w:rPr>
                <w:rFonts w:ascii="Arial" w:eastAsia="宋体"/>
                <w:b w:val="0"/>
                <w:color w:val="000000" w:themeColor="text1"/>
                <w:sz w:val="21"/>
                <w14:textFill>
                  <w14:solidFill>
                    <w14:schemeClr w14:val="tx1"/>
                  </w14:solidFill>
                </w14:textFill>
              </w:rPr>
            </w:pPr>
          </w:p>
          <w:p>
            <w:pPr>
              <w:pStyle w:val="6"/>
              <w:spacing w:before="61" w:line="186" w:lineRule="auto"/>
              <w:ind w:left="2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299</w:t>
            </w:r>
          </w:p>
        </w:tc>
        <w:tc>
          <w:tcPr>
            <w:tcW w:w="834" w:type="dxa"/>
            <w:tcBorders>
              <w:top w:val="single" w:color="000000" w:sz="2" w:space="0"/>
              <w:bottom w:val="single" w:color="000000" w:sz="2" w:space="0"/>
            </w:tcBorders>
            <w:vAlign w:val="top"/>
          </w:tcPr>
          <w:p>
            <w:pPr>
              <w:spacing w:line="317" w:lineRule="auto"/>
              <w:rPr>
                <w:rFonts w:ascii="Arial" w:eastAsia="宋体"/>
                <w:b w:val="0"/>
                <w:color w:val="000000" w:themeColor="text1"/>
                <w:sz w:val="21"/>
                <w14:textFill>
                  <w14:solidFill>
                    <w14:schemeClr w14:val="tx1"/>
                  </w14:solidFill>
                </w14:textFill>
              </w:rPr>
            </w:pPr>
          </w:p>
          <w:p>
            <w:pPr>
              <w:spacing w:line="317" w:lineRule="auto"/>
              <w:rPr>
                <w:rFonts w:ascii="Arial" w:eastAsia="宋体"/>
                <w:b w:val="0"/>
                <w:color w:val="000000" w:themeColor="text1"/>
                <w:sz w:val="21"/>
                <w14:textFill>
                  <w14:solidFill>
                    <w14:schemeClr w14:val="tx1"/>
                  </w14:solidFill>
                </w14:textFill>
              </w:rPr>
            </w:pPr>
          </w:p>
          <w:p>
            <w:pPr>
              <w:pStyle w:val="6"/>
              <w:spacing w:before="62" w:line="186" w:lineRule="auto"/>
              <w:ind w:left="269"/>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338</w:t>
            </w:r>
          </w:p>
        </w:tc>
        <w:tc>
          <w:tcPr>
            <w:tcW w:w="834" w:type="dxa"/>
            <w:tcBorders>
              <w:top w:val="single" w:color="000000" w:sz="2" w:space="0"/>
              <w:bottom w:val="single" w:color="000000" w:sz="2" w:space="0"/>
            </w:tcBorders>
            <w:vAlign w:val="top"/>
          </w:tcPr>
          <w:p>
            <w:pPr>
              <w:spacing w:line="317" w:lineRule="auto"/>
              <w:rPr>
                <w:rFonts w:ascii="Arial" w:eastAsia="宋体"/>
                <w:b w:val="0"/>
                <w:color w:val="000000" w:themeColor="text1"/>
                <w:sz w:val="21"/>
                <w14:textFill>
                  <w14:solidFill>
                    <w14:schemeClr w14:val="tx1"/>
                  </w14:solidFill>
                </w14:textFill>
              </w:rPr>
            </w:pPr>
          </w:p>
          <w:p>
            <w:pPr>
              <w:spacing w:line="317" w:lineRule="auto"/>
              <w:rPr>
                <w:rFonts w:ascii="Arial" w:eastAsia="宋体"/>
                <w:b w:val="0"/>
                <w:color w:val="000000" w:themeColor="text1"/>
                <w:sz w:val="21"/>
                <w14:textFill>
                  <w14:solidFill>
                    <w14:schemeClr w14:val="tx1"/>
                  </w14:solidFill>
                </w14:textFill>
              </w:rPr>
            </w:pPr>
          </w:p>
          <w:p>
            <w:pPr>
              <w:pStyle w:val="6"/>
              <w:spacing w:before="62" w:line="186" w:lineRule="auto"/>
              <w:ind w:left="27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328</w:t>
            </w:r>
          </w:p>
        </w:tc>
        <w:tc>
          <w:tcPr>
            <w:tcW w:w="834" w:type="dxa"/>
            <w:tcBorders>
              <w:top w:val="single" w:color="000000" w:sz="2" w:space="0"/>
              <w:bottom w:val="single" w:color="000000" w:sz="2" w:space="0"/>
            </w:tcBorders>
            <w:vAlign w:val="top"/>
          </w:tcPr>
          <w:p>
            <w:pPr>
              <w:spacing w:line="317" w:lineRule="auto"/>
              <w:rPr>
                <w:rFonts w:ascii="Arial" w:eastAsia="宋体"/>
                <w:b w:val="0"/>
                <w:color w:val="000000" w:themeColor="text1"/>
                <w:sz w:val="21"/>
                <w14:textFill>
                  <w14:solidFill>
                    <w14:schemeClr w14:val="tx1"/>
                  </w14:solidFill>
                </w14:textFill>
              </w:rPr>
            </w:pPr>
          </w:p>
          <w:p>
            <w:pPr>
              <w:spacing w:line="317" w:lineRule="auto"/>
              <w:rPr>
                <w:rFonts w:ascii="Arial" w:eastAsia="宋体"/>
                <w:b w:val="0"/>
                <w:color w:val="000000" w:themeColor="text1"/>
                <w:sz w:val="21"/>
                <w14:textFill>
                  <w14:solidFill>
                    <w14:schemeClr w14:val="tx1"/>
                  </w14:solidFill>
                </w14:textFill>
              </w:rPr>
            </w:pPr>
          </w:p>
          <w:p>
            <w:pPr>
              <w:pStyle w:val="6"/>
              <w:spacing w:before="62" w:line="186" w:lineRule="auto"/>
              <w:ind w:left="269"/>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348</w:t>
            </w:r>
          </w:p>
        </w:tc>
        <w:tc>
          <w:tcPr>
            <w:tcW w:w="851" w:type="dxa"/>
            <w:tcBorders>
              <w:top w:val="single" w:color="000000" w:sz="2" w:space="0"/>
              <w:bottom w:val="single" w:color="000000" w:sz="2" w:space="0"/>
            </w:tcBorders>
            <w:vAlign w:val="top"/>
          </w:tcPr>
          <w:p>
            <w:pPr>
              <w:spacing w:line="317" w:lineRule="auto"/>
              <w:rPr>
                <w:rFonts w:ascii="Arial" w:eastAsia="宋体"/>
                <w:b w:val="0"/>
                <w:color w:val="000000" w:themeColor="text1"/>
                <w:sz w:val="21"/>
                <w14:textFill>
                  <w14:solidFill>
                    <w14:schemeClr w14:val="tx1"/>
                  </w14:solidFill>
                </w14:textFill>
              </w:rPr>
            </w:pPr>
          </w:p>
          <w:p>
            <w:pPr>
              <w:spacing w:line="317" w:lineRule="auto"/>
              <w:rPr>
                <w:rFonts w:ascii="Arial" w:eastAsia="宋体"/>
                <w:b w:val="0"/>
                <w:color w:val="000000" w:themeColor="text1"/>
                <w:sz w:val="21"/>
                <w14:textFill>
                  <w14:solidFill>
                    <w14:schemeClr w14:val="tx1"/>
                  </w14:solidFill>
                </w14:textFill>
              </w:rPr>
            </w:pPr>
          </w:p>
          <w:p>
            <w:pPr>
              <w:pStyle w:val="6"/>
              <w:spacing w:before="62" w:line="186" w:lineRule="auto"/>
              <w:ind w:left="28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164" w:type="dxa"/>
            <w:tcBorders>
              <w:top w:val="single" w:color="000000" w:sz="2" w:space="0"/>
              <w:bottom w:val="single" w:color="000000" w:sz="2" w:space="0"/>
            </w:tcBorders>
            <w:vAlign w:val="top"/>
          </w:tcPr>
          <w:p>
            <w:pPr>
              <w:pStyle w:val="6"/>
              <w:spacing w:before="181" w:line="490" w:lineRule="exact"/>
              <w:ind w:left="77"/>
              <w:rPr>
                <w:rFonts w:eastAsia="宋体"/>
                <w:b w:val="0"/>
                <w:color w:val="000000" w:themeColor="text1"/>
                <w14:textFill>
                  <w14:solidFill>
                    <w14:schemeClr w14:val="tx1"/>
                  </w14:solidFill>
                </w14:textFill>
              </w:rPr>
            </w:pPr>
            <w:r>
              <w:rPr>
                <w:rFonts w:eastAsia="宋体"/>
                <w:b w:val="0"/>
                <w:color w:val="000000" w:themeColor="text1"/>
                <w:spacing w:val="12"/>
                <w:position w:val="22"/>
                <w14:textFill>
                  <w14:solidFill>
                    <w14:schemeClr w14:val="tx1"/>
                  </w14:solidFill>
                </w14:textFill>
              </w:rPr>
              <w:t>参加置换人</w:t>
            </w:r>
          </w:p>
          <w:p>
            <w:pPr>
              <w:pStyle w:val="6"/>
              <w:spacing w:before="1" w:line="231" w:lineRule="auto"/>
              <w:ind w:left="49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数</w:t>
            </w:r>
          </w:p>
        </w:tc>
        <w:tc>
          <w:tcPr>
            <w:tcW w:w="834" w:type="dxa"/>
            <w:tcBorders>
              <w:top w:val="single" w:color="000000" w:sz="2" w:space="0"/>
              <w:bottom w:val="single" w:color="000000" w:sz="2" w:space="0"/>
            </w:tcBorders>
            <w:vAlign w:val="top"/>
          </w:tcPr>
          <w:p>
            <w:pPr>
              <w:spacing w:line="394" w:lineRule="auto"/>
              <w:rPr>
                <w:rFonts w:ascii="Arial" w:eastAsia="宋体"/>
                <w:b w:val="0"/>
                <w:color w:val="000000" w:themeColor="text1"/>
                <w:sz w:val="21"/>
                <w14:textFill>
                  <w14:solidFill>
                    <w14:schemeClr w14:val="tx1"/>
                  </w14:solidFill>
                </w14:textFill>
              </w:rPr>
            </w:pPr>
          </w:p>
          <w:p>
            <w:pPr>
              <w:pStyle w:val="6"/>
              <w:spacing w:before="62" w:line="186" w:lineRule="auto"/>
              <w:ind w:left="31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85</w:t>
            </w:r>
          </w:p>
        </w:tc>
        <w:tc>
          <w:tcPr>
            <w:tcW w:w="834" w:type="dxa"/>
            <w:tcBorders>
              <w:top w:val="single" w:color="000000" w:sz="2" w:space="0"/>
              <w:bottom w:val="single" w:color="000000" w:sz="2" w:space="0"/>
            </w:tcBorders>
            <w:vAlign w:val="top"/>
          </w:tcPr>
          <w:p>
            <w:pPr>
              <w:spacing w:line="393" w:lineRule="auto"/>
              <w:rPr>
                <w:rFonts w:ascii="Arial" w:eastAsia="宋体"/>
                <w:b w:val="0"/>
                <w:color w:val="000000" w:themeColor="text1"/>
                <w:sz w:val="21"/>
                <w14:textFill>
                  <w14:solidFill>
                    <w14:schemeClr w14:val="tx1"/>
                  </w14:solidFill>
                </w14:textFill>
              </w:rPr>
            </w:pPr>
          </w:p>
          <w:p>
            <w:pPr>
              <w:pStyle w:val="6"/>
              <w:spacing w:before="62" w:line="187" w:lineRule="auto"/>
              <w:ind w:left="281"/>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121</w:t>
            </w:r>
          </w:p>
        </w:tc>
        <w:tc>
          <w:tcPr>
            <w:tcW w:w="833" w:type="dxa"/>
            <w:tcBorders>
              <w:top w:val="single" w:color="000000" w:sz="2" w:space="0"/>
              <w:bottom w:val="single" w:color="000000" w:sz="2" w:space="0"/>
            </w:tcBorders>
            <w:vAlign w:val="top"/>
          </w:tcPr>
          <w:p>
            <w:pPr>
              <w:spacing w:line="393" w:lineRule="auto"/>
              <w:rPr>
                <w:rFonts w:ascii="Arial" w:eastAsia="宋体"/>
                <w:b w:val="0"/>
                <w:color w:val="000000" w:themeColor="text1"/>
                <w:sz w:val="21"/>
                <w14:textFill>
                  <w14:solidFill>
                    <w14:schemeClr w14:val="tx1"/>
                  </w14:solidFill>
                </w14:textFill>
              </w:rPr>
            </w:pPr>
          </w:p>
          <w:p>
            <w:pPr>
              <w:pStyle w:val="6"/>
              <w:spacing w:before="62" w:line="187" w:lineRule="auto"/>
              <w:ind w:left="284"/>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152</w:t>
            </w:r>
          </w:p>
        </w:tc>
        <w:tc>
          <w:tcPr>
            <w:tcW w:w="833" w:type="dxa"/>
            <w:tcBorders>
              <w:top w:val="single" w:color="000000" w:sz="2" w:space="0"/>
              <w:bottom w:val="single" w:color="000000" w:sz="2" w:space="0"/>
            </w:tcBorders>
            <w:vAlign w:val="top"/>
          </w:tcPr>
          <w:p>
            <w:pPr>
              <w:spacing w:line="391" w:lineRule="auto"/>
              <w:rPr>
                <w:rFonts w:ascii="Arial" w:eastAsia="宋体"/>
                <w:b w:val="0"/>
                <w:color w:val="000000" w:themeColor="text1"/>
                <w:sz w:val="21"/>
                <w14:textFill>
                  <w14:solidFill>
                    <w14:schemeClr w14:val="tx1"/>
                  </w14:solidFill>
                </w14:textFill>
              </w:rPr>
            </w:pPr>
          </w:p>
          <w:p>
            <w:pPr>
              <w:pStyle w:val="6"/>
              <w:spacing w:before="61" w:line="187" w:lineRule="auto"/>
              <w:ind w:left="28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171</w:t>
            </w:r>
          </w:p>
        </w:tc>
        <w:tc>
          <w:tcPr>
            <w:tcW w:w="834" w:type="dxa"/>
            <w:tcBorders>
              <w:top w:val="single" w:color="000000" w:sz="2" w:space="0"/>
              <w:bottom w:val="single" w:color="000000" w:sz="2" w:space="0"/>
            </w:tcBorders>
            <w:vAlign w:val="top"/>
          </w:tcPr>
          <w:p>
            <w:pPr>
              <w:spacing w:line="393" w:lineRule="auto"/>
              <w:rPr>
                <w:rFonts w:ascii="Arial" w:eastAsia="宋体"/>
                <w:b w:val="0"/>
                <w:color w:val="000000" w:themeColor="text1"/>
                <w:sz w:val="21"/>
                <w14:textFill>
                  <w14:solidFill>
                    <w14:schemeClr w14:val="tx1"/>
                  </w14:solidFill>
                </w14:textFill>
              </w:rPr>
            </w:pPr>
          </w:p>
          <w:p>
            <w:pPr>
              <w:pStyle w:val="6"/>
              <w:spacing w:before="62" w:line="187" w:lineRule="auto"/>
              <w:ind w:left="2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137</w:t>
            </w:r>
          </w:p>
        </w:tc>
        <w:tc>
          <w:tcPr>
            <w:tcW w:w="834" w:type="dxa"/>
            <w:tcBorders>
              <w:top w:val="single" w:color="000000" w:sz="2" w:space="0"/>
              <w:bottom w:val="single" w:color="000000" w:sz="2" w:space="0"/>
            </w:tcBorders>
            <w:vAlign w:val="top"/>
          </w:tcPr>
          <w:p>
            <w:pPr>
              <w:spacing w:line="393" w:lineRule="auto"/>
              <w:rPr>
                <w:rFonts w:ascii="Arial" w:eastAsia="宋体"/>
                <w:b w:val="0"/>
                <w:color w:val="000000" w:themeColor="text1"/>
                <w:sz w:val="21"/>
                <w14:textFill>
                  <w14:solidFill>
                    <w14:schemeClr w14:val="tx1"/>
                  </w14:solidFill>
                </w14:textFill>
              </w:rPr>
            </w:pPr>
          </w:p>
          <w:p>
            <w:pPr>
              <w:pStyle w:val="6"/>
              <w:spacing w:before="62" w:line="187" w:lineRule="auto"/>
              <w:ind w:left="29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123</w:t>
            </w:r>
          </w:p>
        </w:tc>
        <w:tc>
          <w:tcPr>
            <w:tcW w:w="834" w:type="dxa"/>
            <w:tcBorders>
              <w:top w:val="single" w:color="000000" w:sz="2" w:space="0"/>
              <w:bottom w:val="single" w:color="000000" w:sz="2" w:space="0"/>
            </w:tcBorders>
            <w:vAlign w:val="top"/>
          </w:tcPr>
          <w:p>
            <w:pPr>
              <w:spacing w:line="396" w:lineRule="auto"/>
              <w:rPr>
                <w:rFonts w:ascii="Arial" w:eastAsia="宋体"/>
                <w:b w:val="0"/>
                <w:color w:val="000000" w:themeColor="text1"/>
                <w:sz w:val="21"/>
                <w14:textFill>
                  <w14:solidFill>
                    <w14:schemeClr w14:val="tx1"/>
                  </w14:solidFill>
                </w14:textFill>
              </w:rPr>
            </w:pPr>
          </w:p>
          <w:p>
            <w:pPr>
              <w:pStyle w:val="6"/>
              <w:spacing w:before="62" w:line="186" w:lineRule="auto"/>
              <w:ind w:left="32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97</w:t>
            </w:r>
          </w:p>
        </w:tc>
        <w:tc>
          <w:tcPr>
            <w:tcW w:w="834" w:type="dxa"/>
            <w:tcBorders>
              <w:top w:val="single" w:color="000000" w:sz="2" w:space="0"/>
              <w:bottom w:val="single" w:color="000000" w:sz="2" w:space="0"/>
            </w:tcBorders>
            <w:vAlign w:val="top"/>
          </w:tcPr>
          <w:p>
            <w:pPr>
              <w:spacing w:line="396" w:lineRule="auto"/>
              <w:rPr>
                <w:rFonts w:ascii="Arial" w:eastAsia="宋体"/>
                <w:b w:val="0"/>
                <w:color w:val="000000" w:themeColor="text1"/>
                <w:sz w:val="21"/>
                <w14:textFill>
                  <w14:solidFill>
                    <w14:schemeClr w14:val="tx1"/>
                  </w14:solidFill>
                </w14:textFill>
              </w:rPr>
            </w:pPr>
          </w:p>
          <w:p>
            <w:pPr>
              <w:pStyle w:val="6"/>
              <w:spacing w:before="62" w:line="186" w:lineRule="auto"/>
              <w:ind w:left="33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69</w:t>
            </w:r>
          </w:p>
        </w:tc>
        <w:tc>
          <w:tcPr>
            <w:tcW w:w="851" w:type="dxa"/>
            <w:tcBorders>
              <w:top w:val="single" w:color="000000" w:sz="2" w:space="0"/>
              <w:bottom w:val="single" w:color="000000" w:sz="2" w:space="0"/>
            </w:tcBorders>
            <w:vAlign w:val="top"/>
          </w:tcPr>
          <w:p>
            <w:pPr>
              <w:spacing w:line="394" w:lineRule="auto"/>
              <w:rPr>
                <w:rFonts w:ascii="Arial" w:eastAsia="宋体"/>
                <w:b w:val="0"/>
                <w:color w:val="000000" w:themeColor="text1"/>
                <w:sz w:val="21"/>
                <w14:textFill>
                  <w14:solidFill>
                    <w14:schemeClr w14:val="tx1"/>
                  </w14:solidFill>
                </w14:textFill>
              </w:rPr>
            </w:pPr>
          </w:p>
          <w:p>
            <w:pPr>
              <w:pStyle w:val="6"/>
              <w:spacing w:before="62" w:line="186" w:lineRule="auto"/>
              <w:ind w:left="33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164" w:type="dxa"/>
            <w:tcBorders>
              <w:top w:val="single" w:color="000000" w:sz="2" w:space="0"/>
              <w:bottom w:val="single" w:color="000000" w:sz="2" w:space="0"/>
            </w:tcBorders>
            <w:vAlign w:val="top"/>
          </w:tcPr>
          <w:p>
            <w:pPr>
              <w:pStyle w:val="6"/>
              <w:spacing w:before="261" w:line="232" w:lineRule="auto"/>
              <w:ind w:left="180"/>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置换比例</w:t>
            </w:r>
          </w:p>
        </w:tc>
        <w:tc>
          <w:tcPr>
            <w:tcW w:w="834" w:type="dxa"/>
            <w:tcBorders>
              <w:top w:val="single" w:color="000000" w:sz="2" w:space="0"/>
              <w:bottom w:val="single" w:color="000000" w:sz="2" w:space="0"/>
            </w:tcBorders>
            <w:vAlign w:val="top"/>
          </w:tcPr>
          <w:p>
            <w:pPr>
              <w:pStyle w:val="6"/>
              <w:spacing w:before="265" w:line="257" w:lineRule="exact"/>
              <w:ind w:left="117"/>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37.78%</w:t>
            </w:r>
          </w:p>
        </w:tc>
        <w:tc>
          <w:tcPr>
            <w:tcW w:w="834" w:type="dxa"/>
            <w:tcBorders>
              <w:top w:val="single" w:color="000000" w:sz="2" w:space="0"/>
              <w:bottom w:val="single" w:color="000000" w:sz="2" w:space="0"/>
            </w:tcBorders>
            <w:vAlign w:val="top"/>
          </w:tcPr>
          <w:p>
            <w:pPr>
              <w:pStyle w:val="6"/>
              <w:spacing w:before="265" w:line="257" w:lineRule="exact"/>
              <w:ind w:left="123"/>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45.15%</w:t>
            </w:r>
          </w:p>
        </w:tc>
        <w:tc>
          <w:tcPr>
            <w:tcW w:w="833" w:type="dxa"/>
            <w:tcBorders>
              <w:top w:val="single" w:color="000000" w:sz="2" w:space="0"/>
              <w:bottom w:val="single" w:color="000000" w:sz="2" w:space="0"/>
            </w:tcBorders>
            <w:vAlign w:val="top"/>
          </w:tcPr>
          <w:p>
            <w:pPr>
              <w:pStyle w:val="6"/>
              <w:spacing w:before="265" w:line="257" w:lineRule="exact"/>
              <w:ind w:left="122"/>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54.68%</w:t>
            </w:r>
          </w:p>
        </w:tc>
        <w:tc>
          <w:tcPr>
            <w:tcW w:w="833" w:type="dxa"/>
            <w:tcBorders>
              <w:top w:val="single" w:color="000000" w:sz="2" w:space="0"/>
              <w:bottom w:val="single" w:color="000000" w:sz="2" w:space="0"/>
            </w:tcBorders>
            <w:vAlign w:val="top"/>
          </w:tcPr>
          <w:p>
            <w:pPr>
              <w:pStyle w:val="6"/>
              <w:spacing w:before="265" w:line="257" w:lineRule="exact"/>
              <w:ind w:left="134"/>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59.17%</w:t>
            </w:r>
          </w:p>
        </w:tc>
        <w:tc>
          <w:tcPr>
            <w:tcW w:w="834" w:type="dxa"/>
            <w:tcBorders>
              <w:top w:val="single" w:color="000000" w:sz="2" w:space="0"/>
              <w:bottom w:val="single" w:color="000000" w:sz="2" w:space="0"/>
            </w:tcBorders>
            <w:vAlign w:val="top"/>
          </w:tcPr>
          <w:p>
            <w:pPr>
              <w:pStyle w:val="6"/>
              <w:spacing w:before="265" w:line="257" w:lineRule="exact"/>
              <w:ind w:left="122"/>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45.83%</w:t>
            </w:r>
          </w:p>
        </w:tc>
        <w:tc>
          <w:tcPr>
            <w:tcW w:w="834" w:type="dxa"/>
            <w:tcBorders>
              <w:top w:val="single" w:color="000000" w:sz="2" w:space="0"/>
              <w:bottom w:val="single" w:color="000000" w:sz="2" w:space="0"/>
            </w:tcBorders>
            <w:vAlign w:val="top"/>
          </w:tcPr>
          <w:p>
            <w:pPr>
              <w:pStyle w:val="6"/>
              <w:spacing w:before="265" w:line="257" w:lineRule="exact"/>
              <w:ind w:left="133"/>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37.50%</w:t>
            </w:r>
          </w:p>
        </w:tc>
        <w:tc>
          <w:tcPr>
            <w:tcW w:w="834" w:type="dxa"/>
            <w:tcBorders>
              <w:top w:val="single" w:color="000000" w:sz="2" w:space="0"/>
              <w:bottom w:val="single" w:color="000000" w:sz="2" w:space="0"/>
            </w:tcBorders>
            <w:vAlign w:val="top"/>
          </w:tcPr>
          <w:p>
            <w:pPr>
              <w:pStyle w:val="6"/>
              <w:spacing w:before="265" w:line="257" w:lineRule="exact"/>
              <w:ind w:left="142"/>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29.60%</w:t>
            </w:r>
          </w:p>
        </w:tc>
        <w:tc>
          <w:tcPr>
            <w:tcW w:w="834" w:type="dxa"/>
            <w:tcBorders>
              <w:top w:val="single" w:color="000000" w:sz="2" w:space="0"/>
              <w:bottom w:val="single" w:color="000000" w:sz="2" w:space="0"/>
            </w:tcBorders>
            <w:vAlign w:val="top"/>
          </w:tcPr>
          <w:p>
            <w:pPr>
              <w:pStyle w:val="6"/>
              <w:spacing w:before="265" w:line="257" w:lineRule="exact"/>
              <w:ind w:left="155"/>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19.83%</w:t>
            </w:r>
          </w:p>
        </w:tc>
        <w:tc>
          <w:tcPr>
            <w:tcW w:w="851" w:type="dxa"/>
            <w:tcBorders>
              <w:top w:val="single" w:color="000000" w:sz="2" w:space="0"/>
              <w:bottom w:val="single" w:color="000000" w:sz="2" w:space="0"/>
            </w:tcBorders>
            <w:vAlign w:val="top"/>
          </w:tcPr>
          <w:p>
            <w:pPr>
              <w:pStyle w:val="6"/>
              <w:spacing w:before="265" w:line="257" w:lineRule="exact"/>
              <w:ind w:left="137"/>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27.24%</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44" w:type="default"/>
          <w:footerReference r:id="rId45" w:type="default"/>
          <w:pgSz w:w="11906" w:h="16840"/>
          <w:pgMar w:top="1118" w:right="1606" w:bottom="1189" w:left="1603" w:header="894" w:footer="1020" w:gutter="0"/>
          <w:cols w:space="720" w:num="1"/>
        </w:sectPr>
      </w:pPr>
    </w:p>
    <w:p>
      <w:pPr>
        <w:spacing w:line="289"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135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339"/>
                    <a:stretch>
                      <a:fillRect/>
                    </a:stretch>
                  </pic:blipFill>
                  <pic:spPr>
                    <a:xfrm>
                      <a:off x="0" y="0"/>
                      <a:ext cx="5271515" cy="10668"/>
                    </a:xfrm>
                    <a:prstGeom prst="rect">
                      <a:avLst/>
                    </a:prstGeom>
                  </pic:spPr>
                </pic:pic>
              </a:graphicData>
            </a:graphic>
          </wp:anchor>
        </w:drawing>
      </w:r>
    </w:p>
    <w:p>
      <w:pPr>
        <w:spacing w:line="290" w:lineRule="auto"/>
        <w:rPr>
          <w:rFonts w:ascii="Arial" w:eastAsia="宋体"/>
          <w:b w:val="0"/>
          <w:color w:val="000000" w:themeColor="text1"/>
          <w:sz w:val="21"/>
          <w14:textFill>
            <w14:solidFill>
              <w14:schemeClr w14:val="tx1"/>
            </w14:solidFill>
          </w14:textFill>
        </w:rPr>
      </w:pPr>
    </w:p>
    <w:p>
      <w:pPr>
        <w:spacing w:line="290" w:lineRule="auto"/>
        <w:rPr>
          <w:rFonts w:ascii="Arial" w:eastAsia="宋体"/>
          <w:b w:val="0"/>
          <w:color w:val="000000" w:themeColor="text1"/>
          <w:sz w:val="21"/>
          <w14:textFill>
            <w14:solidFill>
              <w14:schemeClr w14:val="tx1"/>
            </w14:solidFill>
          </w14:textFill>
        </w:rPr>
      </w:pPr>
    </w:p>
    <w:p>
      <w:pPr>
        <w:pStyle w:val="2"/>
        <w:spacing w:before="62"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 七</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2021</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年学院就业工作重点</w:t>
      </w:r>
    </w:p>
    <w:p>
      <w:pPr>
        <w:pStyle w:val="2"/>
        <w:spacing w:before="228" w:line="454" w:lineRule="auto"/>
        <w:ind w:left="36" w:right="48" w:firstLine="411"/>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2021 年全国高校应届毕业生总人数达到 909 万</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，受疫情和经济下行压</w:t>
      </w:r>
      <w:r>
        <w:rPr>
          <w:rFonts w:eastAsia="宋体"/>
          <w:b w:val="0"/>
          <w:color w:val="000000" w:themeColor="text1"/>
          <w:spacing w:val="8"/>
          <w:sz w:val="19"/>
          <w:szCs w:val="19"/>
          <w14:textFill>
            <w14:solidFill>
              <w14:schemeClr w14:val="tx1"/>
            </w14:solidFill>
          </w14:textFill>
        </w:rPr>
        <w:t>力影响</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，复杂的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就业形势给做好今年就业工作带来了巨大压力，</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同时也是巨大挑战。为此，人工智能与大数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据学院提高政治站位，坚定信心，</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多措并举，切实增强忧患意识，树立</w:t>
      </w:r>
      <w:r>
        <w:rPr>
          <w:rFonts w:eastAsia="宋体"/>
          <w:b w:val="0"/>
          <w:color w:val="000000" w:themeColor="text1"/>
          <w:spacing w:val="15"/>
          <w:sz w:val="19"/>
          <w:szCs w:val="19"/>
          <w14:textFill>
            <w14:solidFill>
              <w14:schemeClr w14:val="tx1"/>
            </w14:solidFill>
          </w14:textFill>
        </w:rPr>
        <w:t>底线和红线思维，抓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好落实国家、省、学校各项决策部署要求，最大限度降低各种复杂因</w:t>
      </w:r>
      <w:r>
        <w:rPr>
          <w:rFonts w:eastAsia="宋体"/>
          <w:b w:val="0"/>
          <w:color w:val="000000" w:themeColor="text1"/>
          <w:spacing w:val="16"/>
          <w:sz w:val="19"/>
          <w:szCs w:val="19"/>
          <w14:textFill>
            <w14:solidFill>
              <w14:schemeClr w14:val="tx1"/>
            </w14:solidFill>
          </w14:textFill>
        </w:rPr>
        <w:t>素对毕业生就业的不利</w:t>
      </w:r>
    </w:p>
    <w:p>
      <w:pPr>
        <w:pStyle w:val="2"/>
        <w:spacing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影响。具体举措如下：</w:t>
      </w:r>
    </w:p>
    <w:p>
      <w:pPr>
        <w:pStyle w:val="2"/>
        <w:spacing w:before="239" w:line="232"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1</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团结奋进，加强组织领导</w:t>
      </w:r>
    </w:p>
    <w:p>
      <w:pPr>
        <w:pStyle w:val="2"/>
        <w:spacing w:before="216" w:line="454" w:lineRule="auto"/>
        <w:ind w:left="36" w:right="48" w:firstLine="440"/>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学院成立了 2021 届毕业生就业工作领导小组，</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由院长和书记担任组长，副书记、副院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长担任副组长，各系部主任、毕业班辅导员、班主任为小组成员，做</w:t>
      </w:r>
      <w:r>
        <w:rPr>
          <w:rFonts w:eastAsia="宋体"/>
          <w:b w:val="0"/>
          <w:color w:val="000000" w:themeColor="text1"/>
          <w:spacing w:val="16"/>
          <w:sz w:val="19"/>
          <w:szCs w:val="19"/>
          <w14:textFill>
            <w14:solidFill>
              <w14:schemeClr w14:val="tx1"/>
            </w14:solidFill>
          </w14:textFill>
        </w:rPr>
        <w:t>好顶层设计，统筹推进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学院</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2021 届毕业生就业工作。多次召开党委会、</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院务会、党政联席会议等，就毕业生就业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方案审定、招聘会组织、就业基地签订、就业帮扶等进行专题研究，</w:t>
      </w:r>
      <w:r>
        <w:rPr>
          <w:rFonts w:eastAsia="宋体"/>
          <w:b w:val="0"/>
          <w:color w:val="000000" w:themeColor="text1"/>
          <w:spacing w:val="16"/>
          <w:sz w:val="19"/>
          <w:szCs w:val="19"/>
          <w14:textFill>
            <w14:solidFill>
              <w14:schemeClr w14:val="tx1"/>
            </w14:solidFill>
          </w14:textFill>
        </w:rPr>
        <w:t>做好部署工作。并根据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各专业就业推进情况，连续召开了三次双周就业工作推进会，有力推</w:t>
      </w:r>
      <w:r>
        <w:rPr>
          <w:rFonts w:eastAsia="宋体"/>
          <w:b w:val="0"/>
          <w:color w:val="000000" w:themeColor="text1"/>
          <w:spacing w:val="16"/>
          <w:sz w:val="19"/>
          <w:szCs w:val="19"/>
          <w14:textFill>
            <w14:solidFill>
              <w14:schemeClr w14:val="tx1"/>
            </w14:solidFill>
          </w14:textFill>
        </w:rPr>
        <w:t>动了学院就业工作顺利</w:t>
      </w:r>
    </w:p>
    <w:p>
      <w:pPr>
        <w:pStyle w:val="2"/>
        <w:spacing w:line="231"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有序开展。</w:t>
      </w:r>
    </w:p>
    <w:p>
      <w:pPr>
        <w:pStyle w:val="2"/>
        <w:spacing w:before="239"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、精准摸排，强化一生一策</w:t>
      </w:r>
    </w:p>
    <w:p>
      <w:pPr>
        <w:pStyle w:val="2"/>
        <w:spacing w:before="212" w:line="455" w:lineRule="auto"/>
        <w:ind w:left="34" w:firstLine="43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我院 2021 届毕业生涵盖学校所有类型，</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既有本科、专科，还有对</w:t>
      </w:r>
      <w:r>
        <w:rPr>
          <w:rFonts w:eastAsia="宋体"/>
          <w:b w:val="0"/>
          <w:color w:val="000000" w:themeColor="text1"/>
          <w:spacing w:val="64"/>
          <w:w w:val="10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口、专升本、师范、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对韩对德，种类多，需求差异大。其中对女大学生、少数民族学生、建档</w:t>
      </w:r>
      <w:r>
        <w:rPr>
          <w:rFonts w:eastAsia="宋体"/>
          <w:b w:val="0"/>
          <w:color w:val="000000" w:themeColor="text1"/>
          <w:spacing w:val="16"/>
          <w:sz w:val="19"/>
          <w:szCs w:val="19"/>
          <w14:textFill>
            <w14:solidFill>
              <w14:schemeClr w14:val="tx1"/>
            </w14:solidFill>
          </w14:textFill>
        </w:rPr>
        <w:t>立卡学生、家庭经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济困难学生、湖北籍毕业生、残疾学生、学业困难学生，考研复试学生、</w:t>
      </w:r>
      <w:r>
        <w:rPr>
          <w:rFonts w:eastAsia="宋体"/>
          <w:b w:val="0"/>
          <w:color w:val="000000" w:themeColor="text1"/>
          <w:spacing w:val="16"/>
          <w:sz w:val="19"/>
          <w:szCs w:val="19"/>
          <w14:textFill>
            <w14:solidFill>
              <w14:schemeClr w14:val="tx1"/>
            </w14:solidFill>
          </w14:textFill>
        </w:rPr>
        <w:t>考研失利学生，考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公考编学生、创业学生等特殊群体，我院严格贯彻落实“ 一生一策</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 ，加强分类指导工作。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在前期建立的《2021届毕业生就业情况台账》</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基础上</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，学院以宿舍为单位进行就业意向摸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排，建立《2021 届毕业生分类指导工作台账》</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，充分发挥毕业设计指导老师、专业课教师、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毕业班辅导员及学生党员学生骨干作用，准确、详实地完善未就业学生的</w:t>
      </w:r>
      <w:r>
        <w:rPr>
          <w:rFonts w:eastAsia="宋体"/>
          <w:b w:val="0"/>
          <w:color w:val="000000" w:themeColor="text1"/>
          <w:spacing w:val="16"/>
          <w:sz w:val="19"/>
          <w:szCs w:val="19"/>
          <w14:textFill>
            <w14:solidFill>
              <w14:schemeClr w14:val="tx1"/>
            </w14:solidFill>
          </w14:textFill>
        </w:rPr>
        <w:t>动态数据库。对未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就业的学生分小组帮扶，安排责任人，根据学生在就业情况台账中登记的</w:t>
      </w:r>
      <w:r>
        <w:rPr>
          <w:rFonts w:eastAsia="宋体"/>
          <w:b w:val="0"/>
          <w:color w:val="000000" w:themeColor="text1"/>
          <w:spacing w:val="16"/>
          <w:sz w:val="19"/>
          <w:szCs w:val="19"/>
          <w14:textFill>
            <w14:solidFill>
              <w14:schemeClr w14:val="tx1"/>
            </w14:solidFill>
          </w14:textFill>
        </w:rPr>
        <w:t>拟就业意向和单位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性质</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，有针对性地提供相关就业信息或就业信息获取渠道，并充分利</w:t>
      </w:r>
      <w:r>
        <w:rPr>
          <w:rFonts w:eastAsia="宋体"/>
          <w:b w:val="0"/>
          <w:color w:val="000000" w:themeColor="text1"/>
          <w:spacing w:val="15"/>
          <w:sz w:val="19"/>
          <w:szCs w:val="19"/>
          <w14:textFill>
            <w14:solidFill>
              <w14:schemeClr w14:val="tx1"/>
            </w14:solidFill>
          </w14:textFill>
        </w:rPr>
        <w:t>用各种机会向用人单位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积极推荐，不断拓宽其就业渠道。做好招聘信息的搜</w:t>
      </w:r>
      <w:r>
        <w:rPr>
          <w:rFonts w:eastAsia="宋体"/>
          <w:b w:val="0"/>
          <w:color w:val="000000" w:themeColor="text1"/>
          <w:spacing w:val="18"/>
          <w:sz w:val="19"/>
          <w:szCs w:val="19"/>
          <w14:textFill>
            <w14:solidFill>
              <w14:schemeClr w14:val="tx1"/>
            </w14:solidFill>
          </w14:textFill>
        </w:rPr>
        <w:t>集、整理</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，通过毕业生</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8"/>
          <w:sz w:val="19"/>
          <w:szCs w:val="19"/>
          <w14:textFill>
            <w14:solidFill>
              <w14:schemeClr w14:val="tx1"/>
            </w14:solidFill>
          </w14:textFill>
        </w:rPr>
        <w:t xml:space="preserve"> 群、微信群</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等形式推送，确保就业信息充分及时推送给毕业生。针对考研学子，召开</w:t>
      </w:r>
      <w:r>
        <w:rPr>
          <w:rFonts w:eastAsia="宋体"/>
          <w:b w:val="0"/>
          <w:color w:val="000000" w:themeColor="text1"/>
          <w:spacing w:val="16"/>
          <w:sz w:val="19"/>
          <w:szCs w:val="19"/>
          <w14:textFill>
            <w14:solidFill>
              <w14:schemeClr w14:val="tx1"/>
            </w14:solidFill>
          </w14:textFill>
        </w:rPr>
        <w:t>学院层面的专题座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谈会，</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听取学生考研方面的意见建议，并出</w:t>
      </w:r>
      <w:r>
        <w:rPr>
          <w:rFonts w:eastAsia="宋体"/>
          <w:b w:val="0"/>
          <w:color w:val="000000" w:themeColor="text1"/>
          <w:spacing w:val="14"/>
          <w:sz w:val="19"/>
          <w:szCs w:val="19"/>
          <w14:textFill>
            <w14:solidFill>
              <w14:schemeClr w14:val="tx1"/>
            </w14:solidFill>
          </w14:textFill>
        </w:rPr>
        <w:t>台《加强本科生考研工作实施方案</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(试行)</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全面摸底统计 2021</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届考研学生成绩情况，学院、系主任、专业课老师、辅导员多方联动，</w:t>
      </w:r>
    </w:p>
    <w:p>
      <w:pPr>
        <w:pStyle w:val="2"/>
        <w:spacing w:before="1" w:line="230"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重点关注考研学生复试准备、</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院校调剂需求，及时给予学生指导。开展考研失利学生一对一</w:t>
      </w:r>
    </w:p>
    <w:p>
      <w:pPr>
        <w:spacing w:line="230" w:lineRule="auto"/>
        <w:rPr>
          <w:rFonts w:eastAsia="宋体"/>
          <w:b w:val="0"/>
          <w:color w:val="000000" w:themeColor="text1"/>
          <w:sz w:val="19"/>
          <w:szCs w:val="19"/>
          <w14:textFill>
            <w14:solidFill>
              <w14:schemeClr w14:val="tx1"/>
            </w14:solidFill>
          </w14:textFill>
        </w:rPr>
        <w:sectPr>
          <w:headerReference r:id="rId46" w:type="default"/>
          <w:footerReference r:id="rId47" w:type="default"/>
          <w:pgSz w:w="11906" w:h="16840"/>
          <w:pgMar w:top="1118" w:right="1758"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155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75" w:lineRule="exact"/>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心理帮扶，鼓励学生调整心态、转变观念，积极关注意向企业招聘。</w:t>
      </w:r>
    </w:p>
    <w:p>
      <w:pPr>
        <w:pStyle w:val="2"/>
        <w:spacing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3、创新方式，抓好专场招聘</w:t>
      </w:r>
    </w:p>
    <w:p>
      <w:pPr>
        <w:pStyle w:val="2"/>
        <w:spacing w:before="214" w:line="454" w:lineRule="auto"/>
        <w:ind w:left="39" w:right="18"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结合我为师生办实事主题实践活动，学院充分发挥任课教师、毕业班辅导员以及校友的</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资源，共为 2021 届毕业生组织了</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126 场专场招聘会，各用人单位带来了</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1060</w:t>
      </w:r>
      <w:r>
        <w:rPr>
          <w:rFonts w:eastAsia="宋体"/>
          <w:b w:val="0"/>
          <w:color w:val="000000" w:themeColor="text1"/>
          <w:spacing w:val="6"/>
          <w:sz w:val="19"/>
          <w:szCs w:val="19"/>
          <w14:textFill>
            <w14:solidFill>
              <w14:schemeClr w14:val="tx1"/>
            </w14:solidFill>
          </w14:textFill>
        </w:rPr>
        <w:t xml:space="preserve"> 个工作岗位，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共有岗位数7154</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个。特别是 2020</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年下半年由合肥</w:t>
      </w:r>
      <w:r>
        <w:rPr>
          <w:rFonts w:eastAsia="宋体"/>
          <w:b w:val="0"/>
          <w:color w:val="000000" w:themeColor="text1"/>
          <w:spacing w:val="11"/>
          <w:sz w:val="19"/>
          <w:szCs w:val="19"/>
          <w14:textFill>
            <w14:solidFill>
              <w14:schemeClr w14:val="tx1"/>
            </w14:solidFill>
          </w14:textFill>
        </w:rPr>
        <w:t>市大数据行业党委和合肥学院共同主办，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合肥市大数据产业战略创新联盟、安徽云畅数据科技有限公司</w:t>
      </w:r>
      <w:r>
        <w:rPr>
          <w:rFonts w:eastAsia="宋体"/>
          <w:b w:val="0"/>
          <w:color w:val="000000" w:themeColor="text1"/>
          <w:spacing w:val="16"/>
          <w:sz w:val="19"/>
          <w:szCs w:val="19"/>
          <w14:textFill>
            <w14:solidFill>
              <w14:schemeClr w14:val="tx1"/>
            </w14:solidFill>
          </w14:textFill>
        </w:rPr>
        <w:t>和学生处就业指导中心、人工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智能与大数据学院共同承办的数字经济招聘会，更是吸引了 60</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多家省内外优质网络科技公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司的到来，众多毕业生在招聘会中收获到了满意岗位。2021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届我院毕业生 57</w:t>
      </w:r>
      <w:r>
        <w:rPr>
          <w:rFonts w:eastAsia="宋体"/>
          <w:b w:val="0"/>
          <w:color w:val="000000" w:themeColor="text1"/>
          <w:spacing w:val="13"/>
          <w:sz w:val="19"/>
          <w:szCs w:val="19"/>
          <w14:textFill>
            <w14:solidFill>
              <w14:schemeClr w14:val="tx1"/>
            </w14:solidFill>
          </w14:textFill>
        </w:rPr>
        <w:t>4</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人，毕业生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人数与全年进院招聘岗位数比例达到了</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1:13，毕业生实现了足不出校，就</w:t>
      </w:r>
      <w:r>
        <w:rPr>
          <w:rFonts w:eastAsia="宋体"/>
          <w:b w:val="0"/>
          <w:color w:val="000000" w:themeColor="text1"/>
          <w:spacing w:val="12"/>
          <w:sz w:val="19"/>
          <w:szCs w:val="19"/>
          <w14:textFill>
            <w14:solidFill>
              <w14:schemeClr w14:val="tx1"/>
            </w14:solidFill>
          </w14:textFill>
        </w:rPr>
        <w:t>可以与众多优质企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业进行面对面的沟通洽谈，减轻了毕业生求职负担，为学院毕</w:t>
      </w:r>
      <w:r>
        <w:rPr>
          <w:rFonts w:eastAsia="宋体"/>
          <w:b w:val="0"/>
          <w:color w:val="000000" w:themeColor="text1"/>
          <w:spacing w:val="16"/>
          <w:sz w:val="19"/>
          <w:szCs w:val="19"/>
          <w14:textFill>
            <w14:solidFill>
              <w14:schemeClr w14:val="tx1"/>
            </w14:solidFill>
          </w14:textFill>
        </w:rPr>
        <w:t>业生好就业、就好业提供了坚</w:t>
      </w:r>
    </w:p>
    <w:p>
      <w:pPr>
        <w:pStyle w:val="2"/>
        <w:spacing w:line="231"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实基础。</w:t>
      </w:r>
    </w:p>
    <w:p>
      <w:pPr>
        <w:pStyle w:val="2"/>
        <w:spacing w:before="241" w:line="230" w:lineRule="auto"/>
        <w:ind w:left="447"/>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4</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、强化系部协调</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，压实包保责任</w:t>
      </w:r>
    </w:p>
    <w:p>
      <w:pPr>
        <w:pStyle w:val="2"/>
        <w:spacing w:before="217" w:line="454" w:lineRule="auto"/>
        <w:ind w:left="36" w:right="26"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厘清各系部职责，全院形成合力，采取“</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全员化</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”策略让全院教职工承担</w:t>
      </w:r>
      <w:r>
        <w:rPr>
          <w:rFonts w:eastAsia="宋体"/>
          <w:b w:val="0"/>
          <w:color w:val="000000" w:themeColor="text1"/>
          <w:spacing w:val="14"/>
          <w:sz w:val="19"/>
          <w:szCs w:val="19"/>
          <w14:textFill>
            <w14:solidFill>
              <w14:schemeClr w14:val="tx1"/>
            </w14:solidFill>
          </w14:textFill>
        </w:rPr>
        <w:t>共同促进就业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的职责。充分发挥专业班主任、毕业论文指导老师的</w:t>
      </w:r>
      <w:r>
        <w:rPr>
          <w:rFonts w:eastAsia="宋体"/>
          <w:b w:val="0"/>
          <w:color w:val="000000" w:themeColor="text1"/>
          <w:spacing w:val="15"/>
          <w:sz w:val="19"/>
          <w:szCs w:val="19"/>
          <w14:textFill>
            <w14:solidFill>
              <w14:schemeClr w14:val="tx1"/>
            </w14:solidFill>
          </w14:textFill>
        </w:rPr>
        <w:t>作用，发挥本科生导师制的优势，</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业班辅导员和论文指导老师双责任人的形式，形成双线指导帮助良性</w:t>
      </w:r>
      <w:r>
        <w:rPr>
          <w:rFonts w:eastAsia="宋体"/>
          <w:b w:val="0"/>
          <w:color w:val="000000" w:themeColor="text1"/>
          <w:spacing w:val="16"/>
          <w:sz w:val="19"/>
          <w:szCs w:val="19"/>
          <w14:textFill>
            <w14:solidFill>
              <w14:schemeClr w14:val="tx1"/>
            </w14:solidFill>
          </w14:textFill>
        </w:rPr>
        <w:t>循环。在双周就业推进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会上</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院领导及时反馈学生就业情况，并督促指导教师重视、关心</w:t>
      </w:r>
      <w:r>
        <w:rPr>
          <w:rFonts w:eastAsia="宋体"/>
          <w:b w:val="0"/>
          <w:color w:val="000000" w:themeColor="text1"/>
          <w:spacing w:val="14"/>
          <w:sz w:val="19"/>
          <w:szCs w:val="19"/>
          <w14:textFill>
            <w14:solidFill>
              <w14:schemeClr w14:val="tx1"/>
            </w14:solidFill>
          </w14:textFill>
        </w:rPr>
        <w:t>学生就业，在指导论文的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，有意识询问学生就业情况和考研复习情况，要求他们要多</w:t>
      </w:r>
      <w:r>
        <w:rPr>
          <w:rFonts w:eastAsia="宋体"/>
          <w:b w:val="0"/>
          <w:color w:val="000000" w:themeColor="text1"/>
          <w:spacing w:val="15"/>
          <w:sz w:val="19"/>
          <w:szCs w:val="19"/>
          <w14:textFill>
            <w14:solidFill>
              <w14:schemeClr w14:val="tx1"/>
            </w14:solidFill>
          </w14:textFill>
        </w:rPr>
        <w:t>关注学校的招聘信息和辅导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员发布的信息。每周通报各专业、各班级就业率和线上招聘会开展情况</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院领导及时掌握最</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新就业动态，督促就业率较低的专业负负责人、班级辅导员落实落细包保责任。</w:t>
      </w:r>
    </w:p>
    <w:p>
      <w:pPr>
        <w:pStyle w:val="2"/>
        <w:spacing w:before="238" w:line="230"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5</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、校企联动，搭建就业平台</w:t>
      </w:r>
    </w:p>
    <w:p>
      <w:pPr>
        <w:pStyle w:val="2"/>
        <w:spacing w:before="220" w:line="454" w:lineRule="auto"/>
        <w:ind w:left="34" w:right="21" w:firstLine="41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2020-2021</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学年，学院共与科大国祯、猿辅导、舜禹水务、兆尹科技、百度安徽等去签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订了学生就业实习基地，为做好毕业生就业实习工作奠定了良好基础。学</w:t>
      </w:r>
      <w:r>
        <w:rPr>
          <w:rFonts w:eastAsia="宋体"/>
          <w:b w:val="0"/>
          <w:color w:val="000000" w:themeColor="text1"/>
          <w:spacing w:val="16"/>
          <w:sz w:val="19"/>
          <w:szCs w:val="19"/>
          <w14:textFill>
            <w14:solidFill>
              <w14:schemeClr w14:val="tx1"/>
            </w14:solidFill>
          </w14:textFill>
        </w:rPr>
        <w:t>院毕业班辅导员跟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随学校就业指导中心，先后走访了合肥市高新区、合肥双凤经开区、浙江</w:t>
      </w:r>
      <w:r>
        <w:rPr>
          <w:rFonts w:eastAsia="宋体"/>
          <w:b w:val="0"/>
          <w:color w:val="000000" w:themeColor="text1"/>
          <w:spacing w:val="16"/>
          <w:sz w:val="19"/>
          <w:szCs w:val="19"/>
          <w14:textFill>
            <w14:solidFill>
              <w14:schemeClr w14:val="tx1"/>
            </w14:solidFill>
          </w14:textFill>
        </w:rPr>
        <w:t>安吉、浙江瑞安等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地，与专业性相关的企业进行了友好洽谈，协助</w:t>
      </w:r>
      <w:r>
        <w:rPr>
          <w:rFonts w:eastAsia="宋体"/>
          <w:b w:val="0"/>
          <w:color w:val="000000" w:themeColor="text1"/>
          <w:spacing w:val="15"/>
          <w:sz w:val="19"/>
          <w:szCs w:val="19"/>
          <w14:textFill>
            <w14:solidFill>
              <w14:schemeClr w14:val="tx1"/>
            </w14:solidFill>
          </w14:textFill>
        </w:rPr>
        <w:t>当地企业发布就业招聘信息200</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余条，促进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毕业生达成就业协议近 50</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人。众多用人单位对我院毕业生给予高度评价，用人单位满意度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 xml:space="preserve">达到 99.1%。学院还先后邀请了科大国创、科大国祯、合肥城市云、猿辅导等企业 </w:t>
      </w:r>
      <w:r>
        <w:rPr>
          <w:rFonts w:eastAsia="宋体"/>
          <w:b w:val="0"/>
          <w:color w:val="000000" w:themeColor="text1"/>
          <w:sz w:val="19"/>
          <w:szCs w:val="19"/>
          <w14:textFill>
            <w14:solidFill>
              <w14:schemeClr w14:val="tx1"/>
            </w14:solidFill>
          </w14:textFill>
        </w:rPr>
        <w:t>hr</w:t>
      </w:r>
      <w:r>
        <w:rPr>
          <w:rFonts w:eastAsia="宋体"/>
          <w:b w:val="0"/>
          <w:color w:val="000000" w:themeColor="text1"/>
          <w:spacing w:val="11"/>
          <w:sz w:val="19"/>
          <w:szCs w:val="19"/>
          <w14:textFill>
            <w14:solidFill>
              <w14:schemeClr w14:val="tx1"/>
            </w14:solidFill>
          </w14:textFill>
        </w:rPr>
        <w:t xml:space="preserve"> 走进毕</w:t>
      </w:r>
      <w:r>
        <w:rPr>
          <w:rFonts w:eastAsia="宋体"/>
          <w:b w:val="0"/>
          <w:color w:val="000000" w:themeColor="text1"/>
          <w:spacing w:val="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业班就业指导课堂上</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hr</w:t>
      </w:r>
      <w:r>
        <w:rPr>
          <w:rFonts w:eastAsia="宋体"/>
          <w:b w:val="0"/>
          <w:color w:val="000000" w:themeColor="text1"/>
          <w:spacing w:val="15"/>
          <w:sz w:val="19"/>
          <w:szCs w:val="19"/>
          <w14:textFill>
            <w14:solidFill>
              <w14:schemeClr w14:val="tx1"/>
            </w14:solidFill>
          </w14:textFill>
        </w:rPr>
        <w:t xml:space="preserve"> 手把手讲授招聘求职注意事项、求职技巧</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简历完善等</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，让毕业</w:t>
      </w:r>
    </w:p>
    <w:p>
      <w:pPr>
        <w:pStyle w:val="2"/>
        <w:spacing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生充分了解了行业需求和面试的重要性，提升了毕业生就业竞争力。</w:t>
      </w:r>
    </w:p>
    <w:p>
      <w:pPr>
        <w:pStyle w:val="2"/>
        <w:spacing w:before="242"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6</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、加强宣传，引导基层就业</w:t>
      </w:r>
    </w:p>
    <w:p>
      <w:pPr>
        <w:spacing w:line="231" w:lineRule="auto"/>
        <w:rPr>
          <w:rFonts w:eastAsia="宋体"/>
          <w:b w:val="0"/>
          <w:color w:val="000000" w:themeColor="text1"/>
          <w:sz w:val="19"/>
          <w:szCs w:val="19"/>
          <w14:textFill>
            <w14:solidFill>
              <w14:schemeClr w14:val="tx1"/>
            </w14:solidFill>
          </w14:textFill>
        </w:rPr>
        <w:sectPr>
          <w:headerReference r:id="rId48" w:type="default"/>
          <w:footerReference r:id="rId49" w:type="default"/>
          <w:pgSz w:w="11906" w:h="16840"/>
          <w:pgMar w:top="1118" w:right="1785" w:bottom="1189" w:left="1785" w:header="894" w:footer="1020" w:gutter="0"/>
          <w:cols w:space="720" w:num="1"/>
        </w:sectPr>
      </w:pPr>
    </w:p>
    <w:p>
      <w:pPr>
        <w:spacing w:line="40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176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8" w:right="28"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人工智能与大数据学院根据教育部、安徽省就业推进会精神，在 2021 届毕业生中重点</w:t>
      </w:r>
      <w:r>
        <w:rPr>
          <w:rFonts w:eastAsia="宋体"/>
          <w:b w:val="0"/>
          <w:color w:val="000000" w:themeColor="text1"/>
          <w:spacing w:val="12"/>
          <w:sz w:val="19"/>
          <w:szCs w:val="19"/>
          <w14:textFill>
            <w14:solidFill>
              <w14:schemeClr w14:val="tx1"/>
            </w14:solidFill>
          </w14:textFill>
        </w:rPr>
        <w:t xml:space="preserve"> 加强基层就业的政策宣传。充分发挥毕业班辅导员、历届基层就业校友的榜样示范引领作用，</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通过主题班会、个别谈心谈话、就业推荐等方式途径，重点宣讲</w:t>
      </w:r>
      <w:r>
        <w:rPr>
          <w:rFonts w:eastAsia="宋体"/>
          <w:b w:val="0"/>
          <w:color w:val="000000" w:themeColor="text1"/>
          <w:spacing w:val="16"/>
          <w:sz w:val="19"/>
          <w:szCs w:val="19"/>
          <w14:textFill>
            <w14:solidFill>
              <w14:schemeClr w14:val="tx1"/>
            </w14:solidFill>
          </w14:textFill>
        </w:rPr>
        <w:t>特岗教师、西部计划、参军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入伍、三支一扶、选调生等国家政策性岗位招聘信息。通过宣讲</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，今年我院共有 3 名毕业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生考取农村特岗教师岗位，5 位毕业生顺利参军入伍，1 位毕业生考取西部计划，1</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位毕业</w:t>
      </w:r>
    </w:p>
    <w:p>
      <w:pPr>
        <w:pStyle w:val="2"/>
        <w:spacing w:line="231"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生考取基层选调生。上述学生实现了人生理想，到</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了祖国最需</w:t>
      </w:r>
      <w:r>
        <w:rPr>
          <w:rFonts w:eastAsia="宋体"/>
          <w:b w:val="0"/>
          <w:color w:val="000000" w:themeColor="text1"/>
          <w:spacing w:val="13"/>
          <w:sz w:val="19"/>
          <w:szCs w:val="19"/>
          <w14:textFill>
            <w14:solidFill>
              <w14:schemeClr w14:val="tx1"/>
            </w14:solidFill>
          </w14:textFill>
        </w:rPr>
        <w:t>要的地方建功立业。</w:t>
      </w:r>
    </w:p>
    <w:p>
      <w:pPr>
        <w:spacing w:before="223" w:line="173" w:lineRule="auto"/>
        <w:ind w:left="43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五、对就业困难、弱势群体、特殊问题毕业生帮扶情况</w:t>
      </w:r>
    </w:p>
    <w:p>
      <w:pPr>
        <w:pStyle w:val="2"/>
        <w:spacing w:before="213" w:line="454" w:lineRule="auto"/>
        <w:ind w:left="30" w:firstLine="43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 xml:space="preserve">人工智能与大数据学院根据年度就业方案，结合学院毕业生实际，对建档立卡学生、残 </w:t>
      </w:r>
      <w:r>
        <w:rPr>
          <w:rFonts w:eastAsia="宋体"/>
          <w:b w:val="0"/>
          <w:color w:val="000000" w:themeColor="text1"/>
          <w:spacing w:val="9"/>
          <w:sz w:val="19"/>
          <w:szCs w:val="19"/>
          <w14:textFill>
            <w14:solidFill>
              <w14:schemeClr w14:val="tx1"/>
            </w14:solidFill>
          </w14:textFill>
        </w:rPr>
        <w:t>疾学生、就业困难学生实行一对一结对帮扶。截至 2021 年 8</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月底，我院所有建档立卡学生、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残疾学生、就业困难学生实现100%就业</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，且就业单</w:t>
      </w:r>
      <w:r>
        <w:rPr>
          <w:rFonts w:eastAsia="宋体"/>
          <w:b w:val="0"/>
          <w:color w:val="000000" w:themeColor="text1"/>
          <w:spacing w:val="16"/>
          <w:sz w:val="19"/>
          <w:szCs w:val="19"/>
          <w14:textFill>
            <w14:solidFill>
              <w14:schemeClr w14:val="tx1"/>
            </w14:solidFill>
          </w14:textFill>
        </w:rPr>
        <w:t>位质量相较于往年更加上台阶。</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届毕业生就业工作中采取以下方法与措施来帮助就业困难、弱势群</w:t>
      </w:r>
      <w:r>
        <w:rPr>
          <w:rFonts w:eastAsia="宋体"/>
          <w:b w:val="0"/>
          <w:color w:val="000000" w:themeColor="text1"/>
          <w:spacing w:val="17"/>
          <w:sz w:val="19"/>
          <w:szCs w:val="19"/>
          <w14:textFill>
            <w14:solidFill>
              <w14:schemeClr w14:val="tx1"/>
            </w14:solidFill>
          </w14:textFill>
        </w:rPr>
        <w:t>体、特殊问题毕业</w:t>
      </w:r>
    </w:p>
    <w:p>
      <w:pPr>
        <w:pStyle w:val="2"/>
        <w:spacing w:line="231"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生顺利就业：</w:t>
      </w:r>
    </w:p>
    <w:p>
      <w:pPr>
        <w:pStyle w:val="2"/>
        <w:spacing w:before="237" w:line="229"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明确就业困难</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、弱势群体、特殊问题毕业生就业工作的意义</w:t>
      </w:r>
    </w:p>
    <w:p>
      <w:pPr>
        <w:pStyle w:val="2"/>
        <w:spacing w:before="219" w:line="454" w:lineRule="auto"/>
        <w:ind w:left="39" w:right="52"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就业是大学生人生的重要转折点，</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当前就业形势的严峻和社会上上许许多多、或明或暗</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的漠视态度和歧视行为无疑给大学生带来极大的精神压力，特</w:t>
      </w:r>
      <w:r>
        <w:rPr>
          <w:rFonts w:eastAsia="宋体"/>
          <w:b w:val="0"/>
          <w:color w:val="000000" w:themeColor="text1"/>
          <w:spacing w:val="16"/>
          <w:sz w:val="19"/>
          <w:szCs w:val="19"/>
          <w14:textFill>
            <w14:solidFill>
              <w14:schemeClr w14:val="tx1"/>
            </w14:solidFill>
          </w14:textFill>
        </w:rPr>
        <w:t>别是家庭经济困难的学生。他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们是倾家庭所有、有的甚至是举债求学，种种压抑感、紧张感</w:t>
      </w:r>
      <w:r>
        <w:rPr>
          <w:rFonts w:eastAsia="宋体"/>
          <w:b w:val="0"/>
          <w:color w:val="000000" w:themeColor="text1"/>
          <w:spacing w:val="16"/>
          <w:sz w:val="19"/>
          <w:szCs w:val="19"/>
          <w14:textFill>
            <w14:solidFill>
              <w14:schemeClr w14:val="tx1"/>
            </w14:solidFill>
          </w14:textFill>
        </w:rPr>
        <w:t>和矛盾感在面临就业时就会激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烈的体现出来，如果就业解决不好，极易诱发各种社会冲突和</w:t>
      </w:r>
      <w:r>
        <w:rPr>
          <w:rFonts w:eastAsia="宋体"/>
          <w:b w:val="0"/>
          <w:color w:val="000000" w:themeColor="text1"/>
          <w:spacing w:val="16"/>
          <w:sz w:val="19"/>
          <w:szCs w:val="19"/>
          <w14:textFill>
            <w14:solidFill>
              <w14:schemeClr w14:val="tx1"/>
            </w14:solidFill>
          </w14:textFill>
        </w:rPr>
        <w:t>矛盾。有些大学生在就业过程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中不堪重负，选择以极端的、不理智的行为诉求，极易对个人</w:t>
      </w:r>
      <w:r>
        <w:rPr>
          <w:rFonts w:eastAsia="宋体"/>
          <w:b w:val="0"/>
          <w:color w:val="000000" w:themeColor="text1"/>
          <w:spacing w:val="16"/>
          <w:sz w:val="19"/>
          <w:szCs w:val="19"/>
          <w14:textFill>
            <w14:solidFill>
              <w14:schemeClr w14:val="tx1"/>
            </w14:solidFill>
          </w14:textFill>
        </w:rPr>
        <w:t>和他人造成伤害，破坏校园和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社会的稳定和正常秩序。</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因此，就业困难、弱势</w:t>
      </w:r>
      <w:r>
        <w:rPr>
          <w:rFonts w:eastAsia="宋体"/>
          <w:b w:val="0"/>
          <w:color w:val="000000" w:themeColor="text1"/>
          <w:spacing w:val="15"/>
          <w:sz w:val="19"/>
          <w:szCs w:val="19"/>
          <w14:textFill>
            <w14:solidFill>
              <w14:schemeClr w14:val="tx1"/>
            </w14:solidFill>
          </w14:textFill>
        </w:rPr>
        <w:t>群体、特殊问题毕业生的就业以及相关问题</w:t>
      </w:r>
    </w:p>
    <w:p>
      <w:pPr>
        <w:pStyle w:val="2"/>
        <w:spacing w:before="1"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应引起我们足够的重视。</w:t>
      </w:r>
    </w:p>
    <w:p>
      <w:pPr>
        <w:pStyle w:val="2"/>
        <w:spacing w:before="230" w:line="465" w:lineRule="exact"/>
        <w:ind w:right="6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position w:val="20"/>
          <w:sz w:val="19"/>
          <w:szCs w:val="19"/>
          <w14:textFill>
            <w14:solidFill>
              <w14:schemeClr w14:val="tx1"/>
            </w14:solidFill>
          </w14:textFill>
        </w:rPr>
        <w:t>2</w:t>
      </w:r>
      <w:r>
        <w:rPr>
          <w:rFonts w:eastAsia="宋体"/>
          <w:b w:val="0"/>
          <w:color w:val="000000" w:themeColor="text1"/>
          <w:spacing w:val="-46"/>
          <w:position w:val="20"/>
          <w:sz w:val="19"/>
          <w:szCs w:val="19"/>
          <w14:textFill>
            <w14:solidFill>
              <w14:schemeClr w14:val="tx1"/>
            </w14:solidFill>
          </w14:textFill>
        </w:rPr>
        <w:t xml:space="preserve"> </w:t>
      </w:r>
      <w:r>
        <w:rPr>
          <w:rFonts w:eastAsia="宋体"/>
          <w:b w:val="0"/>
          <w:color w:val="000000" w:themeColor="text1"/>
          <w:spacing w:val="18"/>
          <w:position w:val="20"/>
          <w:sz w:val="19"/>
          <w:szCs w:val="19"/>
          <w14:textFill>
            <w14:solidFill>
              <w14:schemeClr w14:val="tx1"/>
            </w14:solidFill>
          </w14:textFill>
        </w:rPr>
        <w:t>、针对就业困难、弱势群体、特殊问题毕业生的情况</w:t>
      </w:r>
      <w:r>
        <w:rPr>
          <w:rFonts w:eastAsia="宋体"/>
          <w:b w:val="0"/>
          <w:color w:val="000000" w:themeColor="text1"/>
          <w:spacing w:val="17"/>
          <w:position w:val="20"/>
          <w:sz w:val="19"/>
          <w:szCs w:val="19"/>
          <w14:textFill>
            <w14:solidFill>
              <w14:schemeClr w14:val="tx1"/>
            </w14:solidFill>
          </w14:textFill>
        </w:rPr>
        <w:t>，采取各种教育方式科学地开展</w:t>
      </w:r>
    </w:p>
    <w:p>
      <w:pPr>
        <w:pStyle w:val="2"/>
        <w:spacing w:before="1"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就业指导，引导他们找到自</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己奋斗的目标和前进</w:t>
      </w:r>
      <w:r>
        <w:rPr>
          <w:rFonts w:eastAsia="宋体"/>
          <w:b w:val="0"/>
          <w:color w:val="000000" w:themeColor="text1"/>
          <w:spacing w:val="11"/>
          <w:sz w:val="19"/>
          <w:szCs w:val="19"/>
          <w14:textFill>
            <w14:solidFill>
              <w14:schemeClr w14:val="tx1"/>
            </w14:solidFill>
          </w14:textFill>
        </w:rPr>
        <w:t>的道路。</w:t>
      </w:r>
    </w:p>
    <w:p>
      <w:pPr>
        <w:pStyle w:val="2"/>
        <w:spacing w:before="233" w:line="231"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我院主要采取以下四方面的教育方式：</w:t>
      </w:r>
    </w:p>
    <w:p>
      <w:pPr>
        <w:pStyle w:val="2"/>
        <w:spacing w:before="226" w:line="454" w:lineRule="auto"/>
        <w:ind w:left="38" w:right="11" w:firstLine="43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5"/>
          <w:w w:val="10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1 ) 职业生涯规划教育。我院开展针对不同年级学生的职业生涯规划讲座，有“大学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生就业形势</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 、“职业生涯规划</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”、“职业素养</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 、“毕业生求职过程法律知识讲座</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这些讲座旨在帮助同学们确立大学的生活学习目标，树立热爱学</w:t>
      </w:r>
      <w:r>
        <w:rPr>
          <w:rFonts w:eastAsia="宋体"/>
          <w:b w:val="0"/>
          <w:color w:val="000000" w:themeColor="text1"/>
          <w:spacing w:val="16"/>
          <w:sz w:val="19"/>
          <w:szCs w:val="19"/>
          <w14:textFill>
            <w14:solidFill>
              <w14:schemeClr w14:val="tx1"/>
            </w14:solidFill>
          </w14:textFill>
        </w:rPr>
        <w:t>习、热爱专业、刻苦钻研的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思想，指导学生制定职业规划，确立人生目标和实现途径，促进大学生进一步认识自</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己所学</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专业并规划自</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己的职业生涯，这也是我院“大学</w:t>
      </w:r>
      <w:r>
        <w:rPr>
          <w:rFonts w:eastAsia="宋体"/>
          <w:b w:val="0"/>
          <w:color w:val="000000" w:themeColor="text1"/>
          <w:spacing w:val="12"/>
          <w:sz w:val="19"/>
          <w:szCs w:val="19"/>
          <w14:textFill>
            <w14:solidFill>
              <w14:schemeClr w14:val="tx1"/>
            </w14:solidFill>
          </w14:textFill>
        </w:rPr>
        <w:t>生科创新活动方案</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内容的一部分；</w:t>
      </w:r>
    </w:p>
    <w:p>
      <w:pPr>
        <w:pStyle w:val="2"/>
        <w:spacing w:before="232"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专业技能教育</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我院开展一系列针对就业困难</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、弱</w:t>
      </w:r>
      <w:r>
        <w:rPr>
          <w:rFonts w:eastAsia="宋体"/>
          <w:b w:val="0"/>
          <w:color w:val="000000" w:themeColor="text1"/>
          <w:spacing w:val="15"/>
          <w:sz w:val="19"/>
          <w:szCs w:val="19"/>
          <w14:textFill>
            <w14:solidFill>
              <w14:schemeClr w14:val="tx1"/>
            </w14:solidFill>
          </w14:textFill>
        </w:rPr>
        <w:t>势群体</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、特殊问题学生的专业</w:t>
      </w:r>
    </w:p>
    <w:p>
      <w:pPr>
        <w:spacing w:line="231" w:lineRule="auto"/>
        <w:rPr>
          <w:rFonts w:eastAsia="宋体"/>
          <w:b w:val="0"/>
          <w:color w:val="000000" w:themeColor="text1"/>
          <w:sz w:val="19"/>
          <w:szCs w:val="19"/>
          <w14:textFill>
            <w14:solidFill>
              <w14:schemeClr w14:val="tx1"/>
            </w14:solidFill>
          </w14:textFill>
        </w:rPr>
        <w:sectPr>
          <w:headerReference r:id="rId50" w:type="default"/>
          <w:footerReference r:id="rId51" w:type="default"/>
          <w:pgSz w:w="11906" w:h="16840"/>
          <w:pgMar w:top="1118" w:right="1759"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196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3" w:right="42" w:hanging="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 xml:space="preserve">技能讲座和实训，如多媒体网页设计与制作报告会、职业规划与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2"/>
          <w:sz w:val="19"/>
          <w:szCs w:val="19"/>
          <w14:textFill>
            <w14:solidFill>
              <w14:schemeClr w14:val="tx1"/>
            </w14:solidFill>
          </w14:textFill>
        </w:rPr>
        <w:t xml:space="preserve"> 知识讲座、</w:t>
      </w:r>
      <w:r>
        <w:rPr>
          <w:rFonts w:eastAsia="宋体"/>
          <w:b w:val="0"/>
          <w:color w:val="000000" w:themeColor="text1"/>
          <w:sz w:val="19"/>
          <w:szCs w:val="19"/>
          <w14:textFill>
            <w14:solidFill>
              <w14:schemeClr w14:val="tx1"/>
            </w14:solidFill>
          </w14:textFill>
        </w:rPr>
        <w:t>Linux</w:t>
      </w:r>
      <w:r>
        <w:rPr>
          <w:rFonts w:eastAsia="宋体"/>
          <w:b w:val="0"/>
          <w:color w:val="000000" w:themeColor="text1"/>
          <w:spacing w:val="12"/>
          <w:sz w:val="19"/>
          <w:szCs w:val="19"/>
          <w14:textFill>
            <w14:solidFill>
              <w14:schemeClr w14:val="tx1"/>
            </w14:solidFill>
          </w14:textFill>
        </w:rPr>
        <w:t xml:space="preserve"> 操作系</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统实训等，这些专业讲座和实训旨在提高大学生的专业技能，</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了解本专业就业现状及其发展</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趋势，帮助大学生了解并填补个人专业能力的缺陷和不足；</w:t>
      </w:r>
    </w:p>
    <w:p>
      <w:pPr>
        <w:pStyle w:val="2"/>
        <w:spacing w:before="235" w:line="452" w:lineRule="auto"/>
        <w:ind w:left="43" w:right="50" w:firstLine="42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(3)</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思想道德教育</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我院在针对就业困难</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弱</w:t>
      </w:r>
      <w:r>
        <w:rPr>
          <w:rFonts w:eastAsia="宋体"/>
          <w:b w:val="0"/>
          <w:color w:val="000000" w:themeColor="text1"/>
          <w:spacing w:val="14"/>
          <w:sz w:val="19"/>
          <w:szCs w:val="19"/>
          <w14:textFill>
            <w14:solidFill>
              <w14:schemeClr w14:val="tx1"/>
            </w14:solidFill>
          </w14:textFill>
        </w:rPr>
        <w:t>势群体</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、特殊问题学生的教育中加大思</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想教育的力度，加强爱国主义教育、</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国情教育，增强学生的社会责任感，帮助大学生从思想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上</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、心理上战胜自我，在增强就业信心的同时改变不切实际的就业期望值，希望就业困难学</w:t>
      </w:r>
    </w:p>
    <w:p>
      <w:pPr>
        <w:pStyle w:val="2"/>
        <w:spacing w:line="230" w:lineRule="auto"/>
        <w:ind w:left="5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生能够放下包袱，主动争取机会就业。</w:t>
      </w:r>
    </w:p>
    <w:p>
      <w:pPr>
        <w:pStyle w:val="2"/>
        <w:spacing w:before="225" w:line="454" w:lineRule="auto"/>
        <w:ind w:left="36" w:right="45" w:firstLine="43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(4)</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就业技巧培训。大学生在校期间很难接触到真枪实弹</w:t>
      </w:r>
      <w:r>
        <w:rPr>
          <w:rFonts w:eastAsia="宋体"/>
          <w:b w:val="0"/>
          <w:color w:val="000000" w:themeColor="text1"/>
          <w:spacing w:val="15"/>
          <w:sz w:val="19"/>
          <w:szCs w:val="19"/>
          <w14:textFill>
            <w14:solidFill>
              <w14:schemeClr w14:val="tx1"/>
            </w14:solidFill>
          </w14:textFill>
        </w:rPr>
        <w:t>的就业，</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因此我院为毕业生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开展一系列提高他们在求职、面试、制作简历等方面技巧的培训。我</w:t>
      </w:r>
      <w:r>
        <w:rPr>
          <w:rFonts w:eastAsia="宋体"/>
          <w:b w:val="0"/>
          <w:color w:val="000000" w:themeColor="text1"/>
          <w:spacing w:val="16"/>
          <w:sz w:val="19"/>
          <w:szCs w:val="19"/>
          <w14:textFill>
            <w14:solidFill>
              <w14:schemeClr w14:val="tx1"/>
            </w14:solidFill>
          </w14:textFill>
        </w:rPr>
        <w:t>院组织各毕业班班主任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定期开展“</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关于加强毕业生就业过程的就业技巧</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”主题班会，每次班会安排若干名同学上讲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台演讲，</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以就业过程中的“</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自我介绍</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”为主题，每位学生3</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分钟演</w:t>
      </w:r>
      <w:r>
        <w:rPr>
          <w:rFonts w:eastAsia="宋体"/>
          <w:b w:val="0"/>
          <w:color w:val="000000" w:themeColor="text1"/>
          <w:spacing w:val="8"/>
          <w:sz w:val="19"/>
          <w:szCs w:val="19"/>
          <w14:textFill>
            <w14:solidFill>
              <w14:schemeClr w14:val="tx1"/>
            </w14:solidFill>
          </w14:textFill>
        </w:rPr>
        <w:t>讲，锻炼学生的</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口才和心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理素质，在对就业困难、弱势群体、特殊问题学生的帮扶方面起到了</w:t>
      </w:r>
      <w:r>
        <w:rPr>
          <w:rFonts w:eastAsia="宋体"/>
          <w:b w:val="0"/>
          <w:color w:val="000000" w:themeColor="text1"/>
          <w:spacing w:val="16"/>
          <w:sz w:val="19"/>
          <w:szCs w:val="19"/>
          <w14:textFill>
            <w14:solidFill>
              <w14:schemeClr w14:val="tx1"/>
            </w14:solidFill>
          </w14:textFill>
        </w:rPr>
        <w:t>很好的帮助作用。辅导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员在学生大三时就组织学生参观人才招聘会，帮助学生认识市场，激</w:t>
      </w:r>
      <w:r>
        <w:rPr>
          <w:rFonts w:eastAsia="宋体"/>
          <w:b w:val="0"/>
          <w:color w:val="000000" w:themeColor="text1"/>
          <w:spacing w:val="16"/>
          <w:sz w:val="19"/>
          <w:szCs w:val="19"/>
          <w14:textFill>
            <w14:solidFill>
              <w14:schemeClr w14:val="tx1"/>
            </w14:solidFill>
          </w14:textFill>
        </w:rPr>
        <w:t>发学习热情，及时发布</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就业信息并每周去寝室掌握毕业生的就业心态，跟踪每位毕业生，一直送到学生就业。</w:t>
      </w:r>
    </w:p>
    <w:p>
      <w:pPr>
        <w:pStyle w:val="2"/>
        <w:spacing w:before="242" w:line="230"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3、</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多方联系就业实习基地，举办各种类型的招聘会。</w:t>
      </w:r>
    </w:p>
    <w:p>
      <w:pPr>
        <w:pStyle w:val="2"/>
        <w:spacing w:before="222" w:line="453" w:lineRule="auto"/>
        <w:ind w:left="38" w:right="43" w:firstLine="43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我院在就业工作中广泛收集就业需求信息，及时推荐毕业生就业；主动联系用人单位，</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适时召开规模适度、综合性与专业性结合、</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时间长短适中的招</w:t>
      </w:r>
      <w:r>
        <w:rPr>
          <w:rFonts w:eastAsia="宋体"/>
          <w:b w:val="0"/>
          <w:color w:val="000000" w:themeColor="text1"/>
          <w:spacing w:val="15"/>
          <w:sz w:val="19"/>
          <w:szCs w:val="19"/>
          <w14:textFill>
            <w14:solidFill>
              <w14:schemeClr w14:val="tx1"/>
            </w14:solidFill>
          </w14:textFill>
        </w:rPr>
        <w:t>聘会；将毕业生实习与就业结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合起来，建立就业实习基地；建立就业网站，进行网上求职指导</w:t>
      </w:r>
      <w:r>
        <w:rPr>
          <w:rFonts w:eastAsia="宋体"/>
          <w:b w:val="0"/>
          <w:color w:val="000000" w:themeColor="text1"/>
          <w:spacing w:val="16"/>
          <w:sz w:val="19"/>
          <w:szCs w:val="19"/>
          <w14:textFill>
            <w14:solidFill>
              <w14:schemeClr w14:val="tx1"/>
            </w14:solidFill>
          </w14:textFill>
        </w:rPr>
        <w:t>和就业岗位信息的收集和发</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布；督促学生把自己的信息发布到网上，进行网上求职。</w:t>
      </w:r>
    </w:p>
    <w:p>
      <w:pPr>
        <w:pStyle w:val="2"/>
        <w:spacing w:before="242" w:line="229" w:lineRule="auto"/>
        <w:ind w:left="44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4</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、采取各种信息媒体来向毕业生发布就业信息。</w:t>
      </w:r>
    </w:p>
    <w:p>
      <w:pPr>
        <w:pStyle w:val="2"/>
        <w:spacing w:before="219" w:line="454" w:lineRule="auto"/>
        <w:ind w:left="73" w:firstLine="39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我院安排专人从网上搜集就业信息，并通过系就业网站、系就业宣传栏、宿舍区小黑板、</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 xml:space="preserve">电子邮件、班级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6"/>
          <w:sz w:val="19"/>
          <w:szCs w:val="19"/>
          <w14:textFill>
            <w14:solidFill>
              <w14:schemeClr w14:val="tx1"/>
            </w14:solidFill>
          </w14:textFill>
        </w:rPr>
        <w:t xml:space="preserve"> 群、飞信、微博等方式发布就业信息，并督促毕业班班主任、</w:t>
      </w:r>
      <w:r>
        <w:rPr>
          <w:rFonts w:eastAsia="宋体"/>
          <w:b w:val="0"/>
          <w:color w:val="000000" w:themeColor="text1"/>
          <w:spacing w:val="15"/>
          <w:sz w:val="19"/>
          <w:szCs w:val="19"/>
          <w14:textFill>
            <w14:solidFill>
              <w14:schemeClr w14:val="tx1"/>
            </w14:solidFill>
          </w14:textFill>
        </w:rPr>
        <w:t>辅导员老</w:t>
      </w:r>
    </w:p>
    <w:p>
      <w:pPr>
        <w:pStyle w:val="2"/>
        <w:spacing w:before="1" w:line="230" w:lineRule="auto"/>
        <w:ind w:left="6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师经常到班级了解学生的信息掌握情况，督促学生就业。</w:t>
      </w:r>
    </w:p>
    <w:p>
      <w:pPr>
        <w:pStyle w:val="2"/>
        <w:spacing w:before="233"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5、调动一切积极因素帮助就业困难生就业。</w:t>
      </w:r>
    </w:p>
    <w:p>
      <w:pPr>
        <w:pStyle w:val="2"/>
        <w:spacing w:before="234" w:line="452" w:lineRule="auto"/>
        <w:ind w:left="37" w:right="81"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6、院领导班子率先作为，通过采用谈心谈话、</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心理辅导、就业岗位推荐、学业帮扶等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 xml:space="preserve">举措，对包保的学生尽全力进行就业指导与帮扶，每 周院务会上汇报包保学生就业进展情 </w:t>
      </w:r>
      <w:r>
        <w:rPr>
          <w:rFonts w:eastAsia="宋体"/>
          <w:b w:val="0"/>
          <w:color w:val="000000" w:themeColor="text1"/>
          <w:spacing w:val="15"/>
          <w:sz w:val="19"/>
          <w:szCs w:val="19"/>
          <w14:textFill>
            <w14:solidFill>
              <w14:schemeClr w14:val="tx1"/>
            </w14:solidFill>
          </w14:textFill>
        </w:rPr>
        <w:t>况，</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同时、各系部、</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院党委下辖党支部结合我为师生办 实事主题活动，</w:t>
      </w:r>
      <w:r>
        <w:rPr>
          <w:rFonts w:eastAsia="宋体"/>
          <w:b w:val="0"/>
          <w:color w:val="000000" w:themeColor="text1"/>
          <w:spacing w:val="14"/>
          <w:sz w:val="19"/>
          <w:szCs w:val="19"/>
          <w14:textFill>
            <w14:solidFill>
              <w14:schemeClr w14:val="tx1"/>
            </w14:solidFill>
          </w14:textFill>
        </w:rPr>
        <w:t>也对相关专业学业</w:t>
      </w:r>
    </w:p>
    <w:p>
      <w:pPr>
        <w:pStyle w:val="2"/>
        <w:spacing w:before="1" w:line="229"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困难毕业生进行了一对一结对帮扶。</w:t>
      </w:r>
    </w:p>
    <w:p>
      <w:pPr>
        <w:pStyle w:val="2"/>
        <w:spacing w:before="240"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6</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、建立双困生帮扶档案及离校未就业学生帮扶档案。</w:t>
      </w:r>
    </w:p>
    <w:p>
      <w:pPr>
        <w:spacing w:before="177" w:line="103" w:lineRule="exact"/>
        <w:ind w:left="28"/>
        <w:rPr>
          <w:rFonts w:ascii="宋体" w:hAnsi="宋体" w:eastAsia="宋体" w:cs="宋体"/>
          <w:b w:val="0"/>
          <w:color w:val="000000" w:themeColor="text1"/>
          <w:sz w:val="20"/>
          <w:szCs w:val="20"/>
          <w14:textFill>
            <w14:solidFill>
              <w14:schemeClr w14:val="tx1"/>
            </w14:solidFill>
          </w14:textFill>
        </w:rPr>
      </w:pPr>
      <w:r>
        <w:rPr>
          <w:rFonts w:ascii="宋体" w:hAnsi="宋体" w:eastAsia="宋体" w:cs="宋体"/>
          <w:b w:val="0"/>
          <w:color w:val="000000" w:themeColor="text1"/>
          <w:position w:val="1"/>
          <w:sz w:val="20"/>
          <w:szCs w:val="20"/>
          <w14:textFill>
            <w14:solidFill>
              <w14:schemeClr w14:val="tx1"/>
            </w14:solidFill>
          </w14:textFill>
        </w:rPr>
        <w:t>。</w:t>
      </w:r>
    </w:p>
    <w:p>
      <w:pPr>
        <w:spacing w:line="103" w:lineRule="exact"/>
        <w:rPr>
          <w:rFonts w:ascii="宋体" w:hAnsi="宋体" w:eastAsia="宋体" w:cs="宋体"/>
          <w:b w:val="0"/>
          <w:color w:val="000000" w:themeColor="text1"/>
          <w:sz w:val="20"/>
          <w:szCs w:val="20"/>
          <w14:textFill>
            <w14:solidFill>
              <w14:schemeClr w14:val="tx1"/>
            </w14:solidFill>
          </w14:textFill>
        </w:rPr>
        <w:sectPr>
          <w:headerReference r:id="rId52" w:type="default"/>
          <w:footerReference r:id="rId53" w:type="default"/>
          <w:pgSz w:w="11906" w:h="16840"/>
          <w:pgMar w:top="1118" w:right="1764" w:bottom="1189" w:left="1785" w:header="894" w:footer="1020" w:gutter="0"/>
          <w:cols w:space="720" w:num="1"/>
        </w:sectPr>
      </w:pPr>
    </w:p>
    <w:p>
      <w:pPr>
        <w:spacing w:line="40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217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92" w:right="357"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每位同学的情况不同，在就业过程中，我院要求各班级对毕业生进行就业情况摸底，针</w:t>
      </w:r>
      <w:r>
        <w:rPr>
          <w:rFonts w:eastAsia="宋体"/>
          <w:b w:val="0"/>
          <w:color w:val="000000" w:themeColor="text1"/>
          <w:spacing w:val="17"/>
          <w:sz w:val="19"/>
          <w:szCs w:val="19"/>
          <w14:textFill>
            <w14:solidFill>
              <w14:schemeClr w14:val="tx1"/>
            </w14:solidFill>
          </w14:textFill>
        </w:rPr>
        <w:t xml:space="preserve"> 对就业困难、弱势群体、特殊问题学生的情况逐一分析并动态跟踪。对双</w:t>
      </w:r>
      <w:r>
        <w:rPr>
          <w:rFonts w:eastAsia="宋体"/>
          <w:b w:val="0"/>
          <w:color w:val="000000" w:themeColor="text1"/>
          <w:spacing w:val="16"/>
          <w:sz w:val="19"/>
          <w:szCs w:val="19"/>
          <w14:textFill>
            <w14:solidFill>
              <w14:schemeClr w14:val="tx1"/>
            </w14:solidFill>
          </w14:textFill>
        </w:rPr>
        <w:t>困生建立具体的帮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扶档案，通过调查分析，就业困难、弱势群体、特殊问题学生一般存在有</w:t>
      </w:r>
      <w:r>
        <w:rPr>
          <w:rFonts w:eastAsia="宋体"/>
          <w:b w:val="0"/>
          <w:color w:val="000000" w:themeColor="text1"/>
          <w:spacing w:val="16"/>
          <w:sz w:val="19"/>
          <w:szCs w:val="19"/>
          <w14:textFill>
            <w14:solidFill>
              <w14:schemeClr w14:val="tx1"/>
            </w14:solidFill>
          </w14:textFill>
        </w:rPr>
        <w:t>四种情况，一种情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况是学生在寻找工作过程中存在一些不足之处，</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比如</w:t>
      </w:r>
      <w:r>
        <w:rPr>
          <w:rFonts w:eastAsia="宋体"/>
          <w:b w:val="0"/>
          <w:color w:val="000000" w:themeColor="text1"/>
          <w:spacing w:val="15"/>
          <w:sz w:val="19"/>
          <w:szCs w:val="19"/>
          <w14:textFill>
            <w14:solidFill>
              <w14:schemeClr w14:val="tx1"/>
            </w14:solidFill>
          </w14:textFill>
        </w:rPr>
        <w:t>在制作简历技巧、面试技巧、对劳动法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和合同法的了解、人际交往能力等方面欠缺；第二种情况是学生自信心不</w:t>
      </w:r>
      <w:r>
        <w:rPr>
          <w:rFonts w:eastAsia="宋体"/>
          <w:b w:val="0"/>
          <w:color w:val="000000" w:themeColor="text1"/>
          <w:spacing w:val="16"/>
          <w:sz w:val="19"/>
          <w:szCs w:val="19"/>
          <w14:textFill>
            <w14:solidFill>
              <w14:schemeClr w14:val="tx1"/>
            </w14:solidFill>
          </w14:textFill>
        </w:rPr>
        <w:t>足，这主要是由于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学生在寻找工作的过程中几次就业未遂，就对找工作不报希望，主观上逃</w:t>
      </w:r>
      <w:r>
        <w:rPr>
          <w:rFonts w:eastAsia="宋体"/>
          <w:b w:val="0"/>
          <w:color w:val="000000" w:themeColor="text1"/>
          <w:spacing w:val="16"/>
          <w:sz w:val="19"/>
          <w:szCs w:val="19"/>
          <w14:textFill>
            <w14:solidFill>
              <w14:schemeClr w14:val="tx1"/>
            </w14:solidFill>
          </w14:textFill>
        </w:rPr>
        <w:t>避就业，甚至自暴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自弃，放弃就业；第三种情况是由于学生性格问题，很内向封闭自</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己，总感觉别人都比自</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好</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，不敢去投简历，等着公司来招你，有的甚至放弃就业；第四种情</w:t>
      </w:r>
      <w:r>
        <w:rPr>
          <w:rFonts w:eastAsia="宋体"/>
          <w:b w:val="0"/>
          <w:color w:val="000000" w:themeColor="text1"/>
          <w:spacing w:val="15"/>
          <w:sz w:val="19"/>
          <w:szCs w:val="19"/>
          <w14:textFill>
            <w14:solidFill>
              <w14:schemeClr w14:val="tx1"/>
            </w14:solidFill>
          </w14:textFill>
        </w:rPr>
        <w:t>况是由于性别、经济贫</w:t>
      </w:r>
    </w:p>
    <w:p>
      <w:pPr>
        <w:pStyle w:val="2"/>
        <w:spacing w:line="228" w:lineRule="auto"/>
        <w:ind w:left="14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困</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生理残疾、心理障碍等原因而在就业市场处于</w:t>
      </w:r>
      <w:r>
        <w:rPr>
          <w:rFonts w:eastAsia="宋体"/>
          <w:b w:val="0"/>
          <w:color w:val="000000" w:themeColor="text1"/>
          <w:spacing w:val="12"/>
          <w:sz w:val="19"/>
          <w:szCs w:val="19"/>
          <w14:textFill>
            <w14:solidFill>
              <w14:schemeClr w14:val="tx1"/>
            </w14:solidFill>
          </w14:textFill>
        </w:rPr>
        <w:t>不利境地。</w:t>
      </w:r>
    </w:p>
    <w:p>
      <w:pPr>
        <w:pStyle w:val="2"/>
        <w:spacing w:before="226" w:line="454" w:lineRule="auto"/>
        <w:ind w:left="89" w:right="365"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针对同时具备经济困难和心理困难的毕业双困</w:t>
      </w:r>
      <w:r>
        <w:rPr>
          <w:rFonts w:eastAsia="宋体"/>
          <w:b w:val="0"/>
          <w:color w:val="000000" w:themeColor="text1"/>
          <w:spacing w:val="16"/>
          <w:sz w:val="19"/>
          <w:szCs w:val="19"/>
          <w14:textFill>
            <w14:solidFill>
              <w14:schemeClr w14:val="tx1"/>
            </w14:solidFill>
          </w14:textFill>
        </w:rPr>
        <w:t>生，我院通过列举具体名单进行党员教师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进行一对一的专项帮扶，定期沟通谈话，针对学生本人制定有效帮扶方案</w:t>
      </w:r>
      <w:r>
        <w:rPr>
          <w:rFonts w:eastAsia="宋体"/>
          <w:b w:val="0"/>
          <w:color w:val="000000" w:themeColor="text1"/>
          <w:spacing w:val="16"/>
          <w:sz w:val="19"/>
          <w:szCs w:val="19"/>
          <w14:textFill>
            <w14:solidFill>
              <w14:schemeClr w14:val="tx1"/>
            </w14:solidFill>
          </w14:textFill>
        </w:rPr>
        <w:t>，有效调整了学生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的生活状态、学习情况，党员教师的帮扶措施也给予学生更多的关怀和督促。</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目前高校大学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生就业整体形势十分严峻，对于主观上逃避就业的就业困难大学生和弱势</w:t>
      </w:r>
      <w:r>
        <w:rPr>
          <w:rFonts w:eastAsia="宋体"/>
          <w:b w:val="0"/>
          <w:color w:val="000000" w:themeColor="text1"/>
          <w:spacing w:val="16"/>
          <w:sz w:val="19"/>
          <w:szCs w:val="19"/>
          <w14:textFill>
            <w14:solidFill>
              <w14:schemeClr w14:val="tx1"/>
            </w14:solidFill>
          </w14:textFill>
        </w:rPr>
        <w:t>群体大学生，通过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帮扶档案积极主动地和家长取得联系，希望家长协助学校做好毕业生的思</w:t>
      </w:r>
      <w:r>
        <w:rPr>
          <w:rFonts w:eastAsia="宋体"/>
          <w:b w:val="0"/>
          <w:color w:val="000000" w:themeColor="text1"/>
          <w:spacing w:val="16"/>
          <w:sz w:val="19"/>
          <w:szCs w:val="19"/>
          <w14:textFill>
            <w14:solidFill>
              <w14:schemeClr w14:val="tx1"/>
            </w14:solidFill>
          </w14:textFill>
        </w:rPr>
        <w:t>想工作，督促这类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毕业生和家长要克服一切困难，积极主动地求职应</w:t>
      </w:r>
      <w:r>
        <w:rPr>
          <w:rFonts w:eastAsia="宋体"/>
          <w:b w:val="0"/>
          <w:color w:val="000000" w:themeColor="text1"/>
          <w:spacing w:val="15"/>
          <w:sz w:val="19"/>
          <w:szCs w:val="19"/>
          <w14:textFill>
            <w14:solidFill>
              <w14:schemeClr w14:val="tx1"/>
            </w14:solidFill>
          </w14:textFill>
        </w:rPr>
        <w:t>聘。</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同时响应国家政策，鼓励同学积极申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报求职补贴，获得经济上的补助，减轻生活上的附上负担和压力，</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院里也会</w:t>
      </w:r>
      <w:r>
        <w:rPr>
          <w:rFonts w:eastAsia="宋体"/>
          <w:b w:val="0"/>
          <w:color w:val="000000" w:themeColor="text1"/>
          <w:spacing w:val="15"/>
          <w:sz w:val="19"/>
          <w:szCs w:val="19"/>
          <w14:textFill>
            <w14:solidFill>
              <w14:schemeClr w14:val="tx1"/>
            </w14:solidFill>
          </w14:textFill>
        </w:rPr>
        <w:t>根据困难情况给</w:t>
      </w:r>
    </w:p>
    <w:p>
      <w:pPr>
        <w:pStyle w:val="2"/>
        <w:spacing w:line="230" w:lineRule="auto"/>
        <w:ind w:left="114"/>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与困难学生一定的补助。</w:t>
      </w:r>
    </w:p>
    <w:p>
      <w:pPr>
        <w:spacing w:before="155" w:line="825" w:lineRule="exact"/>
        <w:ind w:firstLine="100"/>
        <w:rPr>
          <w:rFonts w:eastAsia="宋体"/>
          <w:b w:val="0"/>
          <w:color w:val="000000" w:themeColor="text1"/>
          <w14:textFill>
            <w14:solidFill>
              <w14:schemeClr w14:val="tx1"/>
            </w14:solidFill>
          </w14:textFill>
        </w:rPr>
      </w:pPr>
      <w:r>
        <w:rPr>
          <w:rFonts w:eastAsia="宋体"/>
          <w:b w:val="0"/>
          <w:color w:val="000000" w:themeColor="text1"/>
          <w:position w:val="-16"/>
          <w14:textFill>
            <w14:solidFill>
              <w14:schemeClr w14:val="tx1"/>
            </w14:solidFill>
          </w14:textFill>
        </w:rPr>
        <w:drawing>
          <wp:inline distT="0" distB="0" distL="0" distR="0">
            <wp:extent cx="5478145" cy="52324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351"/>
                    <a:stretch>
                      <a:fillRect/>
                    </a:stretch>
                  </pic:blipFill>
                  <pic:spPr>
                    <a:xfrm>
                      <a:off x="0" y="0"/>
                      <a:ext cx="5478779" cy="523748"/>
                    </a:xfrm>
                    <a:prstGeom prst="rect">
                      <a:avLst/>
                    </a:prstGeom>
                  </pic:spPr>
                </pic:pic>
              </a:graphicData>
            </a:graphic>
          </wp:inline>
        </w:drawing>
      </w:r>
    </w:p>
    <w:p>
      <w:pPr>
        <w:spacing w:before="84" w:line="854" w:lineRule="exact"/>
        <w:rPr>
          <w:rFonts w:eastAsia="宋体"/>
          <w:b w:val="0"/>
          <w:color w:val="000000" w:themeColor="text1"/>
          <w14:textFill>
            <w14:solidFill>
              <w14:schemeClr w14:val="tx1"/>
            </w14:solidFill>
          </w14:textFill>
        </w:rPr>
      </w:pPr>
      <w:r>
        <w:rPr>
          <w:rFonts w:eastAsia="宋体"/>
          <w:b w:val="0"/>
          <w:color w:val="000000" w:themeColor="text1"/>
          <w:position w:val="-17"/>
          <w14:textFill>
            <w14:solidFill>
              <w14:schemeClr w14:val="tx1"/>
            </w14:solidFill>
          </w14:textFill>
        </w:rPr>
        <w:drawing>
          <wp:inline distT="0" distB="0" distL="0" distR="0">
            <wp:extent cx="5506085" cy="54165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352"/>
                    <a:stretch>
                      <a:fillRect/>
                    </a:stretch>
                  </pic:blipFill>
                  <pic:spPr>
                    <a:xfrm>
                      <a:off x="0" y="0"/>
                      <a:ext cx="5506212" cy="541782"/>
                    </a:xfrm>
                    <a:prstGeom prst="rect">
                      <a:avLst/>
                    </a:prstGeom>
                  </pic:spPr>
                </pic:pic>
              </a:graphicData>
            </a:graphic>
          </wp:inline>
        </w:drawing>
      </w:r>
    </w:p>
    <w:p>
      <w:pPr>
        <w:spacing w:line="398" w:lineRule="auto"/>
        <w:rPr>
          <w:rFonts w:ascii="Arial" w:eastAsia="宋体"/>
          <w:b w:val="0"/>
          <w:color w:val="000000" w:themeColor="text1"/>
          <w:sz w:val="21"/>
          <w14:textFill>
            <w14:solidFill>
              <w14:schemeClr w14:val="tx1"/>
            </w14:solidFill>
          </w14:textFill>
        </w:rPr>
      </w:pPr>
    </w:p>
    <w:p>
      <w:pPr>
        <w:pStyle w:val="2"/>
        <w:spacing w:before="62" w:line="231" w:lineRule="auto"/>
        <w:ind w:left="965"/>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实例】</w:t>
      </w:r>
    </w:p>
    <w:p>
      <w:pPr>
        <w:pStyle w:val="2"/>
        <w:spacing w:before="226" w:line="455" w:lineRule="auto"/>
        <w:ind w:left="94" w:right="341"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人工智能与大数据学院2017 级软件工程</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 班毕业生王嘉煜，是一名来自陕西省的学生，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也是一名建档立卡家庭学生。该同学家庭经济非常困难，一直</w:t>
      </w:r>
      <w:r>
        <w:rPr>
          <w:rFonts w:eastAsia="宋体"/>
          <w:b w:val="0"/>
          <w:color w:val="000000" w:themeColor="text1"/>
          <w:spacing w:val="16"/>
          <w:sz w:val="19"/>
          <w:szCs w:val="19"/>
          <w14:textFill>
            <w14:solidFill>
              <w14:schemeClr w14:val="tx1"/>
            </w14:solidFill>
          </w14:textFill>
        </w:rPr>
        <w:t>是学校资助对象，虽然可以为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他减轻一定的经济负担，不过他还是始终比较自卑，总觉得低</w:t>
      </w:r>
      <w:r>
        <w:rPr>
          <w:rFonts w:eastAsia="宋体"/>
          <w:b w:val="0"/>
          <w:color w:val="000000" w:themeColor="text1"/>
          <w:spacing w:val="16"/>
          <w:sz w:val="19"/>
          <w:szCs w:val="19"/>
          <w14:textFill>
            <w14:solidFill>
              <w14:schemeClr w14:val="tx1"/>
            </w14:solidFill>
          </w14:textFill>
        </w:rPr>
        <w:t>人一等，觉得自己什么都做不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好</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。辅导员知道了这个情况后，</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多次找他谈心谈话，与他交</w:t>
      </w:r>
      <w:r>
        <w:rPr>
          <w:rFonts w:eastAsia="宋体"/>
          <w:b w:val="0"/>
          <w:color w:val="000000" w:themeColor="text1"/>
          <w:spacing w:val="14"/>
          <w:sz w:val="19"/>
          <w:szCs w:val="19"/>
          <w14:textFill>
            <w14:solidFill>
              <w14:schemeClr w14:val="tx1"/>
            </w14:solidFill>
          </w14:textFill>
        </w:rPr>
        <w:t>心，在了解了他的成长历程和原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生家庭经济条件之后，辅导员也为他不屈不饶的奋斗精神感到</w:t>
      </w:r>
      <w:r>
        <w:rPr>
          <w:rFonts w:eastAsia="宋体"/>
          <w:b w:val="0"/>
          <w:color w:val="000000" w:themeColor="text1"/>
          <w:spacing w:val="16"/>
          <w:sz w:val="19"/>
          <w:szCs w:val="19"/>
          <w14:textFill>
            <w14:solidFill>
              <w14:schemeClr w14:val="tx1"/>
            </w14:solidFill>
          </w14:textFill>
        </w:rPr>
        <w:t>钦佩。随后辅导员老师开始帮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他梳理大学四年的学习、获奖情况，帮他做好职业测评，并结</w:t>
      </w:r>
      <w:r>
        <w:rPr>
          <w:rFonts w:eastAsia="宋体"/>
          <w:b w:val="0"/>
          <w:color w:val="000000" w:themeColor="text1"/>
          <w:spacing w:val="16"/>
          <w:sz w:val="19"/>
          <w:szCs w:val="19"/>
          <w14:textFill>
            <w14:solidFill>
              <w14:schemeClr w14:val="tx1"/>
            </w14:solidFill>
          </w14:textFill>
        </w:rPr>
        <w:t>合他的就业意向城市、意向岗</w:t>
      </w:r>
    </w:p>
    <w:p>
      <w:pPr>
        <w:pStyle w:val="2"/>
        <w:spacing w:line="228" w:lineRule="auto"/>
        <w:ind w:left="9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位，有针对性的为他推荐若干个优质企业和岗位。最终，经过 3 轮</w:t>
      </w:r>
      <w:r>
        <w:rPr>
          <w:rFonts w:eastAsia="宋体"/>
          <w:b w:val="0"/>
          <w:color w:val="000000" w:themeColor="text1"/>
          <w:spacing w:val="13"/>
          <w:sz w:val="19"/>
          <w:szCs w:val="19"/>
          <w14:textFill>
            <w14:solidFill>
              <w14:schemeClr w14:val="tx1"/>
            </w14:solidFill>
          </w14:textFill>
        </w:rPr>
        <w:t>笔试面试之后，他被国家</w:t>
      </w:r>
    </w:p>
    <w:p>
      <w:pPr>
        <w:spacing w:line="228" w:lineRule="auto"/>
        <w:rPr>
          <w:rFonts w:eastAsia="宋体"/>
          <w:b w:val="0"/>
          <w:color w:val="000000" w:themeColor="text1"/>
          <w:sz w:val="19"/>
          <w:szCs w:val="19"/>
          <w14:textFill>
            <w14:solidFill>
              <w14:schemeClr w14:val="tx1"/>
            </w14:solidFill>
          </w14:textFill>
        </w:rPr>
        <w:sectPr>
          <w:headerReference r:id="rId54" w:type="default"/>
          <w:footerReference r:id="rId55" w:type="default"/>
          <w:pgSz w:w="11906" w:h="16840"/>
          <w:pgMar w:top="1118" w:right="1446" w:bottom="1189" w:left="1730"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2377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2" w:right="35" w:firstLine="4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电网下属国企——</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安徽南瑞中天电力电子有限公司录用，</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目前已顺利入职。他的成功就业，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一方面离不开自身的奋斗、努力，另一方面也离不开来</w:t>
      </w:r>
      <w:r>
        <w:rPr>
          <w:rFonts w:eastAsia="宋体"/>
          <w:b w:val="0"/>
          <w:color w:val="000000" w:themeColor="text1"/>
          <w:spacing w:val="16"/>
          <w:sz w:val="19"/>
          <w:szCs w:val="19"/>
          <w14:textFill>
            <w14:solidFill>
              <w14:schemeClr w14:val="tx1"/>
            </w14:solidFill>
          </w14:textFill>
        </w:rPr>
        <w:t>自学校、老师持续的就业帮扶，最终</w:t>
      </w:r>
    </w:p>
    <w:p>
      <w:pPr>
        <w:pStyle w:val="2"/>
        <w:spacing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他实现了就业梦想，撑起了一个贫困家庭的美好未来！</w:t>
      </w:r>
    </w:p>
    <w:p>
      <w:pPr>
        <w:spacing w:before="208" w:line="172" w:lineRule="auto"/>
        <w:ind w:left="85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六、</w:t>
      </w:r>
      <w:r>
        <w:rPr>
          <w:rFonts w:ascii="微软雅黑" w:hAnsi="微软雅黑" w:eastAsia="宋体" w:cs="微软雅黑"/>
          <w:b w:val="0"/>
          <w:color w:val="000000" w:themeColor="text1"/>
          <w:spacing w:val="2"/>
          <w:sz w:val="21"/>
          <w:szCs w:val="21"/>
          <w14:textFill>
            <w14:solidFill>
              <w14:schemeClr w14:val="tx1"/>
            </w14:solidFill>
          </w14:textFill>
        </w:rPr>
        <w:t>人工智能与大数据学院毕业生跟踪调查情况</w:t>
      </w:r>
    </w:p>
    <w:p>
      <w:pPr>
        <w:pStyle w:val="2"/>
        <w:spacing w:before="230" w:line="453" w:lineRule="auto"/>
        <w:ind w:left="36" w:right="45" w:firstLine="43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为进一步了解社会对人才的需求，</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了解我校毕</w:t>
      </w:r>
      <w:r>
        <w:rPr>
          <w:rFonts w:eastAsia="宋体"/>
          <w:b w:val="0"/>
          <w:color w:val="000000" w:themeColor="text1"/>
          <w:spacing w:val="13"/>
          <w:sz w:val="19"/>
          <w:szCs w:val="19"/>
          <w14:textFill>
            <w14:solidFill>
              <w14:schemeClr w14:val="tx1"/>
            </w14:solidFill>
          </w14:textFill>
        </w:rPr>
        <w:t>业生在单位就业后的工作情况，</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以便更有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针对性地进行学校的教育教学改革进一步提高学校的教学质量，促进</w:t>
      </w:r>
      <w:r>
        <w:rPr>
          <w:rFonts w:eastAsia="宋体"/>
          <w:b w:val="0"/>
          <w:color w:val="000000" w:themeColor="text1"/>
          <w:spacing w:val="16"/>
          <w:sz w:val="19"/>
          <w:szCs w:val="19"/>
          <w14:textFill>
            <w14:solidFill>
              <w14:schemeClr w14:val="tx1"/>
            </w14:solidFill>
          </w14:textFill>
        </w:rPr>
        <w:t>我校的教学改革、专业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建设和毕业生就业工作，加强服务意识，提升服务质量。此次我们通</w:t>
      </w:r>
      <w:r>
        <w:rPr>
          <w:rFonts w:eastAsia="宋体"/>
          <w:b w:val="0"/>
          <w:color w:val="000000" w:themeColor="text1"/>
          <w:spacing w:val="16"/>
          <w:sz w:val="19"/>
          <w:szCs w:val="19"/>
          <w14:textFill>
            <w14:solidFill>
              <w14:schemeClr w14:val="tx1"/>
            </w14:solidFill>
          </w14:textFill>
        </w:rPr>
        <w:t>过院就业指导中心微信</w:t>
      </w:r>
    </w:p>
    <w:p>
      <w:pPr>
        <w:pStyle w:val="2"/>
        <w:spacing w:line="229" w:lineRule="auto"/>
        <w:ind w:left="5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问卷跟踪调查，进行了 2021</w:t>
      </w:r>
      <w:r>
        <w:rPr>
          <w:rFonts w:eastAsia="宋体"/>
          <w:b w:val="0"/>
          <w:color w:val="000000" w:themeColor="text1"/>
          <w:spacing w:val="36"/>
          <w:w w:val="10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届毕业生的就业情况进行跟踪调查，</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回收率达到9</w:t>
      </w:r>
      <w:r>
        <w:rPr>
          <w:rFonts w:eastAsia="宋体"/>
          <w:b w:val="0"/>
          <w:color w:val="000000" w:themeColor="text1"/>
          <w:spacing w:val="12"/>
          <w:sz w:val="19"/>
          <w:szCs w:val="19"/>
          <w14:textFill>
            <w14:solidFill>
              <w14:schemeClr w14:val="tx1"/>
            </w14:solidFill>
          </w14:textFill>
        </w:rPr>
        <w:t>8%以上。</w:t>
      </w:r>
    </w:p>
    <w:p>
      <w:pPr>
        <w:pStyle w:val="2"/>
        <w:spacing w:before="231" w:line="454" w:lineRule="auto"/>
        <w:ind w:left="46" w:right="45" w:firstLine="41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在调查采访中，毕业生们讲述了他们的求职经</w:t>
      </w:r>
      <w:r>
        <w:rPr>
          <w:rFonts w:eastAsia="宋体"/>
          <w:b w:val="0"/>
          <w:color w:val="000000" w:themeColor="text1"/>
          <w:spacing w:val="16"/>
          <w:sz w:val="19"/>
          <w:szCs w:val="19"/>
          <w14:textFill>
            <w14:solidFill>
              <w14:schemeClr w14:val="tx1"/>
            </w14:solidFill>
          </w14:textFill>
        </w:rPr>
        <w:t>历、就业情况以及他们在找工作时所积累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的经验并提出了许多有价值的建议。另外，</w:t>
      </w:r>
      <w:r>
        <w:rPr>
          <w:rFonts w:eastAsia="宋体"/>
          <w:b w:val="0"/>
          <w:color w:val="000000" w:themeColor="text1"/>
          <w:spacing w:val="15"/>
          <w:sz w:val="19"/>
          <w:szCs w:val="19"/>
          <w14:textFill>
            <w14:solidFill>
              <w14:schemeClr w14:val="tx1"/>
            </w14:solidFill>
          </w14:textFill>
        </w:rPr>
        <w:t>从调查中我们不难看出，</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院领导和老师们对毕业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生的就业指导工作以及为毕业生提供的就业信</w:t>
      </w:r>
      <w:r>
        <w:rPr>
          <w:rFonts w:eastAsia="宋体"/>
          <w:b w:val="0"/>
          <w:color w:val="000000" w:themeColor="text1"/>
          <w:spacing w:val="16"/>
          <w:sz w:val="19"/>
          <w:szCs w:val="19"/>
          <w14:textFill>
            <w14:solidFill>
              <w14:schemeClr w14:val="tx1"/>
            </w14:solidFill>
          </w14:textFill>
        </w:rPr>
        <w:t>息给了他们很大的帮助，得到了毕业生们一致</w:t>
      </w:r>
    </w:p>
    <w:p>
      <w:pPr>
        <w:pStyle w:val="2"/>
        <w:spacing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地肯定和好评。</w:t>
      </w:r>
    </w:p>
    <w:p>
      <w:pPr>
        <w:pStyle w:val="2"/>
        <w:spacing w:before="232" w:line="453" w:lineRule="auto"/>
        <w:ind w:left="33" w:firstLine="42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整个调查表明，我院本科毕业生的就业就面以本专业为主，面积覆盖到各个行业。</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我们发现</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，各专业毕业生在择业过程中普遍重视的因素有由高到低的顺序排列如下：</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1</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展前景；2</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、利于施展个人的才干；3、经济收入和福利待遇；4、符合自己的兴趣爱好；5、</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工作单位的名誉；6、工作稳定；7、工作单位的地理位置；8、工作自由；9、工作单位的规</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模；10、工作单位的所有制性质；11、工</w:t>
      </w:r>
      <w:r>
        <w:rPr>
          <w:rFonts w:eastAsia="宋体"/>
          <w:b w:val="0"/>
          <w:color w:val="000000" w:themeColor="text1"/>
          <w:spacing w:val="11"/>
          <w:sz w:val="19"/>
          <w:szCs w:val="19"/>
          <w14:textFill>
            <w14:solidFill>
              <w14:schemeClr w14:val="tx1"/>
            </w14:solidFill>
          </w14:textFill>
        </w:rPr>
        <w:t>作舒适且劳动强度低；12、能获得权利和社会资源；</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13</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、可兼顾亲友关系。</w:t>
      </w:r>
    </w:p>
    <w:p>
      <w:pPr>
        <w:pStyle w:val="2"/>
        <w:spacing w:before="234" w:line="453" w:lineRule="auto"/>
        <w:ind w:left="35" w:right="42"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这次毕业生就业跟踪调查中，毕业生也提出了</w:t>
      </w:r>
      <w:r>
        <w:rPr>
          <w:rFonts w:eastAsia="宋体"/>
          <w:b w:val="0"/>
          <w:color w:val="000000" w:themeColor="text1"/>
          <w:spacing w:val="16"/>
          <w:sz w:val="19"/>
          <w:szCs w:val="19"/>
          <w14:textFill>
            <w14:solidFill>
              <w14:schemeClr w14:val="tx1"/>
            </w14:solidFill>
          </w14:textFill>
        </w:rPr>
        <w:t>建议，希望学弟学妹们在就业中要保持一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颗平常心，不要把工作要求定的太高。现在有许多大学生毕业后工作不</w:t>
      </w:r>
      <w:r>
        <w:rPr>
          <w:rFonts w:eastAsia="宋体"/>
          <w:b w:val="0"/>
          <w:color w:val="000000" w:themeColor="text1"/>
          <w:spacing w:val="16"/>
          <w:sz w:val="19"/>
          <w:szCs w:val="19"/>
          <w14:textFill>
            <w14:solidFill>
              <w14:schemeClr w14:val="tx1"/>
            </w14:solidFill>
          </w14:textFill>
        </w:rPr>
        <w:t>顺利，部分原因就是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对自己的定位太高，</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高不成，低不就</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”。现在计算机专</w:t>
      </w:r>
      <w:r>
        <w:rPr>
          <w:rFonts w:eastAsia="宋体"/>
          <w:b w:val="0"/>
          <w:color w:val="000000" w:themeColor="text1"/>
          <w:spacing w:val="14"/>
          <w:sz w:val="19"/>
          <w:szCs w:val="19"/>
          <w14:textFill>
            <w14:solidFill>
              <w14:schemeClr w14:val="tx1"/>
            </w14:solidFill>
          </w14:textFill>
        </w:rPr>
        <w:t>业的人才越来越多，我们要客观评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估自己的能力，发挥自己的特点，在实践中提高自</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己。计算机等级证书、英语四、六级证书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及其他证书在毕业生求职过程中所体现出的重要性仍不可忽视，但自身</w:t>
      </w:r>
      <w:r>
        <w:rPr>
          <w:rFonts w:eastAsia="宋体"/>
          <w:b w:val="0"/>
          <w:color w:val="000000" w:themeColor="text1"/>
          <w:spacing w:val="16"/>
          <w:sz w:val="19"/>
          <w:szCs w:val="19"/>
          <w14:textFill>
            <w14:solidFill>
              <w14:schemeClr w14:val="tx1"/>
            </w14:solidFill>
          </w14:textFill>
        </w:rPr>
        <w:t>素质以及实践能力仍</w:t>
      </w:r>
    </w:p>
    <w:p>
      <w:pPr>
        <w:pStyle w:val="2"/>
        <w:spacing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是企业选人所考虑的首要问题。</w:t>
      </w:r>
    </w:p>
    <w:p>
      <w:pPr>
        <w:pStyle w:val="2"/>
        <w:spacing w:before="228" w:line="456" w:lineRule="auto"/>
        <w:ind w:left="39" w:right="40" w:firstLine="4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在学习上，毕业生们也给他们的学弟学妹们提了很多建议：大学学习一定要明确了</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自</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的学习方向与目标：</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在大学里，学习比较轻松自由，各种各</w:t>
      </w:r>
      <w:r>
        <w:rPr>
          <w:rFonts w:eastAsia="宋体"/>
          <w:b w:val="0"/>
          <w:color w:val="000000" w:themeColor="text1"/>
          <w:spacing w:val="15"/>
          <w:sz w:val="19"/>
          <w:szCs w:val="19"/>
          <w14:textFill>
            <w14:solidFill>
              <w14:schemeClr w14:val="tx1"/>
            </w14:solidFill>
          </w14:textFill>
        </w:rPr>
        <w:t>样的活动很多，但不能因此而迷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失了自</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己的方向，学习仍然是至关重要的，应该在老师的指导下，根据自身</w:t>
      </w:r>
      <w:r>
        <w:rPr>
          <w:rFonts w:eastAsia="宋体"/>
          <w:b w:val="0"/>
          <w:color w:val="000000" w:themeColor="text1"/>
          <w:spacing w:val="12"/>
          <w:sz w:val="19"/>
          <w:szCs w:val="19"/>
          <w14:textFill>
            <w14:solidFill>
              <w14:schemeClr w14:val="tx1"/>
            </w14:solidFill>
          </w14:textFill>
        </w:rPr>
        <w:t>情况，充分地利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用时间不断地充实自己，完善自己除了学习之外，大学里还有</w:t>
      </w:r>
      <w:r>
        <w:rPr>
          <w:rFonts w:eastAsia="宋体"/>
          <w:b w:val="0"/>
          <w:color w:val="000000" w:themeColor="text1"/>
          <w:spacing w:val="16"/>
          <w:sz w:val="19"/>
          <w:szCs w:val="19"/>
          <w14:textFill>
            <w14:solidFill>
              <w14:schemeClr w14:val="tx1"/>
            </w14:solidFill>
          </w14:textFill>
        </w:rPr>
        <w:t>许多社会和组织，我们在不影</w:t>
      </w:r>
    </w:p>
    <w:p>
      <w:pPr>
        <w:pStyle w:val="2"/>
        <w:spacing w:line="229"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响学习的前提下应该尽可能多地参加。这些活动</w:t>
      </w:r>
      <w:r>
        <w:rPr>
          <w:rFonts w:eastAsia="宋体"/>
          <w:b w:val="0"/>
          <w:color w:val="000000" w:themeColor="text1"/>
          <w:spacing w:val="16"/>
          <w:sz w:val="19"/>
          <w:szCs w:val="19"/>
          <w14:textFill>
            <w14:solidFill>
              <w14:schemeClr w14:val="tx1"/>
            </w14:solidFill>
          </w14:textFill>
        </w:rPr>
        <w:t>可以培养我们的社交能力，适应能力以及良</w:t>
      </w:r>
    </w:p>
    <w:p>
      <w:pPr>
        <w:spacing w:line="229" w:lineRule="auto"/>
        <w:rPr>
          <w:rFonts w:eastAsia="宋体"/>
          <w:b w:val="0"/>
          <w:color w:val="000000" w:themeColor="text1"/>
          <w:sz w:val="19"/>
          <w:szCs w:val="19"/>
          <w14:textFill>
            <w14:solidFill>
              <w14:schemeClr w14:val="tx1"/>
            </w14:solidFill>
          </w14:textFill>
        </w:rPr>
        <w:sectPr>
          <w:headerReference r:id="rId56" w:type="default"/>
          <w:footerReference r:id="rId57" w:type="default"/>
          <w:pgSz w:w="11906" w:h="16840"/>
          <w:pgMar w:top="1118" w:right="1766" w:bottom="1189" w:left="1785" w:header="894" w:footer="102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2582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9" w:right="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好的心理素质，这些对我们以后的就业都有一定的帮助；我院</w:t>
      </w:r>
      <w:r>
        <w:rPr>
          <w:rFonts w:eastAsia="宋体"/>
          <w:b w:val="0"/>
          <w:color w:val="000000" w:themeColor="text1"/>
          <w:spacing w:val="16"/>
          <w:sz w:val="19"/>
          <w:szCs w:val="19"/>
          <w14:textFill>
            <w14:solidFill>
              <w14:schemeClr w14:val="tx1"/>
            </w14:solidFill>
          </w14:textFill>
        </w:rPr>
        <w:t>所开设的计算机专业课如微机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原理</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汇编语言、C 语言、C++</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JAVA</w:t>
      </w:r>
      <w:r>
        <w:rPr>
          <w:rFonts w:eastAsia="宋体"/>
          <w:b w:val="0"/>
          <w:color w:val="000000" w:themeColor="text1"/>
          <w:spacing w:val="13"/>
          <w:sz w:val="19"/>
          <w:szCs w:val="19"/>
          <w14:textFill>
            <w14:solidFill>
              <w14:schemeClr w14:val="tx1"/>
            </w14:solidFill>
          </w14:textFill>
        </w:rPr>
        <w:t xml:space="preserve"> 语言、数据库原理及应用等在以后的学习和工作都很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重要</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能够很好地适应现行发展的需要，我们应该努力学好；除了</w:t>
      </w:r>
      <w:r>
        <w:rPr>
          <w:rFonts w:eastAsia="宋体"/>
          <w:b w:val="0"/>
          <w:color w:val="000000" w:themeColor="text1"/>
          <w:spacing w:val="14"/>
          <w:sz w:val="19"/>
          <w:szCs w:val="19"/>
          <w14:textFill>
            <w14:solidFill>
              <w14:schemeClr w14:val="tx1"/>
            </w14:solidFill>
          </w14:textFill>
        </w:rPr>
        <w:t>学好专业课以外，还应该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尽自己所能地多读一些与专业相关的书籍与报刊，扩大自己的</w:t>
      </w:r>
      <w:r>
        <w:rPr>
          <w:rFonts w:eastAsia="宋体"/>
          <w:b w:val="0"/>
          <w:color w:val="000000" w:themeColor="text1"/>
          <w:spacing w:val="16"/>
          <w:sz w:val="19"/>
          <w:szCs w:val="19"/>
          <w14:textFill>
            <w14:solidFill>
              <w14:schemeClr w14:val="tx1"/>
            </w14:solidFill>
          </w14:textFill>
        </w:rPr>
        <w:t>知识面，更好地完善自己的知</w:t>
      </w:r>
    </w:p>
    <w:p>
      <w:pPr>
        <w:pStyle w:val="2"/>
        <w:spacing w:line="228"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识系统。这样我们才能在以后的竞争中处于有利地位，更好地展现自我的才能；</w:t>
      </w:r>
    </w:p>
    <w:p>
      <w:pPr>
        <w:pStyle w:val="2"/>
        <w:spacing w:before="232" w:line="230"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对学院的教育教学和人才培养有何建议？</w:t>
      </w:r>
    </w:p>
    <w:p>
      <w:pPr>
        <w:pStyle w:val="2"/>
        <w:spacing w:before="226" w:line="454" w:lineRule="auto"/>
        <w:ind w:left="36" w:right="429"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如，</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多组织学生到企业实习；</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多培养学生的专业技能，课外活动要多参加，</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同时学校要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多提供学生在假期期间能够到相应专业的公司去实习来增加毕业后的</w:t>
      </w:r>
      <w:r>
        <w:rPr>
          <w:rFonts w:eastAsia="宋体"/>
          <w:b w:val="0"/>
          <w:color w:val="000000" w:themeColor="text1"/>
          <w:spacing w:val="16"/>
          <w:sz w:val="19"/>
          <w:szCs w:val="19"/>
          <w14:textFill>
            <w14:solidFill>
              <w14:schemeClr w14:val="tx1"/>
            </w14:solidFill>
          </w14:textFill>
        </w:rPr>
        <w:t>实习经验，拓展学生的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知识面；学生应以专业为主、辅修为辅的人才培养方案；希望人工智</w:t>
      </w:r>
      <w:r>
        <w:rPr>
          <w:rFonts w:eastAsia="宋体"/>
          <w:b w:val="0"/>
          <w:color w:val="000000" w:themeColor="text1"/>
          <w:spacing w:val="16"/>
          <w:sz w:val="19"/>
          <w:szCs w:val="19"/>
          <w14:textFill>
            <w14:solidFill>
              <w14:schemeClr w14:val="tx1"/>
            </w14:solidFill>
          </w14:textFill>
        </w:rPr>
        <w:t>能与大数据学院可以多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引进目前</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2"/>
          <w:sz w:val="19"/>
          <w:szCs w:val="19"/>
          <w14:textFill>
            <w14:solidFill>
              <w14:schemeClr w14:val="tx1"/>
            </w14:solidFill>
          </w14:textFill>
        </w:rPr>
        <w:t xml:space="preserve"> 行业比较流行的技术；针对性教学，</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因材施教，允许转专业。希望大四尽量少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安排课程，把课程在前三年上完，大四有充足的时间实习，这样可以</w:t>
      </w:r>
      <w:r>
        <w:rPr>
          <w:rFonts w:eastAsia="宋体"/>
          <w:b w:val="0"/>
          <w:color w:val="000000" w:themeColor="text1"/>
          <w:spacing w:val="16"/>
          <w:sz w:val="19"/>
          <w:szCs w:val="19"/>
          <w14:textFill>
            <w14:solidFill>
              <w14:schemeClr w14:val="tx1"/>
            </w14:solidFill>
          </w14:textFill>
        </w:rPr>
        <w:t>增强就业竞争力。多培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养学生的专业技能，课外活动要多参加，</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w:t>
      </w:r>
      <w:r>
        <w:rPr>
          <w:rFonts w:eastAsia="宋体"/>
          <w:b w:val="0"/>
          <w:color w:val="000000" w:themeColor="text1"/>
          <w:spacing w:val="15"/>
          <w:sz w:val="19"/>
          <w:szCs w:val="19"/>
          <w14:textFill>
            <w14:solidFill>
              <w14:schemeClr w14:val="tx1"/>
            </w14:solidFill>
          </w14:textFill>
        </w:rPr>
        <w:t>时学校要多提供学生在假期期间能够到相应专业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的公司去实习来增加毕业后的实习经验，拓展学生的知识面；对专业</w:t>
      </w:r>
      <w:r>
        <w:rPr>
          <w:rFonts w:eastAsia="宋体"/>
          <w:b w:val="0"/>
          <w:color w:val="000000" w:themeColor="text1"/>
          <w:spacing w:val="16"/>
          <w:sz w:val="19"/>
          <w:szCs w:val="19"/>
          <w14:textFill>
            <w14:solidFill>
              <w14:schemeClr w14:val="tx1"/>
            </w14:solidFill>
          </w14:textFill>
        </w:rPr>
        <w:t>性比较强、技术性强的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专业</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多提供动手实践的机会；注重理论与实践的结合。</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多挤出时</w:t>
      </w:r>
      <w:r>
        <w:rPr>
          <w:rFonts w:eastAsia="宋体"/>
          <w:b w:val="0"/>
          <w:color w:val="000000" w:themeColor="text1"/>
          <w:spacing w:val="13"/>
          <w:sz w:val="19"/>
          <w:szCs w:val="19"/>
          <w14:textFill>
            <w14:solidFill>
              <w14:schemeClr w14:val="tx1"/>
            </w14:solidFill>
          </w14:textFill>
        </w:rPr>
        <w:t>间联系企业让我们能去实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习</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，增加实习经历，毕竟老师教的和企业需要的有时候会脱节；</w:t>
      </w:r>
      <w:r>
        <w:rPr>
          <w:rFonts w:eastAsia="宋体"/>
          <w:b w:val="0"/>
          <w:color w:val="000000" w:themeColor="text1"/>
          <w:spacing w:val="15"/>
          <w:sz w:val="19"/>
          <w:szCs w:val="19"/>
          <w14:textFill>
            <w14:solidFill>
              <w14:schemeClr w14:val="tx1"/>
            </w14:solidFill>
          </w14:textFill>
        </w:rPr>
        <w:t>大学学的课程及时与企业需</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求保持一致。</w:t>
      </w:r>
    </w:p>
    <w:p>
      <w:pPr>
        <w:pStyle w:val="2"/>
        <w:spacing w:before="232" w:line="229"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对学院就业工作有何意见、建议？</w:t>
      </w:r>
    </w:p>
    <w:p>
      <w:pPr>
        <w:pStyle w:val="2"/>
        <w:spacing w:before="228" w:line="454" w:lineRule="auto"/>
        <w:ind w:left="47" w:right="429" w:firstLine="41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如，</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多找些企业与学校合作；加强就业指导的教育强度，多提供一些对</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口专业的公司来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帮助同学就业；希望提供更多的就业机会；</w:t>
      </w:r>
      <w:r>
        <w:rPr>
          <w:rFonts w:eastAsia="宋体"/>
          <w:b w:val="0"/>
          <w:color w:val="000000" w:themeColor="text1"/>
          <w:spacing w:val="15"/>
          <w:sz w:val="19"/>
          <w:szCs w:val="19"/>
          <w14:textFill>
            <w14:solidFill>
              <w14:schemeClr w14:val="tx1"/>
            </w14:solidFill>
          </w14:textFill>
        </w:rPr>
        <w:t>对毕业生的就业信息要进行核实，</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防止学生上当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受骗；希望学校能把课程和实习时间协调好</w:t>
      </w:r>
      <w:r>
        <w:rPr>
          <w:rFonts w:eastAsia="宋体"/>
          <w:b w:val="0"/>
          <w:color w:val="000000" w:themeColor="text1"/>
          <w:spacing w:val="16"/>
          <w:sz w:val="19"/>
          <w:szCs w:val="19"/>
          <w14:textFill>
            <w14:solidFill>
              <w14:schemeClr w14:val="tx1"/>
            </w14:solidFill>
          </w14:textFill>
        </w:rPr>
        <w:t>。多联系优质企业来校招聘；加强对企业资质的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审核。加强就业指导的教育强度，多提供一些对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口专业的</w:t>
      </w:r>
      <w:r>
        <w:rPr>
          <w:rFonts w:eastAsia="宋体"/>
          <w:b w:val="0"/>
          <w:color w:val="000000" w:themeColor="text1"/>
          <w:spacing w:val="12"/>
          <w:sz w:val="19"/>
          <w:szCs w:val="19"/>
          <w14:textFill>
            <w14:solidFill>
              <w14:schemeClr w14:val="tx1"/>
            </w14:solidFill>
          </w14:textFill>
        </w:rPr>
        <w:t>公司来帮助同学就业；多组织一些</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专业性较强的招聘会；招聘的岗位尽量与学校的专业对</w:t>
      </w:r>
      <w:r>
        <w:rPr>
          <w:rFonts w:eastAsia="宋体"/>
          <w:b w:val="0"/>
          <w:color w:val="000000" w:themeColor="text1"/>
          <w:spacing w:val="7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口。</w:t>
      </w:r>
    </w:p>
    <w:p>
      <w:pPr>
        <w:spacing w:before="212" w:line="172" w:lineRule="auto"/>
        <w:ind w:left="43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七、人工智能与大数据学院各专业毕业生当年基层就业情况</w:t>
      </w:r>
    </w:p>
    <w:p>
      <w:pPr>
        <w:pStyle w:val="2"/>
        <w:spacing w:before="230" w:line="229" w:lineRule="auto"/>
        <w:ind w:left="45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今年我院2</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位毕业生荣幸成为国家基层项目人员</w:t>
      </w:r>
    </w:p>
    <w:p>
      <w:pPr>
        <w:spacing w:before="109" w:line="882"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17"/>
          <w14:textFill>
            <w14:solidFill>
              <w14:schemeClr w14:val="tx1"/>
            </w14:solidFill>
          </w14:textFill>
        </w:rPr>
        <w:drawing>
          <wp:inline distT="0" distB="0" distL="0" distR="0">
            <wp:extent cx="5274310" cy="56007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353"/>
                    <a:stretch>
                      <a:fillRect/>
                    </a:stretch>
                  </pic:blipFill>
                  <pic:spPr>
                    <a:xfrm>
                      <a:off x="0" y="0"/>
                      <a:ext cx="5274563" cy="560070"/>
                    </a:xfrm>
                    <a:prstGeom prst="rect">
                      <a:avLst/>
                    </a:prstGeom>
                  </pic:spPr>
                </pic:pic>
              </a:graphicData>
            </a:graphic>
          </wp:inline>
        </w:drawing>
      </w:r>
    </w:p>
    <w:p>
      <w:pPr>
        <w:pStyle w:val="2"/>
        <w:spacing w:before="177" w:line="229" w:lineRule="auto"/>
        <w:ind w:left="45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今年我院有</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 位毕业生荣幸成为地方基层项目人员</w:t>
      </w:r>
    </w:p>
    <w:p>
      <w:pPr>
        <w:spacing w:before="95" w:line="599"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11"/>
          <w14:textFill>
            <w14:solidFill>
              <w14:schemeClr w14:val="tx1"/>
            </w14:solidFill>
          </w14:textFill>
        </w:rPr>
        <w:drawing>
          <wp:inline distT="0" distB="0" distL="0" distR="0">
            <wp:extent cx="5274310" cy="37973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354"/>
                    <a:stretch>
                      <a:fillRect/>
                    </a:stretch>
                  </pic:blipFill>
                  <pic:spPr>
                    <a:xfrm>
                      <a:off x="0" y="0"/>
                      <a:ext cx="5274563" cy="379983"/>
                    </a:xfrm>
                    <a:prstGeom prst="rect">
                      <a:avLst/>
                    </a:prstGeom>
                  </pic:spPr>
                </pic:pic>
              </a:graphicData>
            </a:graphic>
          </wp:inline>
        </w:drawing>
      </w:r>
    </w:p>
    <w:p>
      <w:pPr>
        <w:pStyle w:val="2"/>
        <w:spacing w:before="162" w:line="230" w:lineRule="auto"/>
        <w:ind w:left="454"/>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今年我院共有7 位毕业生经过层层选拔进入国家机关及事业单位</w:t>
      </w:r>
    </w:p>
    <w:p>
      <w:pPr>
        <w:spacing w:line="230" w:lineRule="auto"/>
        <w:rPr>
          <w:rFonts w:eastAsia="宋体"/>
          <w:b w:val="0"/>
          <w:color w:val="000000" w:themeColor="text1"/>
          <w:sz w:val="19"/>
          <w:szCs w:val="19"/>
          <w14:textFill>
            <w14:solidFill>
              <w14:schemeClr w14:val="tx1"/>
            </w14:solidFill>
          </w14:textFill>
        </w:rPr>
        <w:sectPr>
          <w:headerReference r:id="rId58" w:type="default"/>
          <w:footerReference r:id="rId59" w:type="default"/>
          <w:pgSz w:w="11906" w:h="16840"/>
          <w:pgMar w:top="1118" w:right="1379" w:bottom="1189" w:left="1785" w:header="894" w:footer="1019" w:gutter="0"/>
          <w:cols w:space="720" w:num="1"/>
        </w:sectPr>
      </w:pPr>
    </w:p>
    <w:p>
      <w:pPr>
        <w:spacing w:line="379"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pict>
          <v:rect id="_x0000_s1029" o:spid="_x0000_s1029" o:spt="1" style="position:absolute;left:0pt;margin-left:90.8pt;margin-top:780.35pt;height:0.75pt;width:415.1pt;mso-position-horizontal-relative:page;mso-position-vertical-relative:page;z-index:251728896;mso-width-relative:page;mso-height-relative:page;" fillcolor="#4F81BD" filled="t" stroked="f" coordsize="21600,21600" o:allowincell="f">
            <v:path/>
            <v:fill on="t" focussize="0,0"/>
            <v:stroke on="f"/>
            <v:imagedata o:title=""/>
            <o:lock v:ext="edit"/>
          </v:rect>
        </w:pict>
      </w:r>
    </w:p>
    <w:p>
      <w:pPr>
        <w:spacing w:line="2788" w:lineRule="exact"/>
        <w:ind w:firstLine="412"/>
        <w:rPr>
          <w:rFonts w:eastAsia="宋体"/>
          <w:b w:val="0"/>
          <w:color w:val="000000" w:themeColor="text1"/>
          <w14:textFill>
            <w14:solidFill>
              <w14:schemeClr w14:val="tx1"/>
            </w14:solidFill>
          </w14:textFill>
        </w:rPr>
      </w:pPr>
      <w:r>
        <w:rPr>
          <w:rFonts w:eastAsia="宋体"/>
          <w:b w:val="0"/>
          <w:color w:val="000000" w:themeColor="text1"/>
          <w:position w:val="-55"/>
          <w14:textFill>
            <w14:solidFill>
              <w14:schemeClr w14:val="tx1"/>
            </w14:solidFill>
          </w14:textFill>
        </w:rPr>
        <w:drawing>
          <wp:inline distT="0" distB="0" distL="0" distR="0">
            <wp:extent cx="5364480" cy="176974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355"/>
                    <a:stretch>
                      <a:fillRect/>
                    </a:stretch>
                  </pic:blipFill>
                  <pic:spPr>
                    <a:xfrm>
                      <a:off x="0" y="0"/>
                      <a:ext cx="5364480" cy="1770379"/>
                    </a:xfrm>
                    <a:prstGeom prst="rect">
                      <a:avLst/>
                    </a:prstGeom>
                  </pic:spPr>
                </pic:pic>
              </a:graphicData>
            </a:graphic>
          </wp:inline>
        </w:drawing>
      </w:r>
    </w:p>
    <w:p>
      <w:pPr>
        <w:spacing w:line="276" w:lineRule="auto"/>
        <w:rPr>
          <w:rFonts w:ascii="Arial" w:eastAsia="宋体"/>
          <w:b w:val="0"/>
          <w:color w:val="000000" w:themeColor="text1"/>
          <w:sz w:val="21"/>
          <w14:textFill>
            <w14:solidFill>
              <w14:schemeClr w14:val="tx1"/>
            </w14:solidFill>
          </w14:textFill>
        </w:rPr>
      </w:pPr>
    </w:p>
    <w:p>
      <w:pPr>
        <w:spacing w:line="276" w:lineRule="auto"/>
        <w:rPr>
          <w:rFonts w:ascii="Arial" w:eastAsia="宋体"/>
          <w:b w:val="0"/>
          <w:color w:val="000000" w:themeColor="text1"/>
          <w:sz w:val="21"/>
          <w14:textFill>
            <w14:solidFill>
              <w14:schemeClr w14:val="tx1"/>
            </w14:solidFill>
          </w14:textFill>
        </w:rPr>
      </w:pPr>
    </w:p>
    <w:p>
      <w:pPr>
        <w:pStyle w:val="2"/>
        <w:spacing w:before="62" w:line="232" w:lineRule="auto"/>
        <w:ind w:left="42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【基层就业典型】</w:t>
      </w:r>
    </w:p>
    <w:p>
      <w:pPr>
        <w:pStyle w:val="2"/>
        <w:spacing w:before="228" w:line="231"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人工智能与大数据学院17</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级数学与应用数学桑昌榕同学参加了安徽省的特岗教师考</w:t>
      </w:r>
    </w:p>
    <w:p>
      <w:pPr>
        <w:pStyle w:val="2"/>
        <w:spacing w:before="225" w:line="454" w:lineRule="auto"/>
        <w:ind w:left="45" w:right="552" w:hanging="1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试</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，并光荣得成为了寿县的一名特岗教师，现服务于寿县张李乡老滩</w:t>
      </w:r>
      <w:r>
        <w:rPr>
          <w:rFonts w:eastAsia="宋体"/>
          <w:b w:val="0"/>
          <w:color w:val="000000" w:themeColor="text1"/>
          <w:spacing w:val="15"/>
          <w:sz w:val="19"/>
          <w:szCs w:val="19"/>
          <w14:textFill>
            <w14:solidFill>
              <w14:schemeClr w14:val="tx1"/>
            </w14:solidFill>
          </w14:textFill>
        </w:rPr>
        <w:t>小学。学校虽然规模不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大</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，学生只有两百多人，但却是当地为数不多的学校之一，且这里民风淳朴，学校里教师与</w:t>
      </w:r>
    </w:p>
    <w:p>
      <w:pPr>
        <w:pStyle w:val="2"/>
        <w:spacing w:line="231" w:lineRule="auto"/>
        <w:ind w:left="52"/>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学生的氛围也十分融洽。</w:t>
      </w:r>
    </w:p>
    <w:p>
      <w:pPr>
        <w:pStyle w:val="2"/>
        <w:spacing w:before="233" w:line="452" w:lineRule="auto"/>
        <w:ind w:left="39" w:right="552" w:firstLine="47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由于在当地很多学生都是跟着爷爷奶奶在生活，在工作之余，桑昌榕经常与学生沟通交</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流情况，做到实际意义上的关心学生成长，关爱留守儿童。在“双减</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15"/>
          <w:sz w:val="19"/>
          <w:szCs w:val="19"/>
          <w14:textFill>
            <w14:solidFill>
              <w14:schemeClr w14:val="tx1"/>
            </w14:solidFill>
          </w14:textFill>
        </w:rPr>
        <w:t>政策下，她也加强了</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对学生的课后服务，对其作业和学习做一定的辅导。</w:t>
      </w:r>
    </w:p>
    <w:p>
      <w:pPr>
        <w:pStyle w:val="2"/>
        <w:spacing w:before="230" w:line="468" w:lineRule="exact"/>
        <w:ind w:left="456"/>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特岗教师的条件艰苦，但不管是对学生、对学校、</w:t>
      </w:r>
      <w:r>
        <w:rPr>
          <w:rFonts w:eastAsia="宋体"/>
          <w:b w:val="0"/>
          <w:color w:val="000000" w:themeColor="text1"/>
          <w:spacing w:val="16"/>
          <w:position w:val="21"/>
          <w:sz w:val="19"/>
          <w:szCs w:val="19"/>
          <w14:textFill>
            <w14:solidFill>
              <w14:schemeClr w14:val="tx1"/>
            </w14:solidFill>
          </w14:textFill>
        </w:rPr>
        <w:t>对国家都意义重大，相信特岗教师自</w:t>
      </w:r>
    </w:p>
    <w:p>
      <w:pPr>
        <w:pStyle w:val="2"/>
        <w:spacing w:line="228"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身在这里会收获很多，也会成长很多。</w:t>
      </w:r>
    </w:p>
    <w:p>
      <w:pPr>
        <w:pStyle w:val="2"/>
        <w:spacing w:before="235" w:line="232" w:lineRule="auto"/>
        <w:ind w:left="42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【基层就业典型】</w:t>
      </w:r>
    </w:p>
    <w:p>
      <w:pPr>
        <w:pStyle w:val="2"/>
        <w:spacing w:before="227" w:line="453" w:lineRule="auto"/>
        <w:ind w:left="36" w:right="552"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17</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信息与计算科学徐少亚，现服务于新疆生产建设兵团第三师图木舒克市喀什经济开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发区兵团分区党政办公室，主要负责办公室内勤工作，收发文，布置</w:t>
      </w:r>
      <w:r>
        <w:rPr>
          <w:rFonts w:eastAsia="宋体"/>
          <w:b w:val="0"/>
          <w:color w:val="000000" w:themeColor="text1"/>
          <w:spacing w:val="16"/>
          <w:sz w:val="19"/>
          <w:szCs w:val="19"/>
          <w14:textFill>
            <w14:solidFill>
              <w14:schemeClr w14:val="tx1"/>
            </w14:solidFill>
          </w14:textFill>
        </w:rPr>
        <w:t>会议室，做好文件的保</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密工作，撰写党史教育材料。基层工作中更深层次的了解到了兵团的</w:t>
      </w:r>
      <w:r>
        <w:rPr>
          <w:rFonts w:eastAsia="宋体"/>
          <w:b w:val="0"/>
          <w:color w:val="000000" w:themeColor="text1"/>
          <w:spacing w:val="16"/>
          <w:sz w:val="19"/>
          <w:szCs w:val="19"/>
          <w14:textFill>
            <w14:solidFill>
              <w14:schemeClr w14:val="tx1"/>
            </w14:solidFill>
          </w14:textFill>
        </w:rPr>
        <w:t>人文历史。感叹为新疆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建设作出毕生奉献的前辈，更惊讶于边疆如此迅速的发展。接下来的</w:t>
      </w:r>
      <w:r>
        <w:rPr>
          <w:rFonts w:eastAsia="宋体"/>
          <w:b w:val="0"/>
          <w:color w:val="000000" w:themeColor="text1"/>
          <w:spacing w:val="16"/>
          <w:sz w:val="19"/>
          <w:szCs w:val="19"/>
          <w14:textFill>
            <w14:solidFill>
              <w14:schemeClr w14:val="tx1"/>
            </w14:solidFill>
          </w14:textFill>
        </w:rPr>
        <w:t>时间里，她立志一定虚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心向前辈学习，</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向同事请教，用行动践行初心。在工作岗位中不断锤炼个人能力，磨炼个人</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意志，坚定理想信念，让青春绽放绚烂之花。</w:t>
      </w:r>
    </w:p>
    <w:p>
      <w:pPr>
        <w:pStyle w:val="2"/>
        <w:spacing w:before="215" w:line="487" w:lineRule="exact"/>
        <w:ind w:left="454"/>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2"/>
          <w:sz w:val="19"/>
          <w:szCs w:val="19"/>
          <w14:textFill>
            <w14:solidFill>
              <w14:schemeClr w14:val="tx1"/>
            </w14:solidFill>
          </w14:textFill>
        </w:rPr>
        <w:t>今年我院共有5 位毕业生经过报名、体检、政审、</w:t>
      </w:r>
      <w:r>
        <w:rPr>
          <w:rFonts w:eastAsia="宋体"/>
          <w:b w:val="0"/>
          <w:color w:val="000000" w:themeColor="text1"/>
          <w:spacing w:val="16"/>
          <w:position w:val="22"/>
          <w:sz w:val="19"/>
          <w:szCs w:val="19"/>
          <w14:textFill>
            <w14:solidFill>
              <w14:schemeClr w14:val="tx1"/>
            </w14:solidFill>
          </w14:textFill>
        </w:rPr>
        <w:t>役前训练考核等，顺利参军入伍，成</w:t>
      </w:r>
    </w:p>
    <w:p>
      <w:pPr>
        <w:pStyle w:val="2"/>
        <w:spacing w:before="1" w:line="231"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为光荣的人民子弟兵。</w:t>
      </w:r>
    </w:p>
    <w:p>
      <w:pPr>
        <w:spacing w:before="92" w:line="1798" w:lineRule="exact"/>
        <w:ind w:firstLine="974"/>
        <w:rPr>
          <w:rFonts w:eastAsia="宋体"/>
          <w:b w:val="0"/>
          <w:color w:val="000000" w:themeColor="text1"/>
          <w14:textFill>
            <w14:solidFill>
              <w14:schemeClr w14:val="tx1"/>
            </w14:solidFill>
          </w14:textFill>
        </w:rPr>
      </w:pPr>
      <w:r>
        <w:rPr>
          <w:rFonts w:eastAsia="宋体"/>
          <w:b w:val="0"/>
          <w:color w:val="000000" w:themeColor="text1"/>
          <w:position w:val="-35"/>
          <w14:textFill>
            <w14:solidFill>
              <w14:schemeClr w14:val="tx1"/>
            </w14:solidFill>
          </w14:textFill>
        </w:rPr>
        <w:drawing>
          <wp:inline distT="0" distB="0" distL="0" distR="0">
            <wp:extent cx="3875405" cy="1141095"/>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356"/>
                    <a:stretch>
                      <a:fillRect/>
                    </a:stretch>
                  </pic:blipFill>
                  <pic:spPr>
                    <a:xfrm>
                      <a:off x="0" y="0"/>
                      <a:ext cx="3875532" cy="1141348"/>
                    </a:xfrm>
                    <a:prstGeom prst="rect">
                      <a:avLst/>
                    </a:prstGeom>
                  </pic:spPr>
                </pic:pic>
              </a:graphicData>
            </a:graphic>
          </wp:inline>
        </w:drawing>
      </w:r>
    </w:p>
    <w:p>
      <w:pPr>
        <w:spacing w:line="1798" w:lineRule="exact"/>
        <w:rPr>
          <w:rFonts w:eastAsia="宋体"/>
          <w:b w:val="0"/>
          <w:color w:val="000000" w:themeColor="text1"/>
          <w14:textFill>
            <w14:solidFill>
              <w14:schemeClr w14:val="tx1"/>
            </w14:solidFill>
          </w14:textFill>
        </w:rPr>
        <w:sectPr>
          <w:headerReference r:id="rId60" w:type="default"/>
          <w:footerReference r:id="rId61" w:type="default"/>
          <w:pgSz w:w="11906" w:h="16840"/>
          <w:pgMar w:top="1118" w:right="1259" w:bottom="1115" w:left="1785" w:header="894" w:footer="945" w:gutter="0"/>
          <w:cols w:space="720" w:num="1"/>
        </w:sectPr>
      </w:pPr>
    </w:p>
    <w:p>
      <w:pPr>
        <w:spacing w:line="35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29920" behindDoc="0" locked="0" layoutInCell="0" allowOverlap="1">
            <wp:simplePos x="0" y="0"/>
            <wp:positionH relativeFrom="page">
              <wp:posOffset>735965</wp:posOffset>
            </wp:positionH>
            <wp:positionV relativeFrom="page">
              <wp:posOffset>9904095</wp:posOffset>
            </wp:positionV>
            <wp:extent cx="5271770" cy="10795"/>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2" w:lineRule="auto"/>
        <w:ind w:left="836"/>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八、人工智能与大数据学院毕业生创业情况及典型案例</w:t>
      </w:r>
    </w:p>
    <w:p>
      <w:pPr>
        <w:pStyle w:val="2"/>
        <w:spacing w:before="224" w:line="454" w:lineRule="auto"/>
        <w:ind w:left="660" w:right="38" w:firstLine="47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习近平总书记曾勉励当代学生，学生将成为实现中</w:t>
      </w:r>
      <w:r>
        <w:rPr>
          <w:rFonts w:eastAsia="宋体"/>
          <w:b w:val="0"/>
          <w:color w:val="000000" w:themeColor="text1"/>
          <w:spacing w:val="15"/>
          <w:sz w:val="19"/>
          <w:szCs w:val="19"/>
          <w14:textFill>
            <w14:solidFill>
              <w14:schemeClr w14:val="tx1"/>
            </w14:solidFill>
          </w14:textFill>
        </w:rPr>
        <w:t>华民族伟大复兴的亲历者和见证者，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生逢其时、重任在肩、大有可为，应充分展现新时代创新创业生力军的昂扬</w:t>
      </w:r>
      <w:r>
        <w:rPr>
          <w:rFonts w:eastAsia="宋体"/>
          <w:b w:val="0"/>
          <w:color w:val="000000" w:themeColor="text1"/>
          <w:spacing w:val="16"/>
          <w:sz w:val="19"/>
          <w:szCs w:val="19"/>
          <w14:textFill>
            <w14:solidFill>
              <w14:schemeClr w14:val="tx1"/>
            </w14:solidFill>
          </w14:textFill>
        </w:rPr>
        <w:t>风貌，青春领航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振兴中华。我院也深刻贯彻这一政策和习近平总书记的讲话，加大鼓励对学</w:t>
      </w:r>
      <w:r>
        <w:rPr>
          <w:rFonts w:eastAsia="宋体"/>
          <w:b w:val="0"/>
          <w:color w:val="000000" w:themeColor="text1"/>
          <w:spacing w:val="16"/>
          <w:sz w:val="19"/>
          <w:szCs w:val="19"/>
          <w14:textFill>
            <w14:solidFill>
              <w14:schemeClr w14:val="tx1"/>
            </w14:solidFill>
          </w14:textFill>
        </w:rPr>
        <w:t>生创新创业的想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法</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，2020</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年 9</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月在我院就业动员会上各辅导员老师对学生创业做了专题讲座，并邀请前几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届拥有创业经历毕业生分享心路历程，让学生更有勇气，更有动力，更有信</w:t>
      </w:r>
      <w:r>
        <w:rPr>
          <w:rFonts w:eastAsia="宋体"/>
          <w:b w:val="0"/>
          <w:color w:val="000000" w:themeColor="text1"/>
          <w:spacing w:val="16"/>
          <w:sz w:val="19"/>
          <w:szCs w:val="19"/>
          <w14:textFill>
            <w14:solidFill>
              <w14:schemeClr w14:val="tx1"/>
            </w14:solidFill>
          </w14:textFill>
        </w:rPr>
        <w:t>心，更有目标去</w:t>
      </w:r>
    </w:p>
    <w:p>
      <w:pPr>
        <w:pStyle w:val="2"/>
        <w:spacing w:before="1" w:line="231" w:lineRule="auto"/>
        <w:ind w:left="665"/>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完成创业的梦想。</w:t>
      </w:r>
    </w:p>
    <w:p>
      <w:pPr>
        <w:pStyle w:val="2"/>
        <w:spacing w:before="230" w:line="456" w:lineRule="auto"/>
        <w:ind w:left="658" w:right="42" w:firstLine="43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人工智能与大数据学院高度重视学生创新创业能力培养，</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多年来学院学生在挑战杯、互</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联网+等比赛中</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，获奖较多。基于学院浓厚的创新创业氛围，</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学院涌现出了多位应届创业毕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业生，仅 2021 届毕业生中就有 3</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位学生创业成功，另外</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名学生正在办理公司开业前期手</w:t>
      </w:r>
    </w:p>
    <w:p>
      <w:pPr>
        <w:pStyle w:val="2"/>
        <w:spacing w:line="232" w:lineRule="auto"/>
        <w:ind w:left="661"/>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续。</w:t>
      </w:r>
    </w:p>
    <w:p>
      <w:pPr>
        <w:spacing w:line="311" w:lineRule="auto"/>
        <w:rPr>
          <w:rFonts w:ascii="Arial" w:eastAsia="宋体"/>
          <w:b w:val="0"/>
          <w:color w:val="000000" w:themeColor="text1"/>
          <w:sz w:val="21"/>
          <w14:textFill>
            <w14:solidFill>
              <w14:schemeClr w14:val="tx1"/>
            </w14:solidFill>
          </w14:textFill>
        </w:rPr>
      </w:pPr>
    </w:p>
    <w:p>
      <w:pPr>
        <w:spacing w:line="312" w:lineRule="auto"/>
        <w:rPr>
          <w:rFonts w:ascii="Arial" w:eastAsia="宋体"/>
          <w:b w:val="0"/>
          <w:color w:val="000000" w:themeColor="text1"/>
          <w:sz w:val="21"/>
          <w14:textFill>
            <w14:solidFill>
              <w14:schemeClr w14:val="tx1"/>
            </w14:solidFill>
          </w14:textFill>
        </w:rPr>
      </w:pPr>
    </w:p>
    <w:p>
      <w:pPr>
        <w:pStyle w:val="2"/>
        <w:spacing w:before="62" w:line="232" w:lineRule="auto"/>
        <w:ind w:left="105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【创业典型一</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w:t>
      </w:r>
    </w:p>
    <w:p>
      <w:pPr>
        <w:pStyle w:val="2"/>
        <w:spacing w:before="227" w:line="453" w:lineRule="auto"/>
        <w:ind w:left="661"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人工智能与大数据学院2017</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级信息管理与信息系统</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 班</w:t>
      </w:r>
      <w:r>
        <w:rPr>
          <w:rFonts w:eastAsia="宋体"/>
          <w:b w:val="0"/>
          <w:color w:val="000000" w:themeColor="text1"/>
          <w:spacing w:val="13"/>
          <w:sz w:val="19"/>
          <w:szCs w:val="19"/>
          <w14:textFill>
            <w14:solidFill>
              <w14:schemeClr w14:val="tx1"/>
            </w14:solidFill>
          </w14:textFill>
        </w:rPr>
        <w:t>郑鹏同学，是一名创新创业的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先进典型。他大学期间专业课学习较为优异，特别是对现代物联网技术很感兴趣。</w:t>
      </w:r>
      <w:r>
        <w:rPr>
          <w:rFonts w:eastAsia="宋体"/>
          <w:b w:val="0"/>
          <w:color w:val="000000" w:themeColor="text1"/>
          <w:spacing w:val="9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自 2020</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年疫情之后，他开始联合其他有创业想法的朋友，在合肥市高新区创立了</w:t>
      </w:r>
      <w:r>
        <w:rPr>
          <w:rFonts w:eastAsia="宋体"/>
          <w:b w:val="0"/>
          <w:color w:val="000000" w:themeColor="text1"/>
          <w:spacing w:val="16"/>
          <w:sz w:val="19"/>
          <w:szCs w:val="19"/>
          <w14:textFill>
            <w14:solidFill>
              <w14:schemeClr w14:val="tx1"/>
            </w14:solidFill>
          </w14:textFill>
        </w:rPr>
        <w:t>安徽力耕电子科技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有限公司，主攻计算机软硬件技术开发、技术咨询、技术服务，并从事物联网、局域网</w:t>
      </w:r>
      <w:r>
        <w:rPr>
          <w:rFonts w:eastAsia="宋体"/>
          <w:b w:val="0"/>
          <w:color w:val="000000" w:themeColor="text1"/>
          <w:spacing w:val="12"/>
          <w:sz w:val="19"/>
          <w:szCs w:val="19"/>
          <w14:textFill>
            <w14:solidFill>
              <w14:schemeClr w14:val="tx1"/>
            </w14:solidFill>
          </w14:textFill>
        </w:rPr>
        <w:t>安装、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调试服务等。公司的成功创立直接带动了</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15 人成功</w:t>
      </w:r>
      <w:r>
        <w:rPr>
          <w:rFonts w:eastAsia="宋体"/>
          <w:b w:val="0"/>
          <w:color w:val="000000" w:themeColor="text1"/>
          <w:spacing w:val="11"/>
          <w:sz w:val="19"/>
          <w:szCs w:val="19"/>
          <w14:textFill>
            <w14:solidFill>
              <w14:schemeClr w14:val="tx1"/>
            </w14:solidFill>
          </w14:textFill>
        </w:rPr>
        <w:t>就业，</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目前公司各项业务正在有序开展</w:t>
      </w:r>
    </w:p>
    <w:p>
      <w:pPr>
        <w:pStyle w:val="2"/>
        <w:spacing w:line="231" w:lineRule="auto"/>
        <w:ind w:left="68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中。</w:t>
      </w:r>
    </w:p>
    <w:p>
      <w:pPr>
        <w:pStyle w:val="2"/>
        <w:spacing w:before="235" w:line="232" w:lineRule="auto"/>
        <w:ind w:left="105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【创业典型二</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w:t>
      </w:r>
    </w:p>
    <w:p>
      <w:pPr>
        <w:pStyle w:val="2"/>
        <w:spacing w:before="223" w:line="454" w:lineRule="auto"/>
        <w:ind w:left="680" w:right="47"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人工智能与大数据学院2017</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级信息管理与信息系统</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 班</w:t>
      </w:r>
      <w:r>
        <w:rPr>
          <w:rFonts w:eastAsia="宋体"/>
          <w:b w:val="0"/>
          <w:color w:val="000000" w:themeColor="text1"/>
          <w:spacing w:val="13"/>
          <w:sz w:val="19"/>
          <w:szCs w:val="19"/>
          <w14:textFill>
            <w14:solidFill>
              <w14:schemeClr w14:val="tx1"/>
            </w14:solidFill>
          </w14:textFill>
        </w:rPr>
        <w:t>张旭同学，也是一名创新创业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的先进典型。他大学期间，在学习之余一直从事家教兼职工作，得到了很好的锻炼，也对从</w:t>
      </w:r>
    </w:p>
    <w:p>
      <w:pPr>
        <w:pStyle w:val="2"/>
        <w:spacing w:line="229" w:lineRule="auto"/>
        <w:ind w:left="668"/>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事教育工作非常感兴趣。</w:t>
      </w:r>
    </w:p>
    <w:p>
      <w:pPr>
        <w:pStyle w:val="2"/>
        <w:spacing w:before="235" w:line="468" w:lineRule="exact"/>
        <w:ind w:right="47"/>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9"/>
          <w:position w:val="21"/>
          <w:sz w:val="19"/>
          <w:szCs w:val="19"/>
          <w14:textFill>
            <w14:solidFill>
              <w14:schemeClr w14:val="tx1"/>
            </w14:solidFill>
          </w14:textFill>
        </w:rPr>
        <w:t>大学毕业前夕，在老师的鼓励，家长的支持下以及当地政府的指导下，他独自创办了</w:t>
      </w:r>
    </w:p>
    <w:p>
      <w:pPr>
        <w:pStyle w:val="2"/>
        <w:spacing w:line="229" w:lineRule="auto"/>
        <w:ind w:left="67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蒙城达聪学生托管有限公司，主要从事幼儿园、</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中小</w:t>
      </w:r>
      <w:r>
        <w:rPr>
          <w:rFonts w:eastAsia="宋体"/>
          <w:b w:val="0"/>
          <w:color w:val="000000" w:themeColor="text1"/>
          <w:spacing w:val="13"/>
          <w:sz w:val="19"/>
          <w:szCs w:val="19"/>
          <w14:textFill>
            <w14:solidFill>
              <w14:schemeClr w14:val="tx1"/>
            </w14:solidFill>
          </w14:textFill>
        </w:rPr>
        <w:t>学的托幼、托管服务，</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目前公司有专兼</w:t>
      </w:r>
    </w:p>
    <w:p>
      <w:pPr>
        <w:pStyle w:val="2"/>
        <w:spacing w:before="235" w:line="228" w:lineRule="auto"/>
        <w:ind w:left="670"/>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职工作人员 8 人，</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日常在校学生 50 多人，公司</w:t>
      </w:r>
      <w:r>
        <w:rPr>
          <w:rFonts w:eastAsia="宋体"/>
          <w:b w:val="0"/>
          <w:color w:val="000000" w:themeColor="text1"/>
          <w:spacing w:val="3"/>
          <w:sz w:val="19"/>
          <w:szCs w:val="19"/>
          <w14:textFill>
            <w14:solidFill>
              <w14:schemeClr w14:val="tx1"/>
            </w14:solidFill>
          </w14:textFill>
        </w:rPr>
        <w:t>整体业务正稳步推进中。</w:t>
      </w:r>
    </w:p>
    <w:p>
      <w:pPr>
        <w:spacing w:line="312" w:lineRule="auto"/>
        <w:rPr>
          <w:rFonts w:ascii="Arial" w:eastAsia="宋体"/>
          <w:b w:val="0"/>
          <w:color w:val="000000" w:themeColor="text1"/>
          <w:sz w:val="21"/>
          <w14:textFill>
            <w14:solidFill>
              <w14:schemeClr w14:val="tx1"/>
            </w14:solidFill>
          </w14:textFill>
        </w:rPr>
      </w:pPr>
    </w:p>
    <w:p>
      <w:pPr>
        <w:spacing w:line="313" w:lineRule="auto"/>
        <w:rPr>
          <w:rFonts w:ascii="Arial" w:eastAsia="宋体"/>
          <w:b w:val="0"/>
          <w:color w:val="000000" w:themeColor="text1"/>
          <w:sz w:val="21"/>
          <w14:textFill>
            <w14:solidFill>
              <w14:schemeClr w14:val="tx1"/>
            </w14:solidFill>
          </w14:textFill>
        </w:rPr>
      </w:pPr>
    </w:p>
    <w:p>
      <w:pPr>
        <w:pStyle w:val="2"/>
        <w:spacing w:before="63" w:line="472" w:lineRule="exact"/>
        <w:ind w:right="5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人工智能与大数据学院</w:t>
      </w:r>
    </w:p>
    <w:p>
      <w:pPr>
        <w:pStyle w:val="2"/>
        <w:spacing w:before="1"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2021 年</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月 30</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日</w:t>
      </w:r>
    </w:p>
    <w:p>
      <w:pPr>
        <w:spacing w:line="231" w:lineRule="auto"/>
        <w:rPr>
          <w:rFonts w:eastAsia="宋体"/>
          <w:b w:val="0"/>
          <w:color w:val="000000" w:themeColor="text1"/>
          <w:sz w:val="19"/>
          <w:szCs w:val="19"/>
          <w14:textFill>
            <w14:solidFill>
              <w14:schemeClr w14:val="tx1"/>
            </w14:solidFill>
          </w14:textFill>
        </w:rPr>
        <w:sectPr>
          <w:headerReference r:id="rId62" w:type="default"/>
          <w:footerReference r:id="rId63" w:type="default"/>
          <w:pgSz w:w="11906" w:h="16840"/>
          <w:pgMar w:top="1118" w:right="1764" w:bottom="1189" w:left="1159" w:header="894" w:footer="1020" w:gutter="0"/>
          <w:cols w:space="720" w:num="1"/>
        </w:sectPr>
      </w:pPr>
    </w:p>
    <w:p>
      <w:pPr>
        <w:spacing w:line="36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3094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339"/>
                    <a:stretch>
                      <a:fillRect/>
                    </a:stretch>
                  </pic:blipFill>
                  <pic:spPr>
                    <a:xfrm>
                      <a:off x="0" y="0"/>
                      <a:ext cx="5271515" cy="10668"/>
                    </a:xfrm>
                    <a:prstGeom prst="rect">
                      <a:avLst/>
                    </a:prstGeom>
                  </pic:spPr>
                </pic:pic>
              </a:graphicData>
            </a:graphic>
          </wp:anchor>
        </w:drawing>
      </w:r>
    </w:p>
    <w:p>
      <w:pPr>
        <w:spacing w:before="124" w:line="161" w:lineRule="auto"/>
        <w:ind w:left="789"/>
        <w:outlineLvl w:val="1"/>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3"/>
          <w:sz w:val="29"/>
          <w:szCs w:val="29"/>
          <w14:textFill>
            <w14:solidFill>
              <w14:schemeClr w14:val="tx1"/>
            </w14:solidFill>
          </w14:textFill>
        </w:rPr>
        <w:t>合肥学院城市建设与交通学院</w:t>
      </w:r>
      <w:r>
        <w:rPr>
          <w:rFonts w:ascii="微软雅黑" w:hAnsi="微软雅黑" w:eastAsia="宋体" w:cs="微软雅黑"/>
          <w:b w:val="0"/>
          <w:color w:val="000000" w:themeColor="text1"/>
          <w:spacing w:val="51"/>
          <w:sz w:val="29"/>
          <w:szCs w:val="29"/>
          <w14:textFill>
            <w14:solidFill>
              <w14:schemeClr w14:val="tx1"/>
            </w14:solidFill>
          </w14:textFill>
        </w:rPr>
        <w:t xml:space="preserve"> </w:t>
      </w:r>
      <w:r>
        <w:rPr>
          <w:rFonts w:ascii="Arial" w:hAnsi="Arial" w:eastAsia="宋体" w:cs="Arial"/>
          <w:b w:val="0"/>
          <w:color w:val="000000" w:themeColor="text1"/>
          <w:spacing w:val="3"/>
          <w:sz w:val="29"/>
          <w:szCs w:val="29"/>
          <w14:textFill>
            <w14:solidFill>
              <w14:schemeClr w14:val="tx1"/>
            </w14:solidFill>
          </w14:textFill>
        </w:rPr>
        <w:t>2021</w:t>
      </w:r>
      <w:r>
        <w:rPr>
          <w:rFonts w:ascii="Arial" w:hAnsi="Arial" w:eastAsia="宋体" w:cs="Arial"/>
          <w:b w:val="0"/>
          <w:color w:val="000000" w:themeColor="text1"/>
          <w:spacing w:val="58"/>
          <w:sz w:val="29"/>
          <w:szCs w:val="29"/>
          <w14:textFill>
            <w14:solidFill>
              <w14:schemeClr w14:val="tx1"/>
            </w14:solidFill>
          </w14:textFill>
        </w:rPr>
        <w:t xml:space="preserve"> </w:t>
      </w:r>
      <w:r>
        <w:rPr>
          <w:rFonts w:ascii="微软雅黑" w:hAnsi="微软雅黑" w:eastAsia="宋体" w:cs="微软雅黑"/>
          <w:b w:val="0"/>
          <w:color w:val="000000" w:themeColor="text1"/>
          <w:spacing w:val="3"/>
          <w:sz w:val="29"/>
          <w:szCs w:val="29"/>
          <w14:textFill>
            <w14:solidFill>
              <w14:schemeClr w14:val="tx1"/>
            </w14:solidFill>
          </w14:textFill>
        </w:rPr>
        <w:t>年就业评估自</w:t>
      </w:r>
      <w:r>
        <w:rPr>
          <w:rFonts w:ascii="微软雅黑" w:hAnsi="微软雅黑" w:eastAsia="宋体" w:cs="微软雅黑"/>
          <w:b w:val="0"/>
          <w:color w:val="000000" w:themeColor="text1"/>
          <w:spacing w:val="2"/>
          <w:sz w:val="29"/>
          <w:szCs w:val="29"/>
          <w14:textFill>
            <w14:solidFill>
              <w14:schemeClr w14:val="tx1"/>
            </w14:solidFill>
          </w14:textFill>
        </w:rPr>
        <w:t>查报告</w:t>
      </w:r>
    </w:p>
    <w:p>
      <w:pPr>
        <w:spacing w:line="320" w:lineRule="auto"/>
        <w:rPr>
          <w:rFonts w:ascii="Arial" w:eastAsia="宋体"/>
          <w:b w:val="0"/>
          <w:color w:val="000000" w:themeColor="text1"/>
          <w:sz w:val="21"/>
          <w14:textFill>
            <w14:solidFill>
              <w14:schemeClr w14:val="tx1"/>
            </w14:solidFill>
          </w14:textFill>
        </w:rPr>
      </w:pPr>
    </w:p>
    <w:p>
      <w:pPr>
        <w:pStyle w:val="2"/>
        <w:spacing w:before="62" w:line="454" w:lineRule="auto"/>
        <w:ind w:left="37"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在</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2021 届毕业生就业工作中，城市建设与交通学院专门召开</w:t>
      </w:r>
      <w:r>
        <w:rPr>
          <w:rFonts w:eastAsia="宋体"/>
          <w:b w:val="0"/>
          <w:color w:val="000000" w:themeColor="text1"/>
          <w:spacing w:val="14"/>
          <w:sz w:val="19"/>
          <w:szCs w:val="19"/>
          <w14:textFill>
            <w14:solidFill>
              <w14:schemeClr w14:val="tx1"/>
            </w14:solidFill>
          </w14:textFill>
        </w:rPr>
        <w:t>了多次会议，确定了以市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场为导向，</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以提高毕业生就业率为目标的毕业生就业工作，组建了毕业生就业工作领导小组，</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倡导全员参与，</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比较圆满的完成了 2021 届毕业生的就业工作。</w:t>
      </w:r>
    </w:p>
    <w:p>
      <w:pPr>
        <w:pStyle w:val="2"/>
        <w:spacing w:before="234" w:line="231"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一、城市建设与交通学院 2021</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年就业基本情况</w:t>
      </w:r>
    </w:p>
    <w:p>
      <w:pPr>
        <w:pStyle w:val="2"/>
        <w:spacing w:before="228" w:line="453" w:lineRule="auto"/>
        <w:ind w:left="42" w:firstLine="42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我院 2021 年共有 274 名毕业生，其中土木</w:t>
      </w:r>
      <w:r>
        <w:rPr>
          <w:rFonts w:eastAsia="宋体"/>
          <w:b w:val="0"/>
          <w:color w:val="000000" w:themeColor="text1"/>
          <w:spacing w:val="4"/>
          <w:sz w:val="19"/>
          <w:szCs w:val="19"/>
          <w14:textFill>
            <w14:solidFill>
              <w14:schemeClr w14:val="tx1"/>
            </w14:solidFill>
          </w14:textFill>
        </w:rPr>
        <w:t>工程专业 150 人，工程管理专业</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43</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人，建筑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学专业 28 人</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，交通工程专业 38 人</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，土木</w:t>
      </w:r>
      <w:r>
        <w:rPr>
          <w:rFonts w:eastAsia="宋体"/>
          <w:b w:val="0"/>
          <w:color w:val="000000" w:themeColor="text1"/>
          <w:spacing w:val="3"/>
          <w:sz w:val="19"/>
          <w:szCs w:val="19"/>
          <w14:textFill>
            <w14:solidFill>
              <w14:schemeClr w14:val="tx1"/>
            </w14:solidFill>
          </w14:textFill>
        </w:rPr>
        <w:t>工程 2+3</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专业</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15</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人。其中考取硕士研究生的</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31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占毕业生总数的 11.3%；应征入伍、考</w:t>
      </w:r>
      <w:r>
        <w:rPr>
          <w:rFonts w:eastAsia="宋体"/>
          <w:b w:val="0"/>
          <w:color w:val="000000" w:themeColor="text1"/>
          <w:sz w:val="19"/>
          <w:szCs w:val="19"/>
          <w14:textFill>
            <w14:solidFill>
              <w14:schemeClr w14:val="tx1"/>
            </w14:solidFill>
          </w14:textFill>
        </w:rPr>
        <w:t>取公务员和事业单位的 4 人，</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占毕业生总数的 3.6%；</w:t>
      </w:r>
    </w:p>
    <w:p>
      <w:pPr>
        <w:pStyle w:val="2"/>
        <w:spacing w:before="1" w:line="229" w:lineRule="auto"/>
        <w:ind w:left="59"/>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出国的 4 人，</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占毕业生总数的 3.6%。截至 2021 年 8 月底，我院就业</w:t>
      </w:r>
      <w:r>
        <w:rPr>
          <w:rFonts w:eastAsia="宋体"/>
          <w:b w:val="0"/>
          <w:color w:val="000000" w:themeColor="text1"/>
          <w:sz w:val="19"/>
          <w:szCs w:val="19"/>
          <w14:textFill>
            <w14:solidFill>
              <w14:schemeClr w14:val="tx1"/>
            </w14:solidFill>
          </w14:textFill>
        </w:rPr>
        <w:t>率达</w:t>
      </w:r>
      <w:r>
        <w:rPr>
          <w:rFonts w:eastAsia="宋体"/>
          <w:b w:val="0"/>
          <w:color w:val="000000" w:themeColor="text1"/>
          <w:spacing w:val="4"/>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90.15%。</w:t>
      </w:r>
    </w:p>
    <w:p>
      <w:pPr>
        <w:pStyle w:val="2"/>
        <w:spacing w:before="234"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一 )</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院领导高度重视，成立就业工作小组</w:t>
      </w:r>
    </w:p>
    <w:p>
      <w:pPr>
        <w:pStyle w:val="2"/>
        <w:spacing w:before="226" w:line="454" w:lineRule="auto"/>
        <w:ind w:left="60" w:right="23" w:firstLine="395"/>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城市建设与交通学院始终把毕业生就业工作作为“ 一把手</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”工程来抓，不断加强对毕业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生就业工作的组织领导。为此，我院特成立了毕业生就业工作领导小组，</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w:t>
      </w:r>
      <w:r>
        <w:rPr>
          <w:rFonts w:eastAsia="宋体"/>
          <w:b w:val="0"/>
          <w:color w:val="000000" w:themeColor="text1"/>
          <w:spacing w:val="14"/>
          <w:sz w:val="19"/>
          <w:szCs w:val="19"/>
          <w14:textFill>
            <w14:solidFill>
              <w14:schemeClr w14:val="tx1"/>
            </w14:solidFill>
          </w14:textFill>
        </w:rPr>
        <w:t>城市建设与交通</w:t>
      </w:r>
    </w:p>
    <w:p>
      <w:pPr>
        <w:pStyle w:val="2"/>
        <w:spacing w:before="1" w:line="229"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学院党委书记胡晓军为组长，各毕业班辅导员共同组成。</w:t>
      </w:r>
    </w:p>
    <w:p>
      <w:pPr>
        <w:pStyle w:val="2"/>
        <w:spacing w:before="241" w:line="452" w:lineRule="auto"/>
        <w:ind w:left="33" w:right="26" w:firstLine="425"/>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在</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2020—2021</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学年第一学期初，我院就多次召开了就业工作会议。会议上，一方面，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对就业工作小组成员进行了明确分工。胡晓军书记负责制定就业方案并督促</w:t>
      </w:r>
      <w:r>
        <w:rPr>
          <w:rFonts w:eastAsia="宋体"/>
          <w:b w:val="0"/>
          <w:color w:val="000000" w:themeColor="text1"/>
          <w:spacing w:val="16"/>
          <w:sz w:val="19"/>
          <w:szCs w:val="19"/>
          <w14:textFill>
            <w14:solidFill>
              <w14:schemeClr w14:val="tx1"/>
            </w14:solidFill>
          </w14:textFill>
        </w:rPr>
        <w:t>实施；各毕业班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辅导员负责各自所带班级毕业生的就业指导及服务工作；就业联络员负责就</w:t>
      </w:r>
      <w:r>
        <w:rPr>
          <w:rFonts w:eastAsia="宋体"/>
          <w:b w:val="0"/>
          <w:color w:val="000000" w:themeColor="text1"/>
          <w:spacing w:val="16"/>
          <w:sz w:val="19"/>
          <w:szCs w:val="19"/>
          <w14:textFill>
            <w14:solidFill>
              <w14:schemeClr w14:val="tx1"/>
            </w14:solidFill>
          </w14:textFill>
        </w:rPr>
        <w:t>业信息的收集及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传达</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、用人单位的沟通交流及接待工作等。另一方面，认真分析了当前</w:t>
      </w:r>
      <w:r>
        <w:rPr>
          <w:rFonts w:eastAsia="宋体"/>
          <w:b w:val="0"/>
          <w:color w:val="000000" w:themeColor="text1"/>
          <w:spacing w:val="15"/>
          <w:sz w:val="19"/>
          <w:szCs w:val="19"/>
          <w14:textFill>
            <w14:solidFill>
              <w14:schemeClr w14:val="tx1"/>
            </w14:solidFill>
          </w14:textFill>
        </w:rPr>
        <w:t>大学毕业生就业市场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情况</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。现如今尽管全国建筑行业生产和总体就业形势较好，但我们依然</w:t>
      </w:r>
      <w:r>
        <w:rPr>
          <w:rFonts w:eastAsia="宋体"/>
          <w:b w:val="0"/>
          <w:color w:val="000000" w:themeColor="text1"/>
          <w:spacing w:val="15"/>
          <w:sz w:val="19"/>
          <w:szCs w:val="19"/>
          <w14:textFill>
            <w14:solidFill>
              <w14:schemeClr w14:val="tx1"/>
            </w14:solidFill>
          </w14:textFill>
        </w:rPr>
        <w:t>要清醒的看到我院毕</w:t>
      </w:r>
    </w:p>
    <w:p>
      <w:pPr>
        <w:pStyle w:val="2"/>
        <w:spacing w:line="229"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业生就业面临的问题和困难，早作准备积极应对。</w:t>
      </w:r>
    </w:p>
    <w:p>
      <w:pPr>
        <w:pStyle w:val="2"/>
        <w:spacing w:before="232" w:line="466"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毕业生就业工作小组每学期均召开就业工作专题会议，每月不少于两次，</w:t>
      </w:r>
      <w:r>
        <w:rPr>
          <w:rFonts w:eastAsia="宋体"/>
          <w:b w:val="0"/>
          <w:color w:val="000000" w:themeColor="text1"/>
          <w:spacing w:val="-43"/>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以便于根据当</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前就业工作推进情况及时调整方案。</w:t>
      </w:r>
    </w:p>
    <w:p>
      <w:pPr>
        <w:pStyle w:val="2"/>
        <w:spacing w:before="232"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二 )</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多措并举，确保就业工作顺利开展</w:t>
      </w:r>
    </w:p>
    <w:p>
      <w:pPr>
        <w:pStyle w:val="2"/>
        <w:spacing w:before="230" w:line="454" w:lineRule="auto"/>
        <w:ind w:left="39" w:right="26"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1</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、城市建设与交通学院重视以就业为导向，于 2</w:t>
      </w:r>
      <w:r>
        <w:rPr>
          <w:rFonts w:eastAsia="宋体"/>
          <w:b w:val="0"/>
          <w:color w:val="000000" w:themeColor="text1"/>
          <w:spacing w:val="12"/>
          <w:sz w:val="19"/>
          <w:szCs w:val="19"/>
          <w14:textFill>
            <w14:solidFill>
              <w14:schemeClr w14:val="tx1"/>
            </w14:solidFill>
          </w14:textFill>
        </w:rPr>
        <w:t>020-2021</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学年初制定了本年度的就业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工作方案。尤其是建立就业工作例会制度，即每周定期召开就</w:t>
      </w:r>
      <w:r>
        <w:rPr>
          <w:rFonts w:eastAsia="宋体"/>
          <w:b w:val="0"/>
          <w:color w:val="000000" w:themeColor="text1"/>
          <w:spacing w:val="16"/>
          <w:sz w:val="19"/>
          <w:szCs w:val="19"/>
          <w14:textFill>
            <w14:solidFill>
              <w14:schemeClr w14:val="tx1"/>
            </w14:solidFill>
          </w14:textFill>
        </w:rPr>
        <w:t>业例会进行就业交流总结，一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1"/>
          <w:sz w:val="19"/>
          <w:szCs w:val="19"/>
          <w14:textFill>
            <w14:solidFill>
              <w14:schemeClr w14:val="tx1"/>
            </w14:solidFill>
          </w14:textFill>
        </w:rPr>
        <w:t>方面</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21"/>
          <w:sz w:val="19"/>
          <w:szCs w:val="19"/>
          <w14:textFill>
            <w14:solidFill>
              <w14:schemeClr w14:val="tx1"/>
            </w14:solidFill>
          </w14:textFill>
        </w:rPr>
        <w:t>是要求各毕业班辅导员在每周的工作例会上汇报所带班级本周的就业</w:t>
      </w:r>
      <w:r>
        <w:rPr>
          <w:rFonts w:eastAsia="宋体"/>
          <w:b w:val="0"/>
          <w:color w:val="000000" w:themeColor="text1"/>
          <w:spacing w:val="20"/>
          <w:sz w:val="19"/>
          <w:szCs w:val="19"/>
          <w14:textFill>
            <w14:solidFill>
              <w14:schemeClr w14:val="tx1"/>
            </w14:solidFill>
          </w14:textFill>
        </w:rPr>
        <w:t>工作进展情况以</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及存在的问题并提出解决方案；另一方面则是对下一周就业工作进行</w:t>
      </w:r>
      <w:r>
        <w:rPr>
          <w:rFonts w:eastAsia="宋体"/>
          <w:b w:val="0"/>
          <w:color w:val="000000" w:themeColor="text1"/>
          <w:spacing w:val="17"/>
          <w:sz w:val="19"/>
          <w:szCs w:val="19"/>
          <w14:textFill>
            <w14:solidFill>
              <w14:schemeClr w14:val="tx1"/>
            </w14:solidFill>
          </w14:textFill>
        </w:rPr>
        <w:t>部署。</w:t>
      </w:r>
    </w:p>
    <w:p>
      <w:pPr>
        <w:pStyle w:val="2"/>
        <w:spacing w:before="235" w:line="456" w:lineRule="auto"/>
        <w:ind w:left="41" w:right="26" w:firstLine="40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、加强就业创业教育，做好就业准备工作</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。根据当今社会的就业形势</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，利用班会、讲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座</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、谈话、</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咨询等多种形式对学生进行了就业指导</w:t>
      </w:r>
      <w:r>
        <w:rPr>
          <w:rFonts w:eastAsia="宋体"/>
          <w:b w:val="0"/>
          <w:color w:val="000000" w:themeColor="text1"/>
          <w:spacing w:val="14"/>
          <w:sz w:val="19"/>
          <w:szCs w:val="19"/>
          <w14:textFill>
            <w14:solidFill>
              <w14:schemeClr w14:val="tx1"/>
            </w14:solidFill>
          </w14:textFill>
        </w:rPr>
        <w:t>教育，教育学生客观认识目前的就业形势</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和人才需求情况；引导学生根据自己的兴趣、爱好、</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能力和社会需</w:t>
      </w:r>
      <w:r>
        <w:rPr>
          <w:rFonts w:eastAsia="宋体"/>
          <w:b w:val="0"/>
          <w:color w:val="000000" w:themeColor="text1"/>
          <w:spacing w:val="15"/>
          <w:sz w:val="19"/>
          <w:szCs w:val="19"/>
          <w14:textFill>
            <w14:solidFill>
              <w14:schemeClr w14:val="tx1"/>
            </w14:solidFill>
          </w14:textFill>
        </w:rPr>
        <w:t>求找到适合自己发展的方</w:t>
      </w:r>
    </w:p>
    <w:p>
      <w:pPr>
        <w:spacing w:line="229" w:lineRule="auto"/>
        <w:rPr>
          <w:rFonts w:eastAsia="宋体"/>
          <w:b w:val="0"/>
          <w:color w:val="000000" w:themeColor="text1"/>
          <w:sz w:val="19"/>
          <w:szCs w:val="19"/>
          <w14:textFill>
            <w14:solidFill>
              <w14:schemeClr w14:val="tx1"/>
            </w14:solidFill>
          </w14:textFill>
        </w:rPr>
        <w:sectPr>
          <w:headerReference r:id="rId64" w:type="default"/>
          <w:footerReference r:id="rId65" w:type="default"/>
          <w:pgSz w:w="11906" w:h="16840"/>
          <w:pgMar w:top="1118" w:right="1785" w:bottom="1189" w:left="1785" w:header="894" w:footer="1020" w:gutter="0"/>
          <w:cols w:space="720" w:num="1"/>
        </w:sectPr>
      </w:pPr>
    </w:p>
    <w:p>
      <w:pPr>
        <w:spacing w:line="40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3299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6" w:right="45" w:firstLine="5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向</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以得到个性化的发展。具体指导学生撰写自荐信、制作个人简历，介绍</w:t>
      </w:r>
      <w:r>
        <w:rPr>
          <w:rFonts w:eastAsia="宋体"/>
          <w:b w:val="0"/>
          <w:color w:val="000000" w:themeColor="text1"/>
          <w:spacing w:val="11"/>
          <w:sz w:val="19"/>
          <w:szCs w:val="19"/>
          <w14:textFill>
            <w14:solidFill>
              <w14:schemeClr w14:val="tx1"/>
            </w14:solidFill>
          </w14:textFill>
        </w:rPr>
        <w:t>面试技巧、</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网上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求职技巧。督促学生在知己知彼后，有目标有意识地提升自己的就业</w:t>
      </w:r>
      <w:r>
        <w:rPr>
          <w:rFonts w:eastAsia="宋体"/>
          <w:b w:val="0"/>
          <w:color w:val="000000" w:themeColor="text1"/>
          <w:spacing w:val="16"/>
          <w:sz w:val="19"/>
          <w:szCs w:val="19"/>
          <w14:textFill>
            <w14:solidFill>
              <w14:schemeClr w14:val="tx1"/>
            </w14:solidFill>
          </w14:textFill>
        </w:rPr>
        <w:t>能力。对学生进行就业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意向的详细调查，并按就业意向分门别类，通过就</w:t>
      </w:r>
      <w:r>
        <w:rPr>
          <w:rFonts w:eastAsia="宋体"/>
          <w:b w:val="0"/>
          <w:color w:val="000000" w:themeColor="text1"/>
          <w:spacing w:val="15"/>
          <w:sz w:val="19"/>
          <w:szCs w:val="19"/>
          <w14:textFill>
            <w14:solidFill>
              <w14:schemeClr w14:val="tx1"/>
            </w14:solidFill>
          </w14:textFill>
        </w:rPr>
        <w:t>业处信息库、</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网上查询、专业教师为学生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搜集就业信息并及时发布，有针对性地为学生推荐合适的就业岗位；</w:t>
      </w:r>
      <w:r>
        <w:rPr>
          <w:rFonts w:eastAsia="宋体"/>
          <w:b w:val="0"/>
          <w:color w:val="000000" w:themeColor="text1"/>
          <w:spacing w:val="16"/>
          <w:sz w:val="19"/>
          <w:szCs w:val="19"/>
          <w14:textFill>
            <w14:solidFill>
              <w14:schemeClr w14:val="tx1"/>
            </w14:solidFill>
          </w14:textFill>
        </w:rPr>
        <w:t>组织学生积极参加校内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外不同类型的招聘会，指导学生根据自身的实际情况，选择工作单位</w:t>
      </w:r>
      <w:r>
        <w:rPr>
          <w:rFonts w:eastAsia="宋体"/>
          <w:b w:val="0"/>
          <w:color w:val="000000" w:themeColor="text1"/>
          <w:spacing w:val="16"/>
          <w:sz w:val="19"/>
          <w:szCs w:val="19"/>
          <w14:textFill>
            <w14:solidFill>
              <w14:schemeClr w14:val="tx1"/>
            </w14:solidFill>
          </w14:textFill>
        </w:rPr>
        <w:t>和工作岗位；组织召开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择业经验交流会，引导学生在求职应聘过程中，</w:t>
      </w:r>
      <w:r>
        <w:rPr>
          <w:rFonts w:eastAsia="宋体"/>
          <w:b w:val="0"/>
          <w:color w:val="000000" w:themeColor="text1"/>
          <w:spacing w:val="15"/>
          <w:sz w:val="19"/>
          <w:szCs w:val="19"/>
          <w14:textFill>
            <w14:solidFill>
              <w14:schemeClr w14:val="tx1"/>
            </w14:solidFill>
          </w14:textFill>
        </w:rPr>
        <w:t>从自己和同学身上吸取经验和教训，</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以积极</w:t>
      </w:r>
    </w:p>
    <w:p>
      <w:pPr>
        <w:pStyle w:val="2"/>
        <w:spacing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乐观的心态面对应聘现场和应聘结果。</w:t>
      </w:r>
    </w:p>
    <w:p>
      <w:pPr>
        <w:pStyle w:val="2"/>
        <w:spacing w:before="225" w:line="454" w:lineRule="auto"/>
        <w:ind w:left="39" w:right="42" w:firstLine="40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3</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、建立毕业生就业情况台账</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，动态监控学生就业进展，有针对性的开展就业工作。毕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业班辅导员主动了解每一位毕业生的就业情况</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，将各班学生的电话号码、</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7"/>
          <w:sz w:val="19"/>
          <w:szCs w:val="19"/>
          <w14:textFill>
            <w14:solidFill>
              <w14:schemeClr w14:val="tx1"/>
            </w14:solidFill>
          </w14:textFill>
        </w:rPr>
        <w:t xml:space="preserve"> 号、</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电子邮箱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等联系方式汇编成册，加强联院和沟通，共享就业信息。我院</w:t>
      </w:r>
      <w:r>
        <w:rPr>
          <w:rFonts w:eastAsia="宋体"/>
          <w:b w:val="0"/>
          <w:color w:val="000000" w:themeColor="text1"/>
          <w:spacing w:val="16"/>
          <w:sz w:val="19"/>
          <w:szCs w:val="19"/>
          <w14:textFill>
            <w14:solidFill>
              <w14:schemeClr w14:val="tx1"/>
            </w14:solidFill>
          </w14:textFill>
        </w:rPr>
        <w:t>从始至终关注每名学生的就业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情况，通过电话交流</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电子邮件、</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等途径，</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引导学生正</w:t>
      </w:r>
      <w:r>
        <w:rPr>
          <w:rFonts w:eastAsia="宋体"/>
          <w:b w:val="0"/>
          <w:color w:val="000000" w:themeColor="text1"/>
          <w:spacing w:val="14"/>
          <w:sz w:val="19"/>
          <w:szCs w:val="19"/>
          <w14:textFill>
            <w14:solidFill>
              <w14:schemeClr w14:val="tx1"/>
            </w14:solidFill>
          </w14:textFill>
        </w:rPr>
        <w:t>确面对社会与校园的差异</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，面对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求职中遭遇的困难，指导学生积极乐观地解决问题，增强自身</w:t>
      </w:r>
      <w:r>
        <w:rPr>
          <w:rFonts w:eastAsia="宋体"/>
          <w:b w:val="0"/>
          <w:color w:val="000000" w:themeColor="text1"/>
          <w:spacing w:val="16"/>
          <w:sz w:val="19"/>
          <w:szCs w:val="19"/>
          <w14:textFill>
            <w14:solidFill>
              <w14:schemeClr w14:val="tx1"/>
            </w14:solidFill>
          </w14:textFill>
        </w:rPr>
        <w:t>的心理承受能力和沟通交际能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力。指导学生要将毕业实习和就业有机结合，要明确实习</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目的，坚定就业信心</w:t>
      </w:r>
      <w:r>
        <w:rPr>
          <w:rFonts w:eastAsia="宋体"/>
          <w:b w:val="0"/>
          <w:color w:val="000000" w:themeColor="text1"/>
          <w:spacing w:val="12"/>
          <w:sz w:val="19"/>
          <w:szCs w:val="19"/>
          <w14:textFill>
            <w14:solidFill>
              <w14:schemeClr w14:val="tx1"/>
            </w14:solidFill>
          </w14:textFill>
        </w:rPr>
        <w:t>，在毕业实习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过程中展示优良文化，学会做人，学会做事，学会学习，终身</w:t>
      </w:r>
      <w:r>
        <w:rPr>
          <w:rFonts w:eastAsia="宋体"/>
          <w:b w:val="0"/>
          <w:color w:val="000000" w:themeColor="text1"/>
          <w:spacing w:val="16"/>
          <w:sz w:val="19"/>
          <w:szCs w:val="19"/>
          <w14:textFill>
            <w14:solidFill>
              <w14:schemeClr w14:val="tx1"/>
            </w14:solidFill>
          </w14:textFill>
        </w:rPr>
        <w:t>实践，最终成功就业，尽快完</w:t>
      </w:r>
    </w:p>
    <w:p>
      <w:pPr>
        <w:pStyle w:val="2"/>
        <w:spacing w:line="227"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成从学生到职业人的转变。</w:t>
      </w:r>
    </w:p>
    <w:p>
      <w:pPr>
        <w:pStyle w:val="2"/>
        <w:spacing w:before="240" w:line="452" w:lineRule="auto"/>
        <w:ind w:left="37" w:right="42" w:firstLine="40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4、开拓就业市场，建设就业基地。  在这一年里，一方面我院</w:t>
      </w:r>
      <w:r>
        <w:rPr>
          <w:rFonts w:eastAsia="宋体"/>
          <w:b w:val="0"/>
          <w:color w:val="000000" w:themeColor="text1"/>
          <w:spacing w:val="13"/>
          <w:sz w:val="19"/>
          <w:szCs w:val="19"/>
          <w14:textFill>
            <w14:solidFill>
              <w14:schemeClr w14:val="tx1"/>
            </w14:solidFill>
          </w14:textFill>
        </w:rPr>
        <w:t>积极联院用人单位来我院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举办招聘会。据统计，我院共开展招聘会 73 场；对于10 余家外地不方便来我院开展招聘会</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企业的，则采用网上投简历等方式，为学生争取更多的就业机会。</w:t>
      </w:r>
      <w:r>
        <w:rPr>
          <w:rFonts w:eastAsia="宋体"/>
          <w:b w:val="0"/>
          <w:color w:val="000000" w:themeColor="text1"/>
          <w:spacing w:val="16"/>
          <w:sz w:val="19"/>
          <w:szCs w:val="19"/>
          <w14:textFill>
            <w14:solidFill>
              <w14:schemeClr w14:val="tx1"/>
            </w14:solidFill>
          </w14:textFill>
        </w:rPr>
        <w:t>另一方面，我院还对中铁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二十四局集团、安徽同济建设有限公司等多家用人单位进行调研</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17"/>
          <w:sz w:val="19"/>
          <w:szCs w:val="19"/>
          <w14:textFill>
            <w14:solidFill>
              <w14:schemeClr w14:val="tx1"/>
            </w14:solidFill>
          </w14:textFill>
        </w:rPr>
        <w:t>倾听用人单位人才发展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需求</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，共同探讨学校创新人才的培养与输送、</w:t>
      </w:r>
      <w:r>
        <w:rPr>
          <w:rFonts w:eastAsia="宋体"/>
          <w:b w:val="0"/>
          <w:color w:val="000000" w:themeColor="text1"/>
          <w:spacing w:val="14"/>
          <w:sz w:val="19"/>
          <w:szCs w:val="19"/>
          <w14:textFill>
            <w14:solidFill>
              <w14:schemeClr w14:val="tx1"/>
            </w14:solidFill>
          </w14:textFill>
        </w:rPr>
        <w:t>毕业生就业质量与评价等就业相关工作，</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以及</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建立紧密校企合作等相关事宜。</w:t>
      </w:r>
    </w:p>
    <w:p>
      <w:pPr>
        <w:pStyle w:val="2"/>
        <w:spacing w:before="232" w:line="466"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0"/>
          <w:sz w:val="19"/>
          <w:szCs w:val="19"/>
          <w14:textFill>
            <w14:solidFill>
              <w14:schemeClr w14:val="tx1"/>
            </w14:solidFill>
          </w14:textFill>
        </w:rPr>
        <w:t>5</w:t>
      </w:r>
      <w:r>
        <w:rPr>
          <w:rFonts w:eastAsia="宋体"/>
          <w:b w:val="0"/>
          <w:color w:val="000000" w:themeColor="text1"/>
          <w:spacing w:val="-53"/>
          <w:position w:val="20"/>
          <w:sz w:val="19"/>
          <w:szCs w:val="19"/>
          <w14:textFill>
            <w14:solidFill>
              <w14:schemeClr w14:val="tx1"/>
            </w14:solidFill>
          </w14:textFill>
        </w:rPr>
        <w:t xml:space="preserve"> </w:t>
      </w:r>
      <w:r>
        <w:rPr>
          <w:rFonts w:eastAsia="宋体"/>
          <w:b w:val="0"/>
          <w:color w:val="000000" w:themeColor="text1"/>
          <w:spacing w:val="13"/>
          <w:position w:val="20"/>
          <w:sz w:val="19"/>
          <w:szCs w:val="19"/>
          <w14:textFill>
            <w14:solidFill>
              <w14:schemeClr w14:val="tx1"/>
            </w14:solidFill>
          </w14:textFill>
        </w:rPr>
        <w:t>、</w:t>
      </w:r>
      <w:r>
        <w:rPr>
          <w:rFonts w:eastAsia="宋体"/>
          <w:b w:val="0"/>
          <w:color w:val="000000" w:themeColor="text1"/>
          <w:spacing w:val="-57"/>
          <w:position w:val="20"/>
          <w:sz w:val="19"/>
          <w:szCs w:val="19"/>
          <w14:textFill>
            <w14:solidFill>
              <w14:schemeClr w14:val="tx1"/>
            </w14:solidFill>
          </w14:textFill>
        </w:rPr>
        <w:t xml:space="preserve"> </w:t>
      </w:r>
      <w:r>
        <w:rPr>
          <w:rFonts w:eastAsia="宋体"/>
          <w:b w:val="0"/>
          <w:color w:val="000000" w:themeColor="text1"/>
          <w:spacing w:val="13"/>
          <w:position w:val="20"/>
          <w:sz w:val="19"/>
          <w:szCs w:val="19"/>
          <w14:textFill>
            <w14:solidFill>
              <w14:schemeClr w14:val="tx1"/>
            </w14:solidFill>
          </w14:textFill>
        </w:rPr>
        <w:t>我院能够对毕业生推荐表、协议书、文书档案管路规范、严谨，就业归档材料完整、</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规范，按时、按质</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、按量完成上级主管部门交办的各项工作任</w:t>
      </w:r>
      <w:r>
        <w:rPr>
          <w:rFonts w:eastAsia="宋体"/>
          <w:b w:val="0"/>
          <w:color w:val="000000" w:themeColor="text1"/>
          <w:spacing w:val="16"/>
          <w:sz w:val="19"/>
          <w:szCs w:val="19"/>
          <w14:textFill>
            <w14:solidFill>
              <w14:schemeClr w14:val="tx1"/>
            </w14:solidFill>
          </w14:textFill>
        </w:rPr>
        <w:t>务，且无差错。</w:t>
      </w:r>
    </w:p>
    <w:p>
      <w:pPr>
        <w:pStyle w:val="2"/>
        <w:spacing w:before="229" w:line="455" w:lineRule="auto"/>
        <w:ind w:left="40" w:right="45" w:firstLine="40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6</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、积极开展对毕业生就业指导，加强对市场需求进行预测调查，积极进行就业市场调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查分析，制定切实可行的毕业生就业工作具体措施，进行市</w:t>
      </w:r>
      <w:r>
        <w:rPr>
          <w:rFonts w:eastAsia="宋体"/>
          <w:b w:val="0"/>
          <w:color w:val="000000" w:themeColor="text1"/>
          <w:spacing w:val="16"/>
          <w:sz w:val="19"/>
          <w:szCs w:val="19"/>
          <w14:textFill>
            <w14:solidFill>
              <w14:schemeClr w14:val="tx1"/>
            </w14:solidFill>
          </w14:textFill>
        </w:rPr>
        <w:t>场需求调查，就业结构分析和毕</w:t>
      </w:r>
    </w:p>
    <w:p>
      <w:pPr>
        <w:pStyle w:val="2"/>
        <w:spacing w:before="1" w:line="232"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业生跟踪调查。</w:t>
      </w:r>
    </w:p>
    <w:p>
      <w:pPr>
        <w:pStyle w:val="2"/>
        <w:spacing w:before="248" w:line="449" w:lineRule="exact"/>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19"/>
          <w:sz w:val="19"/>
          <w:szCs w:val="19"/>
          <w14:textFill>
            <w14:solidFill>
              <w14:schemeClr w14:val="tx1"/>
            </w14:solidFill>
          </w14:textFill>
        </w:rPr>
        <w:t>二</w:t>
      </w:r>
      <w:r>
        <w:rPr>
          <w:rFonts w:eastAsia="宋体"/>
          <w:b w:val="0"/>
          <w:color w:val="000000" w:themeColor="text1"/>
          <w:spacing w:val="-45"/>
          <w:position w:val="19"/>
          <w:sz w:val="19"/>
          <w:szCs w:val="19"/>
          <w14:textFill>
            <w14:solidFill>
              <w14:schemeClr w14:val="tx1"/>
            </w14:solidFill>
          </w14:textFill>
        </w:rPr>
        <w:t xml:space="preserve"> </w:t>
      </w:r>
      <w:r>
        <w:rPr>
          <w:rFonts w:eastAsia="宋体"/>
          <w:b w:val="0"/>
          <w:color w:val="000000" w:themeColor="text1"/>
          <w:spacing w:val="12"/>
          <w:position w:val="19"/>
          <w:sz w:val="19"/>
          <w:szCs w:val="19"/>
          <w14:textFill>
            <w14:solidFill>
              <w14:schemeClr w14:val="tx1"/>
            </w14:solidFill>
          </w14:textFill>
        </w:rPr>
        <w:t>、各专业就业结构分析情况</w:t>
      </w:r>
    </w:p>
    <w:p>
      <w:pPr>
        <w:pStyle w:val="2"/>
        <w:spacing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一 )</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毕业生就业去向</w:t>
      </w:r>
    </w:p>
    <w:p>
      <w:pPr>
        <w:spacing w:line="229" w:lineRule="auto"/>
        <w:rPr>
          <w:rFonts w:eastAsia="宋体"/>
          <w:b w:val="0"/>
          <w:color w:val="000000" w:themeColor="text1"/>
          <w:sz w:val="19"/>
          <w:szCs w:val="19"/>
          <w14:textFill>
            <w14:solidFill>
              <w14:schemeClr w14:val="tx1"/>
            </w14:solidFill>
          </w14:textFill>
        </w:rPr>
        <w:sectPr>
          <w:headerReference r:id="rId66" w:type="default"/>
          <w:footerReference r:id="rId67" w:type="default"/>
          <w:pgSz w:w="11906" w:h="16840"/>
          <w:pgMar w:top="1118" w:right="1766" w:bottom="1189" w:left="1785" w:header="894" w:footer="1020" w:gutter="0"/>
          <w:cols w:space="720" w:num="1"/>
        </w:sectPr>
      </w:pPr>
    </w:p>
    <w:p>
      <w:pPr>
        <w:spacing w:line="29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3401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339"/>
                    <a:stretch>
                      <a:fillRect/>
                    </a:stretch>
                  </pic:blipFill>
                  <pic:spPr>
                    <a:xfrm>
                      <a:off x="0" y="0"/>
                      <a:ext cx="5271515" cy="10668"/>
                    </a:xfrm>
                    <a:prstGeom prst="rect">
                      <a:avLst/>
                    </a:prstGeom>
                  </pic:spPr>
                </pic:pic>
              </a:graphicData>
            </a:graphic>
          </wp:anchor>
        </w:drawing>
      </w:r>
    </w:p>
    <w:p>
      <w:pPr>
        <w:spacing w:line="290" w:lineRule="auto"/>
        <w:rPr>
          <w:rFonts w:ascii="Arial" w:eastAsia="宋体"/>
          <w:b w:val="0"/>
          <w:color w:val="000000" w:themeColor="text1"/>
          <w:sz w:val="21"/>
          <w14:textFill>
            <w14:solidFill>
              <w14:schemeClr w14:val="tx1"/>
            </w14:solidFill>
          </w14:textFill>
        </w:rPr>
      </w:pPr>
    </w:p>
    <w:p>
      <w:pPr>
        <w:spacing w:line="291" w:lineRule="auto"/>
        <w:rPr>
          <w:rFonts w:ascii="Arial" w:eastAsia="宋体"/>
          <w:b w:val="0"/>
          <w:color w:val="000000" w:themeColor="text1"/>
          <w:sz w:val="21"/>
          <w14:textFill>
            <w14:solidFill>
              <w14:schemeClr w14:val="tx1"/>
            </w14:solidFill>
          </w14:textFill>
        </w:rPr>
      </w:pPr>
    </w:p>
    <w:p>
      <w:pPr>
        <w:pStyle w:val="2"/>
        <w:spacing w:before="62" w:line="232"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1 )</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就业区域</w:t>
      </w:r>
    </w:p>
    <w:p>
      <w:pPr>
        <w:spacing w:before="92" w:line="4339" w:lineRule="exact"/>
        <w:ind w:firstLine="494"/>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5265"/>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357"/>
                    <a:stretch>
                      <a:fillRect/>
                    </a:stretch>
                  </pic:blipFill>
                  <pic:spPr>
                    <a:xfrm>
                      <a:off x="0" y="0"/>
                      <a:ext cx="4584191" cy="2755265"/>
                    </a:xfrm>
                    <a:prstGeom prst="rect">
                      <a:avLst/>
                    </a:prstGeom>
                  </pic:spPr>
                </pic:pic>
              </a:graphicData>
            </a:graphic>
          </wp:inline>
        </w:drawing>
      </w:r>
    </w:p>
    <w:p>
      <w:pPr>
        <w:pStyle w:val="2"/>
        <w:spacing w:before="230" w:line="229" w:lineRule="auto"/>
        <w:ind w:left="535"/>
        <w:rPr>
          <w:rFonts w:eastAsia="宋体"/>
          <w:b w:val="0"/>
          <w:color w:val="000000" w:themeColor="text1"/>
          <w:sz w:val="22"/>
          <w:szCs w:val="22"/>
          <w14:textFill>
            <w14:solidFill>
              <w14:schemeClr w14:val="tx1"/>
            </w14:solidFill>
          </w14:textFill>
        </w:rPr>
      </w:pPr>
      <w:r>
        <w:rPr>
          <w:rFonts w:eastAsia="宋体"/>
          <w:b w:val="0"/>
          <w:color w:val="000000" w:themeColor="text1"/>
          <w:spacing w:val="16"/>
          <w:sz w:val="22"/>
          <w:szCs w:val="22"/>
          <w14:textFill>
            <w14:solidFill>
              <w14:schemeClr w14:val="tx1"/>
            </w14:solidFill>
          </w14:textFill>
        </w:rPr>
        <w:t>(2)</w:t>
      </w:r>
      <w:r>
        <w:rPr>
          <w:rFonts w:eastAsia="宋体"/>
          <w:b w:val="0"/>
          <w:color w:val="000000" w:themeColor="text1"/>
          <w:spacing w:val="69"/>
          <w:sz w:val="22"/>
          <w:szCs w:val="22"/>
          <w14:textFill>
            <w14:solidFill>
              <w14:schemeClr w14:val="tx1"/>
            </w14:solidFill>
          </w14:textFill>
        </w:rPr>
        <w:t xml:space="preserve"> </w:t>
      </w:r>
      <w:r>
        <w:rPr>
          <w:rFonts w:eastAsia="宋体"/>
          <w:b w:val="0"/>
          <w:color w:val="000000" w:themeColor="text1"/>
          <w:spacing w:val="16"/>
          <w:sz w:val="22"/>
          <w:szCs w:val="22"/>
          <w14:textFill>
            <w14:solidFill>
              <w14:schemeClr w14:val="tx1"/>
            </w14:solidFill>
          </w14:textFill>
        </w:rPr>
        <w:t>就业单位性质</w:t>
      </w:r>
    </w:p>
    <w:p>
      <w:pPr>
        <w:spacing w:before="149" w:line="4338" w:lineRule="exact"/>
        <w:ind w:firstLine="494"/>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3995"/>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358"/>
                    <a:stretch>
                      <a:fillRect/>
                    </a:stretch>
                  </pic:blipFill>
                  <pic:spPr>
                    <a:xfrm>
                      <a:off x="0" y="0"/>
                      <a:ext cx="4584191" cy="2754629"/>
                    </a:xfrm>
                    <a:prstGeom prst="rect">
                      <a:avLst/>
                    </a:prstGeom>
                  </pic:spPr>
                </pic:pic>
              </a:graphicData>
            </a:graphic>
          </wp:inline>
        </w:drawing>
      </w:r>
    </w:p>
    <w:p>
      <w:pPr>
        <w:spacing w:line="283" w:lineRule="auto"/>
        <w:rPr>
          <w:rFonts w:ascii="Arial" w:eastAsia="宋体"/>
          <w:b w:val="0"/>
          <w:color w:val="000000" w:themeColor="text1"/>
          <w:sz w:val="21"/>
          <w14:textFill>
            <w14:solidFill>
              <w14:schemeClr w14:val="tx1"/>
            </w14:solidFill>
          </w14:textFill>
        </w:rPr>
      </w:pPr>
    </w:p>
    <w:p>
      <w:pPr>
        <w:spacing w:line="284" w:lineRule="auto"/>
        <w:rPr>
          <w:rFonts w:ascii="Arial" w:eastAsia="宋体"/>
          <w:b w:val="0"/>
          <w:color w:val="000000" w:themeColor="text1"/>
          <w:sz w:val="21"/>
          <w14:textFill>
            <w14:solidFill>
              <w14:schemeClr w14:val="tx1"/>
            </w14:solidFill>
          </w14:textFill>
        </w:rPr>
      </w:pPr>
    </w:p>
    <w:p>
      <w:pPr>
        <w:pStyle w:val="2"/>
        <w:spacing w:before="62" w:line="230"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 二</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我院</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2021</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届年毕业生就业主要特点</w:t>
      </w:r>
    </w:p>
    <w:p>
      <w:pPr>
        <w:pStyle w:val="2"/>
        <w:spacing w:before="231" w:line="230" w:lineRule="auto"/>
        <w:ind w:left="46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综合就业统计数据，我院毕业生就业呈现以下特点：</w:t>
      </w:r>
    </w:p>
    <w:p>
      <w:pPr>
        <w:pStyle w:val="2"/>
        <w:spacing w:before="229" w:line="457" w:lineRule="auto"/>
        <w:ind w:left="39" w:right="23"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1</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、省内就业占据主导。从就业地区来看，我院有134</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人留在安徽省就业，其中在合肥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就业人数就有</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104 人。这是我院坚持“地方性、应用型、</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国际化</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”的办学定位，积极</w:t>
      </w:r>
      <w:r>
        <w:rPr>
          <w:rFonts w:eastAsia="宋体"/>
          <w:b w:val="0"/>
          <w:color w:val="000000" w:themeColor="text1"/>
          <w:spacing w:val="10"/>
          <w:sz w:val="19"/>
          <w:szCs w:val="19"/>
          <w14:textFill>
            <w14:solidFill>
              <w14:schemeClr w14:val="tx1"/>
            </w14:solidFill>
          </w14:textFill>
        </w:rPr>
        <w:t>进行教</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育教学改革，创新人才培养模式，着力加强对学生实践和动手</w:t>
      </w:r>
      <w:r>
        <w:rPr>
          <w:rFonts w:eastAsia="宋体"/>
          <w:b w:val="0"/>
          <w:color w:val="000000" w:themeColor="text1"/>
          <w:spacing w:val="16"/>
          <w:sz w:val="19"/>
          <w:szCs w:val="19"/>
          <w14:textFill>
            <w14:solidFill>
              <w14:schemeClr w14:val="tx1"/>
            </w14:solidFill>
          </w14:textFill>
        </w:rPr>
        <w:t>能力的培养，努力培养高素质</w:t>
      </w:r>
    </w:p>
    <w:p>
      <w:pPr>
        <w:pStyle w:val="2"/>
        <w:spacing w:before="1" w:line="229"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的应用型人才，提升了毕业生的人才培养质量和就业竞争力，契合了地方对人才的需</w:t>
      </w:r>
      <w:r>
        <w:rPr>
          <w:rFonts w:eastAsia="宋体"/>
          <w:b w:val="0"/>
          <w:color w:val="000000" w:themeColor="text1"/>
          <w:spacing w:val="17"/>
          <w:sz w:val="19"/>
          <w:szCs w:val="19"/>
          <w14:textFill>
            <w14:solidFill>
              <w14:schemeClr w14:val="tx1"/>
            </w14:solidFill>
          </w14:textFill>
        </w:rPr>
        <w:t>求。</w:t>
      </w:r>
    </w:p>
    <w:p>
      <w:pPr>
        <w:spacing w:line="229" w:lineRule="auto"/>
        <w:rPr>
          <w:rFonts w:eastAsia="宋体"/>
          <w:b w:val="0"/>
          <w:color w:val="000000" w:themeColor="text1"/>
          <w:sz w:val="19"/>
          <w:szCs w:val="19"/>
          <w14:textFill>
            <w14:solidFill>
              <w14:schemeClr w14:val="tx1"/>
            </w14:solidFill>
          </w14:textFill>
        </w:rPr>
        <w:sectPr>
          <w:headerReference r:id="rId68" w:type="default"/>
          <w:footerReference r:id="rId69"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370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9" w:right="16"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、毕业生的选择趋于理性。</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随着非公有制经济的发展，</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民营</w:t>
      </w:r>
      <w:r>
        <w:rPr>
          <w:rFonts w:eastAsia="宋体"/>
          <w:b w:val="0"/>
          <w:color w:val="000000" w:themeColor="text1"/>
          <w:spacing w:val="15"/>
          <w:sz w:val="19"/>
          <w:szCs w:val="19"/>
          <w14:textFill>
            <w14:solidFill>
              <w14:schemeClr w14:val="tx1"/>
            </w14:solidFill>
          </w14:textFill>
        </w:rPr>
        <w:t>企业得到的快速发展，许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多小微企业的就业岗位日益增多。相反，大型央企，</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国有企事业单位提供的就业岗位较少，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且岗位的招聘要求较高。但从我们的统计数据来</w:t>
      </w:r>
      <w:r>
        <w:rPr>
          <w:rFonts w:eastAsia="宋体"/>
          <w:b w:val="0"/>
          <w:color w:val="000000" w:themeColor="text1"/>
          <w:spacing w:val="17"/>
          <w:sz w:val="19"/>
          <w:szCs w:val="19"/>
          <w14:textFill>
            <w14:solidFill>
              <w14:schemeClr w14:val="tx1"/>
            </w14:solidFill>
          </w14:textFill>
        </w:rPr>
        <w:t>看，学生在就业时过半都选择了民营企业。</w:t>
      </w:r>
    </w:p>
    <w:p>
      <w:pPr>
        <w:pStyle w:val="2"/>
        <w:spacing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也说明了学生逐渐的树立起了“</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先就业再择业</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”的就业观。</w:t>
      </w:r>
    </w:p>
    <w:p>
      <w:pPr>
        <w:pStyle w:val="2"/>
        <w:spacing w:before="241" w:line="229" w:lineRule="auto"/>
        <w:ind w:left="44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4</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、专业对</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口率较高。从数据来看，绝大多数学生都从事了与本专业</w:t>
      </w:r>
      <w:r>
        <w:rPr>
          <w:rFonts w:eastAsia="宋体"/>
          <w:b w:val="0"/>
          <w:color w:val="000000" w:themeColor="text1"/>
          <w:spacing w:val="12"/>
          <w:sz w:val="19"/>
          <w:szCs w:val="19"/>
          <w14:textFill>
            <w14:solidFill>
              <w14:schemeClr w14:val="tx1"/>
            </w14:solidFill>
          </w14:textFill>
        </w:rPr>
        <w:t>相关的工作。</w:t>
      </w:r>
    </w:p>
    <w:p>
      <w:pPr>
        <w:pStyle w:val="2"/>
        <w:spacing w:before="223" w:line="228"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25"/>
          <w:w w:val="10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三 )</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存在的问题</w:t>
      </w:r>
    </w:p>
    <w:p>
      <w:pPr>
        <w:pStyle w:val="2"/>
        <w:spacing w:before="229" w:line="454" w:lineRule="auto"/>
        <w:ind w:left="48" w:right="50" w:firstLine="41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1、毕业生就业观念陈旧，择业期望值过高。</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由于受传</w:t>
      </w:r>
      <w:r>
        <w:rPr>
          <w:rFonts w:eastAsia="宋体"/>
          <w:b w:val="0"/>
          <w:color w:val="000000" w:themeColor="text1"/>
          <w:spacing w:val="14"/>
          <w:sz w:val="19"/>
          <w:szCs w:val="19"/>
          <w14:textFill>
            <w14:solidFill>
              <w14:schemeClr w14:val="tx1"/>
            </w14:solidFill>
          </w14:textFill>
        </w:rPr>
        <w:t>统就业观念的影响，依然有些学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生片面追求物质待遇和地域条件，有些条件好的学生不断违约更换工作，  眼高手低现象客</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观存在。</w:t>
      </w:r>
    </w:p>
    <w:p>
      <w:pPr>
        <w:pStyle w:val="2"/>
        <w:spacing w:before="242" w:line="449" w:lineRule="auto"/>
        <w:ind w:left="39" w:right="48" w:firstLine="41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2</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、毕业生综合素质不高</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。部分毕业生在校期间只注重平常学习书本知识或单一学科知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识</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，对专业知识和人文社会知识掌握不够，高分低能</w:t>
      </w:r>
      <w:r>
        <w:rPr>
          <w:rFonts w:eastAsia="宋体"/>
          <w:b w:val="0"/>
          <w:color w:val="000000" w:themeColor="text1"/>
          <w:spacing w:val="15"/>
          <w:sz w:val="19"/>
          <w:szCs w:val="19"/>
          <w14:textFill>
            <w14:solidFill>
              <w14:schemeClr w14:val="tx1"/>
            </w14:solidFill>
          </w14:textFill>
        </w:rPr>
        <w:t>、综合素质低的问题客观存在，可持续</w:t>
      </w:r>
    </w:p>
    <w:p>
      <w:pPr>
        <w:pStyle w:val="2"/>
        <w:spacing w:before="1"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发展和后期可塑性不强，缺乏就业的核心竞争力。</w:t>
      </w:r>
    </w:p>
    <w:p>
      <w:pPr>
        <w:pStyle w:val="2"/>
        <w:spacing w:before="237"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3、</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由于我院专业特点，很少有学生参加西部计划、</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三</w:t>
      </w:r>
      <w:r>
        <w:rPr>
          <w:rFonts w:eastAsia="宋体"/>
          <w:b w:val="0"/>
          <w:color w:val="000000" w:themeColor="text1"/>
          <w:spacing w:val="8"/>
          <w:sz w:val="19"/>
          <w:szCs w:val="19"/>
          <w14:textFill>
            <w14:solidFill>
              <w14:schemeClr w14:val="tx1"/>
            </w14:solidFill>
          </w14:textFill>
        </w:rPr>
        <w:t>支一扶</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”项</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w:t>
      </w:r>
    </w:p>
    <w:p>
      <w:pPr>
        <w:pStyle w:val="2"/>
        <w:spacing w:before="228"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四 )</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下一步工作设想</w:t>
      </w:r>
    </w:p>
    <w:p>
      <w:pPr>
        <w:pStyle w:val="2"/>
        <w:spacing w:before="231" w:line="453" w:lineRule="auto"/>
        <w:ind w:left="36"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1</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以人为本，</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引导学生树立正确的就业观</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13"/>
          <w:sz w:val="19"/>
          <w:szCs w:val="19"/>
          <w14:textFill>
            <w14:solidFill>
              <w14:schemeClr w14:val="tx1"/>
            </w14:solidFill>
          </w14:textFill>
        </w:rPr>
        <w:t>辅导员通过主题班会</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、谈心谈话，再结合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学校开设的就业指导课等，营造良好的就业氛围，转变就业观念，树</w:t>
      </w:r>
      <w:r>
        <w:rPr>
          <w:rFonts w:eastAsia="宋体"/>
          <w:b w:val="0"/>
          <w:color w:val="000000" w:themeColor="text1"/>
          <w:spacing w:val="16"/>
          <w:sz w:val="19"/>
          <w:szCs w:val="19"/>
          <w14:textFill>
            <w14:solidFill>
              <w14:schemeClr w14:val="tx1"/>
            </w14:solidFill>
          </w14:textFill>
        </w:rPr>
        <w:t>立正确的择业目标和价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值观等</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,引导毕业生向基层、</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乡镇、边远地</w:t>
      </w:r>
      <w:r>
        <w:rPr>
          <w:rFonts w:eastAsia="宋体"/>
          <w:b w:val="0"/>
          <w:color w:val="000000" w:themeColor="text1"/>
          <w:spacing w:val="13"/>
          <w:sz w:val="19"/>
          <w:szCs w:val="19"/>
          <w14:textFill>
            <w14:solidFill>
              <w14:schemeClr w14:val="tx1"/>
            </w14:solidFill>
          </w14:textFill>
        </w:rPr>
        <w:t>区就业。要让学生认清就业形势</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，主动转变择业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观念，从实际出发，调整心态，降低期望值，合理定位，鼓励毕业生通过自谋职业实现就</w:t>
      </w:r>
      <w:r>
        <w:rPr>
          <w:rFonts w:eastAsia="宋体"/>
          <w:b w:val="0"/>
          <w:color w:val="000000" w:themeColor="text1"/>
          <w:spacing w:val="12"/>
          <w:sz w:val="19"/>
          <w:szCs w:val="19"/>
          <w14:textFill>
            <w14:solidFill>
              <w14:schemeClr w14:val="tx1"/>
            </w14:solidFill>
          </w14:textFill>
        </w:rPr>
        <w:t>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，针对当前毕业生择业过于重视个人功利价值的实际，引导</w:t>
      </w:r>
      <w:r>
        <w:rPr>
          <w:rFonts w:eastAsia="宋体"/>
          <w:b w:val="0"/>
          <w:color w:val="000000" w:themeColor="text1"/>
          <w:spacing w:val="15"/>
          <w:sz w:val="19"/>
          <w:szCs w:val="19"/>
          <w14:textFill>
            <w14:solidFill>
              <w14:schemeClr w14:val="tx1"/>
            </w14:solidFill>
          </w14:textFill>
        </w:rPr>
        <w:t>他们树立健康的择业观和正</w:t>
      </w:r>
    </w:p>
    <w:p>
      <w:pPr>
        <w:pStyle w:val="2"/>
        <w:spacing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确的人生观、价值观。</w:t>
      </w:r>
    </w:p>
    <w:p>
      <w:pPr>
        <w:pStyle w:val="2"/>
        <w:spacing w:before="240" w:line="449" w:lineRule="auto"/>
        <w:ind w:left="91" w:right="19" w:firstLine="35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改革专业和课程设置</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，提高学生就业竞争力</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。根据社会经济发</w:t>
      </w:r>
      <w:r>
        <w:rPr>
          <w:rFonts w:eastAsia="宋体"/>
          <w:b w:val="0"/>
          <w:color w:val="000000" w:themeColor="text1"/>
          <w:spacing w:val="13"/>
          <w:sz w:val="19"/>
          <w:szCs w:val="19"/>
          <w14:textFill>
            <w14:solidFill>
              <w14:schemeClr w14:val="tx1"/>
            </w14:solidFill>
          </w14:textFill>
        </w:rPr>
        <w:t>展要求，</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以就业为导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向</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，进行专业和课程设置的改革，将培养的重点放到全面提高学生专业素质和职业能力上。</w:t>
      </w:r>
    </w:p>
    <w:p>
      <w:pPr>
        <w:pStyle w:val="2"/>
        <w:spacing w:line="230" w:lineRule="auto"/>
        <w:ind w:left="5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引导学生立足专业实际，把专业技能学细学透，做到活学</w:t>
      </w:r>
      <w:r>
        <w:rPr>
          <w:rFonts w:eastAsia="宋体"/>
          <w:b w:val="0"/>
          <w:color w:val="000000" w:themeColor="text1"/>
          <w:spacing w:val="16"/>
          <w:sz w:val="19"/>
          <w:szCs w:val="19"/>
          <w14:textFill>
            <w14:solidFill>
              <w14:schemeClr w14:val="tx1"/>
            </w14:solidFill>
          </w14:textFill>
        </w:rPr>
        <w:t>活用。</w:t>
      </w:r>
    </w:p>
    <w:p>
      <w:pPr>
        <w:pStyle w:val="2"/>
        <w:spacing w:before="237" w:line="452" w:lineRule="auto"/>
        <w:ind w:left="40" w:right="29"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9"/>
          <w:sz w:val="19"/>
          <w:szCs w:val="19"/>
          <w14:textFill>
            <w14:solidFill>
              <w14:schemeClr w14:val="tx1"/>
            </w14:solidFill>
          </w14:textFill>
        </w:rPr>
        <w:t>3、实现多种就业渠道，就业创业相结合。对有自主创办企业和从事个体劳动、个体经</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营想法的毕业生进行指导，并尽可能的提供相应的帮助。如对自愿到基层创业的高校毕业生，</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对他们进行政策宣传，</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国家要给予小额担保贷款支持，对</w:t>
      </w:r>
      <w:r>
        <w:rPr>
          <w:rFonts w:eastAsia="宋体"/>
          <w:b w:val="0"/>
          <w:color w:val="000000" w:themeColor="text1"/>
          <w:spacing w:val="11"/>
          <w:sz w:val="19"/>
          <w:szCs w:val="19"/>
          <w14:textFill>
            <w14:solidFill>
              <w14:schemeClr w14:val="tx1"/>
            </w14:solidFill>
          </w14:textFill>
        </w:rPr>
        <w:t>从事微利项</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目的，贷款利息由给予</w:t>
      </w:r>
    </w:p>
    <w:p>
      <w:pPr>
        <w:pStyle w:val="2"/>
        <w:spacing w:before="1"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贴</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息</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。另外，积极鼓励学生响应国家号召，参加西部计划、大学生村官、支教</w:t>
      </w:r>
      <w:r>
        <w:rPr>
          <w:rFonts w:eastAsia="宋体"/>
          <w:b w:val="0"/>
          <w:color w:val="000000" w:themeColor="text1"/>
          <w:spacing w:val="15"/>
          <w:sz w:val="19"/>
          <w:szCs w:val="19"/>
          <w14:textFill>
            <w14:solidFill>
              <w14:schemeClr w14:val="tx1"/>
            </w14:solidFill>
          </w14:textFill>
        </w:rPr>
        <w:t>计划等。</w:t>
      </w:r>
    </w:p>
    <w:p>
      <w:pPr>
        <w:pStyle w:val="2"/>
        <w:spacing w:before="238" w:line="231" w:lineRule="auto"/>
        <w:ind w:left="47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三、各专业市场需求调查报告</w:t>
      </w:r>
    </w:p>
    <w:p>
      <w:pPr>
        <w:pStyle w:val="2"/>
        <w:spacing w:before="223" w:line="230" w:lineRule="auto"/>
        <w:ind w:right="3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为了充分了解我院应届毕业生就业市场的供求状况，更广泛地搜</w:t>
      </w:r>
      <w:r>
        <w:rPr>
          <w:rFonts w:eastAsia="宋体"/>
          <w:b w:val="0"/>
          <w:color w:val="000000" w:themeColor="text1"/>
          <w:spacing w:val="16"/>
          <w:sz w:val="19"/>
          <w:szCs w:val="19"/>
          <w14:textFill>
            <w14:solidFill>
              <w14:schemeClr w14:val="tx1"/>
            </w14:solidFill>
          </w14:textFill>
        </w:rPr>
        <w:t>集毕业生需求信息，为</w:t>
      </w:r>
    </w:p>
    <w:p>
      <w:pPr>
        <w:spacing w:line="230" w:lineRule="auto"/>
        <w:rPr>
          <w:rFonts w:eastAsia="宋体"/>
          <w:b w:val="0"/>
          <w:color w:val="000000" w:themeColor="text1"/>
          <w:sz w:val="19"/>
          <w:szCs w:val="19"/>
          <w14:textFill>
            <w14:solidFill>
              <w14:schemeClr w14:val="tx1"/>
            </w14:solidFill>
          </w14:textFill>
        </w:rPr>
        <w:sectPr>
          <w:headerReference r:id="rId70" w:type="default"/>
          <w:footerReference r:id="rId71" w:type="default"/>
          <w:pgSz w:w="11906" w:h="16840"/>
          <w:pgMar w:top="1118" w:right="1761" w:bottom="1189" w:left="1785" w:header="894" w:footer="102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pict>
          <v:rect id="_x0000_s1030" o:spid="_x0000_s1030" o:spt="1" style="position:absolute;left:0pt;margin-left:84pt;margin-top:780pt;height:0.85pt;width:415.1pt;mso-position-horizontal-relative:page;mso-position-vertical-relative:page;z-index:251738112;mso-width-relative:page;mso-height-relative:page;" fillcolor="#5781BD" filled="t" stroked="f" coordsize="21600,21600" o:allowincell="f">
            <v:path/>
            <v:fill on="t" opacity="32897f" focussize="0,0"/>
            <v:stroke on="f"/>
            <v:imagedata o:title=""/>
            <o:lock v:ext="edit"/>
          </v:rect>
        </w:pict>
      </w:r>
    </w:p>
    <w:p>
      <w:pPr>
        <w:pStyle w:val="2"/>
        <w:spacing w:before="62" w:line="454" w:lineRule="auto"/>
        <w:ind w:left="142" w:right="53" w:firstLine="1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毕业生就业开辟新的就业渠道，我院组织了党委书记和副书记带队去了中铁二十四局进行毕</w:t>
      </w:r>
      <w:r>
        <w:rPr>
          <w:rFonts w:eastAsia="宋体"/>
          <w:b w:val="0"/>
          <w:color w:val="000000" w:themeColor="text1"/>
          <w:spacing w:val="17"/>
          <w:sz w:val="19"/>
          <w:szCs w:val="19"/>
          <w14:textFill>
            <w14:solidFill>
              <w14:schemeClr w14:val="tx1"/>
            </w14:solidFill>
          </w14:textFill>
        </w:rPr>
        <w:t xml:space="preserve"> 业生就业市场调研。通过与用人单位的相互交流，这既增进了我们与</w:t>
      </w:r>
      <w:r>
        <w:rPr>
          <w:rFonts w:eastAsia="宋体"/>
          <w:b w:val="0"/>
          <w:color w:val="000000" w:themeColor="text1"/>
          <w:spacing w:val="16"/>
          <w:sz w:val="19"/>
          <w:szCs w:val="19"/>
          <w14:textFill>
            <w14:solidFill>
              <w14:schemeClr w14:val="tx1"/>
            </w14:solidFill>
          </w14:textFill>
        </w:rPr>
        <w:t>用人单位的了解，又为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学生开辟了不少新的就业渠道。借此机会还发了相当数量社会评价调</w:t>
      </w:r>
      <w:r>
        <w:rPr>
          <w:rFonts w:eastAsia="宋体"/>
          <w:b w:val="0"/>
          <w:color w:val="000000" w:themeColor="text1"/>
          <w:spacing w:val="16"/>
          <w:sz w:val="19"/>
          <w:szCs w:val="19"/>
          <w14:textFill>
            <w14:solidFill>
              <w14:schemeClr w14:val="tx1"/>
            </w14:solidFill>
          </w14:textFill>
        </w:rPr>
        <w:t>查函，用于了解用人单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位对我院毕业生的总体评价，</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听取对学生教育、</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管理和专业结构、课程</w:t>
      </w:r>
      <w:r>
        <w:rPr>
          <w:rFonts w:eastAsia="宋体"/>
          <w:b w:val="0"/>
          <w:color w:val="000000" w:themeColor="text1"/>
          <w:spacing w:val="14"/>
          <w:sz w:val="19"/>
          <w:szCs w:val="19"/>
          <w14:textFill>
            <w14:solidFill>
              <w14:schemeClr w14:val="tx1"/>
            </w14:solidFill>
          </w14:textFill>
        </w:rPr>
        <w:t>设置以及人才培养模</w:t>
      </w:r>
    </w:p>
    <w:p>
      <w:pPr>
        <w:pStyle w:val="2"/>
        <w:spacing w:line="229" w:lineRule="auto"/>
        <w:ind w:left="14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式等有价值的建议</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，为进一步做好毕业生就业工作打下了良好的基础。</w:t>
      </w:r>
    </w:p>
    <w:p>
      <w:pPr>
        <w:pStyle w:val="2"/>
        <w:spacing w:before="232" w:line="230" w:lineRule="auto"/>
        <w:ind w:left="574"/>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一 )</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用人单位的反馈情况</w:t>
      </w:r>
    </w:p>
    <w:p>
      <w:pPr>
        <w:pStyle w:val="2"/>
        <w:spacing w:before="229" w:line="453" w:lineRule="auto"/>
        <w:ind w:left="144" w:right="53"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从这次走访的单位反馈情况来看，大多数单位</w:t>
      </w:r>
      <w:r>
        <w:rPr>
          <w:rFonts w:eastAsia="宋体"/>
          <w:b w:val="0"/>
          <w:color w:val="000000" w:themeColor="text1"/>
          <w:spacing w:val="16"/>
          <w:sz w:val="19"/>
          <w:szCs w:val="19"/>
          <w14:textFill>
            <w14:solidFill>
              <w14:schemeClr w14:val="tx1"/>
            </w14:solidFill>
          </w14:textFill>
        </w:rPr>
        <w:t>对学生的知识结构、综合素质和实际能力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给予充分的肯定。总体来说，他们更加倾向于在</w:t>
      </w:r>
      <w:r>
        <w:rPr>
          <w:rFonts w:eastAsia="宋体"/>
          <w:b w:val="0"/>
          <w:color w:val="000000" w:themeColor="text1"/>
          <w:spacing w:val="15"/>
          <w:sz w:val="19"/>
          <w:szCs w:val="19"/>
          <w14:textFill>
            <w14:solidFill>
              <w14:schemeClr w14:val="tx1"/>
            </w14:solidFill>
          </w14:textFill>
        </w:rPr>
        <w:t>校期间担任过学生干部的毕业生，</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因为他们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具有更强的组织协调能力，尤其是对新环境的快速适应能力以及</w:t>
      </w:r>
      <w:r>
        <w:rPr>
          <w:rFonts w:eastAsia="宋体"/>
          <w:b w:val="0"/>
          <w:color w:val="000000" w:themeColor="text1"/>
          <w:spacing w:val="16"/>
          <w:sz w:val="19"/>
          <w:szCs w:val="19"/>
          <w14:textFill>
            <w14:solidFill>
              <w14:schemeClr w14:val="tx1"/>
            </w14:solidFill>
          </w14:textFill>
        </w:rPr>
        <w:t>在处理工作中的灵活变通能</w:t>
      </w:r>
    </w:p>
    <w:p>
      <w:pPr>
        <w:pStyle w:val="2"/>
        <w:spacing w:line="232" w:lineRule="auto"/>
        <w:ind w:left="145"/>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力。</w:t>
      </w:r>
    </w:p>
    <w:p>
      <w:pPr>
        <w:pStyle w:val="2"/>
        <w:spacing w:before="230" w:line="230" w:lineRule="auto"/>
        <w:ind w:left="574"/>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二 )</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对毕业生就业基本认识与分析</w:t>
      </w:r>
    </w:p>
    <w:p>
      <w:pPr>
        <w:pStyle w:val="2"/>
        <w:spacing w:before="232" w:line="231" w:lineRule="auto"/>
        <w:ind w:left="56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1、2021</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年就业市场</w:t>
      </w:r>
    </w:p>
    <w:p>
      <w:pPr>
        <w:pStyle w:val="2"/>
        <w:spacing w:before="218" w:line="455" w:lineRule="auto"/>
        <w:ind w:left="142" w:firstLine="421"/>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据不完全统计，2021 年预计全国将有超过</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1000 万大学生同时竞争，就业形势依然严峻。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出现这一现象的原因有几个：</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一是内外经济增速趋缓，将对就业</w:t>
      </w:r>
      <w:r>
        <w:rPr>
          <w:rFonts w:eastAsia="宋体"/>
          <w:b w:val="0"/>
          <w:color w:val="000000" w:themeColor="text1"/>
          <w:spacing w:val="15"/>
          <w:sz w:val="19"/>
          <w:szCs w:val="19"/>
          <w14:textFill>
            <w14:solidFill>
              <w14:schemeClr w14:val="tx1"/>
            </w14:solidFill>
          </w14:textFill>
        </w:rPr>
        <w:t>产生一定影响中国经济整体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仍处下滑周期中，经济发展速度的放缓和结构的调整，客观上会对劳动者就业结构产生影响，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同时也会对就业总体规模产生挤压效应，对劳动者就业产生影响。二</w:t>
      </w:r>
      <w:r>
        <w:rPr>
          <w:rFonts w:eastAsia="宋体"/>
          <w:b w:val="0"/>
          <w:color w:val="000000" w:themeColor="text1"/>
          <w:spacing w:val="16"/>
          <w:sz w:val="19"/>
          <w:szCs w:val="19"/>
          <w14:textFill>
            <w14:solidFill>
              <w14:schemeClr w14:val="tx1"/>
            </w14:solidFill>
          </w14:textFill>
        </w:rPr>
        <w:t>是市场预期和企业转型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升级对就业的影响依然较大。企业转型升级的步伐缓慢。一些中小企业、</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民营企业技术创新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的能力还比较薄弱，产品结构转型的步伐比较缓慢，受国内外市场竞</w:t>
      </w:r>
      <w:r>
        <w:rPr>
          <w:rFonts w:eastAsia="宋体"/>
          <w:b w:val="0"/>
          <w:color w:val="000000" w:themeColor="text1"/>
          <w:spacing w:val="16"/>
          <w:sz w:val="19"/>
          <w:szCs w:val="19"/>
          <w14:textFill>
            <w14:solidFill>
              <w14:schemeClr w14:val="tx1"/>
            </w14:solidFill>
          </w14:textFill>
        </w:rPr>
        <w:t>争、产品技术含量、附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加值等因素的影响，企业不得已实施低价竞争策略，部分企业过分控</w:t>
      </w:r>
      <w:r>
        <w:rPr>
          <w:rFonts w:eastAsia="宋体"/>
          <w:b w:val="0"/>
          <w:color w:val="000000" w:themeColor="text1"/>
          <w:spacing w:val="16"/>
          <w:sz w:val="19"/>
          <w:szCs w:val="19"/>
          <w14:textFill>
            <w14:solidFill>
              <w14:schemeClr w14:val="tx1"/>
            </w14:solidFill>
          </w14:textFill>
        </w:rPr>
        <w:t>制人工成本，支付给员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工的工资待遇偏低，导致员工流失。三是社会对于毕业生学历层次的需求越来越高。</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国中高层次的人才严重短缺，社会对高层次的复合型、外向型和开拓型人才的需求</w:t>
      </w:r>
      <w:r>
        <w:rPr>
          <w:rFonts w:eastAsia="宋体"/>
          <w:b w:val="0"/>
          <w:color w:val="000000" w:themeColor="text1"/>
          <w:spacing w:val="69"/>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日益迫切，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呈现对人才结构的需求层次重心上移的趋势。在毕业生就业中研究生已越来越“抢手</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科生还能基本平衡，专科生则较明显地呈现供过</w:t>
      </w:r>
      <w:r>
        <w:rPr>
          <w:rFonts w:eastAsia="宋体"/>
          <w:b w:val="0"/>
          <w:color w:val="000000" w:themeColor="text1"/>
          <w:spacing w:val="15"/>
          <w:sz w:val="19"/>
          <w:szCs w:val="19"/>
          <w14:textFill>
            <w14:solidFill>
              <w14:schemeClr w14:val="tx1"/>
            </w14:solidFill>
          </w14:textFill>
        </w:rPr>
        <w:t>于求的趋势。</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四是毕业生的就业期望值居高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不下</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仍然是目前高校毕业生就业工作中的主要难题</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。毕业生们普遍感到“</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找不到理想的单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位</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，而同时有许多基层一线的用人单位急需人才但又招聘不到毕业生，这就反映出毕业生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求高薪</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、求舒适、求名气的心态仍较普遍，</w:t>
      </w:r>
      <w:r>
        <w:rPr>
          <w:rFonts w:eastAsia="宋体"/>
          <w:b w:val="0"/>
          <w:color w:val="000000" w:themeColor="text1"/>
          <w:spacing w:val="72"/>
          <w:w w:val="10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目前毕业生中间以事业发展为重的并不</w:t>
      </w:r>
      <w:r>
        <w:rPr>
          <w:rFonts w:eastAsia="宋体"/>
          <w:b w:val="0"/>
          <w:color w:val="000000" w:themeColor="text1"/>
          <w:spacing w:val="12"/>
          <w:sz w:val="19"/>
          <w:szCs w:val="19"/>
          <w14:textFill>
            <w14:solidFill>
              <w14:schemeClr w14:val="tx1"/>
            </w14:solidFill>
          </w14:textFill>
        </w:rPr>
        <w:t>占多数，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而是普遍希望能到那些大城市、大机关、大公司、大企业等大单位工</w:t>
      </w:r>
      <w:r>
        <w:rPr>
          <w:rFonts w:eastAsia="宋体"/>
          <w:b w:val="0"/>
          <w:color w:val="000000" w:themeColor="text1"/>
          <w:spacing w:val="16"/>
          <w:sz w:val="19"/>
          <w:szCs w:val="19"/>
          <w14:textFill>
            <w14:solidFill>
              <w14:schemeClr w14:val="tx1"/>
            </w14:solidFill>
          </w14:textFill>
        </w:rPr>
        <w:t>作，希望能去的单位名</w:t>
      </w:r>
    </w:p>
    <w:p>
      <w:pPr>
        <w:pStyle w:val="2"/>
        <w:spacing w:before="1" w:line="229" w:lineRule="auto"/>
        <w:ind w:left="14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声好、工作条件好</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生活待遇好、有出国机会</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，甚至离家比较近等</w:t>
      </w:r>
      <w:r>
        <w:rPr>
          <w:rFonts w:eastAsia="宋体"/>
          <w:b w:val="0"/>
          <w:color w:val="000000" w:themeColor="text1"/>
          <w:spacing w:val="13"/>
          <w:sz w:val="19"/>
          <w:szCs w:val="19"/>
          <w14:textFill>
            <w14:solidFill>
              <w14:schemeClr w14:val="tx1"/>
            </w14:solidFill>
          </w14:textFill>
        </w:rPr>
        <w:t>等。</w:t>
      </w:r>
    </w:p>
    <w:p>
      <w:pPr>
        <w:spacing w:line="229" w:lineRule="auto"/>
        <w:rPr>
          <w:rFonts w:eastAsia="宋体"/>
          <w:b w:val="0"/>
          <w:color w:val="000000" w:themeColor="text1"/>
          <w:sz w:val="19"/>
          <w:szCs w:val="19"/>
          <w14:textFill>
            <w14:solidFill>
              <w14:schemeClr w14:val="tx1"/>
            </w14:solidFill>
          </w14:textFill>
        </w:rPr>
        <w:sectPr>
          <w:headerReference r:id="rId72" w:type="default"/>
          <w:footerReference r:id="rId73" w:type="default"/>
          <w:pgSz w:w="11906" w:h="16840"/>
          <w:pgMar w:top="1118" w:right="1758" w:bottom="1189" w:left="1680" w:header="894" w:footer="1020" w:gutter="0"/>
          <w:cols w:space="720" w:num="1"/>
        </w:sectPr>
      </w:pPr>
    </w:p>
    <w:p>
      <w:pPr>
        <w:spacing w:line="41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391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0"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、毕业生的就业心态</w:t>
      </w:r>
    </w:p>
    <w:p>
      <w:pPr>
        <w:pStyle w:val="2"/>
        <w:spacing w:before="218" w:line="454" w:lineRule="auto"/>
        <w:ind w:left="35" w:right="193"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就我院学生面对机遇与挑战并存的就业市场，大致有以下几种表现：</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一是向更高层次的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学历和学位进取，暂不考虑就业。二随着就业形势和就业机制的不断变</w:t>
      </w:r>
      <w:r>
        <w:rPr>
          <w:rFonts w:eastAsia="宋体"/>
          <w:b w:val="0"/>
          <w:color w:val="000000" w:themeColor="text1"/>
          <w:spacing w:val="16"/>
          <w:sz w:val="19"/>
          <w:szCs w:val="19"/>
          <w14:textFill>
            <w14:solidFill>
              <w14:schemeClr w14:val="tx1"/>
            </w14:solidFill>
          </w14:textFill>
        </w:rPr>
        <w:t>化，很多学生改变了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传统的职业稳定性的观念，面对就业风险竞争意识也在不断的提高，并</w:t>
      </w:r>
      <w:r>
        <w:rPr>
          <w:rFonts w:eastAsia="宋体"/>
          <w:b w:val="0"/>
          <w:color w:val="000000" w:themeColor="text1"/>
          <w:spacing w:val="16"/>
          <w:sz w:val="19"/>
          <w:szCs w:val="19"/>
          <w14:textFill>
            <w14:solidFill>
              <w14:schemeClr w14:val="tx1"/>
            </w14:solidFill>
          </w14:textFill>
        </w:rPr>
        <w:t>且能够积极面对。三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是随着毕业生和用人单位双向选择的形式越来越普遍，在面对就业问题</w:t>
      </w:r>
      <w:r>
        <w:rPr>
          <w:rFonts w:eastAsia="宋体"/>
          <w:b w:val="0"/>
          <w:color w:val="000000" w:themeColor="text1"/>
          <w:spacing w:val="16"/>
          <w:sz w:val="19"/>
          <w:szCs w:val="19"/>
          <w14:textFill>
            <w14:solidFill>
              <w14:schemeClr w14:val="tx1"/>
            </w14:solidFill>
          </w14:textFill>
        </w:rPr>
        <w:t>的时候，很多学生自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我肯定的意识也在不断的增强。但有些学生对自己定位过高，在就业的</w:t>
      </w:r>
      <w:r>
        <w:rPr>
          <w:rFonts w:eastAsia="宋体"/>
          <w:b w:val="0"/>
          <w:color w:val="000000" w:themeColor="text1"/>
          <w:spacing w:val="16"/>
          <w:sz w:val="19"/>
          <w:szCs w:val="19"/>
          <w14:textFill>
            <w14:solidFill>
              <w14:schemeClr w14:val="tx1"/>
            </w14:solidFill>
          </w14:textFill>
        </w:rPr>
        <w:t>过程中，学生更加注</w:t>
      </w:r>
    </w:p>
    <w:p>
      <w:pPr>
        <w:pStyle w:val="2"/>
        <w:spacing w:line="228"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重自身在职业上的需求，缺乏对就业市场的准确判断，</w:t>
      </w:r>
      <w:r>
        <w:rPr>
          <w:rFonts w:eastAsia="宋体"/>
          <w:b w:val="0"/>
          <w:color w:val="000000" w:themeColor="text1"/>
          <w:spacing w:val="57"/>
          <w:w w:val="10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因此无法找到称心的工作。</w:t>
      </w:r>
    </w:p>
    <w:p>
      <w:pPr>
        <w:pStyle w:val="2"/>
        <w:spacing w:before="240" w:line="229"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3、对就业工作的思考</w:t>
      </w:r>
    </w:p>
    <w:p>
      <w:pPr>
        <w:pStyle w:val="2"/>
        <w:spacing w:before="220" w:line="454" w:lineRule="auto"/>
        <w:ind w:left="34" w:firstLine="437"/>
        <w:rPr>
          <w:rFonts w:eastAsia="宋体"/>
          <w:b w:val="0"/>
          <w:color w:val="000000" w:themeColor="text1"/>
          <w:sz w:val="19"/>
          <w:szCs w:val="19"/>
          <w14:textFill>
            <w14:solidFill>
              <w14:schemeClr w14:val="tx1"/>
            </w14:solidFill>
          </w14:textFill>
        </w:rPr>
      </w:pPr>
      <w:r>
        <w:rPr>
          <w:rFonts w:eastAsia="宋体"/>
          <w:b w:val="0"/>
          <w:color w:val="000000" w:themeColor="text1"/>
          <w:spacing w:val="19"/>
          <w:sz w:val="19"/>
          <w:szCs w:val="19"/>
          <w14:textFill>
            <w14:solidFill>
              <w14:schemeClr w14:val="tx1"/>
            </w14:solidFill>
          </w14:textFill>
        </w:rPr>
        <w:t>一是建立健全就业工作组织机构，为就业工作提供组织保障。对于刚毕</w:t>
      </w:r>
      <w:r>
        <w:rPr>
          <w:rFonts w:eastAsia="宋体"/>
          <w:b w:val="0"/>
          <w:color w:val="000000" w:themeColor="text1"/>
          <w:spacing w:val="18"/>
          <w:sz w:val="19"/>
          <w:szCs w:val="19"/>
          <w14:textFill>
            <w14:solidFill>
              <w14:schemeClr w14:val="tx1"/>
            </w14:solidFill>
          </w14:textFill>
        </w:rPr>
        <w:t xml:space="preserve">业的学生来说， </w:t>
      </w:r>
      <w:r>
        <w:rPr>
          <w:rFonts w:eastAsia="宋体"/>
          <w:b w:val="0"/>
          <w:color w:val="000000" w:themeColor="text1"/>
          <w:spacing w:val="19"/>
          <w:sz w:val="19"/>
          <w:szCs w:val="19"/>
          <w14:textFill>
            <w14:solidFill>
              <w14:schemeClr w14:val="tx1"/>
            </w14:solidFill>
          </w14:textFill>
        </w:rPr>
        <w:t>就业观念、就业能力如何，可能会影响他们一生的发展。我们必须要把他作为  “</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生命线</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工程来对待。为了保证就业工作的有效开展，更好的服务于学生，需要安</w:t>
      </w:r>
      <w:r>
        <w:rPr>
          <w:rFonts w:eastAsia="宋体"/>
          <w:b w:val="0"/>
          <w:color w:val="000000" w:themeColor="text1"/>
          <w:spacing w:val="16"/>
          <w:sz w:val="19"/>
          <w:szCs w:val="19"/>
          <w14:textFill>
            <w14:solidFill>
              <w14:schemeClr w14:val="tx1"/>
            </w14:solidFill>
          </w14:textFill>
        </w:rPr>
        <w:t>排专业人员负责学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校的就业指导工作，尤其要加强相关工作人员的业务培训，这样从组织上</w:t>
      </w:r>
      <w:r>
        <w:rPr>
          <w:rFonts w:eastAsia="宋体"/>
          <w:b w:val="0"/>
          <w:color w:val="000000" w:themeColor="text1"/>
          <w:spacing w:val="16"/>
          <w:sz w:val="19"/>
          <w:szCs w:val="19"/>
          <w14:textFill>
            <w14:solidFill>
              <w14:schemeClr w14:val="tx1"/>
            </w14:solidFill>
          </w14:textFill>
        </w:rPr>
        <w:t>保证了就业工作畅</w:t>
      </w:r>
    </w:p>
    <w:p>
      <w:pPr>
        <w:pStyle w:val="2"/>
        <w:spacing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通高效的进行，更好的体现了就业指导工作的服务性。</w:t>
      </w:r>
    </w:p>
    <w:p>
      <w:pPr>
        <w:pStyle w:val="2"/>
        <w:spacing w:before="239" w:line="452" w:lineRule="auto"/>
        <w:ind w:left="35" w:right="191" w:firstLine="43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二是进一步凸显“</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以人为本</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”的服务意识。院部承担着就业政策的宣传和实施，就业指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导课的落实和讲授，就业市场的开拓，大小型招聘会的组织等工作，是</w:t>
      </w:r>
      <w:r>
        <w:rPr>
          <w:rFonts w:eastAsia="宋体"/>
          <w:b w:val="0"/>
          <w:color w:val="000000" w:themeColor="text1"/>
          <w:spacing w:val="16"/>
          <w:sz w:val="19"/>
          <w:szCs w:val="19"/>
          <w14:textFill>
            <w14:solidFill>
              <w14:schemeClr w14:val="tx1"/>
            </w14:solidFill>
          </w14:textFill>
        </w:rPr>
        <w:t>联系毕业生和用人单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位的桥梁和纽带。所以，必须要不断加强就业工作人员的队伍建设，提</w:t>
      </w:r>
      <w:r>
        <w:rPr>
          <w:rFonts w:eastAsia="宋体"/>
          <w:b w:val="0"/>
          <w:color w:val="000000" w:themeColor="text1"/>
          <w:spacing w:val="16"/>
          <w:sz w:val="19"/>
          <w:szCs w:val="19"/>
          <w14:textFill>
            <w14:solidFill>
              <w14:schemeClr w14:val="tx1"/>
            </w14:solidFill>
          </w14:textFill>
        </w:rPr>
        <w:t>高就业工作人员的整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体素质。要树立服务意识，要每一位人员都明白我们的工作就是服务，</w:t>
      </w:r>
      <w:r>
        <w:rPr>
          <w:rFonts w:eastAsia="宋体"/>
          <w:b w:val="0"/>
          <w:color w:val="000000" w:themeColor="text1"/>
          <w:spacing w:val="16"/>
          <w:sz w:val="19"/>
          <w:szCs w:val="19"/>
          <w14:textFill>
            <w14:solidFill>
              <w14:schemeClr w14:val="tx1"/>
            </w14:solidFill>
          </w14:textFill>
        </w:rPr>
        <w:t>而且是具有重大责任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的服务人员，不仅要细心，而且要有恒心、耐心：其次要不断提高自</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己的理论水平，及时了</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解有关就业的政策方针，充实就业指导方面的知识，</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以便在工作中能更好服务于学</w:t>
      </w:r>
      <w:r>
        <w:rPr>
          <w:rFonts w:eastAsia="宋体"/>
          <w:b w:val="0"/>
          <w:color w:val="000000" w:themeColor="text1"/>
          <w:spacing w:val="16"/>
          <w:sz w:val="19"/>
          <w:szCs w:val="19"/>
          <w14:textFill>
            <w14:solidFill>
              <w14:schemeClr w14:val="tx1"/>
            </w14:solidFill>
          </w14:textFill>
        </w:rPr>
        <w:t>生。</w:t>
      </w:r>
    </w:p>
    <w:p>
      <w:pPr>
        <w:pStyle w:val="2"/>
        <w:spacing w:before="237" w:line="453" w:lineRule="auto"/>
        <w:ind w:left="41" w:right="188" w:firstLine="43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三是以市场为导向，认真做好大学生就业现状分析。要做好大学生就业指导工作，必须</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要紧紧围绕市场对人才的需求，</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以市场为导向，将学校专业设置、招生计划及课程设置与就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业情况密切联院，根据市场变化，适时调整工作思</w:t>
      </w:r>
      <w:r>
        <w:rPr>
          <w:rFonts w:eastAsia="宋体"/>
          <w:b w:val="0"/>
          <w:color w:val="000000" w:themeColor="text1"/>
          <w:spacing w:val="16"/>
          <w:sz w:val="19"/>
          <w:szCs w:val="19"/>
          <w14:textFill>
            <w14:solidFill>
              <w14:schemeClr w14:val="tx1"/>
            </w14:solidFill>
          </w14:textFill>
        </w:rPr>
        <w:t>路。首先要对大学生就业现状进行全面认</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真分析，根据每年的毕业生数及经济发展情况形成</w:t>
      </w:r>
      <w:r>
        <w:rPr>
          <w:rFonts w:eastAsia="宋体"/>
          <w:b w:val="0"/>
          <w:color w:val="000000" w:themeColor="text1"/>
          <w:spacing w:val="16"/>
          <w:sz w:val="19"/>
          <w:szCs w:val="19"/>
          <w14:textFill>
            <w14:solidFill>
              <w14:schemeClr w14:val="tx1"/>
            </w14:solidFill>
          </w14:textFill>
        </w:rPr>
        <w:t>对就业总体形势的了解，另外再结合我们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学校的办学特点，对本校学生就业情况进行分析，</w:t>
      </w:r>
      <w:r>
        <w:rPr>
          <w:rFonts w:eastAsia="宋体"/>
          <w:b w:val="0"/>
          <w:color w:val="000000" w:themeColor="text1"/>
          <w:spacing w:val="16"/>
          <w:sz w:val="19"/>
          <w:szCs w:val="19"/>
          <w14:textFill>
            <w14:solidFill>
              <w14:schemeClr w14:val="tx1"/>
            </w14:solidFill>
          </w14:textFill>
        </w:rPr>
        <w:t>有哪些有利因素，有哪些不利因素，我们</w:t>
      </w:r>
    </w:p>
    <w:p>
      <w:pPr>
        <w:pStyle w:val="2"/>
        <w:spacing w:before="1" w:line="228"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要做到心中有数，针对情况，扬长避短，使我们在工作中能有的放矢，对症下</w:t>
      </w:r>
      <w:r>
        <w:rPr>
          <w:rFonts w:eastAsia="宋体"/>
          <w:b w:val="0"/>
          <w:color w:val="000000" w:themeColor="text1"/>
          <w:spacing w:val="17"/>
          <w:sz w:val="19"/>
          <w:szCs w:val="19"/>
          <w14:textFill>
            <w14:solidFill>
              <w14:schemeClr w14:val="tx1"/>
            </w14:solidFill>
          </w14:textFill>
        </w:rPr>
        <w:t>药。</w:t>
      </w:r>
    </w:p>
    <w:p>
      <w:pPr>
        <w:pStyle w:val="2"/>
        <w:spacing w:before="231" w:line="456" w:lineRule="auto"/>
        <w:ind w:left="46" w:right="193" w:firstLine="46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四是加强就业指导课建设，引导学生树立正确就业观。帮助学生做好职业生涯规划，增</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强</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生学习的自觉性;做好就业指导，不断提高学生就业能力</w:t>
      </w:r>
      <w:r>
        <w:rPr>
          <w:rFonts w:eastAsia="宋体"/>
          <w:b w:val="0"/>
          <w:color w:val="000000" w:themeColor="text1"/>
          <w:spacing w:val="16"/>
          <w:sz w:val="19"/>
          <w:szCs w:val="19"/>
          <w14:textFill>
            <w14:solidFill>
              <w14:schemeClr w14:val="tx1"/>
            </w14:solidFill>
          </w14:textFill>
        </w:rPr>
        <w:t>。就业指导课作为提升学生就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业能力、转变就业观念的主要途径在大学教育中占有非常重要的地位。教学形式上我们将课</w:t>
      </w:r>
    </w:p>
    <w:p>
      <w:pPr>
        <w:pStyle w:val="2"/>
        <w:spacing w:before="1" w:line="229"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堂教</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学与讲座相结合，将参观学习与模拟实训相</w:t>
      </w:r>
      <w:r>
        <w:rPr>
          <w:rFonts w:eastAsia="宋体"/>
          <w:b w:val="0"/>
          <w:color w:val="000000" w:themeColor="text1"/>
          <w:spacing w:val="17"/>
          <w:sz w:val="19"/>
          <w:szCs w:val="19"/>
          <w14:textFill>
            <w14:solidFill>
              <w14:schemeClr w14:val="tx1"/>
            </w14:solidFill>
          </w14:textFill>
        </w:rPr>
        <w:t>结合;教学安排上从学生人学到毕业，根据</w:t>
      </w:r>
    </w:p>
    <w:p>
      <w:pPr>
        <w:spacing w:line="229" w:lineRule="auto"/>
        <w:rPr>
          <w:rFonts w:eastAsia="宋体"/>
          <w:b w:val="0"/>
          <w:color w:val="000000" w:themeColor="text1"/>
          <w:sz w:val="19"/>
          <w:szCs w:val="19"/>
          <w14:textFill>
            <w14:solidFill>
              <w14:schemeClr w14:val="tx1"/>
            </w14:solidFill>
          </w14:textFill>
        </w:rPr>
        <w:sectPr>
          <w:headerReference r:id="rId74" w:type="default"/>
          <w:footerReference r:id="rId75" w:type="default"/>
          <w:pgSz w:w="11906" w:h="16840"/>
          <w:pgMar w:top="1118" w:right="1618" w:bottom="1189" w:left="1785" w:header="894" w:footer="1019" w:gutter="0"/>
          <w:cols w:space="720" w:num="1"/>
        </w:sectPr>
      </w:pPr>
    </w:p>
    <w:p>
      <w:pPr>
        <w:spacing w:line="399"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4016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6" w:firstLine="1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不同年级特点有侧重的进行全程式就业指导;内容上包括就业形势、就业观念教育</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，职业生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涯规划，求职技巧及能力教育，创业培训等方面教育。真正发挥了就</w:t>
      </w:r>
      <w:r>
        <w:rPr>
          <w:rFonts w:eastAsia="宋体"/>
          <w:b w:val="0"/>
          <w:color w:val="000000" w:themeColor="text1"/>
          <w:spacing w:val="16"/>
          <w:sz w:val="19"/>
          <w:szCs w:val="19"/>
          <w14:textFill>
            <w14:solidFill>
              <w14:schemeClr w14:val="tx1"/>
            </w14:solidFill>
          </w14:textFill>
        </w:rPr>
        <w:t>业指导课的作用，帮助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学生理性、科学、可持续的择业、就业。例如，在思想教育方面，我</w:t>
      </w:r>
      <w:r>
        <w:rPr>
          <w:rFonts w:eastAsia="宋体"/>
          <w:b w:val="0"/>
          <w:color w:val="000000" w:themeColor="text1"/>
          <w:spacing w:val="16"/>
          <w:sz w:val="19"/>
          <w:szCs w:val="19"/>
          <w14:textFill>
            <w14:solidFill>
              <w14:schemeClr w14:val="tx1"/>
            </w14:solidFill>
          </w14:textFill>
        </w:rPr>
        <w:t>们主要是引导大学生认</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清就业形势，摆正自</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己位置，树立正确的就业观。</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目前大学生出现就业难和就业紧</w:t>
      </w:r>
      <w:r>
        <w:rPr>
          <w:rFonts w:eastAsia="宋体"/>
          <w:b w:val="0"/>
          <w:color w:val="000000" w:themeColor="text1"/>
          <w:spacing w:val="7"/>
          <w:sz w:val="19"/>
          <w:szCs w:val="19"/>
          <w14:textFill>
            <w14:solidFill>
              <w14:schemeClr w14:val="tx1"/>
            </w14:solidFill>
          </w14:textFill>
        </w:rPr>
        <w:t>张的情况，</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很大程度是因为大学生就业观念比较滞后。</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因此，我</w:t>
      </w:r>
      <w:r>
        <w:rPr>
          <w:rFonts w:eastAsia="宋体"/>
          <w:b w:val="0"/>
          <w:color w:val="000000" w:themeColor="text1"/>
          <w:spacing w:val="15"/>
          <w:sz w:val="19"/>
          <w:szCs w:val="19"/>
          <w14:textFill>
            <w14:solidFill>
              <w14:schemeClr w14:val="tx1"/>
            </w14:solidFill>
          </w14:textFill>
        </w:rPr>
        <w:t>们就业工作部门通过入学教育的就业形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势分析，聘请专家校友及企业界人士作专题讲座等形式，教育大学生要领会“</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市场导向、政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府调控、学校推荐与用人单位双向选择</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”的就业政策。引导学生正确认识就业形势，树立“先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就业</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，再择业</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”的就业观，大力倡导“</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行行可建功，处处能立业，</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劳动最光荣</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”的就业观，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鼓励大学生到西部，到基层和艰苦的地方去，经受磨炼，健康成长;转变唯外企、党政机关、</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国有大中型企业就业的观念，选择到能够真正发挥自己才能的各类基</w:t>
      </w:r>
      <w:r>
        <w:rPr>
          <w:rFonts w:eastAsia="宋体"/>
          <w:b w:val="0"/>
          <w:color w:val="000000" w:themeColor="text1"/>
          <w:spacing w:val="16"/>
          <w:sz w:val="19"/>
          <w:szCs w:val="19"/>
          <w14:textFill>
            <w14:solidFill>
              <w14:schemeClr w14:val="tx1"/>
            </w14:solidFill>
          </w14:textFill>
        </w:rPr>
        <w:t>层用人单位中就业的思</w:t>
      </w:r>
    </w:p>
    <w:p>
      <w:pPr>
        <w:pStyle w:val="2"/>
        <w:spacing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想;树立创业思想，培养创业精神，增强创业意识</w:t>
      </w:r>
      <w:r>
        <w:rPr>
          <w:rFonts w:eastAsia="宋体"/>
          <w:b w:val="0"/>
          <w:color w:val="000000" w:themeColor="text1"/>
          <w:spacing w:val="15"/>
          <w:sz w:val="19"/>
          <w:szCs w:val="19"/>
          <w14:textFill>
            <w14:solidFill>
              <w14:schemeClr w14:val="tx1"/>
            </w14:solidFill>
          </w14:textFill>
        </w:rPr>
        <w:t>，走自主创业的道路。</w:t>
      </w:r>
    </w:p>
    <w:p>
      <w:pPr>
        <w:pStyle w:val="2"/>
        <w:spacing w:before="233" w:line="229" w:lineRule="auto"/>
        <w:ind w:left="50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四</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、就业工作的重点与亮点</w:t>
      </w:r>
    </w:p>
    <w:p>
      <w:pPr>
        <w:pStyle w:val="2"/>
        <w:spacing w:before="227" w:line="454" w:lineRule="auto"/>
        <w:ind w:left="30" w:right="35"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2021</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年在院行政和院党委的正确领导下</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，在院全体教工的齐心努力下</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圆满地完</w:t>
      </w:r>
      <w:r>
        <w:rPr>
          <w:rFonts w:eastAsia="宋体"/>
          <w:b w:val="0"/>
          <w:color w:val="000000" w:themeColor="text1"/>
          <w:spacing w:val="9"/>
          <w:sz w:val="19"/>
          <w:szCs w:val="19"/>
          <w14:textFill>
            <w14:solidFill>
              <w14:schemeClr w14:val="tx1"/>
            </w14:solidFill>
          </w14:textFill>
        </w:rPr>
        <w:t>成了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2021 届毕业生的就业工作，截至 8 月 3</w:t>
      </w:r>
      <w:r>
        <w:rPr>
          <w:rFonts w:eastAsia="宋体"/>
          <w:b w:val="0"/>
          <w:color w:val="000000" w:themeColor="text1"/>
          <w:spacing w:val="4"/>
          <w:sz w:val="19"/>
          <w:szCs w:val="19"/>
          <w14:textFill>
            <w14:solidFill>
              <w14:schemeClr w14:val="tx1"/>
            </w14:solidFill>
          </w14:textFill>
        </w:rPr>
        <w:t>1</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日统计，毕业生的就业率为 90.15%</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，其中考上公务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员、事业单位、应征入伍 5 名、考上硕士研究生 31 名、</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出国的 4</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名。</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以下为我院 2021</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年的</w:t>
      </w:r>
    </w:p>
    <w:p>
      <w:pPr>
        <w:pStyle w:val="2"/>
        <w:spacing w:line="229"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就业工作特色报告：</w:t>
      </w:r>
    </w:p>
    <w:p>
      <w:pPr>
        <w:pStyle w:val="2"/>
        <w:spacing w:before="235" w:line="453" w:lineRule="auto"/>
        <w:ind w:left="33" w:right="45" w:firstLine="42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1、完善管理机制。2021 年我院的毕业生人数 274 人。为</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了圆满完成我院</w:t>
      </w:r>
      <w:r>
        <w:rPr>
          <w:rFonts w:eastAsia="宋体"/>
          <w:b w:val="0"/>
          <w:color w:val="000000" w:themeColor="text1"/>
          <w:spacing w:val="8"/>
          <w:sz w:val="19"/>
          <w:szCs w:val="19"/>
          <w14:textFill>
            <w14:solidFill>
              <w14:schemeClr w14:val="tx1"/>
            </w14:solidFill>
          </w14:textFill>
        </w:rPr>
        <w:t>的就业工作，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院成立了就业工作领导小组，</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以加强对就业工作的领</w:t>
      </w:r>
      <w:r>
        <w:rPr>
          <w:rFonts w:eastAsia="宋体"/>
          <w:b w:val="0"/>
          <w:color w:val="000000" w:themeColor="text1"/>
          <w:spacing w:val="15"/>
          <w:sz w:val="19"/>
          <w:szCs w:val="19"/>
          <w14:textFill>
            <w14:solidFill>
              <w14:schemeClr w14:val="tx1"/>
            </w14:solidFill>
          </w14:textFill>
        </w:rPr>
        <w:t>导，并制定了相关政策，制定相应的奖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励制度，调动了全院教职工参与就业工作的积极性，充分发挥各教研室、各</w:t>
      </w:r>
      <w:r>
        <w:rPr>
          <w:rFonts w:eastAsia="宋体"/>
          <w:b w:val="0"/>
          <w:color w:val="000000" w:themeColor="text1"/>
          <w:spacing w:val="16"/>
          <w:sz w:val="19"/>
          <w:szCs w:val="19"/>
          <w14:textFill>
            <w14:solidFill>
              <w14:schemeClr w14:val="tx1"/>
            </w14:solidFill>
          </w14:textFill>
        </w:rPr>
        <w:t>专业教师在就业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工作中的优势和潜力，强化服务意识，积极拓展就业市场，稳步提高就业率</w:t>
      </w:r>
      <w:r>
        <w:rPr>
          <w:rFonts w:eastAsia="宋体"/>
          <w:b w:val="0"/>
          <w:color w:val="000000" w:themeColor="text1"/>
          <w:spacing w:val="16"/>
          <w:sz w:val="19"/>
          <w:szCs w:val="19"/>
          <w14:textFill>
            <w14:solidFill>
              <w14:schemeClr w14:val="tx1"/>
            </w14:solidFill>
          </w14:textFill>
        </w:rPr>
        <w:t>。我院广泛发动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教师</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，利用广大教师丰富的“</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人脉</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”资源，积极联院用人单位，获取单位需求信息；要求毕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业论文指导教师在指导学生完成论文的同时关心所指导学生的就业状况，对</w:t>
      </w:r>
      <w:r>
        <w:rPr>
          <w:rFonts w:eastAsia="宋体"/>
          <w:b w:val="0"/>
          <w:color w:val="000000" w:themeColor="text1"/>
          <w:spacing w:val="16"/>
          <w:sz w:val="19"/>
          <w:szCs w:val="19"/>
          <w14:textFill>
            <w14:solidFill>
              <w14:schemeClr w14:val="tx1"/>
            </w14:solidFill>
          </w14:textFill>
        </w:rPr>
        <w:t>学生进行必要的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就业指导；</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同时以毕业设计为抓手，</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以提高人才培养质量为目标，</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以促进就业为标准，帮助</w:t>
      </w:r>
    </w:p>
    <w:p>
      <w:pPr>
        <w:pStyle w:val="2"/>
        <w:spacing w:before="1"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毕业生就业，确保了就业工作顺利开展。</w:t>
      </w:r>
    </w:p>
    <w:p>
      <w:pPr>
        <w:pStyle w:val="2"/>
        <w:spacing w:before="232" w:line="465"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在具体的就业工作过程中，一切以学生为中心</w:t>
      </w:r>
      <w:r>
        <w:rPr>
          <w:rFonts w:eastAsia="宋体"/>
          <w:b w:val="0"/>
          <w:color w:val="000000" w:themeColor="text1"/>
          <w:spacing w:val="16"/>
          <w:position w:val="20"/>
          <w:sz w:val="19"/>
          <w:szCs w:val="19"/>
          <w14:textFill>
            <w14:solidFill>
              <w14:schemeClr w14:val="tx1"/>
            </w14:solidFill>
          </w14:textFill>
        </w:rPr>
        <w:t>，一切以数据说话，一切工作按学校就业</w:t>
      </w:r>
    </w:p>
    <w:p>
      <w:pPr>
        <w:pStyle w:val="2"/>
        <w:spacing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工作的总体要求进行推进，很好地完善了管理机制。</w:t>
      </w:r>
    </w:p>
    <w:p>
      <w:pPr>
        <w:pStyle w:val="2"/>
        <w:spacing w:before="233" w:line="457" w:lineRule="auto"/>
        <w:ind w:left="37" w:right="45" w:firstLine="41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2、建立就业工作台账，实现精准帮扶。2021 届城市建设与交通学院毕业生共 274 人，</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但个人素质不一，成绩和素质也不相同。有些学生刚进入大四就开</w:t>
      </w:r>
      <w:r>
        <w:rPr>
          <w:rFonts w:eastAsia="宋体"/>
          <w:b w:val="0"/>
          <w:color w:val="000000" w:themeColor="text1"/>
          <w:spacing w:val="16"/>
          <w:sz w:val="19"/>
          <w:szCs w:val="19"/>
          <w14:textFill>
            <w14:solidFill>
              <w14:schemeClr w14:val="tx1"/>
            </w14:solidFill>
          </w14:textFill>
        </w:rPr>
        <w:t>始积极找工作，参加各种</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招聘会，但有些学生由于成绩差、性格内向、对自己不</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自信等原因，就业过程</w:t>
      </w:r>
      <w:r>
        <w:rPr>
          <w:rFonts w:eastAsia="宋体"/>
          <w:b w:val="0"/>
          <w:color w:val="000000" w:themeColor="text1"/>
          <w:spacing w:val="12"/>
          <w:sz w:val="19"/>
          <w:szCs w:val="19"/>
          <w14:textFill>
            <w14:solidFill>
              <w14:schemeClr w14:val="tx1"/>
            </w14:solidFill>
          </w14:textFill>
        </w:rPr>
        <w:t>中出现特殊困</w:t>
      </w:r>
    </w:p>
    <w:p>
      <w:pPr>
        <w:spacing w:line="229" w:lineRule="auto"/>
        <w:rPr>
          <w:rFonts w:eastAsia="宋体"/>
          <w:b w:val="0"/>
          <w:color w:val="000000" w:themeColor="text1"/>
          <w:sz w:val="19"/>
          <w:szCs w:val="19"/>
          <w14:textFill>
            <w14:solidFill>
              <w14:schemeClr w14:val="tx1"/>
            </w14:solidFill>
          </w14:textFill>
        </w:rPr>
        <w:sectPr>
          <w:headerReference r:id="rId76" w:type="default"/>
          <w:footerReference r:id="rId77" w:type="default"/>
          <w:pgSz w:w="11906" w:h="16840"/>
          <w:pgMar w:top="1118" w:right="1766" w:bottom="1189" w:left="1785" w:header="894" w:footer="1019"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4220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9" w:right="26" w:hanging="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难。对此我们一方面要求辅导员加强对学生的个别指导，正对性的帮助学生解决存在的问题；</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另一方面提出毕业实习与就业相结合，有针对性地安排毕业生的实习单位，通过实习使学生</w:t>
      </w:r>
    </w:p>
    <w:p>
      <w:pPr>
        <w:pStyle w:val="2"/>
        <w:spacing w:line="229"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能够为单位所赏识</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，最终实现就业。结果表明</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，这项措施的效果还是非常明显的。</w:t>
      </w:r>
    </w:p>
    <w:p>
      <w:pPr>
        <w:pStyle w:val="2"/>
        <w:spacing w:before="231" w:line="457" w:lineRule="auto"/>
        <w:ind w:left="38" w:right="53" w:firstLine="41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3、开展校友“</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传帮带</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”活动</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。在就业工作中，校友资源也是一项重要的资源，</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我院积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极联院已经毕业多年的校友，一方面给毕业生做报告，介绍行业</w:t>
      </w:r>
      <w:r>
        <w:rPr>
          <w:rFonts w:eastAsia="宋体"/>
          <w:b w:val="0"/>
          <w:color w:val="000000" w:themeColor="text1"/>
          <w:spacing w:val="16"/>
          <w:sz w:val="19"/>
          <w:szCs w:val="19"/>
          <w14:textFill>
            <w14:solidFill>
              <w14:schemeClr w14:val="tx1"/>
            </w14:solidFill>
          </w14:textFill>
        </w:rPr>
        <w:t>就业形势、分析行业的发展</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前景、指点毕业生的求职路。另一方面，校友们也为我院提供了一些就业岗位。</w:t>
      </w:r>
    </w:p>
    <w:p>
      <w:pPr>
        <w:spacing w:line="323" w:lineRule="auto"/>
        <w:rPr>
          <w:rFonts w:ascii="Arial" w:eastAsia="宋体"/>
          <w:b w:val="0"/>
          <w:color w:val="000000" w:themeColor="text1"/>
          <w:sz w:val="21"/>
          <w14:textFill>
            <w14:solidFill>
              <w14:schemeClr w14:val="tx1"/>
            </w14:solidFill>
          </w14:textFill>
        </w:rPr>
      </w:pPr>
    </w:p>
    <w:p>
      <w:pPr>
        <w:spacing w:line="324" w:lineRule="auto"/>
        <w:rPr>
          <w:rFonts w:ascii="Arial" w:eastAsia="宋体"/>
          <w:b w:val="0"/>
          <w:color w:val="000000" w:themeColor="text1"/>
          <w:sz w:val="21"/>
          <w14:textFill>
            <w14:solidFill>
              <w14:schemeClr w14:val="tx1"/>
            </w14:solidFill>
          </w14:textFill>
        </w:rPr>
      </w:pPr>
    </w:p>
    <w:p>
      <w:pPr>
        <w:pStyle w:val="2"/>
        <w:spacing w:before="63" w:line="230" w:lineRule="auto"/>
        <w:ind w:left="46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五</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、对就业困难、弱势群体、特殊问题毕业生帮扶情况</w:t>
      </w:r>
    </w:p>
    <w:p>
      <w:pPr>
        <w:pStyle w:val="2"/>
        <w:spacing w:before="211" w:line="452" w:lineRule="auto"/>
        <w:ind w:left="40" w:right="48" w:firstLine="43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为帮助就业困难同学顺利就业，实施“援助困难同学，携手共赴未来</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”就业困难援助计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划，重点帮助就业困难同学顺利就业。从 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 3</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月底开始，对找</w:t>
      </w:r>
      <w:r>
        <w:rPr>
          <w:rFonts w:eastAsia="宋体"/>
          <w:b w:val="0"/>
          <w:color w:val="000000" w:themeColor="text1"/>
          <w:spacing w:val="11"/>
          <w:sz w:val="19"/>
          <w:szCs w:val="19"/>
          <w14:textFill>
            <w14:solidFill>
              <w14:schemeClr w14:val="tx1"/>
            </w14:solidFill>
          </w14:textFill>
        </w:rPr>
        <w:t>工作困难的学生开展专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项培训。对没有就业欲望、不积极外出寻找工作的学生开展</w:t>
      </w:r>
      <w:r>
        <w:rPr>
          <w:rFonts w:eastAsia="宋体"/>
          <w:b w:val="0"/>
          <w:color w:val="000000" w:themeColor="text1"/>
          <w:spacing w:val="16"/>
          <w:sz w:val="19"/>
          <w:szCs w:val="19"/>
          <w14:textFill>
            <w14:solidFill>
              <w14:schemeClr w14:val="tx1"/>
            </w14:solidFill>
          </w14:textFill>
        </w:rPr>
        <w:t>重点扶贫，针对具体情况制订措</w:t>
      </w:r>
    </w:p>
    <w:p>
      <w:pPr>
        <w:pStyle w:val="2"/>
        <w:spacing w:before="1" w:line="231"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施，主要措施包括：</w:t>
      </w:r>
    </w:p>
    <w:p>
      <w:pPr>
        <w:pStyle w:val="2"/>
        <w:spacing w:before="230" w:line="453" w:lineRule="auto"/>
        <w:ind w:left="35" w:right="19"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1</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、成立毕业生就业困难援助计划领导小组</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，主任、</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书记为领导小组组长</w:t>
      </w:r>
      <w:r>
        <w:rPr>
          <w:rFonts w:eastAsia="宋体"/>
          <w:b w:val="0"/>
          <w:color w:val="000000" w:themeColor="text1"/>
          <w:spacing w:val="15"/>
          <w:sz w:val="19"/>
          <w:szCs w:val="19"/>
          <w14:textFill>
            <w14:solidFill>
              <w14:schemeClr w14:val="tx1"/>
            </w14:solidFill>
          </w14:textFill>
        </w:rPr>
        <w:t>和副组长，全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体辅导员老师为领导小组成员。开展贫困生帮扶工作，帮</w:t>
      </w:r>
      <w:r>
        <w:rPr>
          <w:rFonts w:eastAsia="宋体"/>
          <w:b w:val="0"/>
          <w:color w:val="000000" w:themeColor="text1"/>
          <w:spacing w:val="17"/>
          <w:sz w:val="19"/>
          <w:szCs w:val="19"/>
          <w14:textFill>
            <w14:solidFill>
              <w14:schemeClr w14:val="tx1"/>
            </w14:solidFill>
          </w14:textFill>
        </w:rPr>
        <w:t>助他们正确面对当前的就业形势。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统一思想，高度重视，</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明确工作思路，有计划有步骤地组织实施。帮助就</w:t>
      </w:r>
      <w:r>
        <w:rPr>
          <w:rFonts w:eastAsia="宋体"/>
          <w:b w:val="0"/>
          <w:color w:val="000000" w:themeColor="text1"/>
          <w:spacing w:val="15"/>
          <w:sz w:val="19"/>
          <w:szCs w:val="19"/>
          <w14:textFill>
            <w14:solidFill>
              <w14:schemeClr w14:val="tx1"/>
            </w14:solidFill>
          </w14:textFill>
        </w:rPr>
        <w:t>业困难学生解决实</w:t>
      </w:r>
    </w:p>
    <w:p>
      <w:pPr>
        <w:pStyle w:val="2"/>
        <w:spacing w:line="230"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际问题，增强战胜困难的勇气和信心。</w:t>
      </w:r>
    </w:p>
    <w:p>
      <w:pPr>
        <w:pStyle w:val="2"/>
        <w:spacing w:before="240"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2</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、强化管理，建立制度</w:t>
      </w:r>
    </w:p>
    <w:p>
      <w:pPr>
        <w:pStyle w:val="2"/>
        <w:spacing w:before="218" w:line="454" w:lineRule="auto"/>
        <w:ind w:left="39" w:firstLine="43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一是建立“ 一对一</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”帮扶制度。全院老师共同参与</w:t>
      </w:r>
      <w:r>
        <w:rPr>
          <w:rFonts w:eastAsia="宋体"/>
          <w:b w:val="0"/>
          <w:color w:val="000000" w:themeColor="text1"/>
          <w:spacing w:val="12"/>
          <w:sz w:val="19"/>
          <w:szCs w:val="19"/>
          <w14:textFill>
            <w14:solidFill>
              <w14:schemeClr w14:val="tx1"/>
            </w14:solidFill>
          </w14:textFill>
        </w:rPr>
        <w:t>，关爱就业困难毕业生，为他们提供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一帮一的爱心、暖心、交心、贴心全方位的就业服务。二是建立就业困难学生家庭信息档</w:t>
      </w:r>
      <w:r>
        <w:rPr>
          <w:rFonts w:eastAsia="宋体"/>
          <w:b w:val="0"/>
          <w:color w:val="000000" w:themeColor="text1"/>
          <w:spacing w:val="12"/>
          <w:sz w:val="19"/>
          <w:szCs w:val="19"/>
          <w14:textFill>
            <w14:solidFill>
              <w14:schemeClr w14:val="tx1"/>
            </w14:solidFill>
          </w14:textFill>
        </w:rPr>
        <w:t>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全面了解学生的真实情况，建立档案，通过健全档案制度，实施科学有效的动态管理，及</w:t>
      </w:r>
      <w:r>
        <w:rPr>
          <w:rFonts w:eastAsia="宋体"/>
          <w:b w:val="0"/>
          <w:color w:val="000000" w:themeColor="text1"/>
          <w:spacing w:val="12"/>
          <w:sz w:val="19"/>
          <w:szCs w:val="19"/>
          <w14:textFill>
            <w14:solidFill>
              <w14:schemeClr w14:val="tx1"/>
            </w14:solidFill>
          </w14:textFill>
        </w:rPr>
        <w:t>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全面地掌握学生的状况，进一步提高帮扶工作的实效。三是在</w:t>
      </w:r>
      <w:r>
        <w:rPr>
          <w:rFonts w:eastAsia="宋体"/>
          <w:b w:val="0"/>
          <w:color w:val="000000" w:themeColor="text1"/>
          <w:spacing w:val="16"/>
          <w:sz w:val="19"/>
          <w:szCs w:val="19"/>
          <w14:textFill>
            <w14:solidFill>
              <w14:schemeClr w14:val="tx1"/>
            </w14:solidFill>
          </w14:textFill>
        </w:rPr>
        <w:t>经济上实行必要的救助，从优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秀毕业生奖励、</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困难补助等多个方面给予了一</w:t>
      </w:r>
      <w:r>
        <w:rPr>
          <w:rFonts w:eastAsia="宋体"/>
          <w:b w:val="0"/>
          <w:color w:val="000000" w:themeColor="text1"/>
          <w:spacing w:val="11"/>
          <w:sz w:val="19"/>
          <w:szCs w:val="19"/>
          <w14:textFill>
            <w14:solidFill>
              <w14:schemeClr w14:val="tx1"/>
            </w14:solidFill>
          </w14:textFill>
        </w:rPr>
        <w:t>定的倾斜，让力求上进的贫困毕业生获奖受补，</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解决他们在就业过程中的后顾之忧。</w:t>
      </w:r>
    </w:p>
    <w:p>
      <w:pPr>
        <w:pStyle w:val="2"/>
        <w:spacing w:before="235" w:line="466" w:lineRule="exact"/>
        <w:ind w:right="5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3、真心为贫困毕业生排忧解难。对贫困毕业生给予重点推荐</w:t>
      </w:r>
      <w:r>
        <w:rPr>
          <w:rFonts w:eastAsia="宋体"/>
          <w:b w:val="0"/>
          <w:color w:val="000000" w:themeColor="text1"/>
          <w:spacing w:val="-54"/>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，指导和服务</w:t>
      </w:r>
      <w:r>
        <w:rPr>
          <w:rFonts w:eastAsia="宋体"/>
          <w:b w:val="0"/>
          <w:color w:val="000000" w:themeColor="text1"/>
          <w:spacing w:val="-55"/>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w:t>
      </w:r>
      <w:r>
        <w:rPr>
          <w:rFonts w:eastAsia="宋体"/>
          <w:b w:val="0"/>
          <w:color w:val="000000" w:themeColor="text1"/>
          <w:spacing w:val="-54"/>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院里上到</w:t>
      </w:r>
    </w:p>
    <w:p>
      <w:pPr>
        <w:pStyle w:val="2"/>
        <w:spacing w:line="229"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主任，下至普通教师，都积极承担推荐贫困学生就业任务，千方百计帮助他</w:t>
      </w:r>
      <w:r>
        <w:rPr>
          <w:rFonts w:eastAsia="宋体"/>
          <w:b w:val="0"/>
          <w:color w:val="000000" w:themeColor="text1"/>
          <w:spacing w:val="17"/>
          <w:sz w:val="19"/>
          <w:szCs w:val="19"/>
          <w14:textFill>
            <w14:solidFill>
              <w14:schemeClr w14:val="tx1"/>
            </w14:solidFill>
          </w14:textFill>
        </w:rPr>
        <w:t>们顺利就业。</w:t>
      </w:r>
    </w:p>
    <w:p>
      <w:pPr>
        <w:pStyle w:val="2"/>
        <w:spacing w:before="232" w:line="466" w:lineRule="exact"/>
        <w:ind w:right="5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position w:val="20"/>
          <w:sz w:val="19"/>
          <w:szCs w:val="19"/>
          <w14:textFill>
            <w14:solidFill>
              <w14:schemeClr w14:val="tx1"/>
            </w14:solidFill>
          </w14:textFill>
        </w:rPr>
        <w:t>4</w:t>
      </w:r>
      <w:r>
        <w:rPr>
          <w:rFonts w:eastAsia="宋体"/>
          <w:b w:val="0"/>
          <w:color w:val="000000" w:themeColor="text1"/>
          <w:spacing w:val="-42"/>
          <w:position w:val="20"/>
          <w:sz w:val="19"/>
          <w:szCs w:val="19"/>
          <w14:textFill>
            <w14:solidFill>
              <w14:schemeClr w14:val="tx1"/>
            </w14:solidFill>
          </w14:textFill>
        </w:rPr>
        <w:t xml:space="preserve"> </w:t>
      </w:r>
      <w:r>
        <w:rPr>
          <w:rFonts w:eastAsia="宋体"/>
          <w:b w:val="0"/>
          <w:color w:val="000000" w:themeColor="text1"/>
          <w:spacing w:val="18"/>
          <w:position w:val="20"/>
          <w:sz w:val="19"/>
          <w:szCs w:val="19"/>
          <w14:textFill>
            <w14:solidFill>
              <w14:schemeClr w14:val="tx1"/>
            </w14:solidFill>
          </w14:textFill>
        </w:rPr>
        <w:t>、建立与院里专业教师的联院制度，发挥专业教师在社会上的优势，积极推荐就业困</w:t>
      </w:r>
    </w:p>
    <w:p>
      <w:pPr>
        <w:pStyle w:val="2"/>
        <w:spacing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难学生顺利就业。</w:t>
      </w:r>
    </w:p>
    <w:p>
      <w:pPr>
        <w:pStyle w:val="2"/>
        <w:spacing w:before="230" w:line="471" w:lineRule="exact"/>
        <w:ind w:right="19"/>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为了认真贯彻学院就业工作的指示精神，进一步落实让每一位学生能就业的工作方针，</w:t>
      </w:r>
    </w:p>
    <w:p>
      <w:pPr>
        <w:pStyle w:val="2"/>
        <w:spacing w:line="228"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2021</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年，我院专门对全体毕业生是否属于灾区、就业困难、</w:t>
      </w:r>
      <w:r>
        <w:rPr>
          <w:rFonts w:eastAsia="宋体"/>
          <w:b w:val="0"/>
          <w:color w:val="000000" w:themeColor="text1"/>
          <w:spacing w:val="17"/>
          <w:sz w:val="19"/>
          <w:szCs w:val="19"/>
          <w14:textFill>
            <w14:solidFill>
              <w14:schemeClr w14:val="tx1"/>
            </w14:solidFill>
          </w14:textFill>
        </w:rPr>
        <w:t>弱势群体、存在特殊问题的情</w:t>
      </w:r>
    </w:p>
    <w:p>
      <w:pPr>
        <w:spacing w:line="228" w:lineRule="auto"/>
        <w:rPr>
          <w:rFonts w:eastAsia="宋体"/>
          <w:b w:val="0"/>
          <w:color w:val="000000" w:themeColor="text1"/>
          <w:sz w:val="19"/>
          <w:szCs w:val="19"/>
          <w14:textFill>
            <w14:solidFill>
              <w14:schemeClr w14:val="tx1"/>
            </w14:solidFill>
          </w14:textFill>
        </w:rPr>
        <w:sectPr>
          <w:headerReference r:id="rId78" w:type="default"/>
          <w:footerReference r:id="rId79" w:type="default"/>
          <w:pgSz w:w="11906" w:h="16840"/>
          <w:pgMar w:top="1118" w:right="1758"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432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况进行一一排查，今年的毕业生无灾区学生，但有个别毕业</w:t>
      </w:r>
      <w:r>
        <w:rPr>
          <w:rFonts w:eastAsia="宋体"/>
          <w:b w:val="0"/>
          <w:color w:val="000000" w:themeColor="text1"/>
          <w:spacing w:val="16"/>
          <w:position w:val="20"/>
          <w:sz w:val="19"/>
          <w:szCs w:val="19"/>
          <w14:textFill>
            <w14:solidFill>
              <w14:schemeClr w14:val="tx1"/>
            </w14:solidFill>
          </w14:textFill>
        </w:rPr>
        <w:t>生存在问题，就业不顺利，需要</w:t>
      </w:r>
    </w:p>
    <w:p>
      <w:pPr>
        <w:pStyle w:val="2"/>
        <w:spacing w:line="229"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帮扶</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我们根据实际情况一一加以帮助，最终实现就业。</w:t>
      </w:r>
    </w:p>
    <w:p>
      <w:pPr>
        <w:pStyle w:val="2"/>
        <w:spacing w:before="240" w:line="230" w:lineRule="auto"/>
        <w:ind w:left="47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六、对毕业生跟踪调查情况</w:t>
      </w:r>
    </w:p>
    <w:p>
      <w:pPr>
        <w:pStyle w:val="2"/>
        <w:spacing w:before="226" w:line="452" w:lineRule="auto"/>
        <w:ind w:left="40" w:right="1" w:firstLine="43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为了深入贯彻落实国家关于高等院校以就业为导向的文件精神，及时了解毕业生就业状</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况，进一步完善和改进我院的就业指导工作，推动教育教学改革，  我</w:t>
      </w:r>
      <w:r>
        <w:rPr>
          <w:rFonts w:eastAsia="宋体"/>
          <w:b w:val="0"/>
          <w:color w:val="000000" w:themeColor="text1"/>
          <w:spacing w:val="10"/>
          <w:sz w:val="19"/>
          <w:szCs w:val="19"/>
          <w14:textFill>
            <w14:solidFill>
              <w14:schemeClr w14:val="tx1"/>
            </w14:solidFill>
          </w14:textFill>
        </w:rPr>
        <w:t>院对本院 2021 届毕业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生就业情况进行了跟踪调查。  调查涉及土木工程、工程管理、建筑学、交通工</w:t>
      </w:r>
      <w:r>
        <w:rPr>
          <w:rFonts w:eastAsia="宋体"/>
          <w:b w:val="0"/>
          <w:color w:val="000000" w:themeColor="text1"/>
          <w:spacing w:val="9"/>
          <w:sz w:val="19"/>
          <w:szCs w:val="19"/>
          <w14:textFill>
            <w14:solidFill>
              <w14:schemeClr w14:val="tx1"/>
            </w14:solidFill>
          </w14:textFill>
        </w:rPr>
        <w:t>程 4 个专业。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主要采取了电话调查、实地走访等方式，主要就我院毕业生走向工作岗</w:t>
      </w:r>
      <w:r>
        <w:rPr>
          <w:rFonts w:eastAsia="宋体"/>
          <w:b w:val="0"/>
          <w:color w:val="000000" w:themeColor="text1"/>
          <w:spacing w:val="16"/>
          <w:sz w:val="19"/>
          <w:szCs w:val="19"/>
          <w14:textFill>
            <w14:solidFill>
              <w14:schemeClr w14:val="tx1"/>
            </w14:solidFill>
          </w14:textFill>
        </w:rPr>
        <w:t>位后的思想状况、专</w:t>
      </w:r>
    </w:p>
    <w:p>
      <w:pPr>
        <w:pStyle w:val="2"/>
        <w:spacing w:before="1"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业知识、实际技能的运用和发挥及用人单位对我院毕业生的满意程度等进行了调查研究。</w:t>
      </w:r>
    </w:p>
    <w:p>
      <w:pPr>
        <w:pStyle w:val="2"/>
        <w:spacing w:before="233" w:line="476" w:lineRule="exact"/>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7"/>
          <w:position w:val="21"/>
          <w:sz w:val="19"/>
          <w:szCs w:val="19"/>
          <w14:textFill>
            <w14:solidFill>
              <w14:schemeClr w14:val="tx1"/>
            </w14:solidFill>
          </w14:textFill>
        </w:rPr>
        <w:t>(</w:t>
      </w:r>
      <w:r>
        <w:rPr>
          <w:rFonts w:eastAsia="宋体"/>
          <w:b w:val="0"/>
          <w:color w:val="000000" w:themeColor="text1"/>
          <w:spacing w:val="43"/>
          <w:position w:val="21"/>
          <w:sz w:val="19"/>
          <w:szCs w:val="19"/>
          <w14:textFill>
            <w14:solidFill>
              <w14:schemeClr w14:val="tx1"/>
            </w14:solidFill>
          </w14:textFill>
        </w:rPr>
        <w:t xml:space="preserve"> </w:t>
      </w:r>
      <w:r>
        <w:rPr>
          <w:rFonts w:eastAsia="宋体"/>
          <w:b w:val="0"/>
          <w:color w:val="000000" w:themeColor="text1"/>
          <w:spacing w:val="7"/>
          <w:position w:val="21"/>
          <w:sz w:val="19"/>
          <w:szCs w:val="19"/>
          <w14:textFill>
            <w14:solidFill>
              <w14:schemeClr w14:val="tx1"/>
            </w14:solidFill>
          </w14:textFill>
        </w:rPr>
        <w:t>一 )</w:t>
      </w:r>
      <w:r>
        <w:rPr>
          <w:rFonts w:eastAsia="宋体"/>
          <w:b w:val="0"/>
          <w:color w:val="000000" w:themeColor="text1"/>
          <w:spacing w:val="21"/>
          <w:position w:val="21"/>
          <w:sz w:val="19"/>
          <w:szCs w:val="19"/>
          <w14:textFill>
            <w14:solidFill>
              <w14:schemeClr w14:val="tx1"/>
            </w14:solidFill>
          </w14:textFill>
        </w:rPr>
        <w:t xml:space="preserve">  </w:t>
      </w:r>
      <w:r>
        <w:rPr>
          <w:rFonts w:eastAsia="宋体"/>
          <w:b w:val="0"/>
          <w:color w:val="000000" w:themeColor="text1"/>
          <w:spacing w:val="7"/>
          <w:position w:val="21"/>
          <w:sz w:val="19"/>
          <w:szCs w:val="19"/>
          <w14:textFill>
            <w14:solidFill>
              <w14:schemeClr w14:val="tx1"/>
            </w14:solidFill>
          </w14:textFill>
        </w:rPr>
        <w:t>学生的发展状况及市场需求分析</w:t>
      </w:r>
    </w:p>
    <w:p>
      <w:pPr>
        <w:pStyle w:val="2"/>
        <w:spacing w:line="230"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1、学生发展状况分析</w:t>
      </w:r>
    </w:p>
    <w:p>
      <w:pPr>
        <w:pStyle w:val="2"/>
        <w:spacing w:before="221" w:line="466" w:lineRule="exact"/>
        <w:ind w:right="62"/>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
          <w:position w:val="20"/>
          <w:sz w:val="19"/>
          <w:szCs w:val="19"/>
          <w14:textFill>
            <w14:solidFill>
              <w14:schemeClr w14:val="tx1"/>
            </w14:solidFill>
          </w14:textFill>
        </w:rPr>
        <w:t>截止 2021 年 8 月 31</w:t>
      </w:r>
      <w:r>
        <w:rPr>
          <w:rFonts w:eastAsia="宋体"/>
          <w:b w:val="0"/>
          <w:color w:val="000000" w:themeColor="text1"/>
          <w:spacing w:val="56"/>
          <w:position w:val="20"/>
          <w:sz w:val="19"/>
          <w:szCs w:val="19"/>
          <w14:textFill>
            <w14:solidFill>
              <w14:schemeClr w14:val="tx1"/>
            </w14:solidFill>
          </w14:textFill>
        </w:rPr>
        <w:t xml:space="preserve"> </w:t>
      </w:r>
      <w:r>
        <w:rPr>
          <w:rFonts w:eastAsia="宋体"/>
          <w:b w:val="0"/>
          <w:color w:val="000000" w:themeColor="text1"/>
          <w:spacing w:val="1"/>
          <w:position w:val="20"/>
          <w:sz w:val="19"/>
          <w:szCs w:val="19"/>
          <w14:textFill>
            <w14:solidFill>
              <w14:schemeClr w14:val="tx1"/>
            </w14:solidFill>
          </w14:textFill>
        </w:rPr>
        <w:t>日，我院就业率为 90.15%，其中考取研究生的人数为 31 人，</w:t>
      </w:r>
      <w:r>
        <w:rPr>
          <w:rFonts w:eastAsia="宋体"/>
          <w:b w:val="0"/>
          <w:color w:val="000000" w:themeColor="text1"/>
          <w:spacing w:val="36"/>
          <w:position w:val="20"/>
          <w:sz w:val="19"/>
          <w:szCs w:val="19"/>
          <w14:textFill>
            <w14:solidFill>
              <w14:schemeClr w14:val="tx1"/>
            </w14:solidFill>
          </w14:textFill>
        </w:rPr>
        <w:t xml:space="preserve"> </w:t>
      </w:r>
      <w:r>
        <w:rPr>
          <w:rFonts w:eastAsia="宋体"/>
          <w:b w:val="0"/>
          <w:color w:val="000000" w:themeColor="text1"/>
          <w:spacing w:val="1"/>
          <w:position w:val="20"/>
          <w:sz w:val="19"/>
          <w:szCs w:val="19"/>
          <w14:textFill>
            <w14:solidFill>
              <w14:schemeClr w14:val="tx1"/>
            </w14:solidFill>
          </w14:textFill>
        </w:rPr>
        <w:t>出国</w:t>
      </w:r>
    </w:p>
    <w:p>
      <w:pPr>
        <w:pStyle w:val="2"/>
        <w:spacing w:line="229" w:lineRule="auto"/>
        <w:ind w:left="27"/>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4 人。经过 4</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个月的时间，有 5</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人更换了</w:t>
      </w:r>
      <w:r>
        <w:rPr>
          <w:rFonts w:eastAsia="宋体"/>
          <w:b w:val="0"/>
          <w:color w:val="000000" w:themeColor="text1"/>
          <w:spacing w:val="4"/>
          <w:sz w:val="19"/>
          <w:szCs w:val="19"/>
          <w14:textFill>
            <w14:solidFill>
              <w14:schemeClr w14:val="tx1"/>
            </w14:solidFill>
          </w14:textFill>
        </w:rPr>
        <w:t>工作。</w:t>
      </w:r>
    </w:p>
    <w:p>
      <w:pPr>
        <w:pStyle w:val="2"/>
        <w:spacing w:before="231" w:line="454" w:lineRule="auto"/>
        <w:ind w:left="39" w:right="45" w:firstLine="41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在此次调查走访中，我们发现毕业生对现在所从事的工作非常满意的约占 20%</w:t>
      </w:r>
      <w:r>
        <w:rPr>
          <w:rFonts w:eastAsia="宋体"/>
          <w:b w:val="0"/>
          <w:color w:val="000000" w:themeColor="text1"/>
          <w:spacing w:val="15"/>
          <w:sz w:val="19"/>
          <w:szCs w:val="19"/>
          <w14:textFill>
            <w14:solidFill>
              <w14:schemeClr w14:val="tx1"/>
            </w14:solidFill>
          </w14:textFill>
        </w:rPr>
        <w:t>左右，对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工作不满意的占</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15%</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，大部分学生对自己现在的工作基本满意为65%</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，用人单位对我</w:t>
      </w:r>
      <w:r>
        <w:rPr>
          <w:rFonts w:eastAsia="宋体"/>
          <w:b w:val="0"/>
          <w:color w:val="000000" w:themeColor="text1"/>
          <w:spacing w:val="12"/>
          <w:sz w:val="19"/>
          <w:szCs w:val="19"/>
          <w14:textFill>
            <w14:solidFill>
              <w14:schemeClr w14:val="tx1"/>
            </w14:solidFill>
          </w14:textFill>
        </w:rPr>
        <w:t>院毕业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生反映良好，认为我院学生能适应工作要求，并对我院学生的综合素质表示满意</w:t>
      </w:r>
      <w:r>
        <w:rPr>
          <w:rFonts w:eastAsia="宋体"/>
          <w:b w:val="0"/>
          <w:color w:val="000000" w:themeColor="text1"/>
          <w:spacing w:val="16"/>
          <w:sz w:val="19"/>
          <w:szCs w:val="19"/>
          <w14:textFill>
            <w14:solidFill>
              <w14:schemeClr w14:val="tx1"/>
            </w14:solidFill>
          </w14:textFill>
        </w:rPr>
        <w:t>，但同时，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有的用人单位提出应加强土木工程方面的实训、有针对性</w:t>
      </w:r>
      <w:r>
        <w:rPr>
          <w:rFonts w:eastAsia="宋体"/>
          <w:b w:val="0"/>
          <w:color w:val="000000" w:themeColor="text1"/>
          <w:spacing w:val="16"/>
          <w:sz w:val="19"/>
          <w:szCs w:val="19"/>
          <w14:textFill>
            <w14:solidFill>
              <w14:schemeClr w14:val="tx1"/>
            </w14:solidFill>
          </w14:textFill>
        </w:rPr>
        <w:t>地安排一些与专业紧密结合的实用</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性的选修课程等意见。</w:t>
      </w:r>
    </w:p>
    <w:p>
      <w:pPr>
        <w:pStyle w:val="2"/>
        <w:spacing w:before="235" w:line="452" w:lineRule="auto"/>
        <w:ind w:left="42" w:right="52" w:firstLine="41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调查表明，我院毕业生大多数的就业都是面向本专</w:t>
      </w:r>
      <w:r>
        <w:rPr>
          <w:rFonts w:eastAsia="宋体"/>
          <w:b w:val="0"/>
          <w:color w:val="000000" w:themeColor="text1"/>
          <w:spacing w:val="16"/>
          <w:sz w:val="19"/>
          <w:szCs w:val="19"/>
          <w14:textFill>
            <w14:solidFill>
              <w14:schemeClr w14:val="tx1"/>
            </w14:solidFill>
          </w14:textFill>
        </w:rPr>
        <w:t>业，在经历了五个月的工作之后，他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们的择业观发生了一些变化：</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在择业过程中，将个人</w:t>
      </w:r>
      <w:r>
        <w:rPr>
          <w:rFonts w:eastAsia="宋体"/>
          <w:b w:val="0"/>
          <w:color w:val="000000" w:themeColor="text1"/>
          <w:spacing w:val="15"/>
          <w:sz w:val="19"/>
          <w:szCs w:val="19"/>
          <w14:textFill>
            <w14:solidFill>
              <w14:schemeClr w14:val="tx1"/>
            </w14:solidFill>
          </w14:textFill>
        </w:rPr>
        <w:t>的发展前景看做最重要的因素；其次是</w:t>
      </w:r>
    </w:p>
    <w:p>
      <w:pPr>
        <w:pStyle w:val="2"/>
        <w:spacing w:line="228"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工作能否提供供自身施展才华的平台；公司地理位置则不在作为主要考虑</w:t>
      </w:r>
      <w:r>
        <w:rPr>
          <w:rFonts w:eastAsia="宋体"/>
          <w:b w:val="0"/>
          <w:color w:val="000000" w:themeColor="text1"/>
          <w:spacing w:val="17"/>
          <w:sz w:val="19"/>
          <w:szCs w:val="19"/>
          <w14:textFill>
            <w14:solidFill>
              <w14:schemeClr w14:val="tx1"/>
            </w14:solidFill>
          </w14:textFill>
        </w:rPr>
        <w:t>因素。</w:t>
      </w:r>
    </w:p>
    <w:p>
      <w:pPr>
        <w:pStyle w:val="2"/>
        <w:spacing w:before="243"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2、市场需求分析:</w:t>
      </w:r>
    </w:p>
    <w:p>
      <w:pPr>
        <w:pStyle w:val="2"/>
        <w:spacing w:before="217" w:line="454" w:lineRule="auto"/>
        <w:ind w:left="34" w:right="18" w:firstLine="58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从我院学生就业的情况看，约 90%的学生进入企业工作。从市场需求上看，我</w:t>
      </w:r>
      <w:r>
        <w:rPr>
          <w:rFonts w:eastAsia="宋体"/>
          <w:b w:val="0"/>
          <w:color w:val="000000" w:themeColor="text1"/>
          <w:spacing w:val="16"/>
          <w:sz w:val="19"/>
          <w:szCs w:val="19"/>
          <w14:textFill>
            <w14:solidFill>
              <w14:schemeClr w14:val="tx1"/>
            </w14:solidFill>
          </w14:textFill>
        </w:rPr>
        <w:t>院的毕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业生大多数只具有专业的知识结构，但缺乏实际操作能力以</w:t>
      </w:r>
      <w:r>
        <w:rPr>
          <w:rFonts w:eastAsia="宋体"/>
          <w:b w:val="0"/>
          <w:color w:val="000000" w:themeColor="text1"/>
          <w:spacing w:val="16"/>
          <w:sz w:val="19"/>
          <w:szCs w:val="19"/>
          <w14:textFill>
            <w14:solidFill>
              <w14:schemeClr w14:val="tx1"/>
            </w14:solidFill>
          </w14:textFill>
        </w:rPr>
        <w:t>及人际交往</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、组织协调等能力。</w:t>
      </w:r>
    </w:p>
    <w:p>
      <w:pPr>
        <w:pStyle w:val="2"/>
        <w:spacing w:before="1" w:line="230"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尤其是建筑学专业，虽然当前房地产市场发展火热，但建筑学学生缺乏</w:t>
      </w:r>
      <w:r>
        <w:rPr>
          <w:rFonts w:eastAsia="宋体"/>
          <w:b w:val="0"/>
          <w:color w:val="000000" w:themeColor="text1"/>
          <w:spacing w:val="16"/>
          <w:sz w:val="19"/>
          <w:szCs w:val="19"/>
          <w14:textFill>
            <w14:solidFill>
              <w14:schemeClr w14:val="tx1"/>
            </w14:solidFill>
          </w14:textFill>
        </w:rPr>
        <w:t>对自身的明确定位以</w:t>
      </w:r>
    </w:p>
    <w:p>
      <w:pPr>
        <w:pStyle w:val="2"/>
        <w:spacing w:before="231" w:line="468" w:lineRule="exact"/>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及对就业市场的正确认识，期望值过高。</w:t>
      </w:r>
    </w:p>
    <w:p>
      <w:pPr>
        <w:pStyle w:val="2"/>
        <w:spacing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二 )</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对学校工作的意见</w:t>
      </w:r>
    </w:p>
    <w:p>
      <w:pPr>
        <w:pStyle w:val="2"/>
        <w:spacing w:before="242" w:line="229"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、用人单位对我校就业工作的意见</w:t>
      </w:r>
    </w:p>
    <w:p>
      <w:pPr>
        <w:pStyle w:val="2"/>
        <w:spacing w:before="220" w:line="473"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1"/>
          <w:sz w:val="19"/>
          <w:szCs w:val="19"/>
          <w14:textFill>
            <w14:solidFill>
              <w14:schemeClr w14:val="tx1"/>
            </w14:solidFill>
          </w14:textFill>
        </w:rPr>
        <w:t>用人单位对我校毕业生质量从总体素质、敬业精神</w:t>
      </w:r>
      <w:r>
        <w:rPr>
          <w:rFonts w:eastAsia="宋体"/>
          <w:b w:val="0"/>
          <w:color w:val="000000" w:themeColor="text1"/>
          <w:spacing w:val="12"/>
          <w:position w:val="21"/>
          <w:sz w:val="19"/>
          <w:szCs w:val="19"/>
          <w14:textFill>
            <w14:solidFill>
              <w14:schemeClr w14:val="tx1"/>
            </w14:solidFill>
          </w14:textFill>
        </w:rPr>
        <w:t>、合作精神、社会责任感、知识结构、</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专业知识、实际工作能力、灵活性和应变能力、组织管理能力、获取知识和信息的能力、外</w:t>
      </w:r>
    </w:p>
    <w:p>
      <w:pPr>
        <w:spacing w:line="229" w:lineRule="auto"/>
        <w:rPr>
          <w:rFonts w:eastAsia="宋体"/>
          <w:b w:val="0"/>
          <w:color w:val="000000" w:themeColor="text1"/>
          <w:sz w:val="19"/>
          <w:szCs w:val="19"/>
          <w14:textFill>
            <w14:solidFill>
              <w14:schemeClr w14:val="tx1"/>
            </w14:solidFill>
          </w14:textFill>
        </w:rPr>
        <w:sectPr>
          <w:headerReference r:id="rId80" w:type="default"/>
          <w:footerReference r:id="rId81" w:type="default"/>
          <w:pgSz w:w="11906" w:h="16840"/>
          <w:pgMar w:top="1118" w:right="1759" w:bottom="1189" w:left="1785" w:header="894" w:footer="1019" w:gutter="0"/>
          <w:cols w:space="720" w:num="1"/>
        </w:sectPr>
      </w:pPr>
    </w:p>
    <w:p>
      <w:pPr>
        <w:spacing w:line="40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452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3" w:firstLine="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语实际应用能力、计算机应用水平、实践动手能力、开拓精神和</w:t>
      </w:r>
      <w:r>
        <w:rPr>
          <w:rFonts w:eastAsia="宋体"/>
          <w:b w:val="0"/>
          <w:color w:val="000000" w:themeColor="text1"/>
          <w:spacing w:val="16"/>
          <w:sz w:val="19"/>
          <w:szCs w:val="19"/>
          <w14:textFill>
            <w14:solidFill>
              <w14:schemeClr w14:val="tx1"/>
            </w14:solidFill>
          </w14:textFill>
        </w:rPr>
        <w:t>创新能力等方面进行了总体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评价</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。总体来说用人单位对我校毕业生总体评价较高，其中对我</w:t>
      </w:r>
      <w:r>
        <w:rPr>
          <w:rFonts w:eastAsia="宋体"/>
          <w:b w:val="0"/>
          <w:color w:val="000000" w:themeColor="text1"/>
          <w:spacing w:val="15"/>
          <w:sz w:val="19"/>
          <w:szCs w:val="19"/>
          <w14:textFill>
            <w14:solidFill>
              <w14:schemeClr w14:val="tx1"/>
            </w14:solidFill>
          </w14:textFill>
        </w:rPr>
        <w:t>校毕业生的总体素质、敬业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精神、合作精神的总体评价最高。通过调查分析也可以看出用人单位对我校毕业生的灵活</w:t>
      </w:r>
      <w:r>
        <w:rPr>
          <w:rFonts w:eastAsia="宋体"/>
          <w:b w:val="0"/>
          <w:color w:val="000000" w:themeColor="text1"/>
          <w:spacing w:val="12"/>
          <w:sz w:val="19"/>
          <w:szCs w:val="19"/>
          <w14:textFill>
            <w14:solidFill>
              <w14:schemeClr w14:val="tx1"/>
            </w14:solidFill>
          </w14:textFill>
        </w:rPr>
        <w:t>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应变能力、组织管理能力、外语实际应用能力、动手能力和开拓创新能力等</w:t>
      </w:r>
      <w:r>
        <w:rPr>
          <w:rFonts w:eastAsia="宋体"/>
          <w:b w:val="0"/>
          <w:color w:val="000000" w:themeColor="text1"/>
          <w:spacing w:val="16"/>
          <w:sz w:val="19"/>
          <w:szCs w:val="19"/>
          <w14:textFill>
            <w14:solidFill>
              <w14:schemeClr w14:val="tx1"/>
            </w14:solidFill>
          </w14:textFill>
        </w:rPr>
        <w:t>方面的表现还不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是很满意。</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因此学校在以后的教育教学工作中应加强对</w:t>
      </w:r>
      <w:r>
        <w:rPr>
          <w:rFonts w:eastAsia="宋体"/>
          <w:b w:val="0"/>
          <w:color w:val="000000" w:themeColor="text1"/>
          <w:spacing w:val="15"/>
          <w:sz w:val="19"/>
          <w:szCs w:val="19"/>
          <w14:textFill>
            <w14:solidFill>
              <w14:schemeClr w14:val="tx1"/>
            </w14:solidFill>
          </w14:textFill>
        </w:rPr>
        <w:t>学生这几方面素质的培养。用人单位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诚恳的提出我校在对在校生的教育教学工作中，应重点加强在校生的实际动</w:t>
      </w:r>
      <w:r>
        <w:rPr>
          <w:rFonts w:eastAsia="宋体"/>
          <w:b w:val="0"/>
          <w:color w:val="000000" w:themeColor="text1"/>
          <w:spacing w:val="16"/>
          <w:sz w:val="19"/>
          <w:szCs w:val="19"/>
          <w14:textFill>
            <w14:solidFill>
              <w14:schemeClr w14:val="tx1"/>
            </w14:solidFill>
          </w14:textFill>
        </w:rPr>
        <w:t>手能力、实践环</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节和科研创新能力的培养工作。</w:t>
      </w:r>
    </w:p>
    <w:p>
      <w:pPr>
        <w:pStyle w:val="2"/>
        <w:spacing w:before="227" w:line="454" w:lineRule="auto"/>
        <w:ind w:left="33" w:right="21" w:firstLine="425"/>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用人单位对我校人才培养和毕业生的就业工作的建议</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：一是希望我校在人才培养的过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程中</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，根据企业的需求探索复合型人才的培养模式，培养一些网</w:t>
      </w:r>
      <w:r>
        <w:rPr>
          <w:rFonts w:eastAsia="宋体"/>
          <w:b w:val="0"/>
          <w:color w:val="000000" w:themeColor="text1"/>
          <w:spacing w:val="15"/>
          <w:sz w:val="19"/>
          <w:szCs w:val="19"/>
          <w14:textFill>
            <w14:solidFill>
              <w14:schemeClr w14:val="tx1"/>
            </w14:solidFill>
          </w14:textFill>
        </w:rPr>
        <w:t>络技术与营销知识兼备的实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用性复合型人才。二是课程的设置与企业的需求相结合。三是加强学生实际操作能力的培养，</w:t>
      </w:r>
      <w:r>
        <w:rPr>
          <w:rFonts w:eastAsia="宋体"/>
          <w:b w:val="0"/>
          <w:color w:val="000000" w:themeColor="text1"/>
          <w:spacing w:val="17"/>
          <w:sz w:val="19"/>
          <w:szCs w:val="19"/>
          <w14:textFill>
            <w14:solidFill>
              <w14:schemeClr w14:val="tx1"/>
            </w14:solidFill>
          </w14:textFill>
        </w:rPr>
        <w:t xml:space="preserve"> 以缩短走向社会的不适应期。许多培养单位建议我校在人才培养的过程中除</w:t>
      </w:r>
      <w:r>
        <w:rPr>
          <w:rFonts w:eastAsia="宋体"/>
          <w:b w:val="0"/>
          <w:color w:val="000000" w:themeColor="text1"/>
          <w:spacing w:val="16"/>
          <w:sz w:val="19"/>
          <w:szCs w:val="19"/>
          <w14:textFill>
            <w14:solidFill>
              <w14:schemeClr w14:val="tx1"/>
            </w14:solidFill>
          </w14:textFill>
        </w:rPr>
        <w:t>了专业知识和课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程学习外，还应加强对学生的动手操作能力的培养，调整教学计划设置一些</w:t>
      </w:r>
      <w:r>
        <w:rPr>
          <w:rFonts w:eastAsia="宋体"/>
          <w:b w:val="0"/>
          <w:color w:val="000000" w:themeColor="text1"/>
          <w:spacing w:val="16"/>
          <w:sz w:val="19"/>
          <w:szCs w:val="19"/>
          <w14:textFill>
            <w14:solidFill>
              <w14:schemeClr w14:val="tx1"/>
            </w14:solidFill>
          </w14:textFill>
        </w:rPr>
        <w:t>试验课，实践课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和实际实习操作的相关课程。</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四是加强学生吃苦耐劳</w:t>
      </w:r>
      <w:r>
        <w:rPr>
          <w:rFonts w:eastAsia="宋体"/>
          <w:b w:val="0"/>
          <w:color w:val="000000" w:themeColor="text1"/>
          <w:spacing w:val="15"/>
          <w:sz w:val="19"/>
          <w:szCs w:val="19"/>
          <w14:textFill>
            <w14:solidFill>
              <w14:schemeClr w14:val="tx1"/>
            </w14:solidFill>
          </w14:textFill>
        </w:rPr>
        <w:t>精神的培养。学生在学校的学习期间不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仅要传授给学生专业知识和技能，也要使学生具有艰苦奋斗、吃苦耐劳克服</w:t>
      </w:r>
      <w:r>
        <w:rPr>
          <w:rFonts w:eastAsia="宋体"/>
          <w:b w:val="0"/>
          <w:color w:val="000000" w:themeColor="text1"/>
          <w:spacing w:val="16"/>
          <w:sz w:val="19"/>
          <w:szCs w:val="19"/>
          <w14:textFill>
            <w14:solidFill>
              <w14:schemeClr w14:val="tx1"/>
            </w14:solidFill>
          </w14:textFill>
        </w:rPr>
        <w:t>困难的精神以适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应未来的工作和生活。五是应加强对在校生团队精神的培养</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以适应工作后的工作和科研需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要</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。六是加强校企合作。最好建立学校和用人单位之间的合作组织，</w:t>
      </w:r>
      <w:r>
        <w:rPr>
          <w:rFonts w:eastAsia="宋体"/>
          <w:b w:val="0"/>
          <w:color w:val="000000" w:themeColor="text1"/>
          <w:spacing w:val="15"/>
          <w:sz w:val="19"/>
          <w:szCs w:val="19"/>
          <w14:textFill>
            <w14:solidFill>
              <w14:schemeClr w14:val="tx1"/>
            </w14:solidFill>
          </w14:textFill>
        </w:rPr>
        <w:t>健全合作机制，实现学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校和用人单位之间的良好沟通。学校应向用人单</w:t>
      </w:r>
      <w:r>
        <w:rPr>
          <w:rFonts w:eastAsia="宋体"/>
          <w:b w:val="0"/>
          <w:color w:val="000000" w:themeColor="text1"/>
          <w:spacing w:val="15"/>
          <w:sz w:val="19"/>
          <w:szCs w:val="19"/>
          <w14:textFill>
            <w14:solidFill>
              <w14:schemeClr w14:val="tx1"/>
            </w14:solidFill>
          </w14:textFill>
        </w:rPr>
        <w:t>位及时发布人才信息，</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了解用人单位的人才</w:t>
      </w:r>
    </w:p>
    <w:p>
      <w:pPr>
        <w:pStyle w:val="2"/>
        <w:spacing w:line="228"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需求</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。用人单位也要根据单位实际需求向学校提出在人才培养方面的建议。</w:t>
      </w:r>
    </w:p>
    <w:p>
      <w:pPr>
        <w:pStyle w:val="2"/>
        <w:spacing w:before="242" w:line="229"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、毕业生对我校教育教学工作的评价和建议的调查分析</w:t>
      </w:r>
    </w:p>
    <w:p>
      <w:pPr>
        <w:pStyle w:val="2"/>
        <w:spacing w:before="218" w:line="455" w:lineRule="auto"/>
        <w:ind w:left="36" w:right="13" w:firstLine="43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毕业生对我校在教育教学工作在以下几个方面的评价如下：</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一是认为母校在教育教学方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面对工作影响较大的是基础理论教学、专业知识教学、课外科技活动</w:t>
      </w:r>
      <w:r>
        <w:rPr>
          <w:rFonts w:eastAsia="宋体"/>
          <w:b w:val="0"/>
          <w:color w:val="000000" w:themeColor="text1"/>
          <w:spacing w:val="16"/>
          <w:sz w:val="19"/>
          <w:szCs w:val="19"/>
          <w14:textFill>
            <w14:solidFill>
              <w14:schemeClr w14:val="tx1"/>
            </w14:solidFill>
          </w14:textFill>
        </w:rPr>
        <w:t>和实践活动，其中专业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知识的教学对以后的工作的影响最大。  二是认为母校学习期间的最大收获是学到扎实的基</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础理论和专业知识；培养了思考、分析和解决问题的能力</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，培养了</w:t>
      </w:r>
      <w:r>
        <w:rPr>
          <w:rFonts w:eastAsia="宋体"/>
          <w:b w:val="0"/>
          <w:color w:val="000000" w:themeColor="text1"/>
          <w:spacing w:val="14"/>
          <w:sz w:val="19"/>
          <w:szCs w:val="19"/>
          <w14:textFill>
            <w14:solidFill>
              <w14:schemeClr w14:val="tx1"/>
            </w14:solidFill>
          </w14:textFill>
        </w:rPr>
        <w:t>组织管理能力</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；培养了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综合能力。三是毕业生普遍认为我校毕业生在专业知识</w:t>
      </w:r>
      <w:r>
        <w:rPr>
          <w:rFonts w:eastAsia="宋体"/>
          <w:b w:val="0"/>
          <w:color w:val="000000" w:themeColor="text1"/>
          <w:spacing w:val="17"/>
          <w:sz w:val="19"/>
          <w:szCs w:val="19"/>
          <w14:textFill>
            <w14:solidFill>
              <w14:schemeClr w14:val="tx1"/>
            </w14:solidFill>
          </w14:textFill>
        </w:rPr>
        <w:t>、学习能力和计算机能力方面较强。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四是毕业生大都自认为我校毕业生的外语能力、实践动手能力和团队</w:t>
      </w:r>
      <w:r>
        <w:rPr>
          <w:rFonts w:eastAsia="宋体"/>
          <w:b w:val="0"/>
          <w:color w:val="000000" w:themeColor="text1"/>
          <w:spacing w:val="16"/>
          <w:sz w:val="19"/>
          <w:szCs w:val="19"/>
          <w14:textFill>
            <w14:solidFill>
              <w14:schemeClr w14:val="tx1"/>
            </w14:solidFill>
          </w14:textFill>
        </w:rPr>
        <w:t>精神与协调能力方面比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较弱</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，所以在今后的教育教学中从课内课外两方面着手加强学生</w:t>
      </w:r>
      <w:r>
        <w:rPr>
          <w:rFonts w:eastAsia="宋体"/>
          <w:b w:val="0"/>
          <w:color w:val="000000" w:themeColor="text1"/>
          <w:spacing w:val="15"/>
          <w:sz w:val="19"/>
          <w:szCs w:val="19"/>
          <w14:textFill>
            <w14:solidFill>
              <w14:schemeClr w14:val="tx1"/>
            </w14:solidFill>
          </w14:textFill>
        </w:rPr>
        <w:t>在这三方面能力的教育和培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养</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五是毕业生对我校的专业设置和课程设置还是普遍认可的。但认可程度不是很高。68%</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的同学认为基本合理</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，28%的同学认为比较合理，说明我校的课程设置基本</w:t>
      </w:r>
      <w:r>
        <w:rPr>
          <w:rFonts w:eastAsia="宋体"/>
          <w:b w:val="0"/>
          <w:color w:val="000000" w:themeColor="text1"/>
          <w:spacing w:val="17"/>
          <w:sz w:val="19"/>
          <w:szCs w:val="19"/>
          <w14:textFill>
            <w14:solidFill>
              <w14:schemeClr w14:val="tx1"/>
            </w14:solidFill>
          </w14:textFill>
        </w:rPr>
        <w:t>上还是合理的，</w:t>
      </w:r>
    </w:p>
    <w:p>
      <w:pPr>
        <w:pStyle w:val="2"/>
        <w:spacing w:line="230"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但还要进一步改革，使之趋于更合理。六是我校教师的教风和教书</w:t>
      </w:r>
      <w:r>
        <w:rPr>
          <w:rFonts w:eastAsia="宋体"/>
          <w:b w:val="0"/>
          <w:color w:val="000000" w:themeColor="text1"/>
          <w:spacing w:val="16"/>
          <w:sz w:val="19"/>
          <w:szCs w:val="19"/>
          <w14:textFill>
            <w14:solidFill>
              <w14:schemeClr w14:val="tx1"/>
            </w14:solidFill>
          </w14:textFill>
        </w:rPr>
        <w:t>育人方面的态度。从整体</w:t>
      </w:r>
    </w:p>
    <w:p>
      <w:pPr>
        <w:spacing w:line="230" w:lineRule="auto"/>
        <w:rPr>
          <w:rFonts w:eastAsia="宋体"/>
          <w:b w:val="0"/>
          <w:color w:val="000000" w:themeColor="text1"/>
          <w:sz w:val="19"/>
          <w:szCs w:val="19"/>
          <w14:textFill>
            <w14:solidFill>
              <w14:schemeClr w14:val="tx1"/>
            </w14:solidFill>
          </w14:textFill>
        </w:rPr>
        <w:sectPr>
          <w:headerReference r:id="rId82" w:type="default"/>
          <w:footerReference r:id="rId83" w:type="default"/>
          <w:pgSz w:w="11906" w:h="16840"/>
          <w:pgMar w:top="1118" w:right="1764" w:bottom="1189" w:left="1785" w:header="894" w:footer="1020" w:gutter="0"/>
          <w:cols w:space="720" w:num="1"/>
        </w:sectPr>
      </w:pPr>
    </w:p>
    <w:p>
      <w:pPr>
        <w:spacing w:line="41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473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6" w:firstLine="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20"/>
          <w:sz w:val="19"/>
          <w:szCs w:val="19"/>
          <w14:textFill>
            <w14:solidFill>
              <w14:schemeClr w14:val="tx1"/>
            </w14:solidFill>
          </w14:textFill>
        </w:rPr>
        <w:t>上看有81%的同学认为我校教师的教风较好</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，说明我校绝大多数教师在教书</w:t>
      </w:r>
      <w:r>
        <w:rPr>
          <w:rFonts w:eastAsia="宋体"/>
          <w:b w:val="0"/>
          <w:color w:val="000000" w:themeColor="text1"/>
          <w:spacing w:val="19"/>
          <w:sz w:val="19"/>
          <w:szCs w:val="19"/>
          <w14:textFill>
            <w14:solidFill>
              <w14:schemeClr w14:val="tx1"/>
            </w14:solidFill>
          </w14:textFill>
        </w:rPr>
        <w:t>育人方面具有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良好的师德风范。但同时也应看到有</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19%同学选择一般，说明也有一部分教师的教风也不是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很理想，还有待于提高。为此，他们在人才培养和毕业生就业方面的</w:t>
      </w:r>
      <w:r>
        <w:rPr>
          <w:rFonts w:eastAsia="宋体"/>
          <w:b w:val="0"/>
          <w:color w:val="000000" w:themeColor="text1"/>
          <w:spacing w:val="15"/>
          <w:sz w:val="19"/>
          <w:szCs w:val="19"/>
          <w14:textFill>
            <w14:solidFill>
              <w14:schemeClr w14:val="tx1"/>
            </w14:solidFill>
          </w14:textFill>
        </w:rPr>
        <w:t>意见和建议主要有：</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是培养过程中安排的实习环节较少，建议学校应给学生创造更多的实</w:t>
      </w:r>
      <w:r>
        <w:rPr>
          <w:rFonts w:eastAsia="宋体"/>
          <w:b w:val="0"/>
          <w:color w:val="000000" w:themeColor="text1"/>
          <w:spacing w:val="16"/>
          <w:sz w:val="19"/>
          <w:szCs w:val="19"/>
          <w14:textFill>
            <w14:solidFill>
              <w14:schemeClr w14:val="tx1"/>
            </w14:solidFill>
          </w14:textFill>
        </w:rPr>
        <w:t>习机会，提高学生的动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手和实际操作能力。二是学校的部分课程设置陈旧，在实际工作中比</w:t>
      </w:r>
      <w:r>
        <w:rPr>
          <w:rFonts w:eastAsia="宋体"/>
          <w:b w:val="0"/>
          <w:color w:val="000000" w:themeColor="text1"/>
          <w:spacing w:val="16"/>
          <w:sz w:val="19"/>
          <w:szCs w:val="19"/>
          <w14:textFill>
            <w14:solidFill>
              <w14:schemeClr w14:val="tx1"/>
            </w14:solidFill>
          </w14:textFill>
        </w:rPr>
        <w:t>较实用的课程却没有开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设</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，建议学校要及时更新和优化课程体院，开设</w:t>
      </w:r>
      <w:r>
        <w:rPr>
          <w:rFonts w:eastAsia="宋体"/>
          <w:b w:val="0"/>
          <w:color w:val="000000" w:themeColor="text1"/>
          <w:spacing w:val="14"/>
          <w:sz w:val="19"/>
          <w:szCs w:val="19"/>
          <w14:textFill>
            <w14:solidFill>
              <w14:schemeClr w14:val="tx1"/>
            </w14:solidFill>
          </w14:textFill>
        </w:rPr>
        <w:t>相关行业的前沿课程，</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以适应社会科技发展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和满足用人单位的人才需求。三是在大学阶段，学校不仅要传授今后</w:t>
      </w:r>
      <w:r>
        <w:rPr>
          <w:rFonts w:eastAsia="宋体"/>
          <w:b w:val="0"/>
          <w:color w:val="000000" w:themeColor="text1"/>
          <w:spacing w:val="16"/>
          <w:sz w:val="19"/>
          <w:szCs w:val="19"/>
          <w14:textFill>
            <w14:solidFill>
              <w14:schemeClr w14:val="tx1"/>
            </w14:solidFill>
          </w14:textFill>
        </w:rPr>
        <w:t>从事实际工作所需要的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技能和专业知识，更要重视毕业生的交际能力、</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团队合作精神、吃苦耐劳精神等</w:t>
      </w:r>
      <w:r>
        <w:rPr>
          <w:rFonts w:eastAsia="宋体"/>
          <w:b w:val="0"/>
          <w:color w:val="000000" w:themeColor="text1"/>
          <w:spacing w:val="11"/>
          <w:sz w:val="19"/>
          <w:szCs w:val="19"/>
          <w14:textFill>
            <w14:solidFill>
              <w14:schemeClr w14:val="tx1"/>
            </w14:solidFill>
          </w14:textFill>
        </w:rPr>
        <w:t>素质的培养。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四是学校相关部门应多安排一些校内外知名学者的专业知识讲座，开</w:t>
      </w:r>
      <w:r>
        <w:rPr>
          <w:rFonts w:eastAsia="宋体"/>
          <w:b w:val="0"/>
          <w:color w:val="000000" w:themeColor="text1"/>
          <w:spacing w:val="16"/>
          <w:sz w:val="19"/>
          <w:szCs w:val="19"/>
          <w14:textFill>
            <w14:solidFill>
              <w14:schemeClr w14:val="tx1"/>
            </w14:solidFill>
          </w14:textFill>
        </w:rPr>
        <w:t>阔学生的视野，提高学</w:t>
      </w:r>
    </w:p>
    <w:p>
      <w:pPr>
        <w:pStyle w:val="2"/>
        <w:spacing w:line="234"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生的全面素质。</w:t>
      </w:r>
    </w:p>
    <w:p>
      <w:pPr>
        <w:spacing w:line="234" w:lineRule="auto"/>
        <w:rPr>
          <w:rFonts w:eastAsia="宋体"/>
          <w:b w:val="0"/>
          <w:color w:val="000000" w:themeColor="text1"/>
          <w:sz w:val="19"/>
          <w:szCs w:val="19"/>
          <w14:textFill>
            <w14:solidFill>
              <w14:schemeClr w14:val="tx1"/>
            </w14:solidFill>
          </w14:textFill>
        </w:rPr>
        <w:sectPr>
          <w:headerReference r:id="rId84" w:type="default"/>
          <w:footerReference r:id="rId85" w:type="default"/>
          <w:pgSz w:w="11906" w:h="16840"/>
          <w:pgMar w:top="1118" w:right="1761" w:bottom="1189" w:left="1785" w:header="894" w:footer="1020" w:gutter="0"/>
          <w:cols w:space="720" w:num="1"/>
        </w:sectPr>
      </w:pPr>
    </w:p>
    <w:p>
      <w:pPr>
        <w:spacing w:line="364" w:lineRule="auto"/>
        <w:rPr>
          <w:rFonts w:ascii="Arial" w:eastAsia="宋体"/>
          <w:b w:val="0"/>
          <w:color w:val="000000" w:themeColor="text1"/>
          <w:sz w:val="21"/>
          <w14:textFill>
            <w14:solidFill>
              <w14:schemeClr w14:val="tx1"/>
            </w14:solidFill>
          </w14:textFill>
        </w:rPr>
      </w:pPr>
    </w:p>
    <w:p>
      <w:pPr>
        <w:spacing w:before="125" w:line="161" w:lineRule="auto"/>
        <w:ind w:left="1824"/>
        <w:outlineLvl w:val="1"/>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2"/>
          <w:sz w:val="29"/>
          <w:szCs w:val="29"/>
          <w14:textFill>
            <w14:solidFill>
              <w14:schemeClr w14:val="tx1"/>
            </w14:solidFill>
          </w14:textFill>
        </w:rPr>
        <w:t>生物食品与环境学院</w:t>
      </w:r>
      <w:r>
        <w:rPr>
          <w:rFonts w:ascii="微软雅黑" w:hAnsi="微软雅黑" w:eastAsia="宋体" w:cs="微软雅黑"/>
          <w:b w:val="0"/>
          <w:color w:val="000000" w:themeColor="text1"/>
          <w:spacing w:val="37"/>
          <w:sz w:val="29"/>
          <w:szCs w:val="29"/>
          <w14:textFill>
            <w14:solidFill>
              <w14:schemeClr w14:val="tx1"/>
            </w14:solidFill>
          </w14:textFill>
        </w:rPr>
        <w:t xml:space="preserve"> </w:t>
      </w:r>
      <w:r>
        <w:rPr>
          <w:rFonts w:ascii="Arial" w:hAnsi="Arial" w:eastAsia="宋体" w:cs="Arial"/>
          <w:b w:val="0"/>
          <w:color w:val="000000" w:themeColor="text1"/>
          <w:spacing w:val="2"/>
          <w:sz w:val="29"/>
          <w:szCs w:val="29"/>
          <w14:textFill>
            <w14:solidFill>
              <w14:schemeClr w14:val="tx1"/>
            </w14:solidFill>
          </w14:textFill>
        </w:rPr>
        <w:t>2021</w:t>
      </w:r>
      <w:r>
        <w:rPr>
          <w:rFonts w:ascii="Arial" w:hAnsi="Arial" w:eastAsia="宋体" w:cs="Arial"/>
          <w:b w:val="0"/>
          <w:color w:val="000000" w:themeColor="text1"/>
          <w:spacing w:val="45"/>
          <w:w w:val="101"/>
          <w:sz w:val="29"/>
          <w:szCs w:val="29"/>
          <w14:textFill>
            <w14:solidFill>
              <w14:schemeClr w14:val="tx1"/>
            </w14:solidFill>
          </w14:textFill>
        </w:rPr>
        <w:t xml:space="preserve"> </w:t>
      </w:r>
      <w:r>
        <w:rPr>
          <w:rFonts w:ascii="微软雅黑" w:hAnsi="微软雅黑" w:eastAsia="宋体" w:cs="微软雅黑"/>
          <w:b w:val="0"/>
          <w:color w:val="000000" w:themeColor="text1"/>
          <w:spacing w:val="2"/>
          <w:sz w:val="29"/>
          <w:szCs w:val="29"/>
          <w14:textFill>
            <w14:solidFill>
              <w14:schemeClr w14:val="tx1"/>
            </w14:solidFill>
          </w14:textFill>
        </w:rPr>
        <w:t>年就业评估自查报告</w:t>
      </w:r>
    </w:p>
    <w:p>
      <w:pPr>
        <w:spacing w:line="321" w:lineRule="auto"/>
        <w:rPr>
          <w:rFonts w:ascii="Arial" w:eastAsia="宋体"/>
          <w:b w:val="0"/>
          <w:color w:val="000000" w:themeColor="text1"/>
          <w:sz w:val="21"/>
          <w14:textFill>
            <w14:solidFill>
              <w14:schemeClr w14:val="tx1"/>
            </w14:solidFill>
          </w14:textFill>
        </w:rPr>
      </w:pPr>
    </w:p>
    <w:p>
      <w:pPr>
        <w:pStyle w:val="2"/>
        <w:spacing w:before="62" w:line="454" w:lineRule="auto"/>
        <w:ind w:left="438" w:right="379" w:firstLine="43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为深入贯彻落实国家六稳六保工作，持续推动大学生更加充分更高质量就业，我院在校、</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院党委的坚强领导下，将本科生就业工作摆在首位，将就业工作做细做实，上</w:t>
      </w:r>
      <w:r>
        <w:rPr>
          <w:rFonts w:eastAsia="宋体"/>
          <w:b w:val="0"/>
          <w:color w:val="000000" w:themeColor="text1"/>
          <w:spacing w:val="16"/>
          <w:sz w:val="19"/>
          <w:szCs w:val="19"/>
          <w14:textFill>
            <w14:solidFill>
              <w14:schemeClr w14:val="tx1"/>
            </w14:solidFill>
          </w14:textFill>
        </w:rPr>
        <w:t>下一心，较好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地完成了 2021 届各个专业毕业生的就</w:t>
      </w:r>
      <w:r>
        <w:rPr>
          <w:rFonts w:eastAsia="宋体"/>
          <w:b w:val="0"/>
          <w:color w:val="000000" w:themeColor="text1"/>
          <w:spacing w:val="1"/>
          <w:sz w:val="19"/>
          <w:szCs w:val="19"/>
          <w14:textFill>
            <w14:solidFill>
              <w14:schemeClr w14:val="tx1"/>
            </w14:solidFill>
          </w14:textFill>
        </w:rPr>
        <w:t>业工作，截止 2021 年 8 月 31</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日，我院</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196</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名毕业生，</w:t>
      </w:r>
      <w:r>
        <w:rPr>
          <w:rFonts w:eastAsia="宋体"/>
          <w:b w:val="0"/>
          <w:color w:val="000000" w:themeColor="text1"/>
          <w:sz w:val="19"/>
          <w:szCs w:val="19"/>
          <w14:textFill>
            <w14:solidFill>
              <w14:schemeClr w14:val="tx1"/>
            </w14:solidFill>
          </w14:textFill>
        </w:rPr>
        <w:t xml:space="preserve"> 提交就业协议 137 份，</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自主创业 1 名，</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出国、出境 1</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名，考研录</w:t>
      </w:r>
      <w:r>
        <w:rPr>
          <w:rFonts w:eastAsia="宋体"/>
          <w:b w:val="0"/>
          <w:color w:val="000000" w:themeColor="text1"/>
          <w:spacing w:val="-1"/>
          <w:sz w:val="19"/>
          <w:szCs w:val="19"/>
          <w14:textFill>
            <w14:solidFill>
              <w14:schemeClr w14:val="tx1"/>
            </w14:solidFill>
          </w14:textFill>
        </w:rPr>
        <w:t>取</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52</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名，总体就业率达到</w:t>
      </w:r>
    </w:p>
    <w:p>
      <w:pPr>
        <w:pStyle w:val="2"/>
        <w:spacing w:line="229" w:lineRule="auto"/>
        <w:ind w:left="431"/>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96.93%。按照学校部署，对我院 2020-2021 年度就业工作开展自评，现将自评情况汇报如下：</w:t>
      </w:r>
    </w:p>
    <w:p>
      <w:pPr>
        <w:spacing w:before="203" w:line="164" w:lineRule="auto"/>
        <w:ind w:left="3835"/>
        <w:outlineLvl w:val="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第一部分</w:t>
      </w:r>
      <w:r>
        <w:rPr>
          <w:rFonts w:ascii="微软雅黑" w:hAnsi="微软雅黑" w:eastAsia="宋体" w:cs="微软雅黑"/>
          <w:b w:val="0"/>
          <w:color w:val="000000" w:themeColor="text1"/>
          <w:spacing w:val="23"/>
          <w:sz w:val="22"/>
          <w:szCs w:val="22"/>
          <w14:textFill>
            <w14:solidFill>
              <w14:schemeClr w14:val="tx1"/>
            </w14:solidFill>
          </w14:textFill>
        </w:rPr>
        <w:t xml:space="preserve">  </w:t>
      </w:r>
      <w:r>
        <w:rPr>
          <w:rFonts w:ascii="微软雅黑" w:hAnsi="微软雅黑" w:eastAsia="宋体" w:cs="微软雅黑"/>
          <w:b w:val="0"/>
          <w:color w:val="000000" w:themeColor="text1"/>
          <w:sz w:val="22"/>
          <w:szCs w:val="22"/>
          <w14:textFill>
            <w14:solidFill>
              <w14:schemeClr w14:val="tx1"/>
            </w14:solidFill>
          </w14:textFill>
        </w:rPr>
        <w:t>基本情况</w:t>
      </w:r>
    </w:p>
    <w:p>
      <w:pPr>
        <w:pStyle w:val="2"/>
        <w:spacing w:before="232" w:line="456" w:lineRule="auto"/>
        <w:ind w:left="441" w:right="401"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本年度我院 21 届毕业生为5 个本科班级：两个生物工程班</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62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w:t>
      </w:r>
      <w:r>
        <w:rPr>
          <w:rFonts w:eastAsia="宋体"/>
          <w:b w:val="0"/>
          <w:color w:val="000000" w:themeColor="text1"/>
          <w:spacing w:val="5"/>
          <w:sz w:val="19"/>
          <w:szCs w:val="19"/>
          <w14:textFill>
            <w14:solidFill>
              <w14:schemeClr w14:val="tx1"/>
            </w14:solidFill>
          </w14:textFill>
        </w:rPr>
        <w:t>其中</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人结业) ，</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一个食品科学与工程班(38 人,其中 4 人结业)</w:t>
      </w:r>
      <w:r>
        <w:rPr>
          <w:rFonts w:eastAsia="宋体"/>
          <w:b w:val="0"/>
          <w:color w:val="000000" w:themeColor="text1"/>
          <w:spacing w:val="31"/>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，一个环境工程班(50 人，含</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名编下学生)，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一个食品质量与安全班</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( 46 人，含</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 名编下学生)</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，共计</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196</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人。在校就业指导中</w:t>
      </w:r>
      <w:r>
        <w:rPr>
          <w:rFonts w:eastAsia="宋体"/>
          <w:b w:val="0"/>
          <w:color w:val="000000" w:themeColor="text1"/>
          <w:spacing w:val="6"/>
          <w:sz w:val="19"/>
          <w:szCs w:val="19"/>
          <w14:textFill>
            <w14:solidFill>
              <w14:schemeClr w14:val="tx1"/>
            </w14:solidFill>
          </w14:textFill>
        </w:rPr>
        <w:t>心的帮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助下</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，我院就业工作领导小组带领全院教工克服种种困难，加强</w:t>
      </w:r>
      <w:r>
        <w:rPr>
          <w:rFonts w:eastAsia="宋体"/>
          <w:b w:val="0"/>
          <w:color w:val="000000" w:themeColor="text1"/>
          <w:spacing w:val="15"/>
          <w:sz w:val="19"/>
          <w:szCs w:val="19"/>
          <w14:textFill>
            <w14:solidFill>
              <w14:schemeClr w14:val="tx1"/>
            </w14:solidFill>
          </w14:textFill>
        </w:rPr>
        <w:t>对学生的就业指导与服务工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作，取得了较为理想的成绩。截止到 2021 年 8 月 31</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日，我院毕业</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196 人，结业 8</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人，整体</w:t>
      </w:r>
    </w:p>
    <w:p>
      <w:pPr>
        <w:pStyle w:val="2"/>
        <w:spacing w:line="231"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就业情况统计如下：</w:t>
      </w:r>
    </w:p>
    <w:p>
      <w:pPr>
        <w:spacing w:line="282" w:lineRule="auto"/>
        <w:rPr>
          <w:rFonts w:ascii="Arial" w:eastAsia="宋体"/>
          <w:b w:val="0"/>
          <w:color w:val="000000" w:themeColor="text1"/>
          <w:sz w:val="21"/>
          <w14:textFill>
            <w14:solidFill>
              <w14:schemeClr w14:val="tx1"/>
            </w14:solidFill>
          </w14:textFill>
        </w:rPr>
      </w:pPr>
    </w:p>
    <w:p>
      <w:pPr>
        <w:spacing w:line="283" w:lineRule="auto"/>
        <w:rPr>
          <w:rFonts w:ascii="Arial" w:eastAsia="宋体"/>
          <w:b w:val="0"/>
          <w:color w:val="000000" w:themeColor="text1"/>
          <w:sz w:val="21"/>
          <w14:textFill>
            <w14:solidFill>
              <w14:schemeClr w14:val="tx1"/>
            </w14:solidFill>
          </w14:textFill>
        </w:rPr>
      </w:pPr>
    </w:p>
    <w:p>
      <w:pPr>
        <w:spacing w:before="90" w:line="172" w:lineRule="auto"/>
        <w:ind w:left="267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表 </w:t>
      </w:r>
      <w:r>
        <w:rPr>
          <w:rFonts w:ascii="微软雅黑" w:hAnsi="微软雅黑" w:eastAsia="宋体" w:cs="微软雅黑"/>
          <w:b w:val="0"/>
          <w:color w:val="000000" w:themeColor="text1"/>
          <w:spacing w:val="4"/>
          <w:sz w:val="21"/>
          <w:szCs w:val="21"/>
          <w14:textFill>
            <w14:solidFill>
              <w14:schemeClr w14:val="tx1"/>
            </w14:solidFill>
          </w14:textFill>
        </w:rPr>
        <w:t>12021年8月</w:t>
      </w:r>
      <w:r>
        <w:rPr>
          <w:rFonts w:ascii="微软雅黑" w:hAnsi="微软雅黑" w:eastAsia="宋体" w:cs="微软雅黑"/>
          <w:b w:val="0"/>
          <w:color w:val="000000" w:themeColor="text1"/>
          <w:spacing w:val="57"/>
          <w:w w:val="101"/>
          <w:sz w:val="21"/>
          <w:szCs w:val="21"/>
          <w14:textFill>
            <w14:solidFill>
              <w14:schemeClr w14:val="tx1"/>
            </w14:solidFill>
          </w14:textFill>
        </w:rPr>
        <w:t xml:space="preserve"> </w:t>
      </w:r>
      <w:r>
        <w:rPr>
          <w:rFonts w:ascii="Arial" w:hAnsi="Arial" w:eastAsia="宋体" w:cs="Arial"/>
          <w:b w:val="0"/>
          <w:color w:val="000000" w:themeColor="text1"/>
          <w:spacing w:val="4"/>
          <w:sz w:val="21"/>
          <w:szCs w:val="21"/>
          <w14:textFill>
            <w14:solidFill>
              <w14:schemeClr w14:val="tx1"/>
            </w14:solidFill>
          </w14:textFill>
        </w:rPr>
        <w:t>31</w:t>
      </w:r>
      <w:r>
        <w:rPr>
          <w:rFonts w:ascii="Arial" w:hAnsi="Arial" w:eastAsia="宋体" w:cs="Arial"/>
          <w:b w:val="0"/>
          <w:color w:val="000000" w:themeColor="text1"/>
          <w:spacing w:val="25"/>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日生物学院就业情况统计</w:t>
      </w:r>
    </w:p>
    <w:p>
      <w:pPr>
        <w:spacing w:line="92" w:lineRule="exact"/>
        <w:rPr>
          <w:rFonts w:eastAsia="宋体"/>
          <w:b w:val="0"/>
          <w:color w:val="000000" w:themeColor="text1"/>
          <w14:textFill>
            <w14:solidFill>
              <w14:schemeClr w14:val="tx1"/>
            </w14:solidFill>
          </w14:textFill>
        </w:rPr>
      </w:pPr>
    </w:p>
    <w:tbl>
      <w:tblPr>
        <w:tblStyle w:val="5"/>
        <w:tblW w:w="913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1105"/>
        <w:gridCol w:w="1094"/>
        <w:gridCol w:w="1093"/>
        <w:gridCol w:w="1095"/>
        <w:gridCol w:w="1149"/>
        <w:gridCol w:w="1029"/>
        <w:gridCol w:w="14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096" w:type="dxa"/>
            <w:tcBorders>
              <w:left w:val="nil"/>
            </w:tcBorders>
            <w:vAlign w:val="top"/>
          </w:tcPr>
          <w:p>
            <w:pPr>
              <w:spacing w:before="142" w:line="164" w:lineRule="auto"/>
              <w:ind w:left="12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专业名称</w:t>
            </w:r>
          </w:p>
        </w:tc>
        <w:tc>
          <w:tcPr>
            <w:tcW w:w="1105" w:type="dxa"/>
            <w:tcBorders>
              <w:right w:val="nil"/>
            </w:tcBorders>
            <w:vAlign w:val="top"/>
          </w:tcPr>
          <w:p>
            <w:pPr>
              <w:spacing w:before="144" w:line="172" w:lineRule="auto"/>
              <w:ind w:left="13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9"/>
                <w:sz w:val="21"/>
                <w:szCs w:val="21"/>
                <w14:textFill>
                  <w14:solidFill>
                    <w14:schemeClr w14:val="tx1"/>
                  </w14:solidFill>
                </w14:textFill>
              </w:rPr>
              <w:t>学生总数</w:t>
            </w:r>
          </w:p>
        </w:tc>
        <w:tc>
          <w:tcPr>
            <w:tcW w:w="1094" w:type="dxa"/>
            <w:tcBorders>
              <w:left w:val="nil"/>
              <w:right w:val="nil"/>
            </w:tcBorders>
            <w:vAlign w:val="top"/>
          </w:tcPr>
          <w:p>
            <w:pPr>
              <w:spacing w:before="143" w:line="164" w:lineRule="auto"/>
              <w:ind w:left="118"/>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毕业人数</w:t>
            </w:r>
          </w:p>
        </w:tc>
        <w:tc>
          <w:tcPr>
            <w:tcW w:w="1093" w:type="dxa"/>
            <w:tcBorders>
              <w:left w:val="nil"/>
              <w:right w:val="nil"/>
            </w:tcBorders>
            <w:vAlign w:val="top"/>
          </w:tcPr>
          <w:p>
            <w:pPr>
              <w:spacing w:before="146" w:line="163" w:lineRule="auto"/>
              <w:ind w:left="118"/>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结业人数</w:t>
            </w:r>
          </w:p>
        </w:tc>
        <w:tc>
          <w:tcPr>
            <w:tcW w:w="1095" w:type="dxa"/>
            <w:tcBorders>
              <w:left w:val="nil"/>
              <w:right w:val="nil"/>
            </w:tcBorders>
            <w:vAlign w:val="top"/>
          </w:tcPr>
          <w:p>
            <w:pPr>
              <w:spacing w:before="145" w:line="164" w:lineRule="auto"/>
              <w:ind w:left="11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就业人数</w:t>
            </w:r>
          </w:p>
        </w:tc>
        <w:tc>
          <w:tcPr>
            <w:tcW w:w="1149" w:type="dxa"/>
            <w:tcBorders>
              <w:left w:val="nil"/>
              <w:right w:val="nil"/>
            </w:tcBorders>
            <w:vAlign w:val="top"/>
          </w:tcPr>
          <w:p>
            <w:pPr>
              <w:spacing w:before="144" w:line="164" w:lineRule="auto"/>
              <w:ind w:left="11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考研人数</w:t>
            </w:r>
          </w:p>
        </w:tc>
        <w:tc>
          <w:tcPr>
            <w:tcW w:w="1029" w:type="dxa"/>
            <w:tcBorders>
              <w:left w:val="nil"/>
              <w:right w:val="nil"/>
            </w:tcBorders>
            <w:vAlign w:val="top"/>
          </w:tcPr>
          <w:p>
            <w:pPr>
              <w:spacing w:before="145" w:line="164" w:lineRule="auto"/>
              <w:ind w:left="167"/>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就业率</w:t>
            </w:r>
          </w:p>
        </w:tc>
        <w:tc>
          <w:tcPr>
            <w:tcW w:w="1477" w:type="dxa"/>
            <w:tcBorders>
              <w:left w:val="nil"/>
              <w:right w:val="nil"/>
            </w:tcBorders>
            <w:vAlign w:val="top"/>
          </w:tcPr>
          <w:p>
            <w:pPr>
              <w:spacing w:before="144" w:line="258" w:lineRule="exact"/>
              <w:ind w:firstLine="210"/>
              <w:rPr>
                <w:rFonts w:eastAsia="宋体"/>
                <w:b w:val="0"/>
                <w:color w:val="000000" w:themeColor="text1"/>
                <w14:textFill>
                  <w14:solidFill>
                    <w14:schemeClr w14:val="tx1"/>
                  </w14:solidFill>
                </w14:textFill>
              </w:rPr>
            </w:pPr>
            <w:r>
              <w:rPr>
                <w:rFonts w:eastAsia="宋体"/>
                <w:b w:val="0"/>
                <w:color w:val="000000" w:themeColor="text1"/>
                <w:position w:val="-5"/>
                <w14:textFill>
                  <w14:solidFill>
                    <w14:schemeClr w14:val="tx1"/>
                  </w14:solidFill>
                </w14:textFill>
              </w:rPr>
              <w:drawing>
                <wp:inline distT="0" distB="0" distL="0" distR="0">
                  <wp:extent cx="680085" cy="163195"/>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359"/>
                          <a:stretch>
                            <a:fillRect/>
                          </a:stretch>
                        </pic:blipFill>
                        <pic:spPr>
                          <a:xfrm>
                            <a:off x="0" y="0"/>
                            <a:ext cx="680263" cy="163779"/>
                          </a:xfrm>
                          <a:prstGeom prst="rect">
                            <a:avLst/>
                          </a:prstGeom>
                        </pic:spPr>
                      </pic:pic>
                    </a:graphicData>
                  </a:graphic>
                </wp:inline>
              </w:drawing>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6" w:hRule="atLeast"/>
        </w:trPr>
        <w:tc>
          <w:tcPr>
            <w:tcW w:w="1096" w:type="dxa"/>
            <w:tcBorders>
              <w:left w:val="nil"/>
            </w:tcBorders>
            <w:vAlign w:val="top"/>
          </w:tcPr>
          <w:p>
            <w:pPr>
              <w:spacing w:before="154" w:line="164" w:lineRule="auto"/>
              <w:ind w:left="141"/>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生物工程</w:t>
            </w:r>
          </w:p>
          <w:p>
            <w:pPr>
              <w:spacing w:line="307" w:lineRule="auto"/>
              <w:rPr>
                <w:rFonts w:ascii="Arial" w:eastAsia="宋体"/>
                <w:b w:val="0"/>
                <w:color w:val="000000" w:themeColor="text1"/>
                <w:sz w:val="21"/>
                <w14:textFill>
                  <w14:solidFill>
                    <w14:schemeClr w14:val="tx1"/>
                  </w14:solidFill>
                </w14:textFill>
              </w:rPr>
            </w:pPr>
          </w:p>
          <w:p>
            <w:pPr>
              <w:spacing w:line="307" w:lineRule="auto"/>
              <w:rPr>
                <w:rFonts w:ascii="Arial" w:eastAsia="宋体"/>
                <w:b w:val="0"/>
                <w:color w:val="000000" w:themeColor="text1"/>
                <w:sz w:val="21"/>
                <w14:textFill>
                  <w14:solidFill>
                    <w14:schemeClr w14:val="tx1"/>
                  </w14:solidFill>
                </w14:textFill>
              </w:rPr>
            </w:pPr>
          </w:p>
          <w:p>
            <w:pPr>
              <w:spacing w:before="95" w:line="165" w:lineRule="auto"/>
              <w:ind w:left="11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环境工程</w:t>
            </w:r>
          </w:p>
          <w:p>
            <w:pPr>
              <w:spacing w:line="275" w:lineRule="auto"/>
              <w:rPr>
                <w:rFonts w:ascii="Arial" w:eastAsia="宋体"/>
                <w:b w:val="0"/>
                <w:color w:val="000000" w:themeColor="text1"/>
                <w:sz w:val="21"/>
                <w14:textFill>
                  <w14:solidFill>
                    <w14:schemeClr w14:val="tx1"/>
                  </w14:solidFill>
                </w14:textFill>
              </w:rPr>
            </w:pPr>
          </w:p>
          <w:p>
            <w:pPr>
              <w:spacing w:line="275" w:lineRule="auto"/>
              <w:rPr>
                <w:rFonts w:ascii="Arial" w:eastAsia="宋体"/>
                <w:b w:val="0"/>
                <w:color w:val="000000" w:themeColor="text1"/>
                <w:sz w:val="21"/>
                <w14:textFill>
                  <w14:solidFill>
                    <w14:schemeClr w14:val="tx1"/>
                  </w14:solidFill>
                </w14:textFill>
              </w:rPr>
            </w:pPr>
          </w:p>
          <w:p>
            <w:pPr>
              <w:spacing w:before="95" w:line="161" w:lineRule="auto"/>
              <w:ind w:left="11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食品科学</w:t>
            </w:r>
          </w:p>
          <w:p>
            <w:pPr>
              <w:spacing w:before="245" w:line="163" w:lineRule="auto"/>
              <w:ind w:left="24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与工程</w:t>
            </w:r>
          </w:p>
          <w:p>
            <w:pPr>
              <w:spacing w:before="207" w:line="161" w:lineRule="auto"/>
              <w:ind w:left="11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食品质量</w:t>
            </w:r>
          </w:p>
          <w:p>
            <w:pPr>
              <w:spacing w:before="245" w:line="165" w:lineRule="auto"/>
              <w:ind w:left="24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与安全</w:t>
            </w:r>
          </w:p>
          <w:p>
            <w:pPr>
              <w:spacing w:line="245" w:lineRule="auto"/>
              <w:rPr>
                <w:rFonts w:ascii="Arial" w:eastAsia="宋体"/>
                <w:b w:val="0"/>
                <w:color w:val="000000" w:themeColor="text1"/>
                <w:sz w:val="21"/>
                <w14:textFill>
                  <w14:solidFill>
                    <w14:schemeClr w14:val="tx1"/>
                  </w14:solidFill>
                </w14:textFill>
              </w:rPr>
            </w:pPr>
          </w:p>
          <w:p>
            <w:pPr>
              <w:spacing w:before="108" w:line="258" w:lineRule="exact"/>
              <w:ind w:left="331"/>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6"/>
                <w:w w:val="96"/>
                <w:position w:val="-1"/>
                <w:sz w:val="25"/>
                <w:szCs w:val="25"/>
                <w14:textFill>
                  <w14:solidFill>
                    <w14:schemeClr w14:val="tx1"/>
                  </w14:solidFill>
                </w14:textFill>
              </w:rPr>
              <w:t>合计</w:t>
            </w:r>
          </w:p>
        </w:tc>
        <w:tc>
          <w:tcPr>
            <w:tcW w:w="1105" w:type="dxa"/>
            <w:tcBorders>
              <w:right w:val="nil"/>
            </w:tcBorders>
            <w:vAlign w:val="top"/>
          </w:tcPr>
          <w:p>
            <w:pPr>
              <w:pStyle w:val="6"/>
              <w:spacing w:before="211" w:line="186" w:lineRule="auto"/>
              <w:ind w:left="45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62</w:t>
            </w:r>
          </w:p>
          <w:p>
            <w:pPr>
              <w:spacing w:line="356" w:lineRule="auto"/>
              <w:rPr>
                <w:rFonts w:ascii="Arial" w:eastAsia="宋体"/>
                <w:b w:val="0"/>
                <w:color w:val="000000" w:themeColor="text1"/>
                <w:sz w:val="21"/>
                <w14:textFill>
                  <w14:solidFill>
                    <w14:schemeClr w14:val="tx1"/>
                  </w14:solidFill>
                </w14:textFill>
              </w:rPr>
            </w:pPr>
          </w:p>
          <w:p>
            <w:pPr>
              <w:spacing w:line="356" w:lineRule="auto"/>
              <w:rPr>
                <w:rFonts w:ascii="Arial" w:eastAsia="宋体"/>
                <w:b w:val="0"/>
                <w:color w:val="000000" w:themeColor="text1"/>
                <w:sz w:val="21"/>
                <w14:textFill>
                  <w14:solidFill>
                    <w14:schemeClr w14:val="tx1"/>
                  </w14:solidFill>
                </w14:textFill>
              </w:rPr>
            </w:pPr>
          </w:p>
          <w:p>
            <w:pPr>
              <w:pStyle w:val="6"/>
              <w:spacing w:before="61" w:line="186" w:lineRule="auto"/>
              <w:ind w:left="46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50</w:t>
            </w:r>
          </w:p>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spacing w:line="296" w:lineRule="auto"/>
              <w:rPr>
                <w:rFonts w:ascii="Arial" w:eastAsia="宋体"/>
                <w:b w:val="0"/>
                <w:color w:val="000000" w:themeColor="text1"/>
                <w:sz w:val="21"/>
                <w14:textFill>
                  <w14:solidFill>
                    <w14:schemeClr w14:val="tx1"/>
                  </w14:solidFill>
                </w14:textFill>
              </w:rPr>
            </w:pPr>
          </w:p>
          <w:p>
            <w:pPr>
              <w:pStyle w:val="6"/>
              <w:spacing w:before="61" w:line="186" w:lineRule="auto"/>
              <w:ind w:left="45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38</w:t>
            </w: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spacing w:line="245" w:lineRule="auto"/>
              <w:rPr>
                <w:rFonts w:ascii="Arial" w:eastAsia="宋体"/>
                <w:b w:val="0"/>
                <w:color w:val="000000" w:themeColor="text1"/>
                <w:sz w:val="21"/>
                <w14:textFill>
                  <w14:solidFill>
                    <w14:schemeClr w14:val="tx1"/>
                  </w14:solidFill>
                </w14:textFill>
              </w:rPr>
            </w:pPr>
          </w:p>
          <w:p>
            <w:pPr>
              <w:pStyle w:val="6"/>
              <w:spacing w:before="62" w:line="186" w:lineRule="auto"/>
              <w:ind w:left="45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46</w:t>
            </w:r>
          </w:p>
          <w:p>
            <w:pPr>
              <w:spacing w:line="295" w:lineRule="auto"/>
              <w:rPr>
                <w:rFonts w:ascii="Arial" w:eastAsia="宋体"/>
                <w:b w:val="0"/>
                <w:color w:val="000000" w:themeColor="text1"/>
                <w:sz w:val="21"/>
                <w14:textFill>
                  <w14:solidFill>
                    <w14:schemeClr w14:val="tx1"/>
                  </w14:solidFill>
                </w14:textFill>
              </w:rPr>
            </w:pPr>
          </w:p>
          <w:p>
            <w:pPr>
              <w:spacing w:line="296" w:lineRule="auto"/>
              <w:rPr>
                <w:rFonts w:ascii="Arial" w:eastAsia="宋体"/>
                <w:b w:val="0"/>
                <w:color w:val="000000" w:themeColor="text1"/>
                <w:sz w:val="21"/>
                <w14:textFill>
                  <w14:solidFill>
                    <w14:schemeClr w14:val="tx1"/>
                  </w14:solidFill>
                </w14:textFill>
              </w:rPr>
            </w:pPr>
          </w:p>
          <w:p>
            <w:pPr>
              <w:pStyle w:val="6"/>
              <w:spacing w:before="62" w:line="187" w:lineRule="auto"/>
              <w:ind w:left="424"/>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196</w:t>
            </w:r>
          </w:p>
        </w:tc>
        <w:tc>
          <w:tcPr>
            <w:tcW w:w="1094" w:type="dxa"/>
            <w:tcBorders>
              <w:left w:val="nil"/>
              <w:right w:val="nil"/>
            </w:tcBorders>
            <w:vAlign w:val="top"/>
          </w:tcPr>
          <w:p>
            <w:pPr>
              <w:pStyle w:val="6"/>
              <w:spacing w:before="211" w:line="186" w:lineRule="auto"/>
              <w:ind w:left="45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62</w:t>
            </w:r>
          </w:p>
          <w:p>
            <w:pPr>
              <w:spacing w:line="357" w:lineRule="auto"/>
              <w:rPr>
                <w:rFonts w:ascii="Arial" w:eastAsia="宋体"/>
                <w:b w:val="0"/>
                <w:color w:val="000000" w:themeColor="text1"/>
                <w:sz w:val="21"/>
                <w14:textFill>
                  <w14:solidFill>
                    <w14:schemeClr w14:val="tx1"/>
                  </w14:solidFill>
                </w14:textFill>
              </w:rPr>
            </w:pPr>
          </w:p>
          <w:p>
            <w:pPr>
              <w:spacing w:line="357" w:lineRule="auto"/>
              <w:rPr>
                <w:rFonts w:ascii="Arial" w:eastAsia="宋体"/>
                <w:b w:val="0"/>
                <w:color w:val="000000" w:themeColor="text1"/>
                <w:sz w:val="21"/>
                <w14:textFill>
                  <w14:solidFill>
                    <w14:schemeClr w14:val="tx1"/>
                  </w14:solidFill>
                </w14:textFill>
              </w:rPr>
            </w:pPr>
          </w:p>
          <w:p>
            <w:pPr>
              <w:pStyle w:val="6"/>
              <w:spacing w:before="62" w:line="186" w:lineRule="auto"/>
              <w:ind w:left="444"/>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49</w:t>
            </w:r>
          </w:p>
          <w:p>
            <w:pPr>
              <w:spacing w:line="294" w:lineRule="auto"/>
              <w:rPr>
                <w:rFonts w:ascii="Arial" w:eastAsia="宋体"/>
                <w:b w:val="0"/>
                <w:color w:val="000000" w:themeColor="text1"/>
                <w:sz w:val="21"/>
                <w14:textFill>
                  <w14:solidFill>
                    <w14:schemeClr w14:val="tx1"/>
                  </w14:solidFill>
                </w14:textFill>
              </w:rPr>
            </w:pPr>
          </w:p>
          <w:p>
            <w:pPr>
              <w:spacing w:line="294"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pStyle w:val="6"/>
              <w:spacing w:before="62" w:line="186" w:lineRule="auto"/>
              <w:ind w:left="44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38</w:t>
            </w: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spacing w:line="245" w:lineRule="auto"/>
              <w:rPr>
                <w:rFonts w:ascii="Arial" w:eastAsia="宋体"/>
                <w:b w:val="0"/>
                <w:color w:val="000000" w:themeColor="text1"/>
                <w:sz w:val="21"/>
                <w14:textFill>
                  <w14:solidFill>
                    <w14:schemeClr w14:val="tx1"/>
                  </w14:solidFill>
                </w14:textFill>
              </w:rPr>
            </w:pPr>
          </w:p>
          <w:p>
            <w:pPr>
              <w:pStyle w:val="6"/>
              <w:spacing w:before="62" w:line="186" w:lineRule="auto"/>
              <w:ind w:left="444"/>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45</w:t>
            </w:r>
          </w:p>
          <w:p>
            <w:pPr>
              <w:spacing w:line="295" w:lineRule="auto"/>
              <w:rPr>
                <w:rFonts w:ascii="Arial" w:eastAsia="宋体"/>
                <w:b w:val="0"/>
                <w:color w:val="000000" w:themeColor="text1"/>
                <w:sz w:val="21"/>
                <w14:textFill>
                  <w14:solidFill>
                    <w14:schemeClr w14:val="tx1"/>
                  </w14:solidFill>
                </w14:textFill>
              </w:rPr>
            </w:pPr>
          </w:p>
          <w:p>
            <w:pPr>
              <w:spacing w:line="296" w:lineRule="auto"/>
              <w:rPr>
                <w:rFonts w:ascii="Arial" w:eastAsia="宋体"/>
                <w:b w:val="0"/>
                <w:color w:val="000000" w:themeColor="text1"/>
                <w:sz w:val="21"/>
                <w14:textFill>
                  <w14:solidFill>
                    <w14:schemeClr w14:val="tx1"/>
                  </w14:solidFill>
                </w14:textFill>
              </w:rPr>
            </w:pPr>
          </w:p>
          <w:p>
            <w:pPr>
              <w:pStyle w:val="6"/>
              <w:spacing w:before="62" w:line="187" w:lineRule="auto"/>
              <w:ind w:left="419"/>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196</w:t>
            </w:r>
          </w:p>
        </w:tc>
        <w:tc>
          <w:tcPr>
            <w:tcW w:w="1093" w:type="dxa"/>
            <w:tcBorders>
              <w:left w:val="nil"/>
              <w:right w:val="nil"/>
            </w:tcBorders>
            <w:vAlign w:val="top"/>
          </w:tcPr>
          <w:p>
            <w:pPr>
              <w:pStyle w:val="6"/>
              <w:spacing w:before="208" w:line="186" w:lineRule="auto"/>
              <w:ind w:left="50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p>
            <w:pPr>
              <w:spacing w:line="356" w:lineRule="auto"/>
              <w:rPr>
                <w:rFonts w:ascii="Arial" w:eastAsia="宋体"/>
                <w:b w:val="0"/>
                <w:color w:val="000000" w:themeColor="text1"/>
                <w:sz w:val="21"/>
                <w14:textFill>
                  <w14:solidFill>
                    <w14:schemeClr w14:val="tx1"/>
                  </w14:solidFill>
                </w14:textFill>
              </w:rPr>
            </w:pPr>
          </w:p>
          <w:p>
            <w:pPr>
              <w:spacing w:line="357" w:lineRule="auto"/>
              <w:rPr>
                <w:rFonts w:ascii="Arial" w:eastAsia="宋体"/>
                <w:b w:val="0"/>
                <w:color w:val="000000" w:themeColor="text1"/>
                <w:sz w:val="21"/>
                <w14:textFill>
                  <w14:solidFill>
                    <w14:schemeClr w14:val="tx1"/>
                  </w14:solidFill>
                </w14:textFill>
              </w:rPr>
            </w:pPr>
          </w:p>
          <w:p>
            <w:pPr>
              <w:pStyle w:val="6"/>
              <w:spacing w:before="62" w:line="187" w:lineRule="auto"/>
              <w:ind w:left="52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spacing w:line="296" w:lineRule="auto"/>
              <w:rPr>
                <w:rFonts w:ascii="Arial" w:eastAsia="宋体"/>
                <w:b w:val="0"/>
                <w:color w:val="000000" w:themeColor="text1"/>
                <w:sz w:val="21"/>
                <w14:textFill>
                  <w14:solidFill>
                    <w14:schemeClr w14:val="tx1"/>
                  </w14:solidFill>
                </w14:textFill>
              </w:rPr>
            </w:pPr>
          </w:p>
          <w:p>
            <w:pPr>
              <w:pStyle w:val="6"/>
              <w:spacing w:before="61" w:line="186" w:lineRule="auto"/>
              <w:ind w:left="49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pStyle w:val="6"/>
              <w:spacing w:before="62" w:line="187" w:lineRule="auto"/>
              <w:ind w:left="52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pStyle w:val="6"/>
              <w:spacing w:before="62" w:line="186" w:lineRule="auto"/>
              <w:ind w:left="50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1095" w:type="dxa"/>
            <w:tcBorders>
              <w:left w:val="nil"/>
              <w:right w:val="nil"/>
            </w:tcBorders>
            <w:vAlign w:val="top"/>
          </w:tcPr>
          <w:p>
            <w:pPr>
              <w:pStyle w:val="6"/>
              <w:spacing w:before="213" w:line="186" w:lineRule="auto"/>
              <w:ind w:left="45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49</w:t>
            </w:r>
          </w:p>
          <w:p>
            <w:pPr>
              <w:pStyle w:val="6"/>
              <w:spacing w:before="284" w:line="455" w:lineRule="auto"/>
              <w:ind w:left="336" w:right="141" w:hanging="169"/>
              <w:rPr>
                <w:rFonts w:eastAsia="宋体"/>
                <w:b w:val="0"/>
                <w:color w:val="000000" w:themeColor="text1"/>
                <w14:textFill>
                  <w14:solidFill>
                    <w14:schemeClr w14:val="tx1"/>
                  </w14:solidFill>
                </w14:textFill>
              </w:rPr>
            </w:pPr>
            <w:r>
              <w:rPr>
                <w:rFonts w:eastAsia="宋体"/>
                <w:b w:val="0"/>
                <w:color w:val="000000" w:themeColor="text1"/>
                <w:spacing w:val="-17"/>
                <w14:textFill>
                  <w14:solidFill>
                    <w14:schemeClr w14:val="tx1"/>
                  </w14:solidFill>
                </w14:textFill>
              </w:rPr>
              <w:t>33</w:t>
            </w:r>
            <w:r>
              <w:rPr>
                <w:rFonts w:eastAsia="宋体"/>
                <w:b w:val="0"/>
                <w:color w:val="000000" w:themeColor="text1"/>
                <w:spacing w:val="22"/>
                <w14:textFill>
                  <w14:solidFill>
                    <w14:schemeClr w14:val="tx1"/>
                  </w14:solidFill>
                </w14:textFill>
              </w:rPr>
              <w:t xml:space="preserve"> </w:t>
            </w:r>
            <w:r>
              <w:rPr>
                <w:rFonts w:eastAsia="宋体"/>
                <w:b w:val="0"/>
                <w:color w:val="000000" w:themeColor="text1"/>
                <w:spacing w:val="-17"/>
                <w14:textFill>
                  <w14:solidFill>
                    <w14:schemeClr w14:val="tx1"/>
                  </w14:solidFill>
                </w14:textFill>
              </w:rPr>
              <w:t>(</w:t>
            </w:r>
            <w:r>
              <w:rPr>
                <w:rFonts w:eastAsia="宋体"/>
                <w:b w:val="0"/>
                <w:color w:val="000000" w:themeColor="text1"/>
                <w:spacing w:val="-2"/>
                <w14:textFill>
                  <w14:solidFill>
                    <w14:schemeClr w14:val="tx1"/>
                  </w14:solidFill>
                </w14:textFill>
              </w:rPr>
              <w:t xml:space="preserve"> </w:t>
            </w:r>
            <w:r>
              <w:rPr>
                <w:rFonts w:eastAsia="宋体"/>
                <w:b w:val="0"/>
                <w:color w:val="000000" w:themeColor="text1"/>
                <w:spacing w:val="-17"/>
                <w14:textFill>
                  <w14:solidFill>
                    <w14:schemeClr w14:val="tx1"/>
                  </w14:solidFill>
                </w14:textFill>
              </w:rPr>
              <w:t>1</w:t>
            </w:r>
            <w:r>
              <w:rPr>
                <w:rFonts w:eastAsia="宋体"/>
                <w:b w:val="0"/>
                <w:color w:val="000000" w:themeColor="text1"/>
                <w:spacing w:val="-6"/>
                <w14:textFill>
                  <w14:solidFill>
                    <w14:schemeClr w14:val="tx1"/>
                  </w14:solidFill>
                </w14:textFill>
              </w:rPr>
              <w:t xml:space="preserve"> </w:t>
            </w:r>
            <w:r>
              <w:rPr>
                <w:rFonts w:eastAsia="宋体"/>
                <w:b w:val="0"/>
                <w:color w:val="000000" w:themeColor="text1"/>
                <w:spacing w:val="-17"/>
                <w14:textFill>
                  <w14:solidFill>
                    <w14:schemeClr w14:val="tx1"/>
                  </w14:solidFill>
                </w14:textFill>
              </w:rPr>
              <w:t>人</w:t>
            </w:r>
            <w:r>
              <w:rPr>
                <w:rFonts w:eastAsia="宋体"/>
                <w:b w:val="0"/>
                <w:color w:val="000000" w:themeColor="text1"/>
                <w14:textFill>
                  <w14:solidFill>
                    <w14:schemeClr w14:val="tx1"/>
                  </w14:solidFill>
                </w14:textFill>
              </w:rPr>
              <w:t xml:space="preserve"> </w:t>
            </w:r>
            <w:r>
              <w:rPr>
                <w:rFonts w:eastAsia="宋体"/>
                <w:b w:val="0"/>
                <w:color w:val="000000" w:themeColor="text1"/>
                <w:spacing w:val="-15"/>
                <w14:textFill>
                  <w14:solidFill>
                    <w14:schemeClr w14:val="tx1"/>
                  </w14:solidFill>
                </w14:textFill>
              </w:rPr>
              <w:t>自主创</w:t>
            </w:r>
          </w:p>
          <w:p>
            <w:pPr>
              <w:pStyle w:val="6"/>
              <w:spacing w:line="232" w:lineRule="auto"/>
              <w:ind w:left="36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业</w:t>
            </w:r>
            <w:r>
              <w:rPr>
                <w:rFonts w:eastAsia="宋体"/>
                <w:b w:val="0"/>
                <w:color w:val="000000" w:themeColor="text1"/>
                <w:spacing w:val="-22"/>
                <w14:textFill>
                  <w14:solidFill>
                    <w14:schemeClr w14:val="tx1"/>
                  </w14:solidFill>
                </w14:textFill>
              </w:rPr>
              <w:t xml:space="preserve"> </w:t>
            </w:r>
            <w:r>
              <w:rPr>
                <w:rFonts w:eastAsia="宋体"/>
                <w:b w:val="0"/>
                <w:color w:val="000000" w:themeColor="text1"/>
                <w:spacing w:val="-3"/>
                <w14:textFill>
                  <w14:solidFill>
                    <w14:schemeClr w14:val="tx1"/>
                  </w14:solidFill>
                </w14:textFill>
              </w:rPr>
              <w:t>)</w:t>
            </w:r>
          </w:p>
          <w:p>
            <w:pPr>
              <w:spacing w:line="395" w:lineRule="auto"/>
              <w:rPr>
                <w:rFonts w:ascii="Arial" w:eastAsia="宋体"/>
                <w:b w:val="0"/>
                <w:color w:val="000000" w:themeColor="text1"/>
                <w:sz w:val="21"/>
                <w14:textFill>
                  <w14:solidFill>
                    <w14:schemeClr w14:val="tx1"/>
                  </w14:solidFill>
                </w14:textFill>
              </w:rPr>
            </w:pPr>
          </w:p>
          <w:p>
            <w:pPr>
              <w:pStyle w:val="6"/>
              <w:spacing w:before="62" w:line="186" w:lineRule="auto"/>
              <w:ind w:left="45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28</w:t>
            </w:r>
          </w:p>
          <w:p>
            <w:pPr>
              <w:spacing w:line="446" w:lineRule="auto"/>
              <w:rPr>
                <w:rFonts w:ascii="Arial" w:eastAsia="宋体"/>
                <w:b w:val="0"/>
                <w:color w:val="000000" w:themeColor="text1"/>
                <w:sz w:val="21"/>
                <w14:textFill>
                  <w14:solidFill>
                    <w14:schemeClr w14:val="tx1"/>
                  </w14:solidFill>
                </w14:textFill>
              </w:rPr>
            </w:pPr>
          </w:p>
          <w:p>
            <w:pPr>
              <w:pStyle w:val="6"/>
              <w:spacing w:before="62" w:line="499" w:lineRule="exact"/>
              <w:ind w:left="173"/>
              <w:rPr>
                <w:rFonts w:eastAsia="宋体"/>
                <w:b w:val="0"/>
                <w:color w:val="000000" w:themeColor="text1"/>
                <w14:textFill>
                  <w14:solidFill>
                    <w14:schemeClr w14:val="tx1"/>
                  </w14:solidFill>
                </w14:textFill>
              </w:rPr>
            </w:pPr>
            <w:r>
              <w:rPr>
                <w:rFonts w:eastAsia="宋体"/>
                <w:b w:val="0"/>
                <w:color w:val="000000" w:themeColor="text1"/>
                <w:spacing w:val="-14"/>
                <w:position w:val="23"/>
                <w14:textFill>
                  <w14:solidFill>
                    <w14:schemeClr w14:val="tx1"/>
                  </w14:solidFill>
                </w14:textFill>
              </w:rPr>
              <w:t>29</w:t>
            </w:r>
            <w:r>
              <w:rPr>
                <w:rFonts w:eastAsia="宋体"/>
                <w:b w:val="0"/>
                <w:color w:val="000000" w:themeColor="text1"/>
                <w:spacing w:val="17"/>
                <w:position w:val="23"/>
                <w14:textFill>
                  <w14:solidFill>
                    <w14:schemeClr w14:val="tx1"/>
                  </w14:solidFill>
                </w14:textFill>
              </w:rPr>
              <w:t xml:space="preserve"> </w:t>
            </w:r>
            <w:r>
              <w:rPr>
                <w:rFonts w:eastAsia="宋体"/>
                <w:b w:val="0"/>
                <w:color w:val="000000" w:themeColor="text1"/>
                <w:spacing w:val="-14"/>
                <w:position w:val="23"/>
                <w14:textFill>
                  <w14:solidFill>
                    <w14:schemeClr w14:val="tx1"/>
                  </w14:solidFill>
                </w14:textFill>
              </w:rPr>
              <w:t>(</w:t>
            </w:r>
            <w:r>
              <w:rPr>
                <w:rFonts w:eastAsia="宋体"/>
                <w:b w:val="0"/>
                <w:color w:val="000000" w:themeColor="text1"/>
                <w:spacing w:val="-5"/>
                <w:position w:val="23"/>
                <w14:textFill>
                  <w14:solidFill>
                    <w14:schemeClr w14:val="tx1"/>
                  </w14:solidFill>
                </w14:textFill>
              </w:rPr>
              <w:t xml:space="preserve"> </w:t>
            </w:r>
            <w:r>
              <w:rPr>
                <w:rFonts w:eastAsia="宋体"/>
                <w:b w:val="0"/>
                <w:color w:val="000000" w:themeColor="text1"/>
                <w:spacing w:val="-14"/>
                <w:position w:val="23"/>
                <w14:textFill>
                  <w14:solidFill>
                    <w14:schemeClr w14:val="tx1"/>
                  </w14:solidFill>
                </w14:textFill>
              </w:rPr>
              <w:t>1 人</w:t>
            </w:r>
          </w:p>
          <w:p>
            <w:pPr>
              <w:pStyle w:val="6"/>
              <w:spacing w:line="231" w:lineRule="auto"/>
              <w:ind w:left="254"/>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入伍)</w:t>
            </w:r>
          </w:p>
          <w:p>
            <w:pPr>
              <w:spacing w:line="334" w:lineRule="auto"/>
              <w:rPr>
                <w:rFonts w:ascii="Arial" w:eastAsia="宋体"/>
                <w:b w:val="0"/>
                <w:color w:val="000000" w:themeColor="text1"/>
                <w:sz w:val="21"/>
                <w14:textFill>
                  <w14:solidFill>
                    <w14:schemeClr w14:val="tx1"/>
                  </w14:solidFill>
                </w14:textFill>
              </w:rPr>
            </w:pPr>
          </w:p>
          <w:p>
            <w:pPr>
              <w:pStyle w:val="6"/>
              <w:spacing w:before="62" w:line="187" w:lineRule="auto"/>
              <w:ind w:left="41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138</w:t>
            </w:r>
          </w:p>
        </w:tc>
        <w:tc>
          <w:tcPr>
            <w:tcW w:w="1149" w:type="dxa"/>
            <w:tcBorders>
              <w:left w:val="nil"/>
              <w:right w:val="nil"/>
            </w:tcBorders>
            <w:vAlign w:val="top"/>
          </w:tcPr>
          <w:p>
            <w:pPr>
              <w:pStyle w:val="6"/>
              <w:spacing w:before="207" w:line="187" w:lineRule="auto"/>
              <w:ind w:left="478"/>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p>
            <w:pPr>
              <w:spacing w:line="355" w:lineRule="auto"/>
              <w:rPr>
                <w:rFonts w:ascii="Arial" w:eastAsia="宋体"/>
                <w:b w:val="0"/>
                <w:color w:val="000000" w:themeColor="text1"/>
                <w:sz w:val="21"/>
                <w14:textFill>
                  <w14:solidFill>
                    <w14:schemeClr w14:val="tx1"/>
                  </w14:solidFill>
                </w14:textFill>
              </w:rPr>
            </w:pPr>
          </w:p>
          <w:p>
            <w:pPr>
              <w:spacing w:line="355" w:lineRule="auto"/>
              <w:rPr>
                <w:rFonts w:ascii="Arial" w:eastAsia="宋体"/>
                <w:b w:val="0"/>
                <w:color w:val="000000" w:themeColor="text1"/>
                <w:sz w:val="21"/>
                <w14:textFill>
                  <w14:solidFill>
                    <w14:schemeClr w14:val="tx1"/>
                  </w14:solidFill>
                </w14:textFill>
              </w:rPr>
            </w:pPr>
          </w:p>
          <w:p>
            <w:pPr>
              <w:pStyle w:val="6"/>
              <w:spacing w:before="62" w:line="187" w:lineRule="auto"/>
              <w:ind w:left="47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17</w:t>
            </w:r>
          </w:p>
          <w:p>
            <w:pPr>
              <w:spacing w:line="295" w:lineRule="auto"/>
              <w:rPr>
                <w:rFonts w:ascii="Arial" w:eastAsia="宋体"/>
                <w:b w:val="0"/>
                <w:color w:val="000000" w:themeColor="text1"/>
                <w:sz w:val="21"/>
                <w14:textFill>
                  <w14:solidFill>
                    <w14:schemeClr w14:val="tx1"/>
                  </w14:solidFill>
                </w14:textFill>
              </w:rPr>
            </w:pPr>
          </w:p>
          <w:p>
            <w:pPr>
              <w:spacing w:line="296" w:lineRule="auto"/>
              <w:rPr>
                <w:rFonts w:ascii="Arial" w:eastAsia="宋体"/>
                <w:b w:val="0"/>
                <w:color w:val="000000" w:themeColor="text1"/>
                <w:sz w:val="21"/>
                <w14:textFill>
                  <w14:solidFill>
                    <w14:schemeClr w14:val="tx1"/>
                  </w14:solidFill>
                </w14:textFill>
              </w:rPr>
            </w:pPr>
          </w:p>
          <w:p>
            <w:pPr>
              <w:spacing w:line="296" w:lineRule="auto"/>
              <w:rPr>
                <w:rFonts w:ascii="Arial" w:eastAsia="宋体"/>
                <w:b w:val="0"/>
                <w:color w:val="000000" w:themeColor="text1"/>
                <w:sz w:val="21"/>
                <w14:textFill>
                  <w14:solidFill>
                    <w14:schemeClr w14:val="tx1"/>
                  </w14:solidFill>
                </w14:textFill>
              </w:rPr>
            </w:pPr>
          </w:p>
          <w:p>
            <w:pPr>
              <w:pStyle w:val="6"/>
              <w:spacing w:before="62" w:line="187" w:lineRule="auto"/>
              <w:ind w:left="47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pStyle w:val="6"/>
              <w:spacing w:before="62" w:line="187" w:lineRule="auto"/>
              <w:ind w:left="470"/>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14</w:t>
            </w:r>
          </w:p>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pStyle w:val="6"/>
              <w:spacing w:before="62" w:line="186" w:lineRule="auto"/>
              <w:ind w:left="46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52</w:t>
            </w:r>
          </w:p>
        </w:tc>
        <w:tc>
          <w:tcPr>
            <w:tcW w:w="1029" w:type="dxa"/>
            <w:tcBorders>
              <w:left w:val="nil"/>
              <w:right w:val="nil"/>
            </w:tcBorders>
            <w:vAlign w:val="top"/>
          </w:tcPr>
          <w:p>
            <w:pPr>
              <w:pStyle w:val="6"/>
              <w:spacing w:before="193" w:line="256" w:lineRule="exact"/>
              <w:ind w:left="212"/>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96.77%</w:t>
            </w:r>
          </w:p>
          <w:p>
            <w:pPr>
              <w:spacing w:line="323" w:lineRule="auto"/>
              <w:rPr>
                <w:rFonts w:ascii="Arial" w:eastAsia="宋体"/>
                <w:b w:val="0"/>
                <w:color w:val="000000" w:themeColor="text1"/>
                <w:sz w:val="21"/>
                <w14:textFill>
                  <w14:solidFill>
                    <w14:schemeClr w14:val="tx1"/>
                  </w14:solidFill>
                </w14:textFill>
              </w:rPr>
            </w:pPr>
          </w:p>
          <w:p>
            <w:pPr>
              <w:spacing w:line="324" w:lineRule="auto"/>
              <w:rPr>
                <w:rFonts w:ascii="Arial" w:eastAsia="宋体"/>
                <w:b w:val="0"/>
                <w:color w:val="000000" w:themeColor="text1"/>
                <w:sz w:val="21"/>
                <w14:textFill>
                  <w14:solidFill>
                    <w14:schemeClr w14:val="tx1"/>
                  </w14:solidFill>
                </w14:textFill>
              </w:rPr>
            </w:pPr>
          </w:p>
          <w:p>
            <w:pPr>
              <w:pStyle w:val="6"/>
              <w:spacing w:before="62" w:line="257" w:lineRule="exact"/>
              <w:ind w:left="315"/>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100%</w:t>
            </w:r>
          </w:p>
          <w:p>
            <w:pPr>
              <w:spacing w:line="270"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pStyle w:val="6"/>
              <w:spacing w:before="58" w:line="245" w:lineRule="exact"/>
              <w:ind w:left="314"/>
              <w:rPr>
                <w:rFonts w:eastAsia="宋体"/>
                <w:b w:val="0"/>
                <w:color w:val="000000" w:themeColor="text1"/>
                <w:sz w:val="18"/>
                <w:szCs w:val="18"/>
                <w14:textFill>
                  <w14:solidFill>
                    <w14:schemeClr w14:val="tx1"/>
                  </w14:solidFill>
                </w14:textFill>
              </w:rPr>
            </w:pPr>
            <w:r>
              <w:rPr>
                <w:rFonts w:eastAsia="宋体"/>
                <w:b w:val="0"/>
                <w:color w:val="000000" w:themeColor="text1"/>
                <w:spacing w:val="3"/>
                <w:position w:val="1"/>
                <w:sz w:val="18"/>
                <w:szCs w:val="18"/>
                <w14:textFill>
                  <w14:solidFill>
                    <w14:schemeClr w14:val="tx1"/>
                  </w14:solidFill>
                </w14:textFill>
              </w:rPr>
              <w:t>100%</w:t>
            </w:r>
          </w:p>
          <w:p>
            <w:pPr>
              <w:spacing w:line="346" w:lineRule="auto"/>
              <w:rPr>
                <w:rFonts w:ascii="Arial" w:eastAsia="宋体"/>
                <w:b w:val="0"/>
                <w:color w:val="000000" w:themeColor="text1"/>
                <w:sz w:val="21"/>
                <w14:textFill>
                  <w14:solidFill>
                    <w14:schemeClr w14:val="tx1"/>
                  </w14:solidFill>
                </w14:textFill>
              </w:rPr>
            </w:pPr>
          </w:p>
          <w:p>
            <w:pPr>
              <w:spacing w:line="347" w:lineRule="auto"/>
              <w:rPr>
                <w:rFonts w:ascii="Arial" w:eastAsia="宋体"/>
                <w:b w:val="0"/>
                <w:color w:val="000000" w:themeColor="text1"/>
                <w:sz w:val="21"/>
                <w14:textFill>
                  <w14:solidFill>
                    <w14:schemeClr w14:val="tx1"/>
                  </w14:solidFill>
                </w14:textFill>
              </w:rPr>
            </w:pPr>
          </w:p>
          <w:p>
            <w:pPr>
              <w:pStyle w:val="6"/>
              <w:spacing w:before="62" w:line="257" w:lineRule="exact"/>
              <w:ind w:left="207"/>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93.48%</w:t>
            </w:r>
          </w:p>
          <w:p>
            <w:pPr>
              <w:spacing w:line="262" w:lineRule="auto"/>
              <w:rPr>
                <w:rFonts w:ascii="Arial" w:eastAsia="宋体"/>
                <w:b w:val="0"/>
                <w:color w:val="000000" w:themeColor="text1"/>
                <w:sz w:val="21"/>
                <w14:textFill>
                  <w14:solidFill>
                    <w14:schemeClr w14:val="tx1"/>
                  </w14:solidFill>
                </w14:textFill>
              </w:rPr>
            </w:pPr>
          </w:p>
          <w:p>
            <w:pPr>
              <w:spacing w:line="263" w:lineRule="auto"/>
              <w:rPr>
                <w:rFonts w:ascii="Arial" w:eastAsia="宋体"/>
                <w:b w:val="0"/>
                <w:color w:val="000000" w:themeColor="text1"/>
                <w:sz w:val="21"/>
                <w14:textFill>
                  <w14:solidFill>
                    <w14:schemeClr w14:val="tx1"/>
                  </w14:solidFill>
                </w14:textFill>
              </w:rPr>
            </w:pPr>
          </w:p>
          <w:p>
            <w:pPr>
              <w:pStyle w:val="6"/>
              <w:spacing w:before="62" w:line="257" w:lineRule="exact"/>
              <w:ind w:left="217"/>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96.93%</w:t>
            </w:r>
          </w:p>
        </w:tc>
        <w:tc>
          <w:tcPr>
            <w:tcW w:w="1477" w:type="dxa"/>
            <w:tcBorders>
              <w:left w:val="nil"/>
              <w:right w:val="nil"/>
            </w:tcBorders>
            <w:vAlign w:val="top"/>
          </w:tcPr>
          <w:p>
            <w:pPr>
              <w:pStyle w:val="6"/>
              <w:spacing w:before="193" w:line="256" w:lineRule="exact"/>
              <w:ind w:left="476"/>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17.74%</w:t>
            </w:r>
          </w:p>
          <w:p>
            <w:pPr>
              <w:spacing w:line="323" w:lineRule="auto"/>
              <w:rPr>
                <w:rFonts w:ascii="Arial" w:eastAsia="宋体"/>
                <w:b w:val="0"/>
                <w:color w:val="000000" w:themeColor="text1"/>
                <w:sz w:val="21"/>
                <w14:textFill>
                  <w14:solidFill>
                    <w14:schemeClr w14:val="tx1"/>
                  </w14:solidFill>
                </w14:textFill>
              </w:rPr>
            </w:pPr>
          </w:p>
          <w:p>
            <w:pPr>
              <w:spacing w:line="324" w:lineRule="auto"/>
              <w:rPr>
                <w:rFonts w:ascii="Arial" w:eastAsia="宋体"/>
                <w:b w:val="0"/>
                <w:color w:val="000000" w:themeColor="text1"/>
                <w:sz w:val="21"/>
                <w14:textFill>
                  <w14:solidFill>
                    <w14:schemeClr w14:val="tx1"/>
                  </w14:solidFill>
                </w14:textFill>
              </w:rPr>
            </w:pPr>
          </w:p>
          <w:p>
            <w:pPr>
              <w:pStyle w:val="6"/>
              <w:spacing w:before="62" w:line="257" w:lineRule="exact"/>
              <w:ind w:left="595"/>
              <w:rPr>
                <w:rFonts w:eastAsia="宋体"/>
                <w:b w:val="0"/>
                <w:color w:val="000000" w:themeColor="text1"/>
                <w14:textFill>
                  <w14:solidFill>
                    <w14:schemeClr w14:val="tx1"/>
                  </w14:solidFill>
                </w14:textFill>
              </w:rPr>
            </w:pPr>
            <w:r>
              <w:rPr>
                <w:rFonts w:eastAsia="宋体"/>
                <w:b w:val="0"/>
                <w:color w:val="000000" w:themeColor="text1"/>
                <w:spacing w:val="4"/>
                <w:position w:val="1"/>
                <w14:textFill>
                  <w14:solidFill>
                    <w14:schemeClr w14:val="tx1"/>
                  </w14:solidFill>
                </w14:textFill>
              </w:rPr>
              <w:t>34%</w:t>
            </w:r>
          </w:p>
          <w:p>
            <w:pPr>
              <w:spacing w:line="270"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pStyle w:val="6"/>
              <w:spacing w:before="58" w:line="245" w:lineRule="exact"/>
              <w:ind w:left="468"/>
              <w:rPr>
                <w:rFonts w:eastAsia="宋体"/>
                <w:b w:val="0"/>
                <w:color w:val="000000" w:themeColor="text1"/>
                <w:sz w:val="18"/>
                <w:szCs w:val="18"/>
                <w14:textFill>
                  <w14:solidFill>
                    <w14:schemeClr w14:val="tx1"/>
                  </w14:solidFill>
                </w14:textFill>
              </w:rPr>
            </w:pPr>
            <w:r>
              <w:rPr>
                <w:rFonts w:eastAsia="宋体"/>
                <w:b w:val="0"/>
                <w:color w:val="000000" w:themeColor="text1"/>
                <w:spacing w:val="1"/>
                <w:position w:val="1"/>
                <w:sz w:val="18"/>
                <w:szCs w:val="18"/>
                <w14:textFill>
                  <w14:solidFill>
                    <w14:schemeClr w14:val="tx1"/>
                  </w14:solidFill>
                </w14:textFill>
              </w:rPr>
              <w:t>26</w:t>
            </w:r>
            <w:r>
              <w:rPr>
                <w:rFonts w:eastAsia="宋体"/>
                <w:b w:val="0"/>
                <w:color w:val="000000" w:themeColor="text1"/>
                <w:spacing w:val="20"/>
                <w:position w:val="1"/>
                <w:sz w:val="18"/>
                <w:szCs w:val="18"/>
                <w14:textFill>
                  <w14:solidFill>
                    <w14:schemeClr w14:val="tx1"/>
                  </w14:solidFill>
                </w14:textFill>
              </w:rPr>
              <w:t xml:space="preserve"> </w:t>
            </w:r>
            <w:r>
              <w:rPr>
                <w:rFonts w:eastAsia="宋体"/>
                <w:b w:val="0"/>
                <w:color w:val="000000" w:themeColor="text1"/>
                <w:spacing w:val="1"/>
                <w:position w:val="1"/>
                <w:sz w:val="18"/>
                <w:szCs w:val="18"/>
                <w14:textFill>
                  <w14:solidFill>
                    <w14:schemeClr w14:val="tx1"/>
                  </w14:solidFill>
                </w14:textFill>
              </w:rPr>
              <w:t>31%</w:t>
            </w:r>
          </w:p>
          <w:p>
            <w:pPr>
              <w:spacing w:line="346" w:lineRule="auto"/>
              <w:rPr>
                <w:rFonts w:ascii="Arial" w:eastAsia="宋体"/>
                <w:b w:val="0"/>
                <w:color w:val="000000" w:themeColor="text1"/>
                <w:sz w:val="21"/>
                <w14:textFill>
                  <w14:solidFill>
                    <w14:schemeClr w14:val="tx1"/>
                  </w14:solidFill>
                </w14:textFill>
              </w:rPr>
            </w:pPr>
          </w:p>
          <w:p>
            <w:pPr>
              <w:spacing w:line="347" w:lineRule="auto"/>
              <w:rPr>
                <w:rFonts w:ascii="Arial" w:eastAsia="宋体"/>
                <w:b w:val="0"/>
                <w:color w:val="000000" w:themeColor="text1"/>
                <w:sz w:val="21"/>
                <w14:textFill>
                  <w14:solidFill>
                    <w14:schemeClr w14:val="tx1"/>
                  </w14:solidFill>
                </w14:textFill>
              </w:rPr>
            </w:pPr>
          </w:p>
          <w:p>
            <w:pPr>
              <w:pStyle w:val="6"/>
              <w:spacing w:before="62" w:line="257" w:lineRule="exact"/>
              <w:ind w:left="461"/>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30.43%</w:t>
            </w:r>
          </w:p>
          <w:p>
            <w:pPr>
              <w:spacing w:line="262" w:lineRule="auto"/>
              <w:rPr>
                <w:rFonts w:ascii="Arial" w:eastAsia="宋体"/>
                <w:b w:val="0"/>
                <w:color w:val="000000" w:themeColor="text1"/>
                <w:sz w:val="21"/>
                <w14:textFill>
                  <w14:solidFill>
                    <w14:schemeClr w14:val="tx1"/>
                  </w14:solidFill>
                </w14:textFill>
              </w:rPr>
            </w:pPr>
          </w:p>
          <w:p>
            <w:pPr>
              <w:spacing w:line="263" w:lineRule="auto"/>
              <w:rPr>
                <w:rFonts w:ascii="Arial" w:eastAsia="宋体"/>
                <w:b w:val="0"/>
                <w:color w:val="000000" w:themeColor="text1"/>
                <w:sz w:val="21"/>
                <w14:textFill>
                  <w14:solidFill>
                    <w14:schemeClr w14:val="tx1"/>
                  </w14:solidFill>
                </w14:textFill>
              </w:rPr>
            </w:pPr>
          </w:p>
          <w:p>
            <w:pPr>
              <w:pStyle w:val="6"/>
              <w:spacing w:before="62" w:line="257" w:lineRule="exact"/>
              <w:ind w:left="469"/>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26.53%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1" w:hRule="atLeast"/>
        </w:trPr>
        <w:tc>
          <w:tcPr>
            <w:tcW w:w="9138" w:type="dxa"/>
            <w:gridSpan w:val="8"/>
            <w:tcBorders>
              <w:left w:val="nil"/>
              <w:bottom w:val="single" w:color="000000" w:sz="8" w:space="0"/>
              <w:right w:val="nil"/>
            </w:tcBorders>
            <w:vAlign w:val="top"/>
          </w:tcPr>
          <w:p>
            <w:pPr>
              <w:rPr>
                <w:rFonts w:ascii="Arial" w:eastAsia="宋体"/>
                <w:b w:val="0"/>
                <w:color w:val="000000" w:themeColor="text1"/>
                <w:sz w:val="21"/>
                <w14:textFill>
                  <w14:solidFill>
                    <w14:schemeClr w14:val="tx1"/>
                  </w14:solidFill>
                </w14:textFill>
              </w:rPr>
            </w:pPr>
          </w:p>
        </w:tc>
      </w:tr>
    </w:tbl>
    <w:p>
      <w:pPr>
        <w:spacing w:line="15" w:lineRule="exact"/>
        <w:rPr>
          <w:rFonts w:ascii="Arial" w:eastAsia="宋体"/>
          <w:b w:val="0"/>
          <w:color w:val="000000" w:themeColor="text1"/>
          <w:sz w:val="2"/>
          <w14:textFill>
            <w14:solidFill>
              <w14:schemeClr w14:val="tx1"/>
            </w14:solidFill>
          </w14:textFill>
        </w:rPr>
      </w:pPr>
    </w:p>
    <w:p>
      <w:pPr>
        <w:spacing w:line="15" w:lineRule="exact"/>
        <w:rPr>
          <w:rFonts w:ascii="Arial" w:hAnsi="Arial" w:eastAsia="宋体" w:cs="Arial"/>
          <w:b w:val="0"/>
          <w:color w:val="000000" w:themeColor="text1"/>
          <w:sz w:val="2"/>
          <w:szCs w:val="2"/>
          <w14:textFill>
            <w14:solidFill>
              <w14:schemeClr w14:val="tx1"/>
            </w14:solidFill>
          </w14:textFill>
        </w:rPr>
        <w:sectPr>
          <w:headerReference r:id="rId86" w:type="default"/>
          <w:footerReference r:id="rId87" w:type="default"/>
          <w:pgSz w:w="11906" w:h="16840"/>
          <w:pgMar w:top="1118" w:right="1384" w:bottom="1189" w:left="1383" w:header="894" w:footer="1019" w:gutter="0"/>
          <w:cols w:space="720" w:num="1"/>
        </w:sectPr>
      </w:pPr>
    </w:p>
    <w:p>
      <w:pPr>
        <w:spacing w:line="35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5040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339"/>
                    <a:stretch>
                      <a:fillRect/>
                    </a:stretch>
                  </pic:blipFill>
                  <pic:spPr>
                    <a:xfrm>
                      <a:off x="0" y="0"/>
                      <a:ext cx="5271515" cy="10668"/>
                    </a:xfrm>
                    <a:prstGeom prst="rect">
                      <a:avLst/>
                    </a:prstGeom>
                  </pic:spPr>
                </pic:pic>
              </a:graphicData>
            </a:graphic>
          </wp:anchor>
        </w:drawing>
      </w:r>
    </w:p>
    <w:p>
      <w:pPr>
        <w:spacing w:before="85" w:line="180" w:lineRule="auto"/>
        <w:ind w:left="2413"/>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8"/>
          <w:sz w:val="20"/>
          <w:szCs w:val="20"/>
          <w14:textFill>
            <w14:solidFill>
              <w14:schemeClr w14:val="tx1"/>
            </w14:solidFill>
          </w14:textFill>
        </w:rPr>
        <w:t>表2：生物学院2021届毕业生考研录取情况</w:t>
      </w:r>
    </w:p>
    <w:p>
      <w:pPr>
        <w:spacing w:line="91" w:lineRule="exact"/>
        <w:rPr>
          <w:rFonts w:eastAsia="宋体"/>
          <w:b w:val="0"/>
          <w:color w:val="000000" w:themeColor="text1"/>
          <w14:textFill>
            <w14:solidFill>
              <w14:schemeClr w14:val="tx1"/>
            </w14:solidFill>
          </w14:textFill>
        </w:rPr>
      </w:pPr>
    </w:p>
    <w:tbl>
      <w:tblPr>
        <w:tblStyle w:val="5"/>
        <w:tblW w:w="7960" w:type="dxa"/>
        <w:tblInd w:w="18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779"/>
        <w:gridCol w:w="1416"/>
        <w:gridCol w:w="1514"/>
        <w:gridCol w:w="1633"/>
        <w:gridCol w:w="161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0" w:hRule="atLeast"/>
        </w:trPr>
        <w:tc>
          <w:tcPr>
            <w:tcW w:w="1779" w:type="dxa"/>
            <w:tcBorders>
              <w:top w:val="single" w:color="000000" w:sz="2" w:space="0"/>
              <w:bottom w:val="single" w:color="000000" w:sz="2" w:space="0"/>
              <w:right w:val="single" w:color="000000" w:sz="2" w:space="0"/>
            </w:tcBorders>
            <w:vAlign w:val="top"/>
          </w:tcPr>
          <w:p>
            <w:pPr>
              <w:spacing w:before="143" w:line="164" w:lineRule="auto"/>
              <w:ind w:left="464"/>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专业名称</w:t>
            </w:r>
          </w:p>
        </w:tc>
        <w:tc>
          <w:tcPr>
            <w:tcW w:w="1416" w:type="dxa"/>
            <w:tcBorders>
              <w:top w:val="single" w:color="000000" w:sz="2" w:space="0"/>
              <w:left w:val="single" w:color="000000" w:sz="2" w:space="0"/>
              <w:bottom w:val="single" w:color="000000" w:sz="2" w:space="0"/>
            </w:tcBorders>
            <w:vAlign w:val="top"/>
          </w:tcPr>
          <w:p>
            <w:pPr>
              <w:spacing w:before="145" w:line="164" w:lineRule="auto"/>
              <w:ind w:left="299"/>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考研人数</w:t>
            </w:r>
          </w:p>
        </w:tc>
        <w:tc>
          <w:tcPr>
            <w:tcW w:w="1514" w:type="dxa"/>
            <w:tcBorders>
              <w:top w:val="single" w:color="000000" w:sz="2" w:space="0"/>
              <w:bottom w:val="single" w:color="000000" w:sz="2" w:space="0"/>
            </w:tcBorders>
            <w:vAlign w:val="top"/>
          </w:tcPr>
          <w:p>
            <w:pPr>
              <w:spacing w:before="151" w:line="163" w:lineRule="auto"/>
              <w:ind w:left="24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双一流高校</w:t>
            </w:r>
          </w:p>
        </w:tc>
        <w:tc>
          <w:tcPr>
            <w:tcW w:w="1633" w:type="dxa"/>
            <w:tcBorders>
              <w:top w:val="single" w:color="000000" w:sz="2" w:space="0"/>
              <w:bottom w:val="single" w:color="000000" w:sz="2" w:space="0"/>
            </w:tcBorders>
            <w:vAlign w:val="top"/>
          </w:tcPr>
          <w:p>
            <w:pPr>
              <w:spacing w:before="196" w:line="258" w:lineRule="exact"/>
              <w:ind w:left="188"/>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5"/>
                <w:position w:val="-1"/>
                <w:sz w:val="24"/>
                <w:szCs w:val="24"/>
                <w14:textFill>
                  <w14:solidFill>
                    <w14:schemeClr w14:val="tx1"/>
                  </w14:solidFill>
                </w14:textFill>
              </w:rPr>
              <w:t>-流学科高校</w:t>
            </w:r>
          </w:p>
        </w:tc>
        <w:tc>
          <w:tcPr>
            <w:tcW w:w="1618" w:type="dxa"/>
            <w:tcBorders>
              <w:top w:val="single" w:color="000000" w:sz="2" w:space="0"/>
              <w:bottom w:val="single" w:color="000000" w:sz="2" w:space="0"/>
            </w:tcBorders>
            <w:vAlign w:val="top"/>
          </w:tcPr>
          <w:p>
            <w:pPr>
              <w:spacing w:before="143" w:line="173" w:lineRule="auto"/>
              <w:ind w:left="17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普通本科高校</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3" w:hRule="atLeast"/>
        </w:trPr>
        <w:tc>
          <w:tcPr>
            <w:tcW w:w="1779" w:type="dxa"/>
            <w:tcBorders>
              <w:top w:val="single" w:color="000000" w:sz="2" w:space="0"/>
              <w:right w:val="single" w:color="000000" w:sz="2" w:space="0"/>
            </w:tcBorders>
            <w:vAlign w:val="top"/>
          </w:tcPr>
          <w:p>
            <w:pPr>
              <w:spacing w:before="120" w:line="164" w:lineRule="auto"/>
              <w:ind w:left="483"/>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生物工程</w:t>
            </w:r>
          </w:p>
        </w:tc>
        <w:tc>
          <w:tcPr>
            <w:tcW w:w="1416" w:type="dxa"/>
            <w:tcBorders>
              <w:top w:val="single" w:color="000000" w:sz="2" w:space="0"/>
              <w:left w:val="single" w:color="000000" w:sz="2" w:space="0"/>
            </w:tcBorders>
            <w:vAlign w:val="top"/>
          </w:tcPr>
          <w:p>
            <w:pPr>
              <w:pStyle w:val="6"/>
              <w:spacing w:before="174" w:line="187" w:lineRule="auto"/>
              <w:ind w:left="66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1514" w:type="dxa"/>
            <w:tcBorders>
              <w:top w:val="single" w:color="000000" w:sz="2" w:space="0"/>
            </w:tcBorders>
            <w:vAlign w:val="top"/>
          </w:tcPr>
          <w:p>
            <w:pPr>
              <w:pStyle w:val="6"/>
              <w:spacing w:before="175" w:line="186" w:lineRule="auto"/>
              <w:ind w:left="74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633" w:type="dxa"/>
            <w:tcBorders>
              <w:top w:val="single" w:color="000000" w:sz="2" w:space="0"/>
            </w:tcBorders>
            <w:vAlign w:val="top"/>
          </w:tcPr>
          <w:p>
            <w:pPr>
              <w:pStyle w:val="6"/>
              <w:spacing w:before="178" w:line="185" w:lineRule="auto"/>
              <w:ind w:left="7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618" w:type="dxa"/>
            <w:tcBorders>
              <w:top w:val="single" w:color="000000" w:sz="2" w:space="0"/>
            </w:tcBorders>
            <w:vAlign w:val="top"/>
          </w:tcPr>
          <w:p>
            <w:pPr>
              <w:pStyle w:val="6"/>
              <w:spacing w:before="175" w:line="186" w:lineRule="auto"/>
              <w:ind w:left="77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8" w:hRule="atLeast"/>
        </w:trPr>
        <w:tc>
          <w:tcPr>
            <w:tcW w:w="1779" w:type="dxa"/>
            <w:tcBorders>
              <w:right w:val="single" w:color="000000" w:sz="2" w:space="0"/>
            </w:tcBorders>
            <w:vAlign w:val="top"/>
          </w:tcPr>
          <w:p>
            <w:pPr>
              <w:spacing w:before="107" w:line="165" w:lineRule="auto"/>
              <w:ind w:left="458"/>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环境工程</w:t>
            </w:r>
          </w:p>
        </w:tc>
        <w:tc>
          <w:tcPr>
            <w:tcW w:w="1416" w:type="dxa"/>
            <w:tcBorders>
              <w:left w:val="single" w:color="000000" w:sz="2" w:space="0"/>
            </w:tcBorders>
            <w:vAlign w:val="top"/>
          </w:tcPr>
          <w:p>
            <w:pPr>
              <w:pStyle w:val="6"/>
              <w:spacing w:before="159" w:line="187" w:lineRule="auto"/>
              <w:ind w:left="656"/>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17</w:t>
            </w:r>
          </w:p>
        </w:tc>
        <w:tc>
          <w:tcPr>
            <w:tcW w:w="1514" w:type="dxa"/>
            <w:vAlign w:val="top"/>
          </w:tcPr>
          <w:p>
            <w:pPr>
              <w:pStyle w:val="6"/>
              <w:spacing w:before="162" w:line="186" w:lineRule="auto"/>
              <w:ind w:left="74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1633" w:type="dxa"/>
            <w:vAlign w:val="top"/>
          </w:tcPr>
          <w:p>
            <w:pPr>
              <w:pStyle w:val="6"/>
              <w:spacing w:before="163" w:line="185" w:lineRule="auto"/>
              <w:ind w:left="7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618" w:type="dxa"/>
            <w:vAlign w:val="top"/>
          </w:tcPr>
          <w:p>
            <w:pPr>
              <w:pStyle w:val="6"/>
              <w:spacing w:before="164" w:line="186" w:lineRule="auto"/>
              <w:ind w:left="77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1779" w:type="dxa"/>
            <w:tcBorders>
              <w:right w:val="single" w:color="000000" w:sz="2" w:space="0"/>
            </w:tcBorders>
            <w:vAlign w:val="top"/>
          </w:tcPr>
          <w:p>
            <w:pPr>
              <w:spacing w:before="108" w:line="172" w:lineRule="auto"/>
              <w:ind w:left="1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9"/>
                <w:sz w:val="21"/>
                <w:szCs w:val="21"/>
                <w14:textFill>
                  <w14:solidFill>
                    <w14:schemeClr w14:val="tx1"/>
                  </w14:solidFill>
                </w14:textFill>
              </w:rPr>
              <w:t>食品科学与工程</w:t>
            </w:r>
          </w:p>
        </w:tc>
        <w:tc>
          <w:tcPr>
            <w:tcW w:w="1416" w:type="dxa"/>
            <w:tcBorders>
              <w:left w:val="single" w:color="000000" w:sz="2" w:space="0"/>
            </w:tcBorders>
            <w:vAlign w:val="top"/>
          </w:tcPr>
          <w:p>
            <w:pPr>
              <w:pStyle w:val="6"/>
              <w:spacing w:before="159" w:line="187" w:lineRule="auto"/>
              <w:ind w:left="661"/>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tc>
        <w:tc>
          <w:tcPr>
            <w:tcW w:w="1514" w:type="dxa"/>
            <w:vAlign w:val="top"/>
          </w:tcPr>
          <w:p>
            <w:pPr>
              <w:pStyle w:val="6"/>
              <w:spacing w:before="160" w:line="186" w:lineRule="auto"/>
              <w:ind w:left="7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633" w:type="dxa"/>
            <w:vAlign w:val="top"/>
          </w:tcPr>
          <w:p>
            <w:pPr>
              <w:pStyle w:val="6"/>
              <w:spacing w:before="162" w:line="186" w:lineRule="auto"/>
              <w:ind w:left="7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1618" w:type="dxa"/>
            <w:vAlign w:val="top"/>
          </w:tcPr>
          <w:p>
            <w:pPr>
              <w:pStyle w:val="6"/>
              <w:spacing w:before="160" w:line="186" w:lineRule="auto"/>
              <w:ind w:left="76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1779" w:type="dxa"/>
            <w:tcBorders>
              <w:right w:val="single" w:color="000000" w:sz="2" w:space="0"/>
            </w:tcBorders>
            <w:vAlign w:val="top"/>
          </w:tcPr>
          <w:p>
            <w:pPr>
              <w:spacing w:before="108" w:line="173" w:lineRule="auto"/>
              <w:ind w:left="1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食品质量与安全</w:t>
            </w:r>
          </w:p>
        </w:tc>
        <w:tc>
          <w:tcPr>
            <w:tcW w:w="1416" w:type="dxa"/>
            <w:tcBorders>
              <w:left w:val="single" w:color="000000" w:sz="2" w:space="0"/>
            </w:tcBorders>
            <w:vAlign w:val="top"/>
          </w:tcPr>
          <w:p>
            <w:pPr>
              <w:pStyle w:val="6"/>
              <w:spacing w:before="160" w:line="187" w:lineRule="auto"/>
              <w:ind w:left="653"/>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14</w:t>
            </w:r>
          </w:p>
        </w:tc>
        <w:tc>
          <w:tcPr>
            <w:tcW w:w="1514" w:type="dxa"/>
            <w:vAlign w:val="top"/>
          </w:tcPr>
          <w:p>
            <w:pPr>
              <w:pStyle w:val="6"/>
              <w:spacing w:before="163" w:line="186" w:lineRule="auto"/>
              <w:ind w:left="74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1633" w:type="dxa"/>
            <w:vAlign w:val="top"/>
          </w:tcPr>
          <w:p>
            <w:pPr>
              <w:pStyle w:val="6"/>
              <w:spacing w:before="161" w:line="186" w:lineRule="auto"/>
              <w:ind w:left="77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618" w:type="dxa"/>
            <w:vAlign w:val="top"/>
          </w:tcPr>
          <w:p>
            <w:pPr>
              <w:pStyle w:val="6"/>
              <w:spacing w:before="163" w:line="186" w:lineRule="auto"/>
              <w:ind w:left="77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1779" w:type="dxa"/>
            <w:tcBorders>
              <w:bottom w:val="single" w:color="000000" w:sz="2" w:space="0"/>
              <w:right w:val="single" w:color="000000" w:sz="2" w:space="0"/>
            </w:tcBorders>
            <w:vAlign w:val="top"/>
          </w:tcPr>
          <w:p>
            <w:pPr>
              <w:spacing w:before="109" w:line="258" w:lineRule="exact"/>
              <w:ind w:left="670"/>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6"/>
                <w:w w:val="96"/>
                <w:position w:val="-1"/>
                <w:sz w:val="25"/>
                <w:szCs w:val="25"/>
                <w14:textFill>
                  <w14:solidFill>
                    <w14:schemeClr w14:val="tx1"/>
                  </w14:solidFill>
                </w14:textFill>
              </w:rPr>
              <w:t>合计</w:t>
            </w:r>
          </w:p>
        </w:tc>
        <w:tc>
          <w:tcPr>
            <w:tcW w:w="1416" w:type="dxa"/>
            <w:tcBorders>
              <w:left w:val="single" w:color="000000" w:sz="2" w:space="0"/>
              <w:bottom w:val="single" w:color="000000" w:sz="2" w:space="0"/>
            </w:tcBorders>
            <w:vAlign w:val="top"/>
          </w:tcPr>
          <w:p>
            <w:pPr>
              <w:pStyle w:val="6"/>
              <w:spacing w:before="163" w:line="187" w:lineRule="auto"/>
              <w:ind w:left="64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51</w:t>
            </w:r>
          </w:p>
        </w:tc>
        <w:tc>
          <w:tcPr>
            <w:tcW w:w="1514" w:type="dxa"/>
            <w:tcBorders>
              <w:bottom w:val="single" w:color="000000" w:sz="2" w:space="0"/>
            </w:tcBorders>
            <w:vAlign w:val="top"/>
          </w:tcPr>
          <w:p>
            <w:pPr>
              <w:pStyle w:val="6"/>
              <w:spacing w:before="163" w:line="185" w:lineRule="auto"/>
              <w:ind w:left="7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633" w:type="dxa"/>
            <w:tcBorders>
              <w:bottom w:val="single" w:color="000000" w:sz="2" w:space="0"/>
            </w:tcBorders>
            <w:vAlign w:val="top"/>
          </w:tcPr>
          <w:p>
            <w:pPr>
              <w:pStyle w:val="6"/>
              <w:spacing w:before="162" w:line="186" w:lineRule="auto"/>
              <w:ind w:left="723"/>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24</w:t>
            </w:r>
          </w:p>
        </w:tc>
        <w:tc>
          <w:tcPr>
            <w:tcW w:w="1618" w:type="dxa"/>
            <w:tcBorders>
              <w:bottom w:val="single" w:color="000000" w:sz="2" w:space="0"/>
            </w:tcBorders>
            <w:vAlign w:val="top"/>
          </w:tcPr>
          <w:p>
            <w:pPr>
              <w:pStyle w:val="6"/>
              <w:spacing w:before="162" w:line="186" w:lineRule="auto"/>
              <w:ind w:left="72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20</w:t>
            </w:r>
          </w:p>
        </w:tc>
      </w:tr>
    </w:tbl>
    <w:p>
      <w:pPr>
        <w:spacing w:before="327" w:line="173" w:lineRule="auto"/>
        <w:ind w:left="3222"/>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第二部分</w:t>
      </w:r>
      <w:r>
        <w:rPr>
          <w:rFonts w:ascii="微软雅黑" w:hAnsi="微软雅黑" w:eastAsia="宋体" w:cs="微软雅黑"/>
          <w:b w:val="0"/>
          <w:color w:val="000000" w:themeColor="text1"/>
          <w:spacing w:val="29"/>
          <w:sz w:val="21"/>
          <w:szCs w:val="21"/>
          <w14:textFill>
            <w14:solidFill>
              <w14:schemeClr w14:val="tx1"/>
            </w14:solidFill>
          </w14:textFill>
        </w:rPr>
        <w:t xml:space="preserve">  </w:t>
      </w:r>
      <w:r>
        <w:rPr>
          <w:rFonts w:ascii="微软雅黑" w:hAnsi="微软雅黑" w:eastAsia="宋体" w:cs="微软雅黑"/>
          <w:b w:val="0"/>
          <w:color w:val="000000" w:themeColor="text1"/>
          <w:spacing w:val="7"/>
          <w:sz w:val="21"/>
          <w:szCs w:val="21"/>
          <w14:textFill>
            <w14:solidFill>
              <w14:schemeClr w14:val="tx1"/>
            </w14:solidFill>
          </w14:textFill>
        </w:rPr>
        <w:t>就业结构分析</w:t>
      </w:r>
    </w:p>
    <w:p>
      <w:pPr>
        <w:spacing w:before="261" w:line="172" w:lineRule="auto"/>
        <w:ind w:left="43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一、生物工程专业就业结构分析</w:t>
      </w:r>
    </w:p>
    <w:p>
      <w:pPr>
        <w:pStyle w:val="2"/>
        <w:spacing w:before="182" w:line="454" w:lineRule="auto"/>
        <w:ind w:left="40" w:right="10" w:firstLine="43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我院 2021 届生物工程专业有 2 个本科行政班</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，共有 62 人</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，其中 2 人结业。截止</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20</w:t>
      </w:r>
      <w:r>
        <w:rPr>
          <w:rFonts w:eastAsia="宋体"/>
          <w:b w:val="0"/>
          <w:color w:val="000000" w:themeColor="text1"/>
          <w:spacing w:val="1"/>
          <w:sz w:val="19"/>
          <w:szCs w:val="19"/>
          <w14:textFill>
            <w14:solidFill>
              <w14:schemeClr w14:val="tx1"/>
            </w14:solidFill>
          </w14:textFill>
        </w:rPr>
        <w:t>21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年 8 月 31</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日，提交就业协议 49 份，西部计划 1 人，考研录取 11 人，共 60</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人就业，综合就</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业率为 95.16%，考研录取率为</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17.74%。</w:t>
      </w:r>
    </w:p>
    <w:p>
      <w:pPr>
        <w:pStyle w:val="2"/>
        <w:spacing w:before="230" w:line="455" w:lineRule="auto"/>
        <w:ind w:left="91" w:right="11" w:firstLine="36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初次就业情况：从就业单位看 ，行业内的为 34 人</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已就业人数的 70.83%,其中,升学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中有</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11 人为行业内,</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占升学人数的100%。刘婷婷由安徽省项目办派</w:t>
      </w:r>
      <w:r>
        <w:rPr>
          <w:rFonts w:eastAsia="宋体"/>
          <w:b w:val="0"/>
          <w:color w:val="000000" w:themeColor="text1"/>
          <w:spacing w:val="7"/>
          <w:sz w:val="19"/>
          <w:szCs w:val="19"/>
          <w14:textFill>
            <w14:solidFill>
              <w14:schemeClr w14:val="tx1"/>
            </w14:solidFill>
          </w14:textFill>
        </w:rPr>
        <w:t>遣到新疆哈密市伊州区天</w:t>
      </w:r>
    </w:p>
    <w:p>
      <w:pPr>
        <w:pStyle w:val="2"/>
        <w:spacing w:before="1" w:line="229" w:lineRule="auto"/>
        <w:ind w:left="8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山乡进行大学生西部计划基层社会管理项目</w:t>
      </w:r>
      <w:r>
        <w:rPr>
          <w:rFonts w:eastAsia="宋体"/>
          <w:b w:val="0"/>
          <w:color w:val="000000" w:themeColor="text1"/>
          <w:spacing w:val="16"/>
          <w:sz w:val="19"/>
          <w:szCs w:val="19"/>
          <w14:textFill>
            <w14:solidFill>
              <w14:schemeClr w14:val="tx1"/>
            </w14:solidFill>
          </w14:textFill>
        </w:rPr>
        <w:t>服务，现服务于天山乡社保办。</w:t>
      </w:r>
    </w:p>
    <w:p>
      <w:pPr>
        <w:spacing w:before="132" w:line="4572" w:lineRule="exact"/>
        <w:ind w:firstLine="1922"/>
        <w:rPr>
          <w:rFonts w:eastAsia="宋体"/>
          <w:b w:val="0"/>
          <w:color w:val="000000" w:themeColor="text1"/>
          <w14:textFill>
            <w14:solidFill>
              <w14:schemeClr w14:val="tx1"/>
            </w14:solidFill>
          </w14:textFill>
        </w:rPr>
      </w:pPr>
      <w:r>
        <w:rPr>
          <w:rFonts w:eastAsia="宋体"/>
          <w:b w:val="0"/>
          <w:color w:val="000000" w:themeColor="text1"/>
          <w:position w:val="-91"/>
          <w14:textFill>
            <w14:solidFill>
              <w14:schemeClr w14:val="tx1"/>
            </w14:solidFill>
          </w14:textFill>
        </w:rPr>
        <w:drawing>
          <wp:inline distT="0" distB="0" distL="0" distR="0">
            <wp:extent cx="3114675" cy="290322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360"/>
                    <a:stretch>
                      <a:fillRect/>
                    </a:stretch>
                  </pic:blipFill>
                  <pic:spPr>
                    <a:xfrm>
                      <a:off x="0" y="0"/>
                      <a:ext cx="3115055" cy="2903220"/>
                    </a:xfrm>
                    <a:prstGeom prst="rect">
                      <a:avLst/>
                    </a:prstGeom>
                  </pic:spPr>
                </pic:pic>
              </a:graphicData>
            </a:graphic>
          </wp:inline>
        </w:drawing>
      </w:r>
    </w:p>
    <w:p>
      <w:pPr>
        <w:pStyle w:val="2"/>
        <w:spacing w:before="206" w:line="459" w:lineRule="auto"/>
        <w:ind w:left="44" w:right="10" w:firstLine="41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 xml:space="preserve">从就业地域看，在省内就业或升学的有 22 </w:t>
      </w:r>
      <w:r>
        <w:rPr>
          <w:rFonts w:eastAsia="宋体"/>
          <w:b w:val="0"/>
          <w:color w:val="000000" w:themeColor="text1"/>
          <w:spacing w:val="7"/>
          <w:sz w:val="19"/>
          <w:szCs w:val="19"/>
          <w14:textFill>
            <w14:solidFill>
              <w14:schemeClr w14:val="tx1"/>
            </w14:solidFill>
          </w14:textFill>
        </w:rPr>
        <w:t>人，</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占已就业人数的 37.28%</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(其中在合肥就</w:t>
      </w:r>
      <w:r>
        <w:rPr>
          <w:rFonts w:eastAsia="宋体"/>
          <w:b w:val="0"/>
          <w:color w:val="000000" w:themeColor="text1"/>
          <w:sz w:val="19"/>
          <w:szCs w:val="19"/>
          <w14:textFill>
            <w14:solidFill>
              <w14:schemeClr w14:val="tx1"/>
            </w14:solidFill>
          </w14:textFill>
        </w:rPr>
        <w:t xml:space="preserve"> 业的 9 人，</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占已就业人数的 15.25%) ；到上海就业或升学的有 10 人,</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占已就业人数的</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16.94%;</w:t>
      </w:r>
    </w:p>
    <w:p>
      <w:pPr>
        <w:pStyle w:val="2"/>
        <w:spacing w:line="230"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到江、浙就业或升学的 11 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占已就业人数的</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18</w:t>
      </w:r>
      <w:r>
        <w:rPr>
          <w:rFonts w:eastAsia="宋体"/>
          <w:b w:val="0"/>
          <w:color w:val="000000" w:themeColor="text1"/>
          <w:spacing w:val="4"/>
          <w:sz w:val="19"/>
          <w:szCs w:val="19"/>
          <w14:textFill>
            <w14:solidFill>
              <w14:schemeClr w14:val="tx1"/>
            </w14:solidFill>
          </w14:textFill>
        </w:rPr>
        <w:t>.64%；其他地区共</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17 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占已就业人数的</w:t>
      </w:r>
    </w:p>
    <w:p>
      <w:pPr>
        <w:spacing w:line="230" w:lineRule="auto"/>
        <w:rPr>
          <w:rFonts w:eastAsia="宋体"/>
          <w:b w:val="0"/>
          <w:color w:val="000000" w:themeColor="text1"/>
          <w:sz w:val="19"/>
          <w:szCs w:val="19"/>
          <w14:textFill>
            <w14:solidFill>
              <w14:schemeClr w14:val="tx1"/>
            </w14:solidFill>
          </w14:textFill>
        </w:rPr>
        <w:sectPr>
          <w:headerReference r:id="rId88" w:type="default"/>
          <w:footerReference r:id="rId89" w:type="default"/>
          <w:pgSz w:w="11906" w:h="16840"/>
          <w:pgMar w:top="1118" w:right="1785" w:bottom="1189" w:left="1785" w:header="894" w:footer="1020" w:gutter="0"/>
          <w:cols w:space="720" w:num="1"/>
        </w:sectPr>
      </w:pPr>
    </w:p>
    <w:p>
      <w:pPr>
        <w:spacing w:line="41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524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52" w:lineRule="exact"/>
        <w:ind w:left="30"/>
        <w:rPr>
          <w:rFonts w:eastAsia="宋体"/>
          <w:b w:val="0"/>
          <w:color w:val="000000" w:themeColor="text1"/>
          <w:sz w:val="19"/>
          <w:szCs w:val="19"/>
          <w14:textFill>
            <w14:solidFill>
              <w14:schemeClr w14:val="tx1"/>
            </w14:solidFill>
          </w14:textFill>
        </w:rPr>
      </w:pPr>
      <w:r>
        <w:rPr>
          <w:rFonts w:eastAsia="宋体"/>
          <w:b w:val="0"/>
          <w:color w:val="000000" w:themeColor="text1"/>
          <w:position w:val="1"/>
          <w:sz w:val="19"/>
          <w:szCs w:val="19"/>
          <w14:textFill>
            <w14:solidFill>
              <w14:schemeClr w14:val="tx1"/>
            </w14:solidFill>
          </w14:textFill>
        </w:rPr>
        <w:t>27.11%。</w:t>
      </w:r>
    </w:p>
    <w:p>
      <w:pPr>
        <w:spacing w:line="268" w:lineRule="auto"/>
        <w:rPr>
          <w:rFonts w:ascii="Arial" w:eastAsia="宋体"/>
          <w:b w:val="0"/>
          <w:color w:val="000000" w:themeColor="text1"/>
          <w:sz w:val="21"/>
          <w14:textFill>
            <w14:solidFill>
              <w14:schemeClr w14:val="tx1"/>
            </w14:solidFill>
          </w14:textFill>
        </w:rPr>
      </w:pPr>
    </w:p>
    <w:p>
      <w:pPr>
        <w:spacing w:line="268" w:lineRule="auto"/>
        <w:rPr>
          <w:rFonts w:ascii="Arial" w:eastAsia="宋体"/>
          <w:b w:val="0"/>
          <w:color w:val="000000" w:themeColor="text1"/>
          <w:sz w:val="21"/>
          <w14:textFill>
            <w14:solidFill>
              <w14:schemeClr w14:val="tx1"/>
            </w14:solidFill>
          </w14:textFill>
        </w:rPr>
      </w:pPr>
    </w:p>
    <w:p>
      <w:pPr>
        <w:spacing w:line="4338" w:lineRule="exact"/>
        <w:ind w:firstLine="765"/>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463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361"/>
                    <a:stretch>
                      <a:fillRect/>
                    </a:stretch>
                  </pic:blipFill>
                  <pic:spPr>
                    <a:xfrm>
                      <a:off x="0" y="0"/>
                      <a:ext cx="4584191" cy="2754630"/>
                    </a:xfrm>
                    <a:prstGeom prst="rect">
                      <a:avLst/>
                    </a:prstGeom>
                  </pic:spPr>
                </pic:pic>
              </a:graphicData>
            </a:graphic>
          </wp:inline>
        </w:drawing>
      </w:r>
    </w:p>
    <w:p>
      <w:pPr>
        <w:spacing w:before="133" w:line="172" w:lineRule="auto"/>
        <w:ind w:left="262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图2</w:t>
      </w:r>
      <w:r>
        <w:rPr>
          <w:rFonts w:eastAsia="宋体"/>
          <w:b w:val="0"/>
          <w:color w:val="000000" w:themeColor="text1"/>
          <w:position w:val="-3"/>
          <w:sz w:val="21"/>
          <w:szCs w:val="21"/>
          <w14:textFill>
            <w14:solidFill>
              <w14:schemeClr w14:val="tx1"/>
            </w14:solidFill>
          </w14:textFill>
        </w:rPr>
        <w:drawing>
          <wp:inline distT="0" distB="0" distL="0" distR="0">
            <wp:extent cx="44450" cy="97155"/>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362"/>
                    <a:stretch>
                      <a:fillRect/>
                    </a:stretch>
                  </pic:blipFill>
                  <pic:spPr>
                    <a:xfrm>
                      <a:off x="0" y="0"/>
                      <a:ext cx="44945" cy="97205"/>
                    </a:xfrm>
                    <a:prstGeom prst="rect">
                      <a:avLst/>
                    </a:prstGeom>
                  </pic:spPr>
                </pic:pic>
              </a:graphicData>
            </a:graphic>
          </wp:inline>
        </w:drawing>
      </w:r>
      <w:r>
        <w:rPr>
          <w:rFonts w:ascii="微软雅黑" w:hAnsi="微软雅黑" w:eastAsia="宋体" w:cs="微软雅黑"/>
          <w:b w:val="0"/>
          <w:color w:val="000000" w:themeColor="text1"/>
          <w:spacing w:val="34"/>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2021届生物工程专业就业区域图</w:t>
      </w:r>
    </w:p>
    <w:p>
      <w:pPr>
        <w:pStyle w:val="2"/>
        <w:spacing w:before="238" w:line="228"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从单位性质看，2021 届生物工程专业绝大多数都是在企业工作，其中</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w:t>
      </w:r>
      <w:r>
        <w:rPr>
          <w:rFonts w:eastAsia="宋体"/>
          <w:b w:val="0"/>
          <w:color w:val="000000" w:themeColor="text1"/>
          <w:spacing w:val="10"/>
          <w:sz w:val="19"/>
          <w:szCs w:val="19"/>
          <w14:textFill>
            <w14:solidFill>
              <w14:schemeClr w14:val="tx1"/>
            </w14:solidFill>
          </w14:textFill>
        </w:rPr>
        <w:t xml:space="preserve"> 人在三资企业。</w:t>
      </w:r>
    </w:p>
    <w:p>
      <w:pPr>
        <w:spacing w:before="203" w:line="181" w:lineRule="auto"/>
        <w:ind w:left="226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7"/>
          <w:sz w:val="20"/>
          <w:szCs w:val="20"/>
          <w14:textFill>
            <w14:solidFill>
              <w14:schemeClr w14:val="tx1"/>
            </w14:solidFill>
          </w14:textFill>
        </w:rPr>
        <w:t>表3：</w:t>
      </w:r>
      <w:r>
        <w:rPr>
          <w:rFonts w:ascii="微软雅黑" w:hAnsi="微软雅黑" w:eastAsia="宋体" w:cs="微软雅黑"/>
          <w:b w:val="0"/>
          <w:color w:val="000000" w:themeColor="text1"/>
          <w:spacing w:val="-19"/>
          <w:sz w:val="20"/>
          <w:szCs w:val="20"/>
          <w14:textFill>
            <w14:solidFill>
              <w14:schemeClr w14:val="tx1"/>
            </w14:solidFill>
          </w14:textFill>
        </w:rPr>
        <w:t xml:space="preserve"> </w:t>
      </w:r>
      <w:r>
        <w:rPr>
          <w:rFonts w:ascii="Arial" w:hAnsi="Arial" w:eastAsia="宋体" w:cs="Arial"/>
          <w:b w:val="0"/>
          <w:color w:val="000000" w:themeColor="text1"/>
          <w:spacing w:val="7"/>
          <w:sz w:val="20"/>
          <w:szCs w:val="20"/>
          <w14:textFill>
            <w14:solidFill>
              <w14:schemeClr w14:val="tx1"/>
            </w14:solidFill>
          </w14:textFill>
        </w:rPr>
        <w:t>2021</w:t>
      </w:r>
      <w:r>
        <w:rPr>
          <w:rFonts w:ascii="Arial" w:hAnsi="Arial" w:eastAsia="宋体" w:cs="Arial"/>
          <w:b w:val="0"/>
          <w:color w:val="000000" w:themeColor="text1"/>
          <w:spacing w:val="43"/>
          <w:w w:val="101"/>
          <w:sz w:val="20"/>
          <w:szCs w:val="20"/>
          <w14:textFill>
            <w14:solidFill>
              <w14:schemeClr w14:val="tx1"/>
            </w14:solidFill>
          </w14:textFill>
        </w:rPr>
        <w:t xml:space="preserve"> </w:t>
      </w:r>
      <w:r>
        <w:rPr>
          <w:rFonts w:ascii="微软雅黑" w:hAnsi="微软雅黑" w:eastAsia="宋体" w:cs="微软雅黑"/>
          <w:b w:val="0"/>
          <w:color w:val="000000" w:themeColor="text1"/>
          <w:spacing w:val="7"/>
          <w:sz w:val="20"/>
          <w:szCs w:val="20"/>
          <w14:textFill>
            <w14:solidFill>
              <w14:schemeClr w14:val="tx1"/>
            </w14:solidFill>
          </w14:textFill>
        </w:rPr>
        <w:t>届生物工程专业就业单位性质构成</w:t>
      </w:r>
    </w:p>
    <w:p>
      <w:pPr>
        <w:spacing w:line="92" w:lineRule="exact"/>
        <w:rPr>
          <w:rFonts w:eastAsia="宋体"/>
          <w:b w:val="0"/>
          <w:color w:val="000000" w:themeColor="text1"/>
          <w14:textFill>
            <w14:solidFill>
              <w14:schemeClr w14:val="tx1"/>
            </w14:solidFill>
          </w14:textFill>
        </w:rPr>
      </w:pPr>
    </w:p>
    <w:tbl>
      <w:tblPr>
        <w:tblStyle w:val="5"/>
        <w:tblW w:w="5582" w:type="dxa"/>
        <w:tblInd w:w="137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317"/>
        <w:gridCol w:w="1070"/>
        <w:gridCol w:w="1108"/>
        <w:gridCol w:w="1087"/>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11" w:hRule="atLeast"/>
        </w:trPr>
        <w:tc>
          <w:tcPr>
            <w:tcW w:w="2317" w:type="dxa"/>
            <w:tcBorders>
              <w:top w:val="single" w:color="000000" w:sz="2" w:space="0"/>
              <w:bottom w:val="single" w:color="000000" w:sz="2" w:space="0"/>
              <w:right w:val="single" w:color="000000" w:sz="2" w:space="0"/>
            </w:tcBorders>
            <w:vAlign w:val="top"/>
          </w:tcPr>
          <w:p>
            <w:pPr>
              <w:spacing w:before="298" w:line="164" w:lineRule="auto"/>
              <w:ind w:left="734"/>
              <w:outlineLvl w:val="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单位性质</w:t>
            </w:r>
          </w:p>
        </w:tc>
        <w:tc>
          <w:tcPr>
            <w:tcW w:w="3265" w:type="dxa"/>
            <w:gridSpan w:val="3"/>
            <w:tcBorders>
              <w:top w:val="single" w:color="000000" w:sz="2" w:space="0"/>
              <w:left w:val="single" w:color="000000" w:sz="2" w:space="0"/>
              <w:bottom w:val="single" w:color="000000" w:sz="2" w:space="0"/>
            </w:tcBorders>
            <w:vAlign w:val="top"/>
          </w:tcPr>
          <w:p>
            <w:pPr>
              <w:spacing w:before="299" w:line="174" w:lineRule="auto"/>
              <w:ind w:left="12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三资企业</w:t>
            </w:r>
            <w:r>
              <w:rPr>
                <w:rFonts w:ascii="微软雅黑" w:hAnsi="微软雅黑" w:eastAsia="宋体" w:cs="微软雅黑"/>
                <w:b w:val="0"/>
                <w:color w:val="000000" w:themeColor="text1"/>
                <w:spacing w:val="17"/>
                <w:w w:val="101"/>
                <w:sz w:val="21"/>
                <w:szCs w:val="21"/>
                <w14:textFill>
                  <w14:solidFill>
                    <w14:schemeClr w14:val="tx1"/>
                  </w14:solidFill>
                </w14:textFill>
              </w:rPr>
              <w:t xml:space="preserve">   </w:t>
            </w:r>
            <w:r>
              <w:rPr>
                <w:rFonts w:ascii="微软雅黑" w:hAnsi="微软雅黑" w:eastAsia="宋体" w:cs="微软雅黑"/>
                <w:b w:val="0"/>
                <w:color w:val="000000" w:themeColor="text1"/>
                <w:spacing w:val="5"/>
                <w:sz w:val="21"/>
                <w:szCs w:val="21"/>
                <w14:textFill>
                  <w14:solidFill>
                    <w14:schemeClr w14:val="tx1"/>
                  </w14:solidFill>
                </w14:textFill>
              </w:rPr>
              <w:t>其他企业</w:t>
            </w:r>
            <w:r>
              <w:rPr>
                <w:rFonts w:ascii="微软雅黑" w:hAnsi="微软雅黑" w:eastAsia="宋体" w:cs="微软雅黑"/>
                <w:b w:val="0"/>
                <w:color w:val="000000" w:themeColor="text1"/>
                <w:spacing w:val="14"/>
                <w:sz w:val="21"/>
                <w:szCs w:val="21"/>
                <w14:textFill>
                  <w14:solidFill>
                    <w14:schemeClr w14:val="tx1"/>
                  </w14:solidFill>
                </w14:textFill>
              </w:rPr>
              <w:t xml:space="preserve">   </w:t>
            </w:r>
            <w:r>
              <w:rPr>
                <w:rFonts w:eastAsia="宋体"/>
                <w:b w:val="0"/>
                <w:color w:val="000000" w:themeColor="text1"/>
                <w:position w:val="-4"/>
                <w:sz w:val="21"/>
                <w:szCs w:val="21"/>
                <w14:textFill>
                  <w14:solidFill>
                    <w14:schemeClr w14:val="tx1"/>
                  </w14:solidFill>
                </w14:textFill>
              </w:rPr>
              <w:drawing>
                <wp:inline distT="0" distB="0" distL="0" distR="0">
                  <wp:extent cx="154305" cy="16256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363"/>
                          <a:stretch>
                            <a:fillRect/>
                          </a:stretch>
                        </pic:blipFill>
                        <pic:spPr>
                          <a:xfrm>
                            <a:off x="0" y="0"/>
                            <a:ext cx="154622" cy="162864"/>
                          </a:xfrm>
                          <a:prstGeom prst="rect">
                            <a:avLst/>
                          </a:prstGeom>
                        </pic:spPr>
                      </pic:pic>
                    </a:graphicData>
                  </a:graphic>
                </wp:inline>
              </w:drawing>
            </w:r>
            <w:r>
              <w:rPr>
                <w:rFonts w:ascii="微软雅黑" w:hAnsi="微软雅黑" w:eastAsia="宋体" w:cs="微软雅黑"/>
                <w:b w:val="0"/>
                <w:color w:val="000000" w:themeColor="text1"/>
                <w:spacing w:val="5"/>
                <w:sz w:val="21"/>
                <w:szCs w:val="21"/>
                <w14:textFill>
                  <w14:solidFill>
                    <w14:schemeClr w14:val="tx1"/>
                  </w14:solidFill>
                </w14:textFill>
              </w:rPr>
              <w:t>研录取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5" w:hRule="atLeast"/>
        </w:trPr>
        <w:tc>
          <w:tcPr>
            <w:tcW w:w="2317" w:type="dxa"/>
            <w:tcBorders>
              <w:top w:val="single" w:color="000000" w:sz="2" w:space="0"/>
              <w:right w:val="single" w:color="000000" w:sz="2" w:space="0"/>
            </w:tcBorders>
            <w:vAlign w:val="top"/>
          </w:tcPr>
          <w:p>
            <w:pPr>
              <w:spacing w:line="247" w:lineRule="auto"/>
              <w:rPr>
                <w:rFonts w:ascii="Arial" w:eastAsia="宋体"/>
                <w:b w:val="0"/>
                <w:color w:val="000000" w:themeColor="text1"/>
                <w:sz w:val="21"/>
                <w14:textFill>
                  <w14:solidFill>
                    <w14:schemeClr w14:val="tx1"/>
                  </w14:solidFill>
                </w14:textFill>
              </w:rPr>
            </w:pPr>
          </w:p>
          <w:p>
            <w:pPr>
              <w:pStyle w:val="6"/>
              <w:spacing w:before="61" w:line="232" w:lineRule="auto"/>
              <w:ind w:left="765"/>
              <w:outlineLvl w:val="0"/>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就业人数</w:t>
            </w:r>
          </w:p>
        </w:tc>
        <w:tc>
          <w:tcPr>
            <w:tcW w:w="1070" w:type="dxa"/>
            <w:tcBorders>
              <w:top w:val="single" w:color="000000" w:sz="2" w:space="0"/>
              <w:left w:val="single" w:color="000000" w:sz="2" w:space="0"/>
            </w:tcBorders>
            <w:vAlign w:val="top"/>
          </w:tcPr>
          <w:p>
            <w:pPr>
              <w:spacing w:line="266" w:lineRule="auto"/>
              <w:rPr>
                <w:rFonts w:ascii="Arial" w:eastAsia="宋体"/>
                <w:b w:val="0"/>
                <w:color w:val="000000" w:themeColor="text1"/>
                <w:sz w:val="21"/>
                <w14:textFill>
                  <w14:solidFill>
                    <w14:schemeClr w14:val="tx1"/>
                  </w14:solidFill>
                </w14:textFill>
              </w:rPr>
            </w:pPr>
          </w:p>
          <w:p>
            <w:pPr>
              <w:pStyle w:val="6"/>
              <w:spacing w:before="62" w:line="187" w:lineRule="auto"/>
              <w:ind w:left="522"/>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108" w:type="dxa"/>
            <w:tcBorders>
              <w:top w:val="single" w:color="000000" w:sz="2" w:space="0"/>
            </w:tcBorders>
            <w:vAlign w:val="top"/>
          </w:tcPr>
          <w:p>
            <w:pPr>
              <w:spacing w:line="267" w:lineRule="auto"/>
              <w:rPr>
                <w:rFonts w:ascii="Arial" w:eastAsia="宋体"/>
                <w:b w:val="0"/>
                <w:color w:val="000000" w:themeColor="text1"/>
                <w:sz w:val="21"/>
                <w14:textFill>
                  <w14:solidFill>
                    <w14:schemeClr w14:val="tx1"/>
                  </w14:solidFill>
                </w14:textFill>
              </w:rPr>
            </w:pPr>
          </w:p>
          <w:p>
            <w:pPr>
              <w:pStyle w:val="6"/>
              <w:spacing w:before="62" w:line="186" w:lineRule="auto"/>
              <w:ind w:left="467"/>
              <w:outlineLvl w:val="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47</w:t>
            </w:r>
          </w:p>
        </w:tc>
        <w:tc>
          <w:tcPr>
            <w:tcW w:w="1087" w:type="dxa"/>
            <w:tcBorders>
              <w:top w:val="single" w:color="000000" w:sz="2" w:space="0"/>
            </w:tcBorders>
            <w:vAlign w:val="top"/>
          </w:tcPr>
          <w:p>
            <w:pPr>
              <w:spacing w:line="266" w:lineRule="auto"/>
              <w:rPr>
                <w:rFonts w:ascii="Arial" w:eastAsia="宋体"/>
                <w:b w:val="0"/>
                <w:color w:val="000000" w:themeColor="text1"/>
                <w:sz w:val="21"/>
                <w14:textFill>
                  <w14:solidFill>
                    <w14:schemeClr w14:val="tx1"/>
                  </w14:solidFill>
                </w14:textFill>
              </w:rPr>
            </w:pPr>
          </w:p>
          <w:p>
            <w:pPr>
              <w:pStyle w:val="6"/>
              <w:spacing w:before="62" w:line="187" w:lineRule="auto"/>
              <w:ind w:left="473"/>
              <w:outlineLvl w:val="0"/>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1" w:hRule="atLeast"/>
        </w:trPr>
        <w:tc>
          <w:tcPr>
            <w:tcW w:w="2317" w:type="dxa"/>
            <w:tcBorders>
              <w:bottom w:val="single" w:color="000000" w:sz="2" w:space="0"/>
              <w:right w:val="single" w:color="000000" w:sz="2" w:space="0"/>
            </w:tcBorders>
            <w:vAlign w:val="top"/>
          </w:tcPr>
          <w:p>
            <w:pPr>
              <w:pStyle w:val="6"/>
              <w:spacing w:before="295" w:line="232" w:lineRule="auto"/>
              <w:ind w:left="496"/>
              <w:outlineLvl w:val="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就业占比</w:t>
            </w:r>
            <w:r>
              <w:rPr>
                <w:rFonts w:eastAsia="宋体"/>
                <w:b w:val="0"/>
                <w:color w:val="000000" w:themeColor="text1"/>
                <w:spacing w:val="67"/>
                <w14:textFill>
                  <w14:solidFill>
                    <w14:schemeClr w14:val="tx1"/>
                  </w14:solidFill>
                </w14:textFill>
              </w:rPr>
              <w:t xml:space="preserve"> </w:t>
            </w:r>
            <w:r>
              <w:rPr>
                <w:rFonts w:eastAsia="宋体"/>
                <w:b w:val="0"/>
                <w:color w:val="000000" w:themeColor="text1"/>
                <w:spacing w:val="5"/>
                <w14:textFill>
                  <w14:solidFill>
                    <w14:schemeClr w14:val="tx1"/>
                  </w14:solidFill>
                </w14:textFill>
              </w:rPr>
              <w:t>(%)</w:t>
            </w:r>
          </w:p>
        </w:tc>
        <w:tc>
          <w:tcPr>
            <w:tcW w:w="1070" w:type="dxa"/>
            <w:tcBorders>
              <w:left w:val="single" w:color="000000" w:sz="2" w:space="0"/>
              <w:bottom w:val="single" w:color="000000" w:sz="2" w:space="0"/>
            </w:tcBorders>
            <w:vAlign w:val="top"/>
          </w:tcPr>
          <w:p>
            <w:pPr>
              <w:spacing w:line="256" w:lineRule="auto"/>
              <w:rPr>
                <w:rFonts w:ascii="Arial" w:eastAsia="宋体"/>
                <w:b w:val="0"/>
                <w:color w:val="000000" w:themeColor="text1"/>
                <w:sz w:val="21"/>
                <w14:textFill>
                  <w14:solidFill>
                    <w14:schemeClr w14:val="tx1"/>
                  </w14:solidFill>
                </w14:textFill>
              </w:rPr>
            </w:pPr>
          </w:p>
          <w:p>
            <w:pPr>
              <w:pStyle w:val="6"/>
              <w:spacing w:before="61" w:line="187" w:lineRule="auto"/>
              <w:ind w:left="390"/>
              <w:outlineLvl w:val="0"/>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1.69</w:t>
            </w:r>
          </w:p>
        </w:tc>
        <w:tc>
          <w:tcPr>
            <w:tcW w:w="1108" w:type="dxa"/>
            <w:tcBorders>
              <w:bottom w:val="single" w:color="000000" w:sz="2" w:space="0"/>
            </w:tcBorders>
            <w:vAlign w:val="top"/>
          </w:tcPr>
          <w:p>
            <w:pPr>
              <w:spacing w:line="257" w:lineRule="auto"/>
              <w:rPr>
                <w:rFonts w:ascii="Arial" w:eastAsia="宋体"/>
                <w:b w:val="0"/>
                <w:color w:val="000000" w:themeColor="text1"/>
                <w:sz w:val="21"/>
                <w14:textFill>
                  <w14:solidFill>
                    <w14:schemeClr w14:val="tx1"/>
                  </w14:solidFill>
                </w14:textFill>
              </w:rPr>
            </w:pPr>
          </w:p>
          <w:p>
            <w:pPr>
              <w:pStyle w:val="6"/>
              <w:spacing w:before="61" w:line="186" w:lineRule="auto"/>
              <w:ind w:left="345"/>
              <w:outlineLvl w:val="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79.66</w:t>
            </w:r>
          </w:p>
        </w:tc>
        <w:tc>
          <w:tcPr>
            <w:tcW w:w="1087" w:type="dxa"/>
            <w:tcBorders>
              <w:bottom w:val="single" w:color="000000" w:sz="2" w:space="0"/>
            </w:tcBorders>
            <w:vAlign w:val="top"/>
          </w:tcPr>
          <w:p>
            <w:pPr>
              <w:spacing w:line="251" w:lineRule="auto"/>
              <w:rPr>
                <w:rFonts w:ascii="Arial" w:eastAsia="宋体"/>
                <w:b w:val="0"/>
                <w:color w:val="000000" w:themeColor="text1"/>
                <w:sz w:val="21"/>
                <w14:textFill>
                  <w14:solidFill>
                    <w14:schemeClr w14:val="tx1"/>
                  </w14:solidFill>
                </w14:textFill>
              </w:rPr>
            </w:pPr>
          </w:p>
          <w:p>
            <w:pPr>
              <w:pStyle w:val="6"/>
              <w:spacing w:before="62" w:line="187" w:lineRule="auto"/>
              <w:ind w:left="329"/>
              <w:outlineLvl w:val="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18.64</w:t>
            </w:r>
          </w:p>
        </w:tc>
      </w:tr>
    </w:tbl>
    <w:p>
      <w:pPr>
        <w:spacing w:line="275" w:lineRule="auto"/>
        <w:rPr>
          <w:rFonts w:ascii="Arial" w:eastAsia="宋体"/>
          <w:b w:val="0"/>
          <w:color w:val="000000" w:themeColor="text1"/>
          <w:sz w:val="21"/>
          <w14:textFill>
            <w14:solidFill>
              <w14:schemeClr w14:val="tx1"/>
            </w14:solidFill>
          </w14:textFill>
        </w:rPr>
      </w:pPr>
    </w:p>
    <w:p>
      <w:pPr>
        <w:spacing w:line="276" w:lineRule="auto"/>
        <w:rPr>
          <w:rFonts w:ascii="Arial" w:eastAsia="宋体"/>
          <w:b w:val="0"/>
          <w:color w:val="000000" w:themeColor="text1"/>
          <w:sz w:val="21"/>
          <w14:textFill>
            <w14:solidFill>
              <w14:schemeClr w14:val="tx1"/>
            </w14:solidFill>
          </w14:textFill>
        </w:rPr>
      </w:pPr>
    </w:p>
    <w:p>
      <w:pPr>
        <w:pStyle w:val="2"/>
        <w:spacing w:before="62" w:line="468"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9"/>
          <w:position w:val="21"/>
          <w:sz w:val="19"/>
          <w:szCs w:val="19"/>
          <w14:textFill>
            <w14:solidFill>
              <w14:schemeClr w14:val="tx1"/>
            </w14:solidFill>
          </w14:textFill>
        </w:rPr>
        <w:t>生物工程毕业生从事专业技术岗和工程技术岗的占比较</w:t>
      </w:r>
      <w:r>
        <w:rPr>
          <w:rFonts w:eastAsia="宋体"/>
          <w:b w:val="0"/>
          <w:color w:val="000000" w:themeColor="text1"/>
          <w:spacing w:val="18"/>
          <w:position w:val="21"/>
          <w:sz w:val="19"/>
          <w:szCs w:val="19"/>
          <w14:textFill>
            <w14:solidFill>
              <w14:schemeClr w14:val="tx1"/>
            </w14:solidFill>
          </w14:textFill>
        </w:rPr>
        <w:t>多，另外也有在生产岗位工作</w:t>
      </w:r>
    </w:p>
    <w:p>
      <w:pPr>
        <w:pStyle w:val="2"/>
        <w:spacing w:line="229" w:lineRule="auto"/>
        <w:ind w:left="6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的学生</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除此之外，还有部分学生选择了经济、商业以及教学等工作。</w:t>
      </w:r>
    </w:p>
    <w:p>
      <w:pPr>
        <w:spacing w:before="201" w:line="181" w:lineRule="auto"/>
        <w:ind w:left="254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5"/>
          <w:sz w:val="20"/>
          <w:szCs w:val="20"/>
          <w14:textFill>
            <w14:solidFill>
              <w14:schemeClr w14:val="tx1"/>
            </w14:solidFill>
          </w14:textFill>
        </w:rPr>
        <w:t>表4：2021届生物工程专业岗位分布情况</w:t>
      </w:r>
    </w:p>
    <w:p>
      <w:pPr>
        <w:spacing w:line="91" w:lineRule="exact"/>
        <w:rPr>
          <w:rFonts w:eastAsia="宋体"/>
          <w:b w:val="0"/>
          <w:color w:val="000000" w:themeColor="text1"/>
          <w14:textFill>
            <w14:solidFill>
              <w14:schemeClr w14:val="tx1"/>
            </w14:solidFill>
          </w14:textFill>
        </w:rPr>
      </w:pPr>
    </w:p>
    <w:tbl>
      <w:tblPr>
        <w:tblStyle w:val="5"/>
        <w:tblW w:w="7446" w:type="dxa"/>
        <w:tblInd w:w="44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60"/>
        <w:gridCol w:w="1194"/>
        <w:gridCol w:w="1031"/>
        <w:gridCol w:w="743"/>
        <w:gridCol w:w="643"/>
        <w:gridCol w:w="712"/>
        <w:gridCol w:w="715"/>
        <w:gridCol w:w="84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10" w:hRule="atLeast"/>
        </w:trPr>
        <w:tc>
          <w:tcPr>
            <w:tcW w:w="1560" w:type="dxa"/>
            <w:tcBorders>
              <w:top w:val="single" w:color="000000" w:sz="2" w:space="0"/>
              <w:bottom w:val="single" w:color="000000" w:sz="2" w:space="0"/>
              <w:right w:val="single" w:color="000000" w:sz="2" w:space="0"/>
            </w:tcBorders>
            <w:vAlign w:val="top"/>
          </w:tcPr>
          <w:p>
            <w:pPr>
              <w:spacing w:before="297" w:line="172" w:lineRule="auto"/>
              <w:ind w:left="403"/>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岗位名称</w:t>
            </w:r>
          </w:p>
        </w:tc>
        <w:tc>
          <w:tcPr>
            <w:tcW w:w="5886" w:type="dxa"/>
            <w:gridSpan w:val="7"/>
            <w:tcBorders>
              <w:top w:val="single" w:color="000000" w:sz="2" w:space="0"/>
              <w:left w:val="single" w:color="000000" w:sz="2" w:space="0"/>
              <w:bottom w:val="single" w:color="000000" w:sz="2" w:space="0"/>
            </w:tcBorders>
            <w:vAlign w:val="top"/>
          </w:tcPr>
          <w:p>
            <w:pPr>
              <w:spacing w:before="297" w:line="171" w:lineRule="auto"/>
              <w:ind w:left="182"/>
              <w:outlineLvl w:val="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 xml:space="preserve">专业技术    </w:t>
            </w:r>
            <w:r>
              <w:rPr>
                <w:rFonts w:ascii="微软雅黑" w:hAnsi="微软雅黑" w:eastAsia="宋体" w:cs="微软雅黑"/>
                <w:b w:val="0"/>
                <w:color w:val="000000" w:themeColor="text1"/>
                <w:spacing w:val="1"/>
                <w:sz w:val="22"/>
                <w:szCs w:val="22"/>
                <w14:textFill>
                  <w14:solidFill>
                    <w14:schemeClr w14:val="tx1"/>
                  </w14:solidFill>
                </w14:textFill>
              </w:rPr>
              <w:t>工程技术</w:t>
            </w:r>
            <w:r>
              <w:rPr>
                <w:rFonts w:ascii="微软雅黑" w:hAnsi="微软雅黑" w:eastAsia="宋体" w:cs="微软雅黑"/>
                <w:b w:val="0"/>
                <w:color w:val="000000" w:themeColor="text1"/>
                <w:spacing w:val="14"/>
                <w:sz w:val="22"/>
                <w:szCs w:val="22"/>
                <w14:textFill>
                  <w14:solidFill>
                    <w14:schemeClr w14:val="tx1"/>
                  </w14:solidFill>
                </w14:textFill>
              </w:rPr>
              <w:t xml:space="preserve">   </w:t>
            </w:r>
            <w:r>
              <w:rPr>
                <w:rFonts w:ascii="微软雅黑" w:hAnsi="微软雅黑" w:eastAsia="宋体" w:cs="微软雅黑"/>
                <w:b w:val="0"/>
                <w:color w:val="000000" w:themeColor="text1"/>
                <w:spacing w:val="1"/>
                <w:sz w:val="22"/>
                <w:szCs w:val="22"/>
                <w14:textFill>
                  <w14:solidFill>
                    <w14:schemeClr w14:val="tx1"/>
                  </w14:solidFill>
                </w14:textFill>
              </w:rPr>
              <w:t>生产</w:t>
            </w:r>
            <w:r>
              <w:rPr>
                <w:rFonts w:ascii="微软雅黑" w:hAnsi="微软雅黑" w:eastAsia="宋体" w:cs="微软雅黑"/>
                <w:b w:val="0"/>
                <w:color w:val="000000" w:themeColor="text1"/>
                <w:spacing w:val="3"/>
                <w:sz w:val="22"/>
                <w:szCs w:val="22"/>
                <w14:textFill>
                  <w14:solidFill>
                    <w14:schemeClr w14:val="tx1"/>
                  </w14:solidFill>
                </w14:textFill>
              </w:rPr>
              <w:t xml:space="preserve">   </w:t>
            </w:r>
            <w:r>
              <w:rPr>
                <w:rFonts w:ascii="微软雅黑" w:hAnsi="微软雅黑" w:eastAsia="宋体" w:cs="微软雅黑"/>
                <w:b w:val="0"/>
                <w:color w:val="000000" w:themeColor="text1"/>
                <w:spacing w:val="1"/>
                <w:sz w:val="22"/>
                <w:szCs w:val="22"/>
                <w14:textFill>
                  <w14:solidFill>
                    <w14:schemeClr w14:val="tx1"/>
                  </w14:solidFill>
                </w14:textFill>
              </w:rPr>
              <w:t xml:space="preserve">经济    </w:t>
            </w:r>
            <w:r>
              <w:rPr>
                <w:rFonts w:ascii="微软雅黑" w:hAnsi="微软雅黑" w:eastAsia="宋体" w:cs="微软雅黑"/>
                <w:b w:val="0"/>
                <w:color w:val="000000" w:themeColor="text1"/>
                <w:spacing w:val="1"/>
                <w:sz w:val="22"/>
                <w:szCs w:val="22"/>
                <w14:textFill>
                  <w14:solidFill>
                    <w14:schemeClr w14:val="tx1"/>
                  </w14:solidFill>
                </w14:textFill>
              </w:rPr>
              <w:t xml:space="preserve">商业   </w:t>
            </w:r>
            <w:r>
              <w:rPr>
                <w:rFonts w:ascii="微软雅黑" w:hAnsi="微软雅黑" w:eastAsia="宋体" w:cs="微软雅黑"/>
                <w:b w:val="0"/>
                <w:color w:val="000000" w:themeColor="text1"/>
                <w:spacing w:val="1"/>
                <w:sz w:val="22"/>
                <w:szCs w:val="22"/>
                <w14:textFill>
                  <w14:solidFill>
                    <w14:schemeClr w14:val="tx1"/>
                  </w14:solidFill>
                </w14:textFill>
              </w:rPr>
              <w:t>教学</w:t>
            </w:r>
            <w:r>
              <w:rPr>
                <w:rFonts w:ascii="微软雅黑" w:hAnsi="微软雅黑" w:eastAsia="宋体" w:cs="微软雅黑"/>
                <w:b w:val="0"/>
                <w:color w:val="000000" w:themeColor="text1"/>
                <w:spacing w:val="4"/>
                <w:sz w:val="22"/>
                <w:szCs w:val="22"/>
                <w14:textFill>
                  <w14:solidFill>
                    <w14:schemeClr w14:val="tx1"/>
                  </w14:solidFill>
                </w14:textFill>
              </w:rPr>
              <w:t xml:space="preserve">     </w:t>
            </w:r>
            <w:r>
              <w:rPr>
                <w:rFonts w:ascii="微软雅黑" w:hAnsi="微软雅黑" w:eastAsia="宋体" w:cs="微软雅黑"/>
                <w:b w:val="0"/>
                <w:color w:val="000000" w:themeColor="text1"/>
                <w:spacing w:val="1"/>
                <w:sz w:val="22"/>
                <w:szCs w:val="22"/>
                <w14:textFill>
                  <w14:solidFill>
                    <w14:schemeClr w14:val="tx1"/>
                  </w14:solidFill>
                </w14:textFill>
              </w:rPr>
              <w:t>其他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5" w:hRule="atLeast"/>
        </w:trPr>
        <w:tc>
          <w:tcPr>
            <w:tcW w:w="1560" w:type="dxa"/>
            <w:tcBorders>
              <w:top w:val="single" w:color="000000" w:sz="2" w:space="0"/>
              <w:right w:val="single" w:color="000000" w:sz="2" w:space="0"/>
            </w:tcBorders>
            <w:vAlign w:val="top"/>
          </w:tcPr>
          <w:p>
            <w:pPr>
              <w:spacing w:line="248" w:lineRule="auto"/>
              <w:rPr>
                <w:rFonts w:ascii="Arial" w:eastAsia="宋体"/>
                <w:b w:val="0"/>
                <w:color w:val="000000" w:themeColor="text1"/>
                <w:sz w:val="21"/>
                <w14:textFill>
                  <w14:solidFill>
                    <w14:schemeClr w14:val="tx1"/>
                  </w14:solidFill>
                </w14:textFill>
              </w:rPr>
            </w:pPr>
          </w:p>
          <w:p>
            <w:pPr>
              <w:pStyle w:val="6"/>
              <w:spacing w:before="61" w:line="232" w:lineRule="auto"/>
              <w:ind w:left="384"/>
              <w:outlineLvl w:val="0"/>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就业人数</w:t>
            </w:r>
          </w:p>
        </w:tc>
        <w:tc>
          <w:tcPr>
            <w:tcW w:w="1194" w:type="dxa"/>
            <w:tcBorders>
              <w:top w:val="single" w:color="000000" w:sz="2" w:space="0"/>
              <w:left w:val="single" w:color="000000" w:sz="2" w:space="0"/>
            </w:tcBorders>
            <w:vAlign w:val="top"/>
          </w:tcPr>
          <w:p>
            <w:pPr>
              <w:spacing w:line="267" w:lineRule="auto"/>
              <w:rPr>
                <w:rFonts w:ascii="Arial" w:eastAsia="宋体"/>
                <w:b w:val="0"/>
                <w:color w:val="000000" w:themeColor="text1"/>
                <w:sz w:val="21"/>
                <w14:textFill>
                  <w14:solidFill>
                    <w14:schemeClr w14:val="tx1"/>
                  </w14:solidFill>
                </w14:textFill>
              </w:rPr>
            </w:pPr>
          </w:p>
          <w:p>
            <w:pPr>
              <w:pStyle w:val="6"/>
              <w:spacing w:before="62" w:line="187" w:lineRule="auto"/>
              <w:ind w:left="539"/>
              <w:outlineLvl w:val="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tc>
        <w:tc>
          <w:tcPr>
            <w:tcW w:w="1031" w:type="dxa"/>
            <w:tcBorders>
              <w:top w:val="single" w:color="000000" w:sz="2" w:space="0"/>
            </w:tcBorders>
            <w:vAlign w:val="top"/>
          </w:tcPr>
          <w:p>
            <w:pPr>
              <w:spacing w:line="267" w:lineRule="auto"/>
              <w:rPr>
                <w:rFonts w:ascii="Arial" w:eastAsia="宋体"/>
                <w:b w:val="0"/>
                <w:color w:val="000000" w:themeColor="text1"/>
                <w:sz w:val="21"/>
                <w14:textFill>
                  <w14:solidFill>
                    <w14:schemeClr w14:val="tx1"/>
                  </w14:solidFill>
                </w14:textFill>
              </w:rPr>
            </w:pPr>
          </w:p>
          <w:p>
            <w:pPr>
              <w:pStyle w:val="6"/>
              <w:spacing w:before="62" w:line="187" w:lineRule="auto"/>
              <w:ind w:left="499"/>
              <w:outlineLvl w:val="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17</w:t>
            </w:r>
          </w:p>
        </w:tc>
        <w:tc>
          <w:tcPr>
            <w:tcW w:w="743" w:type="dxa"/>
            <w:tcBorders>
              <w:top w:val="single" w:color="000000" w:sz="2" w:space="0"/>
            </w:tcBorders>
            <w:vAlign w:val="top"/>
          </w:tcPr>
          <w:p>
            <w:pPr>
              <w:spacing w:line="270" w:lineRule="auto"/>
              <w:rPr>
                <w:rFonts w:ascii="Arial" w:eastAsia="宋体"/>
                <w:b w:val="0"/>
                <w:color w:val="000000" w:themeColor="text1"/>
                <w:sz w:val="21"/>
                <w14:textFill>
                  <w14:solidFill>
                    <w14:schemeClr w14:val="tx1"/>
                  </w14:solidFill>
                </w14:textFill>
              </w:rPr>
            </w:pPr>
          </w:p>
          <w:p>
            <w:pPr>
              <w:pStyle w:val="6"/>
              <w:spacing w:before="62" w:line="186" w:lineRule="auto"/>
              <w:ind w:left="377"/>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643" w:type="dxa"/>
            <w:tcBorders>
              <w:top w:val="single" w:color="000000" w:sz="2" w:space="0"/>
            </w:tcBorders>
            <w:vAlign w:val="top"/>
          </w:tcPr>
          <w:p>
            <w:pPr>
              <w:spacing w:line="268" w:lineRule="auto"/>
              <w:rPr>
                <w:rFonts w:ascii="Arial" w:eastAsia="宋体"/>
                <w:b w:val="0"/>
                <w:color w:val="000000" w:themeColor="text1"/>
                <w:sz w:val="21"/>
                <w14:textFill>
                  <w14:solidFill>
                    <w14:schemeClr w14:val="tx1"/>
                  </w14:solidFill>
                </w14:textFill>
              </w:rPr>
            </w:pPr>
          </w:p>
          <w:p>
            <w:pPr>
              <w:pStyle w:val="6"/>
              <w:spacing w:before="62" w:line="186" w:lineRule="auto"/>
              <w:ind w:left="287"/>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712" w:type="dxa"/>
            <w:tcBorders>
              <w:top w:val="single" w:color="000000" w:sz="2" w:space="0"/>
            </w:tcBorders>
            <w:vAlign w:val="top"/>
          </w:tcPr>
          <w:p>
            <w:pPr>
              <w:spacing w:line="267" w:lineRule="auto"/>
              <w:rPr>
                <w:rFonts w:ascii="Arial" w:eastAsia="宋体"/>
                <w:b w:val="0"/>
                <w:color w:val="000000" w:themeColor="text1"/>
                <w:sz w:val="21"/>
                <w14:textFill>
                  <w14:solidFill>
                    <w14:schemeClr w14:val="tx1"/>
                  </w14:solidFill>
                </w14:textFill>
              </w:rPr>
            </w:pPr>
          </w:p>
          <w:p>
            <w:pPr>
              <w:pStyle w:val="6"/>
              <w:spacing w:before="62" w:line="187" w:lineRule="auto"/>
              <w:ind w:left="283"/>
              <w:outlineLvl w:val="0"/>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715" w:type="dxa"/>
            <w:tcBorders>
              <w:top w:val="single" w:color="000000" w:sz="2" w:space="0"/>
            </w:tcBorders>
            <w:vAlign w:val="top"/>
          </w:tcPr>
          <w:p>
            <w:pPr>
              <w:spacing w:line="270" w:lineRule="auto"/>
              <w:rPr>
                <w:rFonts w:ascii="Arial" w:eastAsia="宋体"/>
                <w:b w:val="0"/>
                <w:color w:val="000000" w:themeColor="text1"/>
                <w:sz w:val="21"/>
                <w14:textFill>
                  <w14:solidFill>
                    <w14:schemeClr w14:val="tx1"/>
                  </w14:solidFill>
                </w14:textFill>
              </w:rPr>
            </w:pPr>
          </w:p>
          <w:p>
            <w:pPr>
              <w:pStyle w:val="6"/>
              <w:spacing w:before="62" w:line="186" w:lineRule="auto"/>
              <w:ind w:left="280"/>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848" w:type="dxa"/>
            <w:tcBorders>
              <w:top w:val="single" w:color="000000" w:sz="2" w:space="0"/>
            </w:tcBorders>
            <w:vAlign w:val="top"/>
          </w:tcPr>
          <w:p>
            <w:pPr>
              <w:spacing w:line="268" w:lineRule="auto"/>
              <w:rPr>
                <w:rFonts w:ascii="Arial" w:eastAsia="宋体"/>
                <w:b w:val="0"/>
                <w:color w:val="000000" w:themeColor="text1"/>
                <w:sz w:val="21"/>
                <w14:textFill>
                  <w14:solidFill>
                    <w14:schemeClr w14:val="tx1"/>
                  </w14:solidFill>
                </w14:textFill>
              </w:rPr>
            </w:pPr>
          </w:p>
          <w:p>
            <w:pPr>
              <w:pStyle w:val="6"/>
              <w:spacing w:before="62" w:line="186" w:lineRule="auto"/>
              <w:ind w:left="356"/>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2" w:hRule="atLeast"/>
        </w:trPr>
        <w:tc>
          <w:tcPr>
            <w:tcW w:w="1560" w:type="dxa"/>
            <w:tcBorders>
              <w:bottom w:val="single" w:color="000000" w:sz="2" w:space="0"/>
              <w:right w:val="single" w:color="000000" w:sz="2" w:space="0"/>
            </w:tcBorders>
            <w:vAlign w:val="top"/>
          </w:tcPr>
          <w:p>
            <w:pPr>
              <w:pStyle w:val="6"/>
              <w:spacing w:before="296" w:line="232" w:lineRule="auto"/>
              <w:ind w:left="132"/>
              <w:outlineLvl w:val="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就业占比</w:t>
            </w:r>
            <w:r>
              <w:rPr>
                <w:rFonts w:eastAsia="宋体"/>
                <w:b w:val="0"/>
                <w:color w:val="000000" w:themeColor="text1"/>
                <w:spacing w:val="67"/>
                <w14:textFill>
                  <w14:solidFill>
                    <w14:schemeClr w14:val="tx1"/>
                  </w14:solidFill>
                </w14:textFill>
              </w:rPr>
              <w:t xml:space="preserve"> </w:t>
            </w:r>
            <w:r>
              <w:rPr>
                <w:rFonts w:eastAsia="宋体"/>
                <w:b w:val="0"/>
                <w:color w:val="000000" w:themeColor="text1"/>
                <w:spacing w:val="5"/>
                <w14:textFill>
                  <w14:solidFill>
                    <w14:schemeClr w14:val="tx1"/>
                  </w14:solidFill>
                </w14:textFill>
              </w:rPr>
              <w:t>(%)</w:t>
            </w:r>
          </w:p>
        </w:tc>
        <w:tc>
          <w:tcPr>
            <w:tcW w:w="1194" w:type="dxa"/>
            <w:tcBorders>
              <w:left w:val="single" w:color="000000" w:sz="2" w:space="0"/>
              <w:bottom w:val="single" w:color="000000" w:sz="2" w:space="0"/>
            </w:tcBorders>
            <w:vAlign w:val="top"/>
          </w:tcPr>
          <w:p>
            <w:pPr>
              <w:spacing w:line="255" w:lineRule="auto"/>
              <w:rPr>
                <w:rFonts w:ascii="Arial" w:eastAsia="宋体"/>
                <w:b w:val="0"/>
                <w:color w:val="000000" w:themeColor="text1"/>
                <w:sz w:val="21"/>
                <w14:textFill>
                  <w14:solidFill>
                    <w14:schemeClr w14:val="tx1"/>
                  </w14:solidFill>
                </w14:textFill>
              </w:rPr>
            </w:pPr>
          </w:p>
          <w:p>
            <w:pPr>
              <w:pStyle w:val="6"/>
              <w:spacing w:before="62" w:line="186" w:lineRule="auto"/>
              <w:ind w:left="385"/>
              <w:outlineLvl w:val="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20.83</w:t>
            </w:r>
          </w:p>
        </w:tc>
        <w:tc>
          <w:tcPr>
            <w:tcW w:w="1031" w:type="dxa"/>
            <w:tcBorders>
              <w:bottom w:val="single" w:color="000000" w:sz="2" w:space="0"/>
            </w:tcBorders>
            <w:vAlign w:val="top"/>
          </w:tcPr>
          <w:p>
            <w:pPr>
              <w:spacing w:line="254" w:lineRule="auto"/>
              <w:rPr>
                <w:rFonts w:ascii="Arial" w:eastAsia="宋体"/>
                <w:b w:val="0"/>
                <w:color w:val="000000" w:themeColor="text1"/>
                <w:sz w:val="21"/>
                <w14:textFill>
                  <w14:solidFill>
                    <w14:schemeClr w14:val="tx1"/>
                  </w14:solidFill>
                </w14:textFill>
              </w:rPr>
            </w:pPr>
          </w:p>
          <w:p>
            <w:pPr>
              <w:pStyle w:val="6"/>
              <w:spacing w:before="62" w:line="187" w:lineRule="auto"/>
              <w:ind w:left="349"/>
              <w:outlineLvl w:val="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35.41</w:t>
            </w:r>
          </w:p>
        </w:tc>
        <w:tc>
          <w:tcPr>
            <w:tcW w:w="743" w:type="dxa"/>
            <w:tcBorders>
              <w:bottom w:val="single" w:color="000000" w:sz="2" w:space="0"/>
            </w:tcBorders>
            <w:vAlign w:val="top"/>
          </w:tcPr>
          <w:p>
            <w:pPr>
              <w:spacing w:line="255" w:lineRule="auto"/>
              <w:rPr>
                <w:rFonts w:ascii="Arial" w:eastAsia="宋体"/>
                <w:b w:val="0"/>
                <w:color w:val="000000" w:themeColor="text1"/>
                <w:sz w:val="21"/>
                <w14:textFill>
                  <w14:solidFill>
                    <w14:schemeClr w14:val="tx1"/>
                  </w14:solidFill>
                </w14:textFill>
              </w:rPr>
            </w:pPr>
          </w:p>
          <w:p>
            <w:pPr>
              <w:pStyle w:val="6"/>
              <w:spacing w:before="62" w:line="186" w:lineRule="auto"/>
              <w:ind w:left="247"/>
              <w:outlineLvl w:val="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6.25</w:t>
            </w:r>
          </w:p>
        </w:tc>
        <w:tc>
          <w:tcPr>
            <w:tcW w:w="643" w:type="dxa"/>
            <w:tcBorders>
              <w:bottom w:val="single" w:color="000000" w:sz="2" w:space="0"/>
            </w:tcBorders>
            <w:vAlign w:val="top"/>
          </w:tcPr>
          <w:p>
            <w:pPr>
              <w:spacing w:line="254" w:lineRule="auto"/>
              <w:rPr>
                <w:rFonts w:ascii="Arial" w:eastAsia="宋体"/>
                <w:b w:val="0"/>
                <w:color w:val="000000" w:themeColor="text1"/>
                <w:sz w:val="21"/>
                <w14:textFill>
                  <w14:solidFill>
                    <w14:schemeClr w14:val="tx1"/>
                  </w14:solidFill>
                </w14:textFill>
              </w:rPr>
            </w:pPr>
          </w:p>
          <w:p>
            <w:pPr>
              <w:pStyle w:val="6"/>
              <w:spacing w:before="62" w:line="187" w:lineRule="auto"/>
              <w:ind w:left="147"/>
              <w:outlineLvl w:val="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4.16</w:t>
            </w:r>
          </w:p>
        </w:tc>
        <w:tc>
          <w:tcPr>
            <w:tcW w:w="712" w:type="dxa"/>
            <w:tcBorders>
              <w:bottom w:val="single" w:color="000000" w:sz="2" w:space="0"/>
            </w:tcBorders>
            <w:vAlign w:val="top"/>
          </w:tcPr>
          <w:p>
            <w:pPr>
              <w:spacing w:line="257" w:lineRule="auto"/>
              <w:rPr>
                <w:rFonts w:ascii="Arial" w:eastAsia="宋体"/>
                <w:b w:val="0"/>
                <w:color w:val="000000" w:themeColor="text1"/>
                <w:sz w:val="21"/>
                <w14:textFill>
                  <w14:solidFill>
                    <w14:schemeClr w14:val="tx1"/>
                  </w14:solidFill>
                </w14:textFill>
              </w:rPr>
            </w:pPr>
          </w:p>
          <w:p>
            <w:pPr>
              <w:pStyle w:val="6"/>
              <w:spacing w:before="61" w:line="187" w:lineRule="auto"/>
              <w:ind w:left="136"/>
              <w:outlineLvl w:val="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22.91</w:t>
            </w:r>
          </w:p>
        </w:tc>
        <w:tc>
          <w:tcPr>
            <w:tcW w:w="715" w:type="dxa"/>
            <w:tcBorders>
              <w:bottom w:val="single" w:color="000000" w:sz="2" w:space="0"/>
            </w:tcBorders>
            <w:vAlign w:val="top"/>
          </w:tcPr>
          <w:p>
            <w:pPr>
              <w:spacing w:line="255" w:lineRule="auto"/>
              <w:rPr>
                <w:rFonts w:ascii="Arial" w:eastAsia="宋体"/>
                <w:b w:val="0"/>
                <w:color w:val="000000" w:themeColor="text1"/>
                <w:sz w:val="21"/>
                <w14:textFill>
                  <w14:solidFill>
                    <w14:schemeClr w14:val="tx1"/>
                  </w14:solidFill>
                </w14:textFill>
              </w:rPr>
            </w:pPr>
          </w:p>
          <w:p>
            <w:pPr>
              <w:pStyle w:val="6"/>
              <w:spacing w:before="62" w:line="186" w:lineRule="auto"/>
              <w:ind w:left="151"/>
              <w:outlineLvl w:val="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6.25</w:t>
            </w:r>
          </w:p>
        </w:tc>
        <w:tc>
          <w:tcPr>
            <w:tcW w:w="848" w:type="dxa"/>
            <w:tcBorders>
              <w:bottom w:val="single" w:color="000000" w:sz="2" w:space="0"/>
            </w:tcBorders>
            <w:vAlign w:val="top"/>
          </w:tcPr>
          <w:p>
            <w:pPr>
              <w:spacing w:line="254" w:lineRule="auto"/>
              <w:rPr>
                <w:rFonts w:ascii="Arial" w:eastAsia="宋体"/>
                <w:b w:val="0"/>
                <w:color w:val="000000" w:themeColor="text1"/>
                <w:sz w:val="21"/>
                <w14:textFill>
                  <w14:solidFill>
                    <w14:schemeClr w14:val="tx1"/>
                  </w14:solidFill>
                </w14:textFill>
              </w:rPr>
            </w:pPr>
          </w:p>
          <w:p>
            <w:pPr>
              <w:pStyle w:val="6"/>
              <w:spacing w:before="62" w:line="187" w:lineRule="auto"/>
              <w:ind w:left="216"/>
              <w:outlineLvl w:val="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4.16</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90" w:type="default"/>
          <w:footerReference r:id="rId91" w:type="default"/>
          <w:pgSz w:w="11906" w:h="16840"/>
          <w:pgMar w:top="1118" w:right="1763" w:bottom="1189" w:left="1785" w:header="894" w:footer="1020" w:gutter="0"/>
          <w:cols w:space="720" w:num="1"/>
        </w:sectPr>
      </w:pPr>
    </w:p>
    <w:p>
      <w:pPr>
        <w:spacing w:line="36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5347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二、环境工程专业就业结构分析</w:t>
      </w:r>
    </w:p>
    <w:p>
      <w:pPr>
        <w:pStyle w:val="2"/>
        <w:spacing w:before="216" w:line="454" w:lineRule="auto"/>
        <w:ind w:left="29" w:right="40" w:firstLine="421"/>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2021 届环境工程专业有 1 个本科行政班</w:t>
      </w:r>
      <w:r>
        <w:rPr>
          <w:rFonts w:eastAsia="宋体"/>
          <w:b w:val="0"/>
          <w:color w:val="000000" w:themeColor="text1"/>
          <w:spacing w:val="1"/>
          <w:sz w:val="19"/>
          <w:szCs w:val="19"/>
          <w14:textFill>
            <w14:solidFill>
              <w14:schemeClr w14:val="tx1"/>
            </w14:solidFill>
          </w14:textFill>
        </w:rPr>
        <w:t>，共有 50 人。截止</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2021</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年</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8</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月</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31</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日，提交就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业协议 33 份</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(其中</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自主创业</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 人)</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，考研录取</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17 人，共</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50</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人就业</w:t>
      </w:r>
      <w:r>
        <w:rPr>
          <w:rFonts w:eastAsia="宋体"/>
          <w:b w:val="0"/>
          <w:color w:val="000000" w:themeColor="text1"/>
          <w:spacing w:val="1"/>
          <w:sz w:val="19"/>
          <w:szCs w:val="19"/>
          <w14:textFill>
            <w14:solidFill>
              <w14:schemeClr w14:val="tx1"/>
            </w14:solidFill>
          </w14:textFill>
        </w:rPr>
        <w:t>，1</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人结业，就业率为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98%，考研录取率为 34%。该班级省内生源 35 人，省外生源</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15</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人，外省学生来自于</w:t>
      </w:r>
      <w:r>
        <w:rPr>
          <w:rFonts w:eastAsia="宋体"/>
          <w:b w:val="0"/>
          <w:color w:val="000000" w:themeColor="text1"/>
          <w:spacing w:val="10"/>
          <w:sz w:val="19"/>
          <w:szCs w:val="19"/>
          <w14:textFill>
            <w14:solidFill>
              <w14:schemeClr w14:val="tx1"/>
            </w14:solidFill>
          </w14:textFill>
        </w:rPr>
        <w:t>广东、</w:t>
      </w:r>
    </w:p>
    <w:p>
      <w:pPr>
        <w:pStyle w:val="2"/>
        <w:spacing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福建</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、广西、河北、河南、江西、</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陕西、湖南、</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陕西等省份。整体就业情况统计</w:t>
      </w:r>
      <w:r>
        <w:rPr>
          <w:rFonts w:eastAsia="宋体"/>
          <w:b w:val="0"/>
          <w:color w:val="000000" w:themeColor="text1"/>
          <w:spacing w:val="14"/>
          <w:sz w:val="19"/>
          <w:szCs w:val="19"/>
          <w14:textFill>
            <w14:solidFill>
              <w14:schemeClr w14:val="tx1"/>
            </w14:solidFill>
          </w14:textFill>
        </w:rPr>
        <w:t>如下：</w:t>
      </w:r>
    </w:p>
    <w:p>
      <w:pPr>
        <w:pStyle w:val="2"/>
        <w:spacing w:before="234" w:line="452" w:lineRule="auto"/>
        <w:ind w:left="37"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初次就业情况：从就业单位看，行业内的为 21 人，</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占毕业生人数的42%</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(升学 16</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行业内)</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；行业外的为</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13 人，</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占毕业生人数的 26%；从就业地域看</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，在省内就业、升学的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有 29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占毕业生人数的 58%</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(其中在合肥就业</w:t>
      </w:r>
      <w:r>
        <w:rPr>
          <w:rFonts w:eastAsia="宋体"/>
          <w:b w:val="0"/>
          <w:color w:val="000000" w:themeColor="text1"/>
          <w:spacing w:val="2"/>
          <w:sz w:val="19"/>
          <w:szCs w:val="19"/>
          <w14:textFill>
            <w14:solidFill>
              <w14:schemeClr w14:val="tx1"/>
            </w14:solidFill>
          </w14:textFill>
        </w:rPr>
        <w:t>的 20</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占毕业生人数的</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40%)</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；到北京、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上海、广东、江苏、浙江就业、升学的</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 人，</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占毕业生人数的 20%；到其他地就业、升学</w:t>
      </w:r>
    </w:p>
    <w:p>
      <w:pPr>
        <w:pStyle w:val="2"/>
        <w:spacing w:line="228"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的</w:t>
      </w:r>
      <w:r>
        <w:rPr>
          <w:rFonts w:eastAsia="宋体"/>
          <w:b w:val="0"/>
          <w:color w:val="000000" w:themeColor="text1"/>
          <w:spacing w:val="59"/>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11</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占毕业生人数的22%，60%的外省生源学生选择留在合肥市及周边地区就业。</w:t>
      </w:r>
    </w:p>
    <w:p>
      <w:pPr>
        <w:pStyle w:val="2"/>
        <w:spacing w:before="233" w:line="457" w:lineRule="auto"/>
        <w:ind w:left="39" w:right="50"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有</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16</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人在合肥本市及周边地区工作，如安徽其霖环境工程技术有限公司、安</w:t>
      </w:r>
      <w:r>
        <w:rPr>
          <w:rFonts w:eastAsia="宋体"/>
          <w:b w:val="0"/>
          <w:color w:val="000000" w:themeColor="text1"/>
          <w:spacing w:val="13"/>
          <w:sz w:val="19"/>
          <w:szCs w:val="19"/>
          <w14:textFill>
            <w14:solidFill>
              <w14:schemeClr w14:val="tx1"/>
            </w14:solidFill>
          </w14:textFill>
        </w:rPr>
        <w:t>徽华测检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测技术有限公司、安徽华测检测技术有限公司、安徽省分众分析测试技术有限公司等。有 8</w:t>
      </w:r>
      <w:r>
        <w:rPr>
          <w:rFonts w:eastAsia="宋体"/>
          <w:b w:val="0"/>
          <w:color w:val="000000" w:themeColor="text1"/>
          <w:spacing w:val="13"/>
          <w:sz w:val="19"/>
          <w:szCs w:val="19"/>
          <w14:textFill>
            <w14:solidFill>
              <w14:schemeClr w14:val="tx1"/>
            </w14:solidFill>
          </w14:textFill>
        </w:rPr>
        <w:t xml:space="preserve"> 人在省外工作，如东莞市盈通环保科技有限公司、陕西旭坤建设集团有限公司等。有</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 人自</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主创业成功，并带动班级另一名毕业生共同创业。</w:t>
      </w:r>
    </w:p>
    <w:p>
      <w:pPr>
        <w:spacing w:line="276" w:lineRule="auto"/>
        <w:rPr>
          <w:rFonts w:ascii="Arial" w:eastAsia="宋体"/>
          <w:b w:val="0"/>
          <w:color w:val="000000" w:themeColor="text1"/>
          <w:sz w:val="21"/>
          <w14:textFill>
            <w14:solidFill>
              <w14:schemeClr w14:val="tx1"/>
            </w14:solidFill>
          </w14:textFill>
        </w:rPr>
      </w:pPr>
    </w:p>
    <w:p>
      <w:pPr>
        <w:spacing w:line="276" w:lineRule="auto"/>
        <w:rPr>
          <w:rFonts w:ascii="Arial" w:eastAsia="宋体"/>
          <w:b w:val="0"/>
          <w:color w:val="000000" w:themeColor="text1"/>
          <w:sz w:val="21"/>
          <w14:textFill>
            <w14:solidFill>
              <w14:schemeClr w14:val="tx1"/>
            </w14:solidFill>
          </w14:textFill>
        </w:rPr>
      </w:pPr>
    </w:p>
    <w:p>
      <w:pPr>
        <w:spacing w:line="4338" w:lineRule="exact"/>
        <w:ind w:firstLine="765"/>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4630"/>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364"/>
                    <a:stretch>
                      <a:fillRect/>
                    </a:stretch>
                  </pic:blipFill>
                  <pic:spPr>
                    <a:xfrm>
                      <a:off x="0" y="0"/>
                      <a:ext cx="4584191" cy="2754884"/>
                    </a:xfrm>
                    <a:prstGeom prst="rect">
                      <a:avLst/>
                    </a:prstGeom>
                  </pic:spPr>
                </pic:pic>
              </a:graphicData>
            </a:graphic>
          </wp:inline>
        </w:drawing>
      </w:r>
    </w:p>
    <w:p>
      <w:pPr>
        <w:spacing w:before="134" w:line="191" w:lineRule="auto"/>
        <w:ind w:left="2592"/>
        <w:rPr>
          <w:rFonts w:ascii="微软雅黑" w:hAnsi="微软雅黑" w:eastAsia="宋体" w:cs="微软雅黑"/>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7"/>
          <w:sz w:val="19"/>
          <w:szCs w:val="19"/>
          <w14:textFill>
            <w14:solidFill>
              <w14:schemeClr w14:val="tx1"/>
            </w14:solidFill>
          </w14:textFill>
        </w:rPr>
        <w:t>图</w:t>
      </w:r>
      <w:r>
        <w:rPr>
          <w:rFonts w:ascii="微软雅黑" w:hAnsi="微软雅黑" w:eastAsia="宋体" w:cs="微软雅黑"/>
          <w:b w:val="0"/>
          <w:color w:val="000000" w:themeColor="text1"/>
          <w:spacing w:val="54"/>
          <w:sz w:val="19"/>
          <w:szCs w:val="19"/>
          <w14:textFill>
            <w14:solidFill>
              <w14:schemeClr w14:val="tx1"/>
            </w14:solidFill>
          </w14:textFill>
        </w:rPr>
        <w:t xml:space="preserve"> </w:t>
      </w:r>
      <w:r>
        <w:rPr>
          <w:rFonts w:ascii="微软雅黑" w:hAnsi="微软雅黑" w:eastAsia="宋体" w:cs="微软雅黑"/>
          <w:b w:val="0"/>
          <w:color w:val="000000" w:themeColor="text1"/>
          <w:spacing w:val="7"/>
          <w:sz w:val="19"/>
          <w:szCs w:val="19"/>
          <w14:textFill>
            <w14:solidFill>
              <w14:schemeClr w14:val="tx1"/>
            </w14:solidFill>
          </w14:textFill>
        </w:rPr>
        <w:t>3：2021届环境工程毕业生就业区域图</w:t>
      </w:r>
    </w:p>
    <w:p>
      <w:pPr>
        <w:pStyle w:val="2"/>
        <w:spacing w:before="236" w:line="455" w:lineRule="auto"/>
        <w:ind w:left="51" w:right="41" w:firstLine="40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有 16 人考取了国内硕士研究生，录取率为32%，其中 1 人就读金融专业硕士，其余 94.12%</w:t>
      </w:r>
      <w:r>
        <w:rPr>
          <w:rFonts w:eastAsia="宋体"/>
          <w:b w:val="0"/>
          <w:color w:val="000000" w:themeColor="text1"/>
          <w:spacing w:val="16"/>
          <w:sz w:val="19"/>
          <w:szCs w:val="19"/>
          <w14:textFill>
            <w14:solidFill>
              <w14:schemeClr w14:val="tx1"/>
            </w14:solidFill>
          </w14:textFill>
        </w:rPr>
        <w:t xml:space="preserve"> 为环境工程学科范畴之内。其中，1</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人考取中国科学</w:t>
      </w:r>
      <w:r>
        <w:rPr>
          <w:rFonts w:eastAsia="宋体"/>
          <w:b w:val="0"/>
          <w:color w:val="000000" w:themeColor="text1"/>
          <w:spacing w:val="15"/>
          <w:sz w:val="19"/>
          <w:szCs w:val="19"/>
          <w14:textFill>
            <w14:solidFill>
              <w14:schemeClr w14:val="tx1"/>
            </w14:solidFill>
          </w14:textFill>
        </w:rPr>
        <w:t>技术大学硕士研究生，一人考取东南大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学硕士研究生，一人考取江南大学硕士研究生，两人被本校录取。另有</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 人被荷</w:t>
      </w:r>
      <w:r>
        <w:rPr>
          <w:rFonts w:eastAsia="宋体"/>
          <w:b w:val="0"/>
          <w:color w:val="000000" w:themeColor="text1"/>
          <w:spacing w:val="12"/>
          <w:sz w:val="19"/>
          <w:szCs w:val="19"/>
          <w14:textFill>
            <w14:solidFill>
              <w14:schemeClr w14:val="tx1"/>
            </w14:solidFill>
          </w14:textFill>
        </w:rPr>
        <w:t>兰瓦格宁根</w:t>
      </w:r>
    </w:p>
    <w:p>
      <w:pPr>
        <w:pStyle w:val="2"/>
        <w:spacing w:line="228"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大</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录取</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，该大学是是欧洲乃至全世界</w:t>
      </w:r>
      <w:r>
        <w:rPr>
          <w:rFonts w:eastAsia="宋体"/>
          <w:b w:val="0"/>
          <w:color w:val="000000" w:themeColor="text1"/>
          <w14:textFill>
            <w14:solidFill>
              <w14:schemeClr w14:val="tx1"/>
            </w14:solidFill>
          </w14:textFill>
        </w:rPr>
        <w:fldChar w:fldCharType="begin"/>
      </w:r>
      <w:r>
        <w:rPr>
          <w:rFonts w:eastAsia="宋体"/>
          <w:b w:val="0"/>
          <w:color w:val="000000" w:themeColor="text1"/>
          <w14:textFill>
            <w14:solidFill>
              <w14:schemeClr w14:val="tx1"/>
            </w14:solidFill>
          </w14:textFill>
        </w:rPr>
        <w:instrText xml:space="preserve"> HYPERLINK "https://baike.baidu.com/item/%E7%94%9F%E5%91%BD%E7%A7%91%E5%AD%A6/80506" </w:instrText>
      </w:r>
      <w:r>
        <w:rPr>
          <w:rFonts w:eastAsia="宋体"/>
          <w:b w:val="0"/>
          <w:color w:val="000000" w:themeColor="text1"/>
          <w14:textFill>
            <w14:solidFill>
              <w14:schemeClr w14:val="tx1"/>
            </w14:solidFill>
          </w14:textFill>
        </w:rPr>
        <w:fldChar w:fldCharType="separate"/>
      </w:r>
      <w:r>
        <w:rPr>
          <w:rFonts w:eastAsia="宋体"/>
          <w:b w:val="0"/>
          <w:color w:val="000000" w:themeColor="text1"/>
          <w:spacing w:val="16"/>
          <w:sz w:val="19"/>
          <w:szCs w:val="19"/>
          <w14:textFill>
            <w14:solidFill>
              <w14:schemeClr w14:val="tx1"/>
            </w14:solidFill>
          </w14:textFill>
        </w:rPr>
        <w:t>生命科学</w:t>
      </w:r>
      <w:r>
        <w:rPr>
          <w:rFonts w:eastAsia="宋体"/>
          <w:b w:val="0"/>
          <w:color w:val="000000" w:themeColor="text1"/>
          <w:spacing w:val="16"/>
          <w:sz w:val="19"/>
          <w:szCs w:val="19"/>
          <w14:textFill>
            <w14:solidFill>
              <w14:schemeClr w14:val="tx1"/>
            </w14:solidFill>
          </w14:textFill>
        </w:rPr>
        <w:fldChar w:fldCharType="end"/>
      </w:r>
      <w:r>
        <w:rPr>
          <w:rFonts w:eastAsia="宋体"/>
          <w:b w:val="0"/>
          <w:color w:val="000000" w:themeColor="text1"/>
          <w:spacing w:val="16"/>
          <w:sz w:val="19"/>
          <w:szCs w:val="19"/>
          <w14:textFill>
            <w14:solidFill>
              <w14:schemeClr w14:val="tx1"/>
            </w14:solidFill>
          </w14:textFill>
        </w:rPr>
        <w:t>与农林方向最顶尖的研究型大学之一，在</w:t>
      </w:r>
    </w:p>
    <w:p>
      <w:pPr>
        <w:spacing w:line="228" w:lineRule="auto"/>
        <w:rPr>
          <w:rFonts w:eastAsia="宋体"/>
          <w:b w:val="0"/>
          <w:color w:val="000000" w:themeColor="text1"/>
          <w:sz w:val="19"/>
          <w:szCs w:val="19"/>
          <w14:textFill>
            <w14:solidFill>
              <w14:schemeClr w14:val="tx1"/>
            </w14:solidFill>
          </w14:textFill>
        </w:rPr>
        <w:sectPr>
          <w:headerReference r:id="rId92" w:type="default"/>
          <w:footerReference r:id="rId93" w:type="default"/>
          <w:pgSz w:w="11906" w:h="16840"/>
          <w:pgMar w:top="1118" w:right="1759" w:bottom="1189" w:left="1785" w:header="894" w:footer="1020" w:gutter="0"/>
          <w:cols w:space="720" w:num="1"/>
        </w:sectPr>
      </w:pPr>
    </w:p>
    <w:p>
      <w:pPr>
        <w:spacing w:line="257" w:lineRule="auto"/>
        <w:rPr>
          <w:rFonts w:ascii="Arial" w:eastAsia="宋体"/>
          <w:b w:val="0"/>
          <w:color w:val="000000" w:themeColor="text1"/>
          <w:sz w:val="21"/>
          <w14:textFill>
            <w14:solidFill>
              <w14:schemeClr w14:val="tx1"/>
            </w14:solidFill>
          </w14:textFill>
        </w:rPr>
      </w:pPr>
    </w:p>
    <w:p>
      <w:pPr>
        <w:pStyle w:val="2"/>
        <w:spacing w:before="62" w:line="468" w:lineRule="exact"/>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7"/>
          <w:sz w:val="19"/>
          <w:szCs w:val="19"/>
          <w14:textFill>
            <w14:solidFill>
              <w14:schemeClr w14:val="tx1"/>
            </w14:solidFill>
          </w14:textFill>
        </w:rPr>
        <w:t xml:space="preserve">2020 </w:t>
      </w:r>
      <w:r>
        <w:rPr>
          <w:rFonts w:eastAsia="宋体"/>
          <w:b w:val="0"/>
          <w:color w:val="000000" w:themeColor="text1"/>
          <w14:textFill>
            <w14:solidFill>
              <w14:schemeClr w14:val="tx1"/>
            </w14:solidFill>
          </w14:textFill>
        </w:rPr>
        <w:fldChar w:fldCharType="begin"/>
      </w:r>
      <w:r>
        <w:rPr>
          <w:rFonts w:eastAsia="宋体"/>
          <w:b w:val="0"/>
          <w:color w:val="000000" w:themeColor="text1"/>
          <w14:textFill>
            <w14:solidFill>
              <w14:schemeClr w14:val="tx1"/>
            </w14:solidFill>
          </w14:textFill>
        </w:rPr>
        <w:instrText xml:space="preserve"> HYPERLINK "https://baike.baidu.com/item/%E6%B3%B0%E6%99%A4%E5%A3%AB%E9%AB%98%E7%AD%89%E6%95%99%E8%82%B2%E4%B8%96%E7%95%8C%E5%A4%A7%E5%AD%A6%E6%8E%92%E5%90%8D/4081934" </w:instrText>
      </w:r>
      <w:r>
        <w:rPr>
          <w:rFonts w:eastAsia="宋体"/>
          <w:b w:val="0"/>
          <w:color w:val="000000" w:themeColor="text1"/>
          <w14:textFill>
            <w14:solidFill>
              <w14:schemeClr w14:val="tx1"/>
            </w14:solidFill>
          </w14:textFill>
        </w:rPr>
        <w:fldChar w:fldCharType="separate"/>
      </w:r>
      <w:r>
        <w:rPr>
          <w:rFonts w:eastAsia="宋体"/>
          <w:b w:val="0"/>
          <w:color w:val="000000" w:themeColor="text1"/>
          <w:spacing w:val="12"/>
          <w:position w:val="7"/>
          <w:sz w:val="19"/>
          <w:szCs w:val="19"/>
          <w14:textFill>
            <w14:solidFill>
              <w14:schemeClr w14:val="tx1"/>
            </w14:solidFill>
          </w14:textFill>
        </w:rPr>
        <w:t>泰晤士高等教育世界大学排名</w:t>
      </w:r>
      <w:r>
        <w:rPr>
          <w:rFonts w:eastAsia="宋体"/>
          <w:b w:val="0"/>
          <w:color w:val="000000" w:themeColor="text1"/>
          <w:spacing w:val="12"/>
          <w:position w:val="7"/>
          <w:sz w:val="19"/>
          <w:szCs w:val="19"/>
          <w14:textFill>
            <w14:solidFill>
              <w14:schemeClr w14:val="tx1"/>
            </w14:solidFill>
          </w14:textFill>
        </w:rPr>
        <w:fldChar w:fldCharType="end"/>
      </w:r>
      <w:r>
        <w:rPr>
          <w:rFonts w:eastAsia="宋体"/>
          <w:b w:val="0"/>
          <w:color w:val="000000" w:themeColor="text1"/>
          <w:spacing w:val="12"/>
          <w:position w:val="7"/>
          <w:sz w:val="19"/>
          <w:szCs w:val="19"/>
          <w14:textFill>
            <w14:solidFill>
              <w14:schemeClr w14:val="tx1"/>
            </w14:solidFill>
          </w14:textFill>
        </w:rPr>
        <w:t>中位列59 名。</w:t>
      </w:r>
    </w:p>
    <w:p>
      <w:pPr>
        <w:pStyle w:val="2"/>
        <w:spacing w:before="144" w:line="454" w:lineRule="auto"/>
        <w:ind w:left="51" w:right="25" w:firstLine="41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从毕业生从事岗位性质来看，从事专业技术工作</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(含考取研究生)</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共 35</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占毕业生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人数的 70%；从事商业、金融业服务岗位共</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12 人</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 xml:space="preserve">占毕业生人数的 </w:t>
      </w:r>
      <w:r>
        <w:rPr>
          <w:rFonts w:eastAsia="宋体"/>
          <w:b w:val="0"/>
          <w:color w:val="000000" w:themeColor="text1"/>
          <w:spacing w:val="7"/>
          <w:sz w:val="19"/>
          <w:szCs w:val="19"/>
          <w14:textFill>
            <w14:solidFill>
              <w14:schemeClr w14:val="tx1"/>
            </w14:solidFill>
          </w14:textFill>
        </w:rPr>
        <w:t>24%；从事教育等其他</w:t>
      </w:r>
    </w:p>
    <w:p>
      <w:pPr>
        <w:pStyle w:val="2"/>
        <w:spacing w:line="229" w:lineRule="auto"/>
        <w:ind w:left="73"/>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岗位 3 人，</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占毕业生人数的 6%。</w:t>
      </w:r>
    </w:p>
    <w:p>
      <w:pPr>
        <w:spacing w:before="203" w:line="181" w:lineRule="auto"/>
        <w:ind w:left="2555"/>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5"/>
          <w:sz w:val="20"/>
          <w:szCs w:val="20"/>
          <w14:textFill>
            <w14:solidFill>
              <w14:schemeClr w14:val="tx1"/>
            </w14:solidFill>
          </w14:textFill>
        </w:rPr>
        <w:t>表5：2021届环境工程专业岗位分布情况</w:t>
      </w:r>
    </w:p>
    <w:p>
      <w:pPr>
        <w:spacing w:line="89" w:lineRule="exact"/>
        <w:rPr>
          <w:rFonts w:eastAsia="宋体"/>
          <w:b w:val="0"/>
          <w:color w:val="000000" w:themeColor="text1"/>
          <w14:textFill>
            <w14:solidFill>
              <w14:schemeClr w14:val="tx1"/>
            </w14:solidFill>
          </w14:textFill>
        </w:rPr>
      </w:pPr>
    </w:p>
    <w:tbl>
      <w:tblPr>
        <w:tblStyle w:val="5"/>
        <w:tblW w:w="83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
        <w:gridCol w:w="1517"/>
        <w:gridCol w:w="1524"/>
        <w:gridCol w:w="1687"/>
        <w:gridCol w:w="1597"/>
        <w:gridCol w:w="13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76" w:type="dxa"/>
            <w:tcBorders>
              <w:left w:val="nil"/>
              <w:right w:val="nil"/>
            </w:tcBorders>
            <w:vAlign w:val="top"/>
          </w:tcPr>
          <w:p>
            <w:pPr>
              <w:rPr>
                <w:rFonts w:ascii="Arial" w:eastAsia="宋体"/>
                <w:b w:val="0"/>
                <w:color w:val="000000" w:themeColor="text1"/>
                <w:sz w:val="21"/>
                <w14:textFill>
                  <w14:solidFill>
                    <w14:schemeClr w14:val="tx1"/>
                  </w14:solidFill>
                </w14:textFill>
              </w:rPr>
            </w:pPr>
          </w:p>
        </w:tc>
        <w:tc>
          <w:tcPr>
            <w:tcW w:w="1517" w:type="dxa"/>
            <w:tcBorders>
              <w:left w:val="nil"/>
            </w:tcBorders>
            <w:vAlign w:val="top"/>
          </w:tcPr>
          <w:p>
            <w:pPr>
              <w:spacing w:before="299" w:line="181" w:lineRule="auto"/>
              <w:ind w:left="44"/>
              <w:outlineLvl w:val="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3"/>
                <w:sz w:val="20"/>
                <w:szCs w:val="20"/>
                <w14:textFill>
                  <w14:solidFill>
                    <w14:schemeClr w14:val="tx1"/>
                  </w14:solidFill>
                </w14:textFill>
              </w:rPr>
              <w:t>岗位.名称</w:t>
            </w:r>
          </w:p>
        </w:tc>
        <w:tc>
          <w:tcPr>
            <w:tcW w:w="1524" w:type="dxa"/>
            <w:tcBorders>
              <w:right w:val="nil"/>
            </w:tcBorders>
            <w:vAlign w:val="top"/>
          </w:tcPr>
          <w:p>
            <w:pPr>
              <w:spacing w:before="301" w:line="163" w:lineRule="auto"/>
              <w:ind w:left="349"/>
              <w:outlineLvl w:val="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专业技术</w:t>
            </w:r>
          </w:p>
        </w:tc>
        <w:tc>
          <w:tcPr>
            <w:tcW w:w="1687" w:type="dxa"/>
            <w:tcBorders>
              <w:left w:val="nil"/>
              <w:right w:val="nil"/>
            </w:tcBorders>
            <w:vAlign w:val="top"/>
          </w:tcPr>
          <w:p>
            <w:pPr>
              <w:spacing w:before="302" w:line="164" w:lineRule="auto"/>
              <w:ind w:left="306"/>
              <w:outlineLvl w:val="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商业服务</w:t>
            </w:r>
          </w:p>
        </w:tc>
        <w:tc>
          <w:tcPr>
            <w:tcW w:w="1597" w:type="dxa"/>
            <w:tcBorders>
              <w:left w:val="nil"/>
              <w:right w:val="nil"/>
            </w:tcBorders>
            <w:vAlign w:val="top"/>
          </w:tcPr>
          <w:p>
            <w:pPr>
              <w:spacing w:before="285" w:line="253" w:lineRule="exact"/>
              <w:ind w:left="529"/>
              <w:outlineLvl w:val="0"/>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5"/>
                <w:w w:val="93"/>
                <w:position w:val="-1"/>
                <w:sz w:val="25"/>
                <w:szCs w:val="25"/>
                <w14:textFill>
                  <w14:solidFill>
                    <w14:schemeClr w14:val="tx1"/>
                  </w14:solidFill>
                </w14:textFill>
              </w:rPr>
              <w:t>金融业</w:t>
            </w:r>
          </w:p>
        </w:tc>
        <w:tc>
          <w:tcPr>
            <w:tcW w:w="1350" w:type="dxa"/>
            <w:tcBorders>
              <w:left w:val="nil"/>
              <w:right w:val="nil"/>
            </w:tcBorders>
            <w:vAlign w:val="top"/>
          </w:tcPr>
          <w:p>
            <w:pPr>
              <w:spacing w:before="299" w:line="259" w:lineRule="exact"/>
              <w:ind w:left="41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4"/>
                <w:w w:val="94"/>
                <w:position w:val="-1"/>
                <w:sz w:val="25"/>
                <w:szCs w:val="25"/>
                <w14:textFill>
                  <w14:solidFill>
                    <w14:schemeClr w14:val="tx1"/>
                  </w14:solidFill>
                </w14:textFill>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5" w:hRule="atLeast"/>
        </w:trPr>
        <w:tc>
          <w:tcPr>
            <w:tcW w:w="676" w:type="dxa"/>
            <w:tcBorders>
              <w:left w:val="nil"/>
              <w:right w:val="nil"/>
            </w:tcBorders>
            <w:vAlign w:val="top"/>
          </w:tcPr>
          <w:p>
            <w:pPr>
              <w:spacing w:line="255" w:lineRule="auto"/>
              <w:rPr>
                <w:rFonts w:ascii="Arial" w:eastAsia="宋体"/>
                <w:b w:val="0"/>
                <w:color w:val="000000" w:themeColor="text1"/>
                <w:sz w:val="21"/>
                <w14:textFill>
                  <w14:solidFill>
                    <w14:schemeClr w14:val="tx1"/>
                  </w14:solidFill>
                </w14:textFill>
              </w:rPr>
            </w:pPr>
          </w:p>
          <w:p>
            <w:pPr>
              <w:spacing w:line="255" w:lineRule="auto"/>
              <w:rPr>
                <w:rFonts w:ascii="Arial" w:eastAsia="宋体"/>
                <w:b w:val="0"/>
                <w:color w:val="000000" w:themeColor="text1"/>
                <w:sz w:val="21"/>
                <w14:textFill>
                  <w14:solidFill>
                    <w14:schemeClr w14:val="tx1"/>
                  </w14:solidFill>
                </w14:textFill>
              </w:rPr>
            </w:pPr>
          </w:p>
          <w:p>
            <w:pPr>
              <w:spacing w:line="256" w:lineRule="auto"/>
              <w:rPr>
                <w:rFonts w:ascii="Arial" w:eastAsia="宋体"/>
                <w:b w:val="0"/>
                <w:color w:val="000000" w:themeColor="text1"/>
                <w:sz w:val="21"/>
                <w14:textFill>
                  <w14:solidFill>
                    <w14:schemeClr w14:val="tx1"/>
                  </w14:solidFill>
                </w14:textFill>
              </w:rPr>
            </w:pPr>
          </w:p>
          <w:p>
            <w:pPr>
              <w:spacing w:line="256" w:lineRule="auto"/>
              <w:rPr>
                <w:rFonts w:ascii="Arial" w:eastAsia="宋体"/>
                <w:b w:val="0"/>
                <w:color w:val="000000" w:themeColor="text1"/>
                <w:sz w:val="21"/>
                <w14:textFill>
                  <w14:solidFill>
                    <w14:schemeClr w14:val="tx1"/>
                  </w14:solidFill>
                </w14:textFill>
              </w:rPr>
            </w:pPr>
          </w:p>
          <w:p>
            <w:pPr>
              <w:pStyle w:val="6"/>
              <w:spacing w:before="62" w:line="232" w:lineRule="auto"/>
              <w:jc w:val="right"/>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就</w:t>
            </w:r>
          </w:p>
        </w:tc>
        <w:tc>
          <w:tcPr>
            <w:tcW w:w="1517" w:type="dxa"/>
            <w:tcBorders>
              <w:left w:val="nil"/>
            </w:tcBorders>
            <w:vAlign w:val="top"/>
          </w:tcPr>
          <w:p>
            <w:pPr>
              <w:spacing w:line="247" w:lineRule="auto"/>
              <w:rPr>
                <w:rFonts w:ascii="Arial" w:eastAsia="宋体"/>
                <w:b w:val="0"/>
                <w:color w:val="000000" w:themeColor="text1"/>
                <w:sz w:val="21"/>
                <w14:textFill>
                  <w14:solidFill>
                    <w14:schemeClr w14:val="tx1"/>
                  </w14:solidFill>
                </w14:textFill>
              </w:rPr>
            </w:pPr>
          </w:p>
          <w:p>
            <w:pPr>
              <w:pStyle w:val="6"/>
              <w:spacing w:before="62" w:line="232" w:lineRule="auto"/>
              <w:ind w:left="24"/>
              <w:outlineLvl w:val="0"/>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就业人数</w:t>
            </w:r>
          </w:p>
          <w:p>
            <w:pPr>
              <w:spacing w:line="476" w:lineRule="auto"/>
              <w:rPr>
                <w:rFonts w:ascii="Arial" w:eastAsia="宋体"/>
                <w:b w:val="0"/>
                <w:color w:val="000000" w:themeColor="text1"/>
                <w:sz w:val="21"/>
                <w14:textFill>
                  <w14:solidFill>
                    <w14:schemeClr w14:val="tx1"/>
                  </w14:solidFill>
                </w14:textFill>
              </w:rPr>
            </w:pPr>
          </w:p>
          <w:p>
            <w:pPr>
              <w:pStyle w:val="6"/>
              <w:spacing w:before="62" w:line="233" w:lineRule="auto"/>
              <w:ind w:left="20"/>
              <w:outlineLvl w:val="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业占比</w:t>
            </w:r>
            <w:r>
              <w:rPr>
                <w:rFonts w:eastAsia="宋体"/>
                <w:b w:val="0"/>
                <w:color w:val="000000" w:themeColor="text1"/>
                <w:spacing w:val="65"/>
                <w14:textFill>
                  <w14:solidFill>
                    <w14:schemeClr w14:val="tx1"/>
                  </w14:solidFill>
                </w14:textFill>
              </w:rPr>
              <w:t xml:space="preserve"> </w:t>
            </w:r>
            <w:r>
              <w:rPr>
                <w:rFonts w:eastAsia="宋体"/>
                <w:b w:val="0"/>
                <w:color w:val="000000" w:themeColor="text1"/>
                <w:spacing w:val="3"/>
                <w14:textFill>
                  <w14:solidFill>
                    <w14:schemeClr w14:val="tx1"/>
                  </w14:solidFill>
                </w14:textFill>
              </w:rPr>
              <w:t>(%)</w:t>
            </w:r>
          </w:p>
        </w:tc>
        <w:tc>
          <w:tcPr>
            <w:tcW w:w="1524" w:type="dxa"/>
            <w:tcBorders>
              <w:right w:val="nil"/>
            </w:tcBorders>
            <w:vAlign w:val="top"/>
          </w:tcPr>
          <w:p>
            <w:pPr>
              <w:spacing w:line="270" w:lineRule="auto"/>
              <w:rPr>
                <w:rFonts w:ascii="Arial" w:eastAsia="宋体"/>
                <w:b w:val="0"/>
                <w:color w:val="000000" w:themeColor="text1"/>
                <w:sz w:val="21"/>
                <w14:textFill>
                  <w14:solidFill>
                    <w14:schemeClr w14:val="tx1"/>
                  </w14:solidFill>
                </w14:textFill>
              </w:rPr>
            </w:pPr>
          </w:p>
          <w:p>
            <w:pPr>
              <w:pStyle w:val="6"/>
              <w:spacing w:before="62" w:line="186" w:lineRule="auto"/>
              <w:ind w:left="689"/>
              <w:outlineLvl w:val="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35</w:t>
            </w:r>
          </w:p>
          <w:p>
            <w:pPr>
              <w:spacing w:line="261" w:lineRule="auto"/>
              <w:rPr>
                <w:rFonts w:ascii="Arial" w:eastAsia="宋体"/>
                <w:b w:val="0"/>
                <w:color w:val="000000" w:themeColor="text1"/>
                <w:sz w:val="21"/>
                <w14:textFill>
                  <w14:solidFill>
                    <w14:schemeClr w14:val="tx1"/>
                  </w14:solidFill>
                </w14:textFill>
              </w:rPr>
            </w:pPr>
          </w:p>
          <w:p>
            <w:pPr>
              <w:spacing w:line="262" w:lineRule="auto"/>
              <w:rPr>
                <w:rFonts w:ascii="Arial" w:eastAsia="宋体"/>
                <w:b w:val="0"/>
                <w:color w:val="000000" w:themeColor="text1"/>
                <w:sz w:val="21"/>
                <w14:textFill>
                  <w14:solidFill>
                    <w14:schemeClr w14:val="tx1"/>
                  </w14:solidFill>
                </w14:textFill>
              </w:rPr>
            </w:pPr>
          </w:p>
          <w:p>
            <w:pPr>
              <w:pStyle w:val="6"/>
              <w:spacing w:before="62" w:line="186" w:lineRule="auto"/>
              <w:ind w:left="692"/>
              <w:outlineLvl w:val="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70</w:t>
            </w:r>
          </w:p>
        </w:tc>
        <w:tc>
          <w:tcPr>
            <w:tcW w:w="1687" w:type="dxa"/>
            <w:tcBorders>
              <w:left w:val="nil"/>
              <w:right w:val="nil"/>
            </w:tcBorders>
            <w:vAlign w:val="top"/>
          </w:tcPr>
          <w:p>
            <w:pPr>
              <w:spacing w:line="269" w:lineRule="auto"/>
              <w:rPr>
                <w:rFonts w:ascii="Arial" w:eastAsia="宋体"/>
                <w:b w:val="0"/>
                <w:color w:val="000000" w:themeColor="text1"/>
                <w:sz w:val="21"/>
                <w14:textFill>
                  <w14:solidFill>
                    <w14:schemeClr w14:val="tx1"/>
                  </w14:solidFill>
                </w14:textFill>
              </w:rPr>
            </w:pPr>
          </w:p>
          <w:p>
            <w:pPr>
              <w:pStyle w:val="6"/>
              <w:spacing w:before="62" w:line="187" w:lineRule="auto"/>
              <w:ind w:left="702"/>
              <w:outlineLvl w:val="0"/>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p>
            <w:pPr>
              <w:spacing w:line="261" w:lineRule="auto"/>
              <w:rPr>
                <w:rFonts w:ascii="Arial" w:eastAsia="宋体"/>
                <w:b w:val="0"/>
                <w:color w:val="000000" w:themeColor="text1"/>
                <w:sz w:val="21"/>
                <w14:textFill>
                  <w14:solidFill>
                    <w14:schemeClr w14:val="tx1"/>
                  </w14:solidFill>
                </w14:textFill>
              </w:rPr>
            </w:pPr>
          </w:p>
          <w:p>
            <w:pPr>
              <w:spacing w:line="262" w:lineRule="auto"/>
              <w:rPr>
                <w:rFonts w:ascii="Arial" w:eastAsia="宋体"/>
                <w:b w:val="0"/>
                <w:color w:val="000000" w:themeColor="text1"/>
                <w:sz w:val="21"/>
                <w14:textFill>
                  <w14:solidFill>
                    <w14:schemeClr w14:val="tx1"/>
                  </w14:solidFill>
                </w14:textFill>
              </w:rPr>
            </w:pPr>
          </w:p>
          <w:p>
            <w:pPr>
              <w:pStyle w:val="6"/>
              <w:spacing w:before="62" w:line="186" w:lineRule="auto"/>
              <w:ind w:left="685"/>
              <w:outlineLvl w:val="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22</w:t>
            </w:r>
          </w:p>
        </w:tc>
        <w:tc>
          <w:tcPr>
            <w:tcW w:w="1597" w:type="dxa"/>
            <w:tcBorders>
              <w:left w:val="nil"/>
              <w:right w:val="nil"/>
            </w:tcBorders>
            <w:vAlign w:val="top"/>
          </w:tcPr>
          <w:p>
            <w:pPr>
              <w:spacing w:line="269" w:lineRule="auto"/>
              <w:rPr>
                <w:rFonts w:ascii="Arial" w:eastAsia="宋体"/>
                <w:b w:val="0"/>
                <w:color w:val="000000" w:themeColor="text1"/>
                <w:sz w:val="21"/>
                <w14:textFill>
                  <w14:solidFill>
                    <w14:schemeClr w14:val="tx1"/>
                  </w14:solidFill>
                </w14:textFill>
              </w:rPr>
            </w:pPr>
          </w:p>
          <w:p>
            <w:pPr>
              <w:pStyle w:val="6"/>
              <w:spacing w:before="62" w:line="187" w:lineRule="auto"/>
              <w:ind w:left="842"/>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p>
            <w:pPr>
              <w:spacing w:line="261" w:lineRule="auto"/>
              <w:rPr>
                <w:rFonts w:ascii="Arial" w:eastAsia="宋体"/>
                <w:b w:val="0"/>
                <w:color w:val="000000" w:themeColor="text1"/>
                <w:sz w:val="21"/>
                <w14:textFill>
                  <w14:solidFill>
                    <w14:schemeClr w14:val="tx1"/>
                  </w14:solidFill>
                </w14:textFill>
              </w:rPr>
            </w:pPr>
          </w:p>
          <w:p>
            <w:pPr>
              <w:spacing w:line="262" w:lineRule="auto"/>
              <w:rPr>
                <w:rFonts w:ascii="Arial" w:eastAsia="宋体"/>
                <w:b w:val="0"/>
                <w:color w:val="000000" w:themeColor="text1"/>
                <w:sz w:val="21"/>
                <w14:textFill>
                  <w14:solidFill>
                    <w14:schemeClr w14:val="tx1"/>
                  </w14:solidFill>
                </w14:textFill>
              </w:rPr>
            </w:pPr>
          </w:p>
          <w:p>
            <w:pPr>
              <w:pStyle w:val="6"/>
              <w:spacing w:before="62" w:line="186" w:lineRule="auto"/>
              <w:ind w:left="683"/>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350" w:type="dxa"/>
            <w:tcBorders>
              <w:left w:val="nil"/>
              <w:right w:val="nil"/>
            </w:tcBorders>
            <w:vAlign w:val="top"/>
          </w:tcPr>
          <w:p>
            <w:pPr>
              <w:spacing w:line="270" w:lineRule="auto"/>
              <w:rPr>
                <w:rFonts w:ascii="Arial" w:eastAsia="宋体"/>
                <w:b w:val="0"/>
                <w:color w:val="000000" w:themeColor="text1"/>
                <w:sz w:val="21"/>
                <w14:textFill>
                  <w14:solidFill>
                    <w14:schemeClr w14:val="tx1"/>
                  </w14:solidFill>
                </w14:textFill>
              </w:rPr>
            </w:pPr>
          </w:p>
          <w:p>
            <w:pPr>
              <w:pStyle w:val="6"/>
              <w:spacing w:before="62" w:line="186" w:lineRule="auto"/>
              <w:ind w:left="69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p>
            <w:pPr>
              <w:spacing w:line="261" w:lineRule="auto"/>
              <w:rPr>
                <w:rFonts w:ascii="Arial" w:eastAsia="宋体"/>
                <w:b w:val="0"/>
                <w:color w:val="000000" w:themeColor="text1"/>
                <w:sz w:val="21"/>
                <w14:textFill>
                  <w14:solidFill>
                    <w14:schemeClr w14:val="tx1"/>
                  </w14:solidFill>
                </w14:textFill>
              </w:rPr>
            </w:pPr>
          </w:p>
          <w:p>
            <w:pPr>
              <w:spacing w:line="262" w:lineRule="auto"/>
              <w:rPr>
                <w:rFonts w:ascii="Arial" w:eastAsia="宋体"/>
                <w:b w:val="0"/>
                <w:color w:val="000000" w:themeColor="text1"/>
                <w:sz w:val="21"/>
                <w14:textFill>
                  <w14:solidFill>
                    <w14:schemeClr w14:val="tx1"/>
                  </w14:solidFill>
                </w14:textFill>
              </w:rPr>
            </w:pPr>
          </w:p>
          <w:p>
            <w:pPr>
              <w:pStyle w:val="6"/>
              <w:spacing w:before="62" w:line="186" w:lineRule="auto"/>
              <w:ind w:left="55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8" w:hRule="atLeast"/>
        </w:trPr>
        <w:tc>
          <w:tcPr>
            <w:tcW w:w="8351" w:type="dxa"/>
            <w:gridSpan w:val="6"/>
            <w:tcBorders>
              <w:left w:val="nil"/>
              <w:bottom w:val="single" w:color="000000" w:sz="8" w:space="0"/>
              <w:right w:val="nil"/>
            </w:tcBorders>
            <w:vAlign w:val="top"/>
          </w:tcPr>
          <w:p>
            <w:pPr>
              <w:spacing w:line="252" w:lineRule="auto"/>
              <w:rPr>
                <w:rFonts w:ascii="Arial" w:eastAsia="宋体"/>
                <w:b w:val="0"/>
                <w:color w:val="000000" w:themeColor="text1"/>
                <w:sz w:val="21"/>
                <w14:textFill>
                  <w14:solidFill>
                    <w14:schemeClr w14:val="tx1"/>
                  </w14:solidFill>
                </w14:textFill>
              </w:rPr>
            </w:pPr>
          </w:p>
          <w:p>
            <w:pPr>
              <w:spacing w:line="253" w:lineRule="auto"/>
              <w:rPr>
                <w:rFonts w:ascii="Arial" w:eastAsia="宋体"/>
                <w:b w:val="0"/>
                <w:color w:val="000000" w:themeColor="text1"/>
                <w:sz w:val="21"/>
                <w14:textFill>
                  <w14:solidFill>
                    <w14:schemeClr w14:val="tx1"/>
                  </w14:solidFill>
                </w14:textFill>
              </w:rPr>
            </w:pPr>
          </w:p>
          <w:p>
            <w:pPr>
              <w:spacing w:before="91" w:line="172" w:lineRule="auto"/>
              <w:ind w:left="45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三、食品科学与工程专业就业结构分析</w:t>
            </w:r>
          </w:p>
          <w:p>
            <w:pPr>
              <w:pStyle w:val="6"/>
              <w:spacing w:before="234" w:line="466" w:lineRule="exact"/>
              <w:ind w:right="25"/>
              <w:jc w:val="right"/>
              <w:rPr>
                <w:rFonts w:eastAsia="宋体"/>
                <w:b w:val="0"/>
                <w:color w:val="000000" w:themeColor="text1"/>
                <w14:textFill>
                  <w14:solidFill>
                    <w14:schemeClr w14:val="tx1"/>
                  </w14:solidFill>
                </w14:textFill>
              </w:rPr>
            </w:pPr>
            <w:r>
              <w:rPr>
                <w:rFonts w:eastAsia="宋体"/>
                <w:b w:val="0"/>
                <w:color w:val="000000" w:themeColor="text1"/>
                <w:spacing w:val="12"/>
                <w:position w:val="20"/>
                <w14:textFill>
                  <w14:solidFill>
                    <w14:schemeClr w14:val="tx1"/>
                  </w14:solidFill>
                </w14:textFill>
              </w:rPr>
              <w:t>2021 届，我院食品科学与工程共有毕业生38 名，其中4</w:t>
            </w:r>
            <w:r>
              <w:rPr>
                <w:rFonts w:eastAsia="宋体"/>
                <w:b w:val="0"/>
                <w:color w:val="000000" w:themeColor="text1"/>
                <w:spacing w:val="31"/>
                <w:position w:val="20"/>
                <w14:textFill>
                  <w14:solidFill>
                    <w14:schemeClr w14:val="tx1"/>
                  </w14:solidFill>
                </w14:textFill>
              </w:rPr>
              <w:t xml:space="preserve"> </w:t>
            </w:r>
            <w:r>
              <w:rPr>
                <w:rFonts w:eastAsia="宋体"/>
                <w:b w:val="0"/>
                <w:color w:val="000000" w:themeColor="text1"/>
                <w:spacing w:val="12"/>
                <w:position w:val="20"/>
                <w14:textFill>
                  <w14:solidFill>
                    <w14:schemeClr w14:val="tx1"/>
                  </w14:solidFill>
                </w14:textFill>
              </w:rPr>
              <w:t>人结业。其中</w:t>
            </w:r>
            <w:r>
              <w:rPr>
                <w:rFonts w:eastAsia="宋体"/>
                <w:b w:val="0"/>
                <w:color w:val="000000" w:themeColor="text1"/>
                <w:spacing w:val="11"/>
                <w:position w:val="20"/>
                <w14:textFill>
                  <w14:solidFill>
                    <w14:schemeClr w14:val="tx1"/>
                  </w14:solidFill>
                </w14:textFill>
              </w:rPr>
              <w:t>提交就业协议 28</w:t>
            </w:r>
          </w:p>
          <w:p>
            <w:pPr>
              <w:pStyle w:val="6"/>
              <w:spacing w:line="231" w:lineRule="auto"/>
              <w:ind w:left="48"/>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份，10 人攻读硕士研究生，截止 8 月 31</w:t>
            </w:r>
            <w:r>
              <w:rPr>
                <w:rFonts w:eastAsia="宋体"/>
                <w:b w:val="0"/>
                <w:color w:val="000000" w:themeColor="text1"/>
                <w:spacing w:val="58"/>
                <w14:textFill>
                  <w14:solidFill>
                    <w14:schemeClr w14:val="tx1"/>
                  </w14:solidFill>
                </w14:textFill>
              </w:rPr>
              <w:t xml:space="preserve"> </w:t>
            </w:r>
            <w:r>
              <w:rPr>
                <w:rFonts w:eastAsia="宋体"/>
                <w:b w:val="0"/>
                <w:color w:val="000000" w:themeColor="text1"/>
                <w:spacing w:val="5"/>
                <w14:textFill>
                  <w14:solidFill>
                    <w14:schemeClr w14:val="tx1"/>
                  </w14:solidFill>
                </w14:textFill>
              </w:rPr>
              <w:t>日综合就业率为</w:t>
            </w:r>
            <w:r>
              <w:rPr>
                <w:rFonts w:eastAsia="宋体"/>
                <w:b w:val="0"/>
                <w:color w:val="000000" w:themeColor="text1"/>
                <w:spacing w:val="25"/>
                <w14:textFill>
                  <w14:solidFill>
                    <w14:schemeClr w14:val="tx1"/>
                  </w14:solidFill>
                </w14:textFill>
              </w:rPr>
              <w:t xml:space="preserve"> </w:t>
            </w:r>
            <w:r>
              <w:rPr>
                <w:rFonts w:eastAsia="宋体"/>
                <w:b w:val="0"/>
                <w:color w:val="000000" w:themeColor="text1"/>
                <w:spacing w:val="5"/>
                <w14:textFill>
                  <w14:solidFill>
                    <w14:schemeClr w14:val="tx1"/>
                  </w14:solidFill>
                </w14:textFill>
              </w:rPr>
              <w:t>100%。考研录</w:t>
            </w:r>
            <w:r>
              <w:rPr>
                <w:rFonts w:eastAsia="宋体"/>
                <w:b w:val="0"/>
                <w:color w:val="000000" w:themeColor="text1"/>
                <w:spacing w:val="4"/>
                <w14:textFill>
                  <w14:solidFill>
                    <w14:schemeClr w14:val="tx1"/>
                  </w14:solidFill>
                </w14:textFill>
              </w:rPr>
              <w:t>取率为</w:t>
            </w:r>
            <w:r>
              <w:rPr>
                <w:rFonts w:eastAsia="宋体"/>
                <w:b w:val="0"/>
                <w:color w:val="000000" w:themeColor="text1"/>
                <w:spacing w:val="15"/>
                <w14:textFill>
                  <w14:solidFill>
                    <w14:schemeClr w14:val="tx1"/>
                  </w14:solidFill>
                </w14:textFill>
              </w:rPr>
              <w:t xml:space="preserve"> </w:t>
            </w:r>
            <w:r>
              <w:rPr>
                <w:rFonts w:eastAsia="宋体"/>
                <w:b w:val="0"/>
                <w:color w:val="000000" w:themeColor="text1"/>
                <w:spacing w:val="4"/>
                <w14:textFill>
                  <w14:solidFill>
                    <w14:schemeClr w14:val="tx1"/>
                  </w14:solidFill>
                </w14:textFill>
              </w:rPr>
              <w:t>26.31%。</w:t>
            </w:r>
          </w:p>
          <w:p>
            <w:pPr>
              <w:pStyle w:val="6"/>
              <w:spacing w:before="227" w:line="470" w:lineRule="exact"/>
              <w:ind w:right="21"/>
              <w:jc w:val="right"/>
              <w:rPr>
                <w:rFonts w:eastAsia="宋体"/>
                <w:b w:val="0"/>
                <w:color w:val="000000" w:themeColor="text1"/>
                <w14:textFill>
                  <w14:solidFill>
                    <w14:schemeClr w14:val="tx1"/>
                  </w14:solidFill>
                </w14:textFill>
              </w:rPr>
            </w:pPr>
            <w:r>
              <w:rPr>
                <w:rFonts w:eastAsia="宋体"/>
                <w:b w:val="0"/>
                <w:color w:val="000000" w:themeColor="text1"/>
                <w:spacing w:val="1"/>
                <w:position w:val="21"/>
                <w14:textFill>
                  <w14:solidFill>
                    <w14:schemeClr w14:val="tx1"/>
                  </w14:solidFill>
                </w14:textFill>
              </w:rPr>
              <w:t>初次就业情况：从就业单位看 ，行业内的为 28 人</w:t>
            </w:r>
            <w:r>
              <w:rPr>
                <w:rFonts w:eastAsia="宋体"/>
                <w:b w:val="0"/>
                <w:color w:val="000000" w:themeColor="text1"/>
                <w:spacing w:val="33"/>
                <w:position w:val="21"/>
                <w14:textFill>
                  <w14:solidFill>
                    <w14:schemeClr w14:val="tx1"/>
                  </w14:solidFill>
                </w14:textFill>
              </w:rPr>
              <w:t xml:space="preserve"> </w:t>
            </w:r>
            <w:r>
              <w:rPr>
                <w:rFonts w:eastAsia="宋体"/>
                <w:b w:val="0"/>
                <w:color w:val="000000" w:themeColor="text1"/>
                <w:spacing w:val="1"/>
                <w:position w:val="21"/>
                <w14:textFill>
                  <w14:solidFill>
                    <w14:schemeClr w14:val="tx1"/>
                  </w14:solidFill>
                </w14:textFill>
              </w:rPr>
              <w:t>，</w:t>
            </w:r>
            <w:r>
              <w:rPr>
                <w:rFonts w:eastAsia="宋体"/>
                <w:b w:val="0"/>
                <w:color w:val="000000" w:themeColor="text1"/>
                <w:spacing w:val="50"/>
                <w:position w:val="21"/>
                <w14:textFill>
                  <w14:solidFill>
                    <w14:schemeClr w14:val="tx1"/>
                  </w14:solidFill>
                </w14:textFill>
              </w:rPr>
              <w:t xml:space="preserve"> </w:t>
            </w:r>
            <w:r>
              <w:rPr>
                <w:rFonts w:eastAsia="宋体"/>
                <w:b w:val="0"/>
                <w:color w:val="000000" w:themeColor="text1"/>
                <w:spacing w:val="1"/>
                <w:position w:val="21"/>
                <w14:textFill>
                  <w14:solidFill>
                    <w14:schemeClr w14:val="tx1"/>
                  </w14:solidFill>
                </w14:textFill>
              </w:rPr>
              <w:t>占</w:t>
            </w:r>
            <w:r>
              <w:rPr>
                <w:rFonts w:eastAsia="宋体"/>
                <w:b w:val="0"/>
                <w:color w:val="000000" w:themeColor="text1"/>
                <w:spacing w:val="38"/>
                <w:position w:val="21"/>
                <w14:textFill>
                  <w14:solidFill>
                    <w14:schemeClr w14:val="tx1"/>
                  </w14:solidFill>
                </w14:textFill>
              </w:rPr>
              <w:t xml:space="preserve"> </w:t>
            </w:r>
            <w:r>
              <w:rPr>
                <w:rFonts w:eastAsia="宋体"/>
                <w:b w:val="0"/>
                <w:color w:val="000000" w:themeColor="text1"/>
                <w:spacing w:val="1"/>
                <w:position w:val="21"/>
                <w14:textFill>
                  <w14:solidFill>
                    <w14:schemeClr w14:val="tx1"/>
                  </w14:solidFill>
                </w14:textFill>
              </w:rPr>
              <w:t>已就业人数的 73.68%,其中,升学</w:t>
            </w:r>
          </w:p>
          <w:p>
            <w:pPr>
              <w:pStyle w:val="6"/>
              <w:spacing w:line="229" w:lineRule="auto"/>
              <w:ind w:left="5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全部</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2"/>
                <w14:textFill>
                  <w14:solidFill>
                    <w14:schemeClr w14:val="tx1"/>
                  </w14:solidFill>
                </w14:textFill>
              </w:rPr>
              <w:t>10 人均为行业内。</w:t>
            </w:r>
          </w:p>
          <w:p>
            <w:pPr>
              <w:spacing w:before="214" w:line="3783" w:lineRule="exact"/>
              <w:ind w:firstLine="1038"/>
              <w:rPr>
                <w:rFonts w:eastAsia="宋体"/>
                <w:b w:val="0"/>
                <w:color w:val="000000" w:themeColor="text1"/>
                <w14:textFill>
                  <w14:solidFill>
                    <w14:schemeClr w14:val="tx1"/>
                  </w14:solidFill>
                </w14:textFill>
              </w:rPr>
            </w:pPr>
            <w:r>
              <w:rPr>
                <w:rFonts w:eastAsia="宋体"/>
                <w:b w:val="0"/>
                <w:color w:val="000000" w:themeColor="text1"/>
                <w:position w:val="-75"/>
                <w14:textFill>
                  <w14:solidFill>
                    <w14:schemeClr w14:val="tx1"/>
                  </w14:solidFill>
                </w14:textFill>
              </w:rPr>
              <w:drawing>
                <wp:inline distT="0" distB="0" distL="0" distR="0">
                  <wp:extent cx="4251325" cy="240157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365"/>
                          <a:stretch>
                            <a:fillRect/>
                          </a:stretch>
                        </pic:blipFill>
                        <pic:spPr>
                          <a:xfrm>
                            <a:off x="0" y="0"/>
                            <a:ext cx="4251959" cy="2401823"/>
                          </a:xfrm>
                          <a:prstGeom prst="rect">
                            <a:avLst/>
                          </a:prstGeom>
                        </pic:spPr>
                      </pic:pic>
                    </a:graphicData>
                  </a:graphic>
                </wp:inline>
              </w:drawing>
            </w:r>
          </w:p>
          <w:p>
            <w:pPr>
              <w:spacing w:before="258" w:line="172" w:lineRule="auto"/>
              <w:ind w:left="231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图4</w:t>
            </w:r>
            <w:r>
              <w:rPr>
                <w:rFonts w:ascii="微软雅黑" w:hAnsi="微软雅黑" w:eastAsia="宋体" w:cs="微软雅黑"/>
                <w:b w:val="0"/>
                <w:color w:val="000000" w:themeColor="text1"/>
                <w:spacing w:val="1"/>
                <w:sz w:val="21"/>
                <w:szCs w:val="21"/>
                <w14:textFill>
                  <w14:solidFill>
                    <w14:schemeClr w14:val="tx1"/>
                  </w14:solidFill>
                </w14:textFill>
              </w:rPr>
              <w:t>：</w:t>
            </w:r>
            <w:r>
              <w:rPr>
                <w:rFonts w:ascii="微软雅黑" w:hAnsi="微软雅黑" w:eastAsia="宋体" w:cs="微软雅黑"/>
                <w:b w:val="0"/>
                <w:color w:val="000000" w:themeColor="text1"/>
                <w:spacing w:val="1"/>
                <w:sz w:val="21"/>
                <w:szCs w:val="21"/>
                <w14:textFill>
                  <w14:solidFill>
                    <w14:schemeClr w14:val="tx1"/>
                  </w14:solidFill>
                </w14:textFill>
              </w:rPr>
              <w:t>2021届食品科学与工程专业就业类型图</w:t>
            </w:r>
          </w:p>
          <w:p>
            <w:pPr>
              <w:pStyle w:val="6"/>
              <w:spacing w:before="238" w:line="458" w:lineRule="auto"/>
              <w:ind w:left="52" w:right="26" w:firstLine="414"/>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 xml:space="preserve">从就业地域看，在省内就业或升学的有 28 </w:t>
            </w:r>
            <w:r>
              <w:rPr>
                <w:rFonts w:eastAsia="宋体"/>
                <w:b w:val="0"/>
                <w:color w:val="000000" w:themeColor="text1"/>
                <w:spacing w:val="7"/>
                <w14:textFill>
                  <w14:solidFill>
                    <w14:schemeClr w14:val="tx1"/>
                  </w14:solidFill>
                </w14:textFill>
              </w:rPr>
              <w:t>人，</w:t>
            </w:r>
            <w:r>
              <w:rPr>
                <w:rFonts w:eastAsia="宋体"/>
                <w:b w:val="0"/>
                <w:color w:val="000000" w:themeColor="text1"/>
                <w:spacing w:val="65"/>
                <w14:textFill>
                  <w14:solidFill>
                    <w14:schemeClr w14:val="tx1"/>
                  </w14:solidFill>
                </w14:textFill>
              </w:rPr>
              <w:t xml:space="preserve"> </w:t>
            </w:r>
            <w:r>
              <w:rPr>
                <w:rFonts w:eastAsia="宋体"/>
                <w:b w:val="0"/>
                <w:color w:val="000000" w:themeColor="text1"/>
                <w:spacing w:val="7"/>
                <w14:textFill>
                  <w14:solidFill>
                    <w14:schemeClr w14:val="tx1"/>
                  </w14:solidFill>
                </w14:textFill>
              </w:rPr>
              <w:t>占已就业人数的 73.68%</w:t>
            </w:r>
            <w:r>
              <w:rPr>
                <w:rFonts w:eastAsia="宋体"/>
                <w:b w:val="0"/>
                <w:color w:val="000000" w:themeColor="text1"/>
                <w:spacing w:val="51"/>
                <w14:textFill>
                  <w14:solidFill>
                    <w14:schemeClr w14:val="tx1"/>
                  </w14:solidFill>
                </w14:textFill>
              </w:rPr>
              <w:t xml:space="preserve"> </w:t>
            </w:r>
            <w:r>
              <w:rPr>
                <w:rFonts w:eastAsia="宋体"/>
                <w:b w:val="0"/>
                <w:color w:val="000000" w:themeColor="text1"/>
                <w:spacing w:val="7"/>
                <w14:textFill>
                  <w14:solidFill>
                    <w14:schemeClr w14:val="tx1"/>
                  </w14:solidFill>
                </w14:textFill>
              </w:rPr>
              <w:t>(其中在合肥就</w:t>
            </w:r>
            <w:r>
              <w:rPr>
                <w:rFonts w:eastAsia="宋体"/>
                <w:b w:val="0"/>
                <w:color w:val="000000" w:themeColor="text1"/>
                <w14:textFill>
                  <w14:solidFill>
                    <w14:schemeClr w14:val="tx1"/>
                  </w14:solidFill>
                </w14:textFill>
              </w:rPr>
              <w:t xml:space="preserve"> </w:t>
            </w:r>
            <w:r>
              <w:rPr>
                <w:rFonts w:eastAsia="宋体"/>
                <w:b w:val="0"/>
                <w:color w:val="000000" w:themeColor="text1"/>
                <w:spacing w:val="2"/>
                <w14:textFill>
                  <w14:solidFill>
                    <w14:schemeClr w14:val="tx1"/>
                  </w14:solidFill>
                </w14:textFill>
              </w:rPr>
              <w:t>业的 23 人，</w:t>
            </w:r>
            <w:r>
              <w:rPr>
                <w:rFonts w:eastAsia="宋体"/>
                <w:b w:val="0"/>
                <w:color w:val="000000" w:themeColor="text1"/>
                <w:spacing w:val="57"/>
                <w14:textFill>
                  <w14:solidFill>
                    <w14:schemeClr w14:val="tx1"/>
                  </w14:solidFill>
                </w14:textFill>
              </w:rPr>
              <w:t xml:space="preserve"> </w:t>
            </w:r>
            <w:r>
              <w:rPr>
                <w:rFonts w:eastAsia="宋体"/>
                <w:b w:val="0"/>
                <w:color w:val="000000" w:themeColor="text1"/>
                <w:spacing w:val="2"/>
                <w14:textFill>
                  <w14:solidFill>
                    <w14:schemeClr w14:val="tx1"/>
                  </w14:solidFill>
                </w14:textFill>
              </w:rPr>
              <w:t>占</w:t>
            </w:r>
            <w:r>
              <w:rPr>
                <w:rFonts w:eastAsia="宋体"/>
                <w:b w:val="0"/>
                <w:color w:val="000000" w:themeColor="text1"/>
                <w:spacing w:val="42"/>
                <w14:textFill>
                  <w14:solidFill>
                    <w14:schemeClr w14:val="tx1"/>
                  </w14:solidFill>
                </w14:textFill>
              </w:rPr>
              <w:t xml:space="preserve"> </w:t>
            </w:r>
            <w:r>
              <w:rPr>
                <w:rFonts w:eastAsia="宋体"/>
                <w:b w:val="0"/>
                <w:color w:val="000000" w:themeColor="text1"/>
                <w:spacing w:val="2"/>
                <w14:textFill>
                  <w14:solidFill>
                    <w14:schemeClr w14:val="tx1"/>
                  </w14:solidFill>
                </w14:textFill>
              </w:rPr>
              <w:t>已就业人数的 60.52%)</w:t>
            </w:r>
            <w:r>
              <w:rPr>
                <w:rFonts w:eastAsia="宋体"/>
                <w:b w:val="0"/>
                <w:color w:val="000000" w:themeColor="text1"/>
                <w:spacing w:val="27"/>
                <w14:textFill>
                  <w14:solidFill>
                    <w14:schemeClr w14:val="tx1"/>
                  </w14:solidFill>
                </w14:textFill>
              </w:rPr>
              <w:t xml:space="preserve"> </w:t>
            </w:r>
            <w:r>
              <w:rPr>
                <w:rFonts w:eastAsia="宋体"/>
                <w:b w:val="0"/>
                <w:color w:val="000000" w:themeColor="text1"/>
                <w:spacing w:val="2"/>
                <w14:textFill>
                  <w14:solidFill>
                    <w14:schemeClr w14:val="tx1"/>
                  </w14:solidFill>
                </w14:textFill>
              </w:rPr>
              <w:t>；到北京、上海、天津、广西、山东、</w:t>
            </w:r>
            <w:r>
              <w:rPr>
                <w:rFonts w:eastAsia="宋体"/>
                <w:b w:val="0"/>
                <w:color w:val="000000" w:themeColor="text1"/>
                <w:spacing w:val="-55"/>
                <w14:textFill>
                  <w14:solidFill>
                    <w14:schemeClr w14:val="tx1"/>
                  </w14:solidFill>
                </w14:textFill>
              </w:rPr>
              <w:t xml:space="preserve"> </w:t>
            </w:r>
            <w:r>
              <w:rPr>
                <w:rFonts w:eastAsia="宋体"/>
                <w:b w:val="0"/>
                <w:color w:val="000000" w:themeColor="text1"/>
                <w:spacing w:val="2"/>
                <w14:textFill>
                  <w14:solidFill>
                    <w14:schemeClr w14:val="tx1"/>
                  </w14:solidFill>
                </w14:textFill>
              </w:rPr>
              <w:t>四川各</w:t>
            </w:r>
            <w:r>
              <w:rPr>
                <w:rFonts w:eastAsia="宋体"/>
                <w:b w:val="0"/>
                <w:color w:val="000000" w:themeColor="text1"/>
                <w:spacing w:val="26"/>
                <w14:textFill>
                  <w14:solidFill>
                    <w14:schemeClr w14:val="tx1"/>
                  </w14:solidFill>
                </w14:textFill>
              </w:rPr>
              <w:t xml:space="preserve"> </w:t>
            </w:r>
            <w:r>
              <w:rPr>
                <w:rFonts w:eastAsia="宋体"/>
                <w:b w:val="0"/>
                <w:color w:val="000000" w:themeColor="text1"/>
                <w:spacing w:val="2"/>
                <w14:textFill>
                  <w14:solidFill>
                    <w14:schemeClr w14:val="tx1"/>
                  </w14:solidFill>
                </w14:textFill>
              </w:rPr>
              <w:t>1 人，</w:t>
            </w:r>
          </w:p>
          <w:p>
            <w:pPr>
              <w:pStyle w:val="6"/>
              <w:spacing w:line="231" w:lineRule="auto"/>
              <w:ind w:left="58"/>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共占已就业人数的</w:t>
            </w:r>
            <w:r>
              <w:rPr>
                <w:rFonts w:eastAsia="宋体"/>
                <w:b w:val="0"/>
                <w:color w:val="000000" w:themeColor="text1"/>
                <w:spacing w:val="30"/>
                <w14:textFill>
                  <w14:solidFill>
                    <w14:schemeClr w14:val="tx1"/>
                  </w14:solidFill>
                </w14:textFill>
              </w:rPr>
              <w:t xml:space="preserve"> </w:t>
            </w:r>
            <w:r>
              <w:rPr>
                <w:rFonts w:eastAsia="宋体"/>
                <w:b w:val="0"/>
                <w:color w:val="000000" w:themeColor="text1"/>
                <w:spacing w:val="8"/>
                <w14:textFill>
                  <w14:solidFill>
                    <w14:schemeClr w14:val="tx1"/>
                  </w14:solidFill>
                </w14:textFill>
              </w:rPr>
              <w:t>15.78%；到江苏、江西</w:t>
            </w:r>
            <w:r>
              <w:rPr>
                <w:rFonts w:eastAsia="宋体"/>
                <w:b w:val="0"/>
                <w:color w:val="000000" w:themeColor="text1"/>
                <w:spacing w:val="7"/>
                <w14:textFill>
                  <w14:solidFill>
                    <w14:schemeClr w14:val="tx1"/>
                  </w14:solidFill>
                </w14:textFill>
              </w:rPr>
              <w:t>各 2 人，共占已就业人数的 10.52%。</w:t>
            </w:r>
          </w:p>
        </w:tc>
      </w:tr>
    </w:tbl>
    <w:p>
      <w:pPr>
        <w:spacing w:line="15" w:lineRule="exact"/>
        <w:rPr>
          <w:rFonts w:ascii="Arial" w:eastAsia="宋体"/>
          <w:b w:val="0"/>
          <w:color w:val="000000" w:themeColor="text1"/>
          <w:sz w:val="2"/>
          <w14:textFill>
            <w14:solidFill>
              <w14:schemeClr w14:val="tx1"/>
            </w14:solidFill>
          </w14:textFill>
        </w:rPr>
      </w:pPr>
    </w:p>
    <w:p>
      <w:pPr>
        <w:spacing w:line="15" w:lineRule="exact"/>
        <w:rPr>
          <w:rFonts w:ascii="Arial" w:hAnsi="Arial" w:eastAsia="宋体" w:cs="Arial"/>
          <w:b w:val="0"/>
          <w:color w:val="000000" w:themeColor="text1"/>
          <w:sz w:val="2"/>
          <w:szCs w:val="2"/>
          <w14:textFill>
            <w14:solidFill>
              <w14:schemeClr w14:val="tx1"/>
            </w14:solidFill>
          </w14:textFill>
        </w:rPr>
        <w:sectPr>
          <w:headerReference r:id="rId94" w:type="default"/>
          <w:footerReference r:id="rId95" w:type="default"/>
          <w:pgSz w:w="11906" w:h="16840"/>
          <w:pgMar w:top="1118" w:right="1777" w:bottom="1189" w:left="1777" w:header="894" w:footer="1019" w:gutter="0"/>
          <w:cols w:space="720" w:num="1"/>
        </w:sectPr>
      </w:pPr>
    </w:p>
    <w:p>
      <w:pPr>
        <w:spacing w:line="33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575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339"/>
                    <a:stretch>
                      <a:fillRect/>
                    </a:stretch>
                  </pic:blipFill>
                  <pic:spPr>
                    <a:xfrm>
                      <a:off x="0" y="0"/>
                      <a:ext cx="5271515" cy="10668"/>
                    </a:xfrm>
                    <a:prstGeom prst="rect">
                      <a:avLst/>
                    </a:prstGeom>
                  </pic:spPr>
                </pic:pic>
              </a:graphicData>
            </a:graphic>
          </wp:anchor>
        </w:drawing>
      </w:r>
    </w:p>
    <w:p>
      <w:pPr>
        <w:spacing w:line="4338" w:lineRule="exact"/>
        <w:ind w:firstLine="765"/>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463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366"/>
                    <a:stretch>
                      <a:fillRect/>
                    </a:stretch>
                  </pic:blipFill>
                  <pic:spPr>
                    <a:xfrm>
                      <a:off x="0" y="0"/>
                      <a:ext cx="4584191" cy="2754756"/>
                    </a:xfrm>
                    <a:prstGeom prst="rect">
                      <a:avLst/>
                    </a:prstGeom>
                  </pic:spPr>
                </pic:pic>
              </a:graphicData>
            </a:graphic>
          </wp:inline>
        </w:drawing>
      </w:r>
    </w:p>
    <w:p>
      <w:pPr>
        <w:spacing w:before="135" w:line="181" w:lineRule="auto"/>
        <w:ind w:left="196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2"/>
          <w:sz w:val="20"/>
          <w:szCs w:val="20"/>
          <w14:textFill>
            <w14:solidFill>
              <w14:schemeClr w14:val="tx1"/>
            </w14:solidFill>
          </w14:textFill>
        </w:rPr>
        <w:t>图</w:t>
      </w:r>
      <w:r>
        <w:rPr>
          <w:rFonts w:ascii="微软雅黑" w:hAnsi="微软雅黑" w:eastAsia="宋体" w:cs="微软雅黑"/>
          <w:b w:val="0"/>
          <w:color w:val="000000" w:themeColor="text1"/>
          <w:spacing w:val="30"/>
          <w:sz w:val="20"/>
          <w:szCs w:val="20"/>
          <w14:textFill>
            <w14:solidFill>
              <w14:schemeClr w14:val="tx1"/>
            </w14:solidFill>
          </w14:textFill>
        </w:rPr>
        <w:t xml:space="preserve"> </w:t>
      </w:r>
      <w:r>
        <w:rPr>
          <w:rFonts w:ascii="微软雅黑" w:hAnsi="微软雅黑" w:eastAsia="宋体" w:cs="微软雅黑"/>
          <w:b w:val="0"/>
          <w:color w:val="000000" w:themeColor="text1"/>
          <w:spacing w:val="2"/>
          <w:sz w:val="20"/>
          <w:szCs w:val="20"/>
          <w14:textFill>
            <w14:solidFill>
              <w14:schemeClr w14:val="tx1"/>
            </w14:solidFill>
          </w14:textFill>
        </w:rPr>
        <w:t>5：2021届食品科学与工程专业毕业生就业</w:t>
      </w:r>
      <w:r>
        <w:rPr>
          <w:rFonts w:ascii="微软雅黑" w:hAnsi="微软雅黑" w:eastAsia="宋体" w:cs="微软雅黑"/>
          <w:b w:val="0"/>
          <w:color w:val="000000" w:themeColor="text1"/>
          <w:spacing w:val="1"/>
          <w:sz w:val="20"/>
          <w:szCs w:val="20"/>
          <w14:textFill>
            <w14:solidFill>
              <w14:schemeClr w14:val="tx1"/>
            </w14:solidFill>
          </w14:textFill>
        </w:rPr>
        <w:t>区域分布</w:t>
      </w:r>
    </w:p>
    <w:p>
      <w:pPr>
        <w:spacing w:line="330" w:lineRule="auto"/>
        <w:rPr>
          <w:rFonts w:ascii="Arial" w:eastAsia="宋体"/>
          <w:b w:val="0"/>
          <w:color w:val="000000" w:themeColor="text1"/>
          <w:sz w:val="21"/>
          <w14:textFill>
            <w14:solidFill>
              <w14:schemeClr w14:val="tx1"/>
            </w14:solidFill>
          </w14:textFill>
        </w:rPr>
      </w:pPr>
    </w:p>
    <w:p>
      <w:pPr>
        <w:pStyle w:val="2"/>
        <w:spacing w:before="61" w:line="228" w:lineRule="auto"/>
        <w:ind w:left="451"/>
        <w:outlineLvl w:val="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从单位性质看，食科专业毕业生绝大多数都在企业就业。从岗位分布看，</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已就业的学生</w:t>
      </w:r>
    </w:p>
    <w:p>
      <w:pPr>
        <w:pStyle w:val="2"/>
        <w:spacing w:before="230" w:line="473"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21"/>
          <w:sz w:val="19"/>
          <w:szCs w:val="19"/>
          <w14:textFill>
            <w14:solidFill>
              <w14:schemeClr w14:val="tx1"/>
            </w14:solidFill>
          </w14:textFill>
        </w:rPr>
        <w:t>有 65.78%的学生都从事专业技术岗</w:t>
      </w:r>
      <w:r>
        <w:rPr>
          <w:rFonts w:eastAsia="宋体"/>
          <w:b w:val="0"/>
          <w:color w:val="000000" w:themeColor="text1"/>
          <w:spacing w:val="54"/>
          <w:position w:val="21"/>
          <w:sz w:val="19"/>
          <w:szCs w:val="19"/>
          <w14:textFill>
            <w14:solidFill>
              <w14:schemeClr w14:val="tx1"/>
            </w14:solidFill>
          </w14:textFill>
        </w:rPr>
        <w:t xml:space="preserve"> </w:t>
      </w:r>
      <w:r>
        <w:rPr>
          <w:rFonts w:eastAsia="宋体"/>
          <w:b w:val="0"/>
          <w:color w:val="000000" w:themeColor="text1"/>
          <w:spacing w:val="8"/>
          <w:position w:val="21"/>
          <w:sz w:val="19"/>
          <w:szCs w:val="19"/>
          <w14:textFill>
            <w14:solidFill>
              <w14:schemeClr w14:val="tx1"/>
            </w14:solidFill>
          </w14:textFill>
        </w:rPr>
        <w:t>(含研究生)</w:t>
      </w:r>
      <w:r>
        <w:rPr>
          <w:rFonts w:eastAsia="宋体"/>
          <w:b w:val="0"/>
          <w:color w:val="000000" w:themeColor="text1"/>
          <w:spacing w:val="39"/>
          <w:position w:val="21"/>
          <w:sz w:val="19"/>
          <w:szCs w:val="19"/>
          <w14:textFill>
            <w14:solidFill>
              <w14:schemeClr w14:val="tx1"/>
            </w14:solidFill>
          </w14:textFill>
        </w:rPr>
        <w:t xml:space="preserve"> </w:t>
      </w:r>
      <w:r>
        <w:rPr>
          <w:rFonts w:eastAsia="宋体"/>
          <w:b w:val="0"/>
          <w:color w:val="000000" w:themeColor="text1"/>
          <w:spacing w:val="8"/>
          <w:position w:val="21"/>
          <w:sz w:val="19"/>
          <w:szCs w:val="19"/>
          <w14:textFill>
            <w14:solidFill>
              <w14:schemeClr w14:val="tx1"/>
            </w14:solidFill>
          </w14:textFill>
        </w:rPr>
        <w:t>，有</w:t>
      </w:r>
      <w:r>
        <w:rPr>
          <w:rFonts w:eastAsia="宋体"/>
          <w:b w:val="0"/>
          <w:color w:val="000000" w:themeColor="text1"/>
          <w:spacing w:val="32"/>
          <w:position w:val="21"/>
          <w:sz w:val="19"/>
          <w:szCs w:val="19"/>
          <w14:textFill>
            <w14:solidFill>
              <w14:schemeClr w14:val="tx1"/>
            </w14:solidFill>
          </w14:textFill>
        </w:rPr>
        <w:t xml:space="preserve"> </w:t>
      </w:r>
      <w:r>
        <w:rPr>
          <w:rFonts w:eastAsia="宋体"/>
          <w:b w:val="0"/>
          <w:color w:val="000000" w:themeColor="text1"/>
          <w:spacing w:val="8"/>
          <w:position w:val="21"/>
          <w:sz w:val="19"/>
          <w:szCs w:val="19"/>
          <w14:textFill>
            <w14:solidFill>
              <w14:schemeClr w14:val="tx1"/>
            </w14:solidFill>
          </w14:textFill>
        </w:rPr>
        <w:t>13.15%的学生从事企业办事人员岗位，</w:t>
      </w:r>
    </w:p>
    <w:p>
      <w:pPr>
        <w:pStyle w:val="2"/>
        <w:spacing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还有</w:t>
      </w:r>
      <w:r>
        <w:rPr>
          <w:rFonts w:eastAsia="宋体"/>
          <w:b w:val="0"/>
          <w:color w:val="000000" w:themeColor="text1"/>
          <w:spacing w:val="32"/>
          <w:w w:val="10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10.52%的学生从事工程技术岗位，从事其他岗位的有</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10.5</w:t>
      </w:r>
      <w:r>
        <w:rPr>
          <w:rFonts w:eastAsia="宋体"/>
          <w:b w:val="0"/>
          <w:color w:val="000000" w:themeColor="text1"/>
          <w:spacing w:val="7"/>
          <w:sz w:val="19"/>
          <w:szCs w:val="19"/>
          <w14:textFill>
            <w14:solidFill>
              <w14:schemeClr w14:val="tx1"/>
            </w14:solidFill>
          </w14:textFill>
        </w:rPr>
        <w:t>2%。</w:t>
      </w:r>
    </w:p>
    <w:p>
      <w:pPr>
        <w:spacing w:line="264" w:lineRule="auto"/>
        <w:rPr>
          <w:rFonts w:ascii="Arial" w:eastAsia="宋体"/>
          <w:b w:val="0"/>
          <w:color w:val="000000" w:themeColor="text1"/>
          <w:sz w:val="21"/>
          <w14:textFill>
            <w14:solidFill>
              <w14:schemeClr w14:val="tx1"/>
            </w14:solidFill>
          </w14:textFill>
        </w:rPr>
      </w:pPr>
    </w:p>
    <w:p>
      <w:pPr>
        <w:spacing w:before="87" w:line="181" w:lineRule="auto"/>
        <w:ind w:left="1914"/>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6"/>
          <w:sz w:val="20"/>
          <w:szCs w:val="20"/>
          <w14:textFill>
            <w14:solidFill>
              <w14:schemeClr w14:val="tx1"/>
            </w14:solidFill>
          </w14:textFill>
        </w:rPr>
        <w:t>表6：2021届食品科学与工程专业毕业生岗位分布情况</w:t>
      </w:r>
    </w:p>
    <w:p>
      <w:pPr>
        <w:spacing w:line="90" w:lineRule="exact"/>
        <w:rPr>
          <w:rFonts w:eastAsia="宋体"/>
          <w:b w:val="0"/>
          <w:color w:val="000000" w:themeColor="text1"/>
          <w14:textFill>
            <w14:solidFill>
              <w14:schemeClr w14:val="tx1"/>
            </w14:solidFill>
          </w14:textFill>
        </w:rPr>
      </w:pPr>
    </w:p>
    <w:tbl>
      <w:tblPr>
        <w:tblStyle w:val="5"/>
        <w:tblW w:w="6586" w:type="dxa"/>
        <w:tblInd w:w="87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802"/>
        <w:gridCol w:w="1310"/>
        <w:gridCol w:w="1156"/>
        <w:gridCol w:w="1117"/>
        <w:gridCol w:w="1201"/>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11" w:hRule="atLeast"/>
        </w:trPr>
        <w:tc>
          <w:tcPr>
            <w:tcW w:w="1802" w:type="dxa"/>
            <w:tcBorders>
              <w:top w:val="single" w:color="000000" w:sz="2" w:space="0"/>
              <w:bottom w:val="single" w:color="000000" w:sz="2" w:space="0"/>
              <w:right w:val="single" w:color="000000" w:sz="2" w:space="0"/>
            </w:tcBorders>
            <w:vAlign w:val="top"/>
          </w:tcPr>
          <w:p>
            <w:pPr>
              <w:spacing w:before="298" w:line="172" w:lineRule="auto"/>
              <w:ind w:left="522"/>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岗位名称</w:t>
            </w:r>
          </w:p>
        </w:tc>
        <w:tc>
          <w:tcPr>
            <w:tcW w:w="4784" w:type="dxa"/>
            <w:gridSpan w:val="4"/>
            <w:tcBorders>
              <w:top w:val="single" w:color="000000" w:sz="2" w:space="0"/>
              <w:left w:val="single" w:color="000000" w:sz="2" w:space="0"/>
              <w:bottom w:val="single" w:color="000000" w:sz="2" w:space="0"/>
            </w:tcBorders>
            <w:vAlign w:val="top"/>
          </w:tcPr>
          <w:p>
            <w:pPr>
              <w:spacing w:before="298" w:line="179" w:lineRule="auto"/>
              <w:ind w:left="26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工程技术</w:t>
            </w:r>
            <w:r>
              <w:rPr>
                <w:rFonts w:ascii="微软雅黑" w:hAnsi="微软雅黑" w:eastAsia="宋体" w:cs="微软雅黑"/>
                <w:b w:val="0"/>
                <w:color w:val="000000" w:themeColor="text1"/>
                <w:spacing w:val="10"/>
                <w:sz w:val="21"/>
                <w:szCs w:val="21"/>
                <w14:textFill>
                  <w14:solidFill>
                    <w14:schemeClr w14:val="tx1"/>
                  </w14:solidFill>
                </w14:textFill>
              </w:rPr>
              <w:t xml:space="preserve">     </w:t>
            </w:r>
            <w:r>
              <w:rPr>
                <w:rFonts w:ascii="微软雅黑" w:hAnsi="微软雅黑" w:eastAsia="宋体" w:cs="微软雅黑"/>
                <w:b w:val="0"/>
                <w:color w:val="000000" w:themeColor="text1"/>
                <w:spacing w:val="7"/>
                <w:sz w:val="21"/>
                <w:szCs w:val="21"/>
                <w14:textFill>
                  <w14:solidFill>
                    <w14:schemeClr w14:val="tx1"/>
                  </w14:solidFill>
                </w14:textFill>
              </w:rPr>
              <w:t xml:space="preserve">专业技术   </w:t>
            </w:r>
            <w:r>
              <w:rPr>
                <w:rFonts w:ascii="微软雅黑" w:hAnsi="微软雅黑" w:eastAsia="宋体" w:cs="微软雅黑"/>
                <w:b w:val="0"/>
                <w:color w:val="000000" w:themeColor="text1"/>
                <w:spacing w:val="7"/>
                <w:sz w:val="21"/>
                <w:szCs w:val="21"/>
                <w14:textFill>
                  <w14:solidFill>
                    <w14:schemeClr w14:val="tx1"/>
                  </w14:solidFill>
                </w14:textFill>
              </w:rPr>
              <w:t>办事人员</w:t>
            </w:r>
            <w:r>
              <w:rPr>
                <w:rFonts w:ascii="微软雅黑" w:hAnsi="微软雅黑" w:eastAsia="宋体" w:cs="微软雅黑"/>
                <w:b w:val="0"/>
                <w:color w:val="000000" w:themeColor="text1"/>
                <w:spacing w:val="4"/>
                <w:sz w:val="21"/>
                <w:szCs w:val="21"/>
                <w14:textFill>
                  <w14:solidFill>
                    <w14:schemeClr w14:val="tx1"/>
                  </w14:solidFill>
                </w14:textFill>
              </w:rPr>
              <w:t xml:space="preserve">        </w:t>
            </w:r>
            <w:r>
              <w:rPr>
                <w:rFonts w:ascii="微软雅黑" w:hAnsi="微软雅黑" w:eastAsia="宋体" w:cs="微软雅黑"/>
                <w:b w:val="0"/>
                <w:color w:val="000000" w:themeColor="text1"/>
                <w:spacing w:val="7"/>
                <w:sz w:val="21"/>
                <w:szCs w:val="21"/>
                <w14:textFill>
                  <w14:solidFill>
                    <w14:schemeClr w14:val="tx1"/>
                  </w14:solidFill>
                </w14:textFill>
              </w:rPr>
              <w:t>其他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6" w:hRule="atLeast"/>
        </w:trPr>
        <w:tc>
          <w:tcPr>
            <w:tcW w:w="1802" w:type="dxa"/>
            <w:tcBorders>
              <w:top w:val="single" w:color="000000" w:sz="2" w:space="0"/>
              <w:right w:val="single" w:color="000000" w:sz="2" w:space="0"/>
            </w:tcBorders>
            <w:vAlign w:val="top"/>
          </w:tcPr>
          <w:p>
            <w:pPr>
              <w:spacing w:line="248" w:lineRule="auto"/>
              <w:rPr>
                <w:rFonts w:ascii="Arial" w:eastAsia="宋体"/>
                <w:b w:val="0"/>
                <w:color w:val="000000" w:themeColor="text1"/>
                <w:sz w:val="21"/>
                <w14:textFill>
                  <w14:solidFill>
                    <w14:schemeClr w14:val="tx1"/>
                  </w14:solidFill>
                </w14:textFill>
              </w:rPr>
            </w:pPr>
          </w:p>
          <w:p>
            <w:pPr>
              <w:pStyle w:val="6"/>
              <w:spacing w:before="61" w:line="232" w:lineRule="auto"/>
              <w:ind w:left="503"/>
              <w:outlineLvl w:val="0"/>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就业人数</w:t>
            </w:r>
          </w:p>
        </w:tc>
        <w:tc>
          <w:tcPr>
            <w:tcW w:w="1310" w:type="dxa"/>
            <w:tcBorders>
              <w:top w:val="single" w:color="000000" w:sz="2" w:space="0"/>
              <w:left w:val="single" w:color="000000" w:sz="2" w:space="0"/>
            </w:tcBorders>
            <w:vAlign w:val="top"/>
          </w:tcPr>
          <w:p>
            <w:pPr>
              <w:spacing w:line="268" w:lineRule="auto"/>
              <w:rPr>
                <w:rFonts w:ascii="Arial" w:eastAsia="宋体"/>
                <w:b w:val="0"/>
                <w:color w:val="000000" w:themeColor="text1"/>
                <w:sz w:val="21"/>
                <w14:textFill>
                  <w14:solidFill>
                    <w14:schemeClr w14:val="tx1"/>
                  </w14:solidFill>
                </w14:textFill>
              </w:rPr>
            </w:pPr>
          </w:p>
          <w:p>
            <w:pPr>
              <w:pStyle w:val="6"/>
              <w:spacing w:before="62" w:line="186" w:lineRule="auto"/>
              <w:ind w:left="648"/>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156" w:type="dxa"/>
            <w:tcBorders>
              <w:top w:val="single" w:color="000000" w:sz="2" w:space="0"/>
            </w:tcBorders>
            <w:vAlign w:val="top"/>
          </w:tcPr>
          <w:p>
            <w:pPr>
              <w:spacing w:line="270" w:lineRule="auto"/>
              <w:rPr>
                <w:rFonts w:ascii="Arial" w:eastAsia="宋体"/>
                <w:b w:val="0"/>
                <w:color w:val="000000" w:themeColor="text1"/>
                <w:sz w:val="21"/>
                <w14:textFill>
                  <w14:solidFill>
                    <w14:schemeClr w14:val="tx1"/>
                  </w14:solidFill>
                </w14:textFill>
              </w:rPr>
            </w:pPr>
          </w:p>
          <w:p>
            <w:pPr>
              <w:pStyle w:val="6"/>
              <w:spacing w:before="62" w:line="186" w:lineRule="auto"/>
              <w:ind w:left="529"/>
              <w:outlineLvl w:val="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25</w:t>
            </w:r>
          </w:p>
        </w:tc>
        <w:tc>
          <w:tcPr>
            <w:tcW w:w="1117" w:type="dxa"/>
            <w:tcBorders>
              <w:top w:val="single" w:color="000000" w:sz="2" w:space="0"/>
            </w:tcBorders>
            <w:vAlign w:val="top"/>
          </w:tcPr>
          <w:p>
            <w:pPr>
              <w:spacing w:line="271" w:lineRule="auto"/>
              <w:rPr>
                <w:rFonts w:ascii="Arial" w:eastAsia="宋体"/>
                <w:b w:val="0"/>
                <w:color w:val="000000" w:themeColor="text1"/>
                <w:sz w:val="21"/>
                <w14:textFill>
                  <w14:solidFill>
                    <w14:schemeClr w14:val="tx1"/>
                  </w14:solidFill>
                </w14:textFill>
              </w:rPr>
            </w:pPr>
          </w:p>
          <w:p>
            <w:pPr>
              <w:pStyle w:val="6"/>
              <w:spacing w:before="62" w:line="185" w:lineRule="auto"/>
              <w:ind w:left="498"/>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201" w:type="dxa"/>
            <w:tcBorders>
              <w:top w:val="single" w:color="000000" w:sz="2" w:space="0"/>
            </w:tcBorders>
            <w:vAlign w:val="top"/>
          </w:tcPr>
          <w:p>
            <w:pPr>
              <w:spacing w:line="268" w:lineRule="auto"/>
              <w:rPr>
                <w:rFonts w:ascii="Arial" w:eastAsia="宋体"/>
                <w:b w:val="0"/>
                <w:color w:val="000000" w:themeColor="text1"/>
                <w:sz w:val="21"/>
                <w14:textFill>
                  <w14:solidFill>
                    <w14:schemeClr w14:val="tx1"/>
                  </w14:solidFill>
                </w14:textFill>
              </w:rPr>
            </w:pPr>
          </w:p>
          <w:p>
            <w:pPr>
              <w:pStyle w:val="6"/>
              <w:spacing w:before="62" w:line="186" w:lineRule="auto"/>
              <w:ind w:left="535"/>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0" w:hRule="atLeast"/>
        </w:trPr>
        <w:tc>
          <w:tcPr>
            <w:tcW w:w="1802" w:type="dxa"/>
            <w:tcBorders>
              <w:bottom w:val="single" w:color="000000" w:sz="2" w:space="0"/>
              <w:right w:val="single" w:color="000000" w:sz="2" w:space="0"/>
            </w:tcBorders>
            <w:vAlign w:val="top"/>
          </w:tcPr>
          <w:p>
            <w:pPr>
              <w:pStyle w:val="6"/>
              <w:spacing w:before="295" w:line="232" w:lineRule="auto"/>
              <w:ind w:left="239"/>
              <w:outlineLvl w:val="0"/>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就业占比</w:t>
            </w:r>
            <w:r>
              <w:rPr>
                <w:rFonts w:eastAsia="宋体"/>
                <w:b w:val="0"/>
                <w:color w:val="000000" w:themeColor="text1"/>
                <w:spacing w:val="69"/>
                <w14:textFill>
                  <w14:solidFill>
                    <w14:schemeClr w14:val="tx1"/>
                  </w14:solidFill>
                </w14:textFill>
              </w:rPr>
              <w:t xml:space="preserve"> </w:t>
            </w:r>
            <w:r>
              <w:rPr>
                <w:rFonts w:eastAsia="宋体"/>
                <w:b w:val="0"/>
                <w:color w:val="000000" w:themeColor="text1"/>
                <w:spacing w:val="4"/>
                <w14:textFill>
                  <w14:solidFill>
                    <w14:schemeClr w14:val="tx1"/>
                  </w14:solidFill>
                </w14:textFill>
              </w:rPr>
              <w:t>(%)</w:t>
            </w:r>
          </w:p>
        </w:tc>
        <w:tc>
          <w:tcPr>
            <w:tcW w:w="1310" w:type="dxa"/>
            <w:tcBorders>
              <w:left w:val="single" w:color="000000" w:sz="2" w:space="0"/>
              <w:bottom w:val="single" w:color="000000" w:sz="2" w:space="0"/>
            </w:tcBorders>
            <w:vAlign w:val="top"/>
          </w:tcPr>
          <w:p>
            <w:pPr>
              <w:spacing w:line="251" w:lineRule="auto"/>
              <w:rPr>
                <w:rFonts w:ascii="Arial" w:eastAsia="宋体"/>
                <w:b w:val="0"/>
                <w:color w:val="000000" w:themeColor="text1"/>
                <w:sz w:val="21"/>
                <w14:textFill>
                  <w14:solidFill>
                    <w14:schemeClr w14:val="tx1"/>
                  </w14:solidFill>
                </w14:textFill>
              </w:rPr>
            </w:pPr>
          </w:p>
          <w:p>
            <w:pPr>
              <w:pStyle w:val="6"/>
              <w:spacing w:before="62" w:line="187" w:lineRule="auto"/>
              <w:ind w:left="486"/>
              <w:outlineLvl w:val="0"/>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10.52</w:t>
            </w:r>
          </w:p>
        </w:tc>
        <w:tc>
          <w:tcPr>
            <w:tcW w:w="1156" w:type="dxa"/>
            <w:tcBorders>
              <w:bottom w:val="single" w:color="000000" w:sz="2" w:space="0"/>
            </w:tcBorders>
            <w:vAlign w:val="top"/>
          </w:tcPr>
          <w:p>
            <w:pPr>
              <w:spacing w:line="252" w:lineRule="auto"/>
              <w:rPr>
                <w:rFonts w:ascii="Arial" w:eastAsia="宋体"/>
                <w:b w:val="0"/>
                <w:color w:val="000000" w:themeColor="text1"/>
                <w:sz w:val="21"/>
                <w14:textFill>
                  <w14:solidFill>
                    <w14:schemeClr w14:val="tx1"/>
                  </w14:solidFill>
                </w14:textFill>
              </w:rPr>
            </w:pPr>
          </w:p>
          <w:p>
            <w:pPr>
              <w:pStyle w:val="6"/>
              <w:spacing w:before="62" w:line="186" w:lineRule="auto"/>
              <w:ind w:left="389"/>
              <w:outlineLvl w:val="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65.78</w:t>
            </w:r>
          </w:p>
        </w:tc>
        <w:tc>
          <w:tcPr>
            <w:tcW w:w="1117" w:type="dxa"/>
            <w:tcBorders>
              <w:bottom w:val="single" w:color="000000" w:sz="2" w:space="0"/>
            </w:tcBorders>
            <w:vAlign w:val="top"/>
          </w:tcPr>
          <w:p>
            <w:pPr>
              <w:spacing w:line="251" w:lineRule="auto"/>
              <w:rPr>
                <w:rFonts w:ascii="Arial" w:eastAsia="宋体"/>
                <w:b w:val="0"/>
                <w:color w:val="000000" w:themeColor="text1"/>
                <w:sz w:val="21"/>
                <w14:textFill>
                  <w14:solidFill>
                    <w14:schemeClr w14:val="tx1"/>
                  </w14:solidFill>
                </w14:textFill>
              </w:rPr>
            </w:pPr>
          </w:p>
          <w:p>
            <w:pPr>
              <w:pStyle w:val="6"/>
              <w:spacing w:before="62" w:line="187" w:lineRule="auto"/>
              <w:ind w:left="326"/>
              <w:outlineLvl w:val="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13.15</w:t>
            </w:r>
          </w:p>
        </w:tc>
        <w:tc>
          <w:tcPr>
            <w:tcW w:w="1201" w:type="dxa"/>
            <w:tcBorders>
              <w:bottom w:val="single" w:color="000000" w:sz="2" w:space="0"/>
            </w:tcBorders>
            <w:vAlign w:val="top"/>
          </w:tcPr>
          <w:p>
            <w:pPr>
              <w:spacing w:line="251" w:lineRule="auto"/>
              <w:rPr>
                <w:rFonts w:ascii="Arial" w:eastAsia="宋体"/>
                <w:b w:val="0"/>
                <w:color w:val="000000" w:themeColor="text1"/>
                <w:sz w:val="21"/>
                <w14:textFill>
                  <w14:solidFill>
                    <w14:schemeClr w14:val="tx1"/>
                  </w14:solidFill>
                </w14:textFill>
              </w:rPr>
            </w:pPr>
          </w:p>
          <w:p>
            <w:pPr>
              <w:pStyle w:val="6"/>
              <w:spacing w:before="62" w:line="187" w:lineRule="auto"/>
              <w:ind w:left="371"/>
              <w:outlineLvl w:val="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10.52</w:t>
            </w:r>
          </w:p>
        </w:tc>
      </w:tr>
    </w:tbl>
    <w:p>
      <w:pPr>
        <w:spacing w:line="247" w:lineRule="auto"/>
        <w:rPr>
          <w:rFonts w:ascii="Arial" w:eastAsia="宋体"/>
          <w:b w:val="0"/>
          <w:color w:val="000000" w:themeColor="text1"/>
          <w:sz w:val="21"/>
          <w14:textFill>
            <w14:solidFill>
              <w14:schemeClr w14:val="tx1"/>
            </w14:solidFill>
          </w14:textFill>
        </w:rPr>
      </w:pPr>
    </w:p>
    <w:p>
      <w:pPr>
        <w:spacing w:line="247" w:lineRule="auto"/>
        <w:rPr>
          <w:rFonts w:ascii="Arial" w:eastAsia="宋体"/>
          <w:b w:val="0"/>
          <w:color w:val="000000" w:themeColor="text1"/>
          <w:sz w:val="21"/>
          <w14:textFill>
            <w14:solidFill>
              <w14:schemeClr w14:val="tx1"/>
            </w14:solidFill>
          </w14:textFill>
        </w:rPr>
      </w:pPr>
    </w:p>
    <w:p>
      <w:pPr>
        <w:spacing w:before="92" w:line="173" w:lineRule="auto"/>
        <w:ind w:left="47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四、食品质量与安全专业就业结构分析</w:t>
      </w:r>
    </w:p>
    <w:p>
      <w:pPr>
        <w:pStyle w:val="2"/>
        <w:spacing w:before="234" w:line="454" w:lineRule="auto"/>
        <w:ind w:left="26" w:firstLine="44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我院 2021 届食品质量与安全专业有 1 个本科行政班，共有毕业生 46</w:t>
      </w:r>
      <w:r>
        <w:rPr>
          <w:rFonts w:eastAsia="宋体"/>
          <w:b w:val="0"/>
          <w:color w:val="000000" w:themeColor="text1"/>
          <w:spacing w:val="26"/>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人。截止</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2021</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 xml:space="preserve">年 </w:t>
      </w:r>
      <w:r>
        <w:rPr>
          <w:rFonts w:eastAsia="宋体"/>
          <w:b w:val="0"/>
          <w:color w:val="000000" w:themeColor="text1"/>
          <w:spacing w:val="-6"/>
          <w:sz w:val="19"/>
          <w:szCs w:val="19"/>
          <w14:textFill>
            <w14:solidFill>
              <w14:schemeClr w14:val="tx1"/>
            </w14:solidFill>
          </w14:textFill>
        </w:rPr>
        <w:t>8</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 31</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日，提交就业协议 28 份，应征入伍 1 人，考研录取 14，共 43 人就业，就业率为 93.48%，</w:t>
      </w:r>
    </w:p>
    <w:p>
      <w:pPr>
        <w:pStyle w:val="2"/>
        <w:spacing w:before="1" w:line="231" w:lineRule="auto"/>
        <w:ind w:left="3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考研录取率为 30.43%。</w:t>
      </w:r>
    </w:p>
    <w:p>
      <w:pPr>
        <w:pStyle w:val="2"/>
        <w:spacing w:before="231" w:line="456" w:lineRule="auto"/>
        <w:ind w:left="37" w:right="29" w:firstLine="41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初次就业情况：从就业单位看，行业内的为 28 人，</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占就业人数的</w:t>
      </w:r>
      <w:r>
        <w:rPr>
          <w:rFonts w:eastAsia="宋体"/>
          <w:b w:val="0"/>
          <w:color w:val="000000" w:themeColor="text1"/>
          <w:spacing w:val="8"/>
          <w:sz w:val="19"/>
          <w:szCs w:val="19"/>
          <w14:textFill>
            <w14:solidFill>
              <w14:schemeClr w14:val="tx1"/>
            </w14:solidFill>
          </w14:textFill>
        </w:rPr>
        <w:t xml:space="preserve"> 60.87%；行业外的为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17 人</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(含入伍、升学 )</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占就业人数的 32.61%；从就业地域看，在省内就业或升学的有 24</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占就业人数的 53.33%</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(其中在合肥就业的 19 人，</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占就业人数的 42.22%)</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；江、浙就业</w:t>
      </w:r>
    </w:p>
    <w:p>
      <w:pPr>
        <w:pStyle w:val="2"/>
        <w:spacing w:line="231"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的 12 人</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占就业人数的 26.67%；到上海就业的 3 人</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，共就业人数</w:t>
      </w:r>
      <w:r>
        <w:rPr>
          <w:rFonts w:eastAsia="宋体"/>
          <w:b w:val="0"/>
          <w:color w:val="000000" w:themeColor="text1"/>
          <w:spacing w:val="1"/>
          <w:sz w:val="19"/>
          <w:szCs w:val="19"/>
          <w14:textFill>
            <w14:solidFill>
              <w14:schemeClr w14:val="tx1"/>
            </w14:solidFill>
          </w14:textFill>
        </w:rPr>
        <w:t>的 6.67%；到湖北就业的</w:t>
      </w:r>
    </w:p>
    <w:p>
      <w:pPr>
        <w:spacing w:line="231" w:lineRule="auto"/>
        <w:rPr>
          <w:rFonts w:eastAsia="宋体"/>
          <w:b w:val="0"/>
          <w:color w:val="000000" w:themeColor="text1"/>
          <w:sz w:val="19"/>
          <w:szCs w:val="19"/>
          <w14:textFill>
            <w14:solidFill>
              <w14:schemeClr w14:val="tx1"/>
            </w14:solidFill>
          </w14:textFill>
        </w:rPr>
        <w:sectPr>
          <w:headerReference r:id="rId96" w:type="default"/>
          <w:footerReference r:id="rId97" w:type="default"/>
          <w:pgSz w:w="11906" w:h="16840"/>
          <w:pgMar w:top="1118" w:right="1773" w:bottom="1189" w:left="1785" w:header="894" w:footer="1019"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5961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1"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共 2 人，</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占就业人数的 4.44%；其他地区 4 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占就业人数的 8.89</w:t>
      </w:r>
      <w:r>
        <w:rPr>
          <w:rFonts w:eastAsia="宋体"/>
          <w:b w:val="0"/>
          <w:color w:val="000000" w:themeColor="text1"/>
          <w:spacing w:val="-2"/>
          <w:sz w:val="19"/>
          <w:szCs w:val="19"/>
          <w14:textFill>
            <w14:solidFill>
              <w14:schemeClr w14:val="tx1"/>
            </w14:solidFill>
          </w14:textFill>
        </w:rPr>
        <w:t>%。</w:t>
      </w:r>
    </w:p>
    <w:p>
      <w:pPr>
        <w:spacing w:before="223" w:line="3765" w:lineRule="exact"/>
        <w:ind w:firstLine="1137"/>
        <w:rPr>
          <w:rFonts w:eastAsia="宋体"/>
          <w:b w:val="0"/>
          <w:color w:val="000000" w:themeColor="text1"/>
          <w14:textFill>
            <w14:solidFill>
              <w14:schemeClr w14:val="tx1"/>
            </w14:solidFill>
          </w14:textFill>
        </w:rPr>
      </w:pPr>
      <w:r>
        <w:rPr>
          <w:rFonts w:eastAsia="宋体"/>
          <w:b w:val="0"/>
          <w:color w:val="000000" w:themeColor="text1"/>
          <w:position w:val="-75"/>
          <w14:textFill>
            <w14:solidFill>
              <w14:schemeClr w14:val="tx1"/>
            </w14:solidFill>
          </w14:textFill>
        </w:rPr>
        <w:drawing>
          <wp:inline distT="0" distB="0" distL="0" distR="0">
            <wp:extent cx="4114800" cy="2390775"/>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367"/>
                    <a:stretch>
                      <a:fillRect/>
                    </a:stretch>
                  </pic:blipFill>
                  <pic:spPr>
                    <a:xfrm>
                      <a:off x="0" y="0"/>
                      <a:ext cx="4114800" cy="2391155"/>
                    </a:xfrm>
                    <a:prstGeom prst="rect">
                      <a:avLst/>
                    </a:prstGeom>
                  </pic:spPr>
                </pic:pic>
              </a:graphicData>
            </a:graphic>
          </wp:inline>
        </w:drawing>
      </w:r>
    </w:p>
    <w:p>
      <w:pPr>
        <w:spacing w:before="265" w:line="182" w:lineRule="auto"/>
        <w:ind w:left="2308"/>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3"/>
          <w:sz w:val="20"/>
          <w:szCs w:val="20"/>
          <w14:textFill>
            <w14:solidFill>
              <w14:schemeClr w14:val="tx1"/>
            </w14:solidFill>
          </w14:textFill>
        </w:rPr>
        <w:t>图</w:t>
      </w:r>
      <w:r>
        <w:rPr>
          <w:rFonts w:ascii="微软雅黑" w:hAnsi="微软雅黑" w:eastAsia="宋体" w:cs="微软雅黑"/>
          <w:b w:val="0"/>
          <w:color w:val="000000" w:themeColor="text1"/>
          <w:spacing w:val="56"/>
          <w:w w:val="101"/>
          <w:sz w:val="20"/>
          <w:szCs w:val="20"/>
          <w14:textFill>
            <w14:solidFill>
              <w14:schemeClr w14:val="tx1"/>
            </w14:solidFill>
          </w14:textFill>
        </w:rPr>
        <w:t xml:space="preserve"> </w:t>
      </w:r>
      <w:r>
        <w:rPr>
          <w:rFonts w:ascii="Arial" w:hAnsi="Arial" w:eastAsia="宋体" w:cs="Arial"/>
          <w:b w:val="0"/>
          <w:color w:val="000000" w:themeColor="text1"/>
          <w:spacing w:val="3"/>
          <w:sz w:val="20"/>
          <w:szCs w:val="20"/>
          <w14:textFill>
            <w14:solidFill>
              <w14:schemeClr w14:val="tx1"/>
            </w14:solidFill>
          </w14:textFill>
        </w:rPr>
        <w:t>6</w:t>
      </w:r>
      <w:r>
        <w:rPr>
          <w:rFonts w:ascii="Arial" w:hAnsi="Arial" w:eastAsia="宋体" w:cs="Arial"/>
          <w:b w:val="0"/>
          <w:color w:val="000000" w:themeColor="text1"/>
          <w:spacing w:val="-9"/>
          <w:sz w:val="20"/>
          <w:szCs w:val="20"/>
          <w14:textFill>
            <w14:solidFill>
              <w14:schemeClr w14:val="tx1"/>
            </w14:solidFill>
          </w14:textFill>
        </w:rPr>
        <w:t xml:space="preserve"> </w:t>
      </w:r>
      <w:r>
        <w:rPr>
          <w:rFonts w:ascii="微软雅黑" w:hAnsi="微软雅黑" w:eastAsia="宋体" w:cs="微软雅黑"/>
          <w:b w:val="0"/>
          <w:color w:val="000000" w:themeColor="text1"/>
          <w:spacing w:val="3"/>
          <w:sz w:val="20"/>
          <w:szCs w:val="20"/>
          <w14:textFill>
            <w14:solidFill>
              <w14:schemeClr w14:val="tx1"/>
            </w14:solidFill>
          </w14:textFill>
        </w:rPr>
        <w:t>：2021届食品质量与安全专业就业类型图</w:t>
      </w:r>
    </w:p>
    <w:p>
      <w:pPr>
        <w:spacing w:line="322" w:lineRule="auto"/>
        <w:rPr>
          <w:rFonts w:ascii="Arial" w:eastAsia="宋体"/>
          <w:b w:val="0"/>
          <w:color w:val="000000" w:themeColor="text1"/>
          <w:sz w:val="21"/>
          <w14:textFill>
            <w14:solidFill>
              <w14:schemeClr w14:val="tx1"/>
            </w14:solidFill>
          </w14:textFill>
        </w:rPr>
      </w:pPr>
    </w:p>
    <w:p>
      <w:pPr>
        <w:spacing w:line="322" w:lineRule="auto"/>
        <w:rPr>
          <w:rFonts w:ascii="Arial" w:eastAsia="宋体"/>
          <w:b w:val="0"/>
          <w:color w:val="000000" w:themeColor="text1"/>
          <w:sz w:val="21"/>
          <w14:textFill>
            <w14:solidFill>
              <w14:schemeClr w14:val="tx1"/>
            </w14:solidFill>
          </w14:textFill>
        </w:rPr>
      </w:pPr>
    </w:p>
    <w:p>
      <w:pPr>
        <w:spacing w:line="3874" w:lineRule="exact"/>
        <w:ind w:firstLine="1593"/>
        <w:rPr>
          <w:rFonts w:eastAsia="宋体"/>
          <w:b w:val="0"/>
          <w:color w:val="000000" w:themeColor="text1"/>
          <w14:textFill>
            <w14:solidFill>
              <w14:schemeClr w14:val="tx1"/>
            </w14:solidFill>
          </w14:textFill>
        </w:rPr>
      </w:pPr>
      <w:r>
        <w:rPr>
          <w:rFonts w:eastAsia="宋体"/>
          <w:b w:val="0"/>
          <w:color w:val="000000" w:themeColor="text1"/>
          <w:position w:val="-77"/>
          <w14:textFill>
            <w14:solidFill>
              <w14:schemeClr w14:val="tx1"/>
            </w14:solidFill>
          </w14:textFill>
        </w:rPr>
        <w:drawing>
          <wp:inline distT="0" distB="0" distL="0" distR="0">
            <wp:extent cx="3536950" cy="245999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368"/>
                    <a:stretch>
                      <a:fillRect/>
                    </a:stretch>
                  </pic:blipFill>
                  <pic:spPr>
                    <a:xfrm>
                      <a:off x="0" y="0"/>
                      <a:ext cx="3537203" cy="2460116"/>
                    </a:xfrm>
                    <a:prstGeom prst="rect">
                      <a:avLst/>
                    </a:prstGeom>
                  </pic:spPr>
                </pic:pic>
              </a:graphicData>
            </a:graphic>
          </wp:inline>
        </w:drawing>
      </w:r>
    </w:p>
    <w:p>
      <w:pPr>
        <w:spacing w:before="208" w:line="182" w:lineRule="auto"/>
        <w:ind w:left="228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8"/>
          <w:sz w:val="20"/>
          <w:szCs w:val="20"/>
          <w14:textFill>
            <w14:solidFill>
              <w14:schemeClr w14:val="tx1"/>
            </w14:solidFill>
          </w14:textFill>
        </w:rPr>
        <w:t>图</w:t>
      </w:r>
      <w:r>
        <w:rPr>
          <w:rFonts w:ascii="微软雅黑" w:hAnsi="微软雅黑" w:eastAsia="宋体" w:cs="微软雅黑"/>
          <w:b w:val="0"/>
          <w:color w:val="000000" w:themeColor="text1"/>
          <w:spacing w:val="26"/>
          <w:w w:val="101"/>
          <w:sz w:val="20"/>
          <w:szCs w:val="20"/>
          <w14:textFill>
            <w14:solidFill>
              <w14:schemeClr w14:val="tx1"/>
            </w14:solidFill>
          </w14:textFill>
        </w:rPr>
        <w:t xml:space="preserve"> </w:t>
      </w:r>
      <w:r>
        <w:rPr>
          <w:rFonts w:ascii="Arial" w:hAnsi="Arial" w:eastAsia="宋体" w:cs="Arial"/>
          <w:b w:val="0"/>
          <w:color w:val="000000" w:themeColor="text1"/>
          <w:spacing w:val="8"/>
          <w:sz w:val="20"/>
          <w:szCs w:val="20"/>
          <w14:textFill>
            <w14:solidFill>
              <w14:schemeClr w14:val="tx1"/>
            </w14:solidFill>
          </w14:textFill>
        </w:rPr>
        <w:t xml:space="preserve">7 </w:t>
      </w:r>
      <w:r>
        <w:rPr>
          <w:rFonts w:eastAsia="宋体"/>
          <w:b w:val="0"/>
          <w:color w:val="000000" w:themeColor="text1"/>
          <w:position w:val="-3"/>
          <w:sz w:val="20"/>
          <w:szCs w:val="20"/>
          <w14:textFill>
            <w14:solidFill>
              <w14:schemeClr w14:val="tx1"/>
            </w14:solidFill>
          </w14:textFill>
        </w:rPr>
        <w:drawing>
          <wp:inline distT="0" distB="0" distL="0" distR="0">
            <wp:extent cx="64770" cy="97155"/>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369"/>
                    <a:stretch>
                      <a:fillRect/>
                    </a:stretch>
                  </pic:blipFill>
                  <pic:spPr>
                    <a:xfrm>
                      <a:off x="0" y="0"/>
                      <a:ext cx="64960" cy="97205"/>
                    </a:xfrm>
                    <a:prstGeom prst="rect">
                      <a:avLst/>
                    </a:prstGeom>
                  </pic:spPr>
                </pic:pic>
              </a:graphicData>
            </a:graphic>
          </wp:inline>
        </w:drawing>
      </w:r>
      <w:r>
        <w:rPr>
          <w:rFonts w:ascii="Arial" w:hAnsi="Arial" w:eastAsia="宋体" w:cs="Arial"/>
          <w:b w:val="0"/>
          <w:color w:val="000000" w:themeColor="text1"/>
          <w:spacing w:val="24"/>
          <w:w w:val="101"/>
          <w:sz w:val="20"/>
          <w:szCs w:val="20"/>
          <w14:textFill>
            <w14:solidFill>
              <w14:schemeClr w14:val="tx1"/>
            </w14:solidFill>
          </w14:textFill>
        </w:rPr>
        <w:t xml:space="preserve"> </w:t>
      </w:r>
      <w:r>
        <w:rPr>
          <w:rFonts w:ascii="微软雅黑" w:hAnsi="微软雅黑" w:eastAsia="宋体" w:cs="微软雅黑"/>
          <w:b w:val="0"/>
          <w:color w:val="000000" w:themeColor="text1"/>
          <w:spacing w:val="8"/>
          <w:sz w:val="20"/>
          <w:szCs w:val="20"/>
          <w14:textFill>
            <w14:solidFill>
              <w14:schemeClr w14:val="tx1"/>
            </w14:solidFill>
          </w14:textFill>
        </w:rPr>
        <w:t>2020届食品质量与安全专业就业区域图</w:t>
      </w:r>
    </w:p>
    <w:p>
      <w:pPr>
        <w:spacing w:line="319" w:lineRule="auto"/>
        <w:rPr>
          <w:rFonts w:ascii="Arial" w:eastAsia="宋体"/>
          <w:b w:val="0"/>
          <w:color w:val="000000" w:themeColor="text1"/>
          <w:sz w:val="21"/>
          <w14:textFill>
            <w14:solidFill>
              <w14:schemeClr w14:val="tx1"/>
            </w14:solidFill>
          </w14:textFill>
        </w:rPr>
      </w:pPr>
    </w:p>
    <w:p>
      <w:pPr>
        <w:spacing w:line="320" w:lineRule="auto"/>
        <w:rPr>
          <w:rFonts w:ascii="Arial" w:eastAsia="宋体"/>
          <w:b w:val="0"/>
          <w:color w:val="000000" w:themeColor="text1"/>
          <w:sz w:val="21"/>
          <w14:textFill>
            <w14:solidFill>
              <w14:schemeClr w14:val="tx1"/>
            </w14:solidFill>
          </w14:textFill>
        </w:rPr>
      </w:pPr>
    </w:p>
    <w:p>
      <w:pPr>
        <w:pStyle w:val="2"/>
        <w:spacing w:before="63" w:line="455" w:lineRule="auto"/>
        <w:ind w:left="33" w:right="4" w:firstLine="50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目前，有</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15 人在合肥本市工作，</w:t>
      </w:r>
      <w:r>
        <w:rPr>
          <w:rFonts w:eastAsia="宋体"/>
          <w:b w:val="0"/>
          <w:color w:val="000000" w:themeColor="text1"/>
          <w:spacing w:val="62"/>
          <w:w w:val="10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占到本专业就业人数的 34.88%，如安徽省农业科学院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植物保护与农产品质量安全研究所、安徽华测检测技术有限公司、等；</w:t>
      </w:r>
      <w:r>
        <w:rPr>
          <w:rFonts w:eastAsia="宋体"/>
          <w:b w:val="0"/>
          <w:color w:val="000000" w:themeColor="text1"/>
          <w:spacing w:val="11"/>
          <w:sz w:val="19"/>
          <w:szCs w:val="19"/>
          <w14:textFill>
            <w14:solidFill>
              <w14:schemeClr w14:val="tx1"/>
            </w14:solidFill>
          </w14:textFill>
        </w:rPr>
        <w:t>有 20 人在省外工作，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占到本专业就业人数的 46.51%</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，如陕西建</w:t>
      </w:r>
      <w:r>
        <w:rPr>
          <w:rFonts w:eastAsia="宋体"/>
          <w:b w:val="0"/>
          <w:color w:val="000000" w:themeColor="text1"/>
          <w:spacing w:val="14"/>
          <w:sz w:val="19"/>
          <w:szCs w:val="19"/>
          <w14:textFill>
            <w14:solidFill>
              <w14:schemeClr w14:val="tx1"/>
            </w14:solidFill>
          </w14:textFill>
        </w:rPr>
        <w:t>兴农业科技有限公司、广州立白企业集团有限公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司、宁波萌牙家科技有限公司等。另有</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 人作为应届毕业生应征义务兵，1 人考取南</w:t>
      </w:r>
      <w:r>
        <w:rPr>
          <w:rFonts w:eastAsia="宋体"/>
          <w:b w:val="0"/>
          <w:color w:val="000000" w:themeColor="text1"/>
          <w:spacing w:val="12"/>
          <w:sz w:val="19"/>
          <w:szCs w:val="19"/>
          <w14:textFill>
            <w14:solidFill>
              <w14:schemeClr w14:val="tx1"/>
            </w14:solidFill>
          </w14:textFill>
        </w:rPr>
        <w:t>京市农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产品质量检测院事业单位编制，1</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人考取庐江县市场监督管理局公务员录取，1</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人进入军工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单位就业。有</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14 人考取了国内硕士研究生，录取率为 30.43%</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，其中</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13 人为食品专业生物</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及相关学科范畴之内，专业相关度达 92.86%</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，其中 1 人考取中国</w:t>
      </w:r>
      <w:r>
        <w:rPr>
          <w:rFonts w:eastAsia="宋体"/>
          <w:b w:val="0"/>
          <w:color w:val="000000" w:themeColor="text1"/>
          <w:spacing w:val="7"/>
          <w:sz w:val="19"/>
          <w:szCs w:val="19"/>
          <w14:textFill>
            <w14:solidFill>
              <w14:schemeClr w14:val="tx1"/>
            </w14:solidFill>
          </w14:textFill>
        </w:rPr>
        <w:t>海洋大学，1 人考取中国药</w:t>
      </w:r>
    </w:p>
    <w:p>
      <w:pPr>
        <w:spacing w:line="229" w:lineRule="auto"/>
        <w:rPr>
          <w:rFonts w:eastAsia="宋体"/>
          <w:b w:val="0"/>
          <w:color w:val="000000" w:themeColor="text1"/>
          <w:sz w:val="19"/>
          <w:szCs w:val="19"/>
          <w14:textFill>
            <w14:solidFill>
              <w14:schemeClr w14:val="tx1"/>
            </w14:solidFill>
          </w14:textFill>
        </w:rPr>
        <w:sectPr>
          <w:headerReference r:id="rId98" w:type="default"/>
          <w:footerReference r:id="rId99" w:type="default"/>
          <w:pgSz w:w="11906" w:h="16840"/>
          <w:pgMar w:top="1118" w:right="1785" w:bottom="1189" w:left="1785" w:header="894" w:footer="1019"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6166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科大学，3 人考取合肥工业大学。</w:t>
      </w:r>
    </w:p>
    <w:p>
      <w:pPr>
        <w:spacing w:before="196" w:line="182" w:lineRule="auto"/>
        <w:ind w:left="2228"/>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5"/>
          <w:sz w:val="20"/>
          <w:szCs w:val="20"/>
          <w14:textFill>
            <w14:solidFill>
              <w14:schemeClr w14:val="tx1"/>
            </w14:solidFill>
          </w14:textFill>
        </w:rPr>
        <w:t>表7：2021届食品质量与安全专业考研录取情况</w:t>
      </w:r>
    </w:p>
    <w:p>
      <w:pPr>
        <w:spacing w:line="89" w:lineRule="exact"/>
        <w:rPr>
          <w:rFonts w:eastAsia="宋体"/>
          <w:b w:val="0"/>
          <w:color w:val="000000" w:themeColor="text1"/>
          <w14:textFill>
            <w14:solidFill>
              <w14:schemeClr w14:val="tx1"/>
            </w14:solidFill>
          </w14:textFill>
        </w:rPr>
      </w:pPr>
    </w:p>
    <w:tbl>
      <w:tblPr>
        <w:tblStyle w:val="5"/>
        <w:tblW w:w="7343" w:type="dxa"/>
        <w:tblInd w:w="49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629"/>
        <w:gridCol w:w="2336"/>
        <w:gridCol w:w="237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0" w:hRule="atLeast"/>
        </w:trPr>
        <w:tc>
          <w:tcPr>
            <w:tcW w:w="2629" w:type="dxa"/>
            <w:tcBorders>
              <w:top w:val="single" w:color="000000" w:sz="2" w:space="0"/>
              <w:bottom w:val="single" w:color="000000" w:sz="2" w:space="0"/>
              <w:right w:val="single" w:color="000000" w:sz="2" w:space="0"/>
            </w:tcBorders>
            <w:vAlign w:val="top"/>
          </w:tcPr>
          <w:p>
            <w:pPr>
              <w:spacing w:before="144" w:line="171" w:lineRule="auto"/>
              <w:ind w:left="68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录取专业名称</w:t>
            </w:r>
          </w:p>
        </w:tc>
        <w:tc>
          <w:tcPr>
            <w:tcW w:w="4714" w:type="dxa"/>
            <w:gridSpan w:val="2"/>
            <w:tcBorders>
              <w:top w:val="single" w:color="000000" w:sz="2" w:space="0"/>
              <w:left w:val="single" w:color="000000" w:sz="2" w:space="0"/>
              <w:bottom w:val="single" w:color="000000" w:sz="2" w:space="0"/>
            </w:tcBorders>
            <w:vAlign w:val="top"/>
          </w:tcPr>
          <w:p>
            <w:pPr>
              <w:spacing w:before="147" w:line="163" w:lineRule="auto"/>
              <w:ind w:left="105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数量</w:t>
            </w:r>
            <w:r>
              <w:rPr>
                <w:rFonts w:ascii="微软雅黑" w:hAnsi="微软雅黑" w:eastAsia="宋体" w:cs="微软雅黑"/>
                <w:b w:val="0"/>
                <w:color w:val="000000" w:themeColor="text1"/>
                <w:spacing w:val="2"/>
                <w:sz w:val="22"/>
                <w:szCs w:val="22"/>
                <w14:textFill>
                  <w14:solidFill>
                    <w14:schemeClr w14:val="tx1"/>
                  </w14:solidFill>
                </w14:textFill>
              </w:rPr>
              <w:t xml:space="preserve">                             </w:t>
            </w:r>
            <w:r>
              <w:rPr>
                <w:rFonts w:ascii="微软雅黑" w:hAnsi="微软雅黑" w:eastAsia="宋体" w:cs="微软雅黑"/>
                <w:b w:val="0"/>
                <w:color w:val="000000" w:themeColor="text1"/>
                <w:spacing w:val="3"/>
                <w:sz w:val="22"/>
                <w:szCs w:val="22"/>
                <w14:textFill>
                  <w14:solidFill>
                    <w14:schemeClr w14:val="tx1"/>
                  </w14:solidFill>
                </w14:textFill>
              </w:rPr>
              <w:t>比例</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2" w:hRule="atLeast"/>
        </w:trPr>
        <w:tc>
          <w:tcPr>
            <w:tcW w:w="2629" w:type="dxa"/>
            <w:tcBorders>
              <w:top w:val="single" w:color="000000" w:sz="2" w:space="0"/>
              <w:right w:val="single" w:color="000000" w:sz="2" w:space="0"/>
            </w:tcBorders>
            <w:vAlign w:val="top"/>
          </w:tcPr>
          <w:p>
            <w:pPr>
              <w:pStyle w:val="6"/>
              <w:spacing w:before="153" w:line="231" w:lineRule="auto"/>
              <w:ind w:left="812"/>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食品科学与工程</w:t>
            </w:r>
          </w:p>
        </w:tc>
        <w:tc>
          <w:tcPr>
            <w:tcW w:w="2336" w:type="dxa"/>
            <w:tcBorders>
              <w:top w:val="single" w:color="000000" w:sz="2" w:space="0"/>
              <w:left w:val="single" w:color="000000" w:sz="2" w:space="0"/>
            </w:tcBorders>
            <w:vAlign w:val="top"/>
          </w:tcPr>
          <w:p>
            <w:pPr>
              <w:pStyle w:val="6"/>
              <w:spacing w:before="176" w:line="186" w:lineRule="auto"/>
              <w:ind w:left="124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2378" w:type="dxa"/>
            <w:tcBorders>
              <w:top w:val="single" w:color="000000" w:sz="2" w:space="0"/>
            </w:tcBorders>
            <w:vAlign w:val="top"/>
          </w:tcPr>
          <w:p>
            <w:pPr>
              <w:pStyle w:val="6"/>
              <w:spacing w:before="160" w:line="257" w:lineRule="exact"/>
              <w:ind w:left="1012"/>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42.57%</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9" w:hRule="atLeast"/>
        </w:trPr>
        <w:tc>
          <w:tcPr>
            <w:tcW w:w="2629" w:type="dxa"/>
            <w:tcBorders>
              <w:right w:val="single" w:color="000000" w:sz="2" w:space="0"/>
            </w:tcBorders>
            <w:vAlign w:val="top"/>
          </w:tcPr>
          <w:p>
            <w:pPr>
              <w:pStyle w:val="6"/>
              <w:spacing w:before="136" w:line="230" w:lineRule="auto"/>
              <w:ind w:left="1152"/>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生物医药</w:t>
            </w:r>
          </w:p>
        </w:tc>
        <w:tc>
          <w:tcPr>
            <w:tcW w:w="2336" w:type="dxa"/>
            <w:tcBorders>
              <w:left w:val="single" w:color="000000" w:sz="2" w:space="0"/>
            </w:tcBorders>
            <w:vAlign w:val="top"/>
          </w:tcPr>
          <w:p>
            <w:pPr>
              <w:pStyle w:val="6"/>
              <w:spacing w:before="163" w:line="185" w:lineRule="auto"/>
              <w:ind w:left="123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2378" w:type="dxa"/>
            <w:vAlign w:val="top"/>
          </w:tcPr>
          <w:p>
            <w:pPr>
              <w:pStyle w:val="6"/>
              <w:spacing w:before="146" w:line="257" w:lineRule="exact"/>
              <w:ind w:left="1158"/>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50%</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8" w:hRule="atLeast"/>
        </w:trPr>
        <w:tc>
          <w:tcPr>
            <w:tcW w:w="2629" w:type="dxa"/>
            <w:tcBorders>
              <w:bottom w:val="single" w:color="000000" w:sz="2" w:space="0"/>
              <w:right w:val="single" w:color="000000" w:sz="2" w:space="0"/>
            </w:tcBorders>
            <w:vAlign w:val="top"/>
          </w:tcPr>
          <w:p>
            <w:pPr>
              <w:pStyle w:val="6"/>
              <w:spacing w:before="140" w:line="232" w:lineRule="auto"/>
              <w:ind w:left="1129"/>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金融贸易</w:t>
            </w:r>
          </w:p>
        </w:tc>
        <w:tc>
          <w:tcPr>
            <w:tcW w:w="2336" w:type="dxa"/>
            <w:tcBorders>
              <w:left w:val="single" w:color="000000" w:sz="2" w:space="0"/>
              <w:bottom w:val="single" w:color="000000" w:sz="2" w:space="0"/>
            </w:tcBorders>
            <w:vAlign w:val="top"/>
          </w:tcPr>
          <w:p>
            <w:pPr>
              <w:pStyle w:val="6"/>
              <w:spacing w:before="160" w:line="187" w:lineRule="auto"/>
              <w:ind w:left="125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2378" w:type="dxa"/>
            <w:tcBorders>
              <w:bottom w:val="single" w:color="000000" w:sz="2" w:space="0"/>
            </w:tcBorders>
            <w:vAlign w:val="top"/>
          </w:tcPr>
          <w:p>
            <w:pPr>
              <w:pStyle w:val="6"/>
              <w:spacing w:before="145" w:line="257" w:lineRule="exact"/>
              <w:ind w:left="1070"/>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7.14%</w:t>
            </w:r>
          </w:p>
        </w:tc>
      </w:tr>
    </w:tbl>
    <w:p>
      <w:pPr>
        <w:spacing w:before="118" w:line="182" w:lineRule="auto"/>
        <w:ind w:left="2226"/>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5"/>
          <w:sz w:val="20"/>
          <w:szCs w:val="20"/>
          <w14:textFill>
            <w14:solidFill>
              <w14:schemeClr w14:val="tx1"/>
            </w14:solidFill>
          </w14:textFill>
        </w:rPr>
        <w:t>表8：2021届食品质量与安全专业岗位分布情况</w:t>
      </w:r>
    </w:p>
    <w:p>
      <w:pPr>
        <w:spacing w:line="90" w:lineRule="exact"/>
        <w:rPr>
          <w:rFonts w:eastAsia="宋体"/>
          <w:b w:val="0"/>
          <w:color w:val="000000" w:themeColor="text1"/>
          <w14:textFill>
            <w14:solidFill>
              <w14:schemeClr w14:val="tx1"/>
            </w14:solidFill>
          </w14:textFill>
        </w:rPr>
      </w:pPr>
    </w:p>
    <w:tbl>
      <w:tblPr>
        <w:tblStyle w:val="5"/>
        <w:tblW w:w="7211" w:type="dxa"/>
        <w:tblInd w:w="55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458"/>
        <w:gridCol w:w="1110"/>
        <w:gridCol w:w="1075"/>
        <w:gridCol w:w="904"/>
        <w:gridCol w:w="831"/>
        <w:gridCol w:w="922"/>
        <w:gridCol w:w="911"/>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434" w:hRule="atLeast"/>
        </w:trPr>
        <w:tc>
          <w:tcPr>
            <w:tcW w:w="1458" w:type="dxa"/>
            <w:tcBorders>
              <w:top w:val="single" w:color="000000" w:sz="2" w:space="0"/>
              <w:bottom w:val="single" w:color="000000" w:sz="2" w:space="0"/>
              <w:right w:val="single" w:color="000000" w:sz="2" w:space="0"/>
            </w:tcBorders>
            <w:vAlign w:val="top"/>
          </w:tcPr>
          <w:p>
            <w:pPr>
              <w:spacing w:line="258" w:lineRule="auto"/>
              <w:rPr>
                <w:rFonts w:ascii="Arial" w:eastAsia="宋体"/>
                <w:b w:val="0"/>
                <w:color w:val="000000" w:themeColor="text1"/>
                <w:sz w:val="21"/>
                <w14:textFill>
                  <w14:solidFill>
                    <w14:schemeClr w14:val="tx1"/>
                  </w14:solidFill>
                </w14:textFill>
              </w:rPr>
            </w:pPr>
          </w:p>
          <w:p>
            <w:pPr>
              <w:spacing w:line="259" w:lineRule="auto"/>
              <w:rPr>
                <w:rFonts w:ascii="Arial" w:eastAsia="宋体"/>
                <w:b w:val="0"/>
                <w:color w:val="000000" w:themeColor="text1"/>
                <w:sz w:val="21"/>
                <w14:textFill>
                  <w14:solidFill>
                    <w14:schemeClr w14:val="tx1"/>
                  </w14:solidFill>
                </w14:textFill>
              </w:rPr>
            </w:pPr>
          </w:p>
          <w:p>
            <w:pPr>
              <w:spacing w:before="90" w:line="172" w:lineRule="auto"/>
              <w:ind w:left="351"/>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岗位名称</w:t>
            </w:r>
          </w:p>
        </w:tc>
        <w:tc>
          <w:tcPr>
            <w:tcW w:w="3920" w:type="dxa"/>
            <w:gridSpan w:val="4"/>
            <w:tcBorders>
              <w:top w:val="single" w:color="000000" w:sz="2" w:space="0"/>
              <w:left w:val="single" w:color="000000" w:sz="2" w:space="0"/>
              <w:bottom w:val="single" w:color="000000" w:sz="2" w:space="0"/>
            </w:tcBorders>
            <w:vAlign w:val="top"/>
          </w:tcPr>
          <w:p>
            <w:pPr>
              <w:spacing w:line="259" w:lineRule="auto"/>
              <w:rPr>
                <w:rFonts w:ascii="Arial" w:eastAsia="宋体"/>
                <w:b w:val="0"/>
                <w:color w:val="000000" w:themeColor="text1"/>
                <w:sz w:val="21"/>
                <w14:textFill>
                  <w14:solidFill>
                    <w14:schemeClr w14:val="tx1"/>
                  </w14:solidFill>
                </w14:textFill>
              </w:rPr>
            </w:pPr>
          </w:p>
          <w:p>
            <w:pPr>
              <w:spacing w:line="260" w:lineRule="auto"/>
              <w:rPr>
                <w:rFonts w:ascii="Arial" w:eastAsia="宋体"/>
                <w:b w:val="0"/>
                <w:color w:val="000000" w:themeColor="text1"/>
                <w:sz w:val="21"/>
                <w14:textFill>
                  <w14:solidFill>
                    <w14:schemeClr w14:val="tx1"/>
                  </w14:solidFill>
                </w14:textFill>
              </w:rPr>
            </w:pPr>
          </w:p>
          <w:p>
            <w:pPr>
              <w:spacing w:before="90" w:line="172" w:lineRule="auto"/>
              <w:ind w:left="236"/>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义务兵</w:t>
            </w:r>
            <w:r>
              <w:rPr>
                <w:rFonts w:ascii="微软雅黑" w:hAnsi="微软雅黑" w:eastAsia="宋体" w:cs="微软雅黑"/>
                <w:b w:val="0"/>
                <w:color w:val="000000" w:themeColor="text1"/>
                <w:spacing w:val="11"/>
                <w:sz w:val="21"/>
                <w:szCs w:val="21"/>
                <w14:textFill>
                  <w14:solidFill>
                    <w14:schemeClr w14:val="tx1"/>
                  </w14:solidFill>
                </w14:textFill>
              </w:rPr>
              <w:t xml:space="preserve">     </w:t>
            </w:r>
            <w:r>
              <w:rPr>
                <w:rFonts w:ascii="微软雅黑" w:hAnsi="微软雅黑" w:eastAsia="宋体" w:cs="微软雅黑"/>
                <w:b w:val="0"/>
                <w:color w:val="000000" w:themeColor="text1"/>
                <w:spacing w:val="7"/>
                <w:sz w:val="21"/>
                <w:szCs w:val="21"/>
                <w14:textFill>
                  <w14:solidFill>
                    <w14:schemeClr w14:val="tx1"/>
                  </w14:solidFill>
                </w14:textFill>
              </w:rPr>
              <w:t xml:space="preserve">食品医药     </w:t>
            </w:r>
            <w:r>
              <w:rPr>
                <w:rFonts w:ascii="微软雅黑" w:hAnsi="微软雅黑" w:eastAsia="宋体" w:cs="微软雅黑"/>
                <w:b w:val="0"/>
                <w:color w:val="000000" w:themeColor="text1"/>
                <w:spacing w:val="7"/>
                <w:sz w:val="21"/>
                <w:szCs w:val="21"/>
                <w14:textFill>
                  <w14:solidFill>
                    <w14:schemeClr w14:val="tx1"/>
                  </w14:solidFill>
                </w14:textFill>
              </w:rPr>
              <w:t xml:space="preserve">商业     </w:t>
            </w:r>
            <w:r>
              <w:rPr>
                <w:rFonts w:ascii="微软雅黑" w:hAnsi="微软雅黑" w:eastAsia="宋体" w:cs="微软雅黑"/>
                <w:b w:val="0"/>
                <w:color w:val="000000" w:themeColor="text1"/>
                <w:spacing w:val="7"/>
                <w:sz w:val="21"/>
                <w:szCs w:val="21"/>
                <w14:textFill>
                  <w14:solidFill>
                    <w14:schemeClr w14:val="tx1"/>
                  </w14:solidFill>
                </w14:textFill>
              </w:rPr>
              <w:t>教育</w:t>
            </w:r>
          </w:p>
        </w:tc>
        <w:tc>
          <w:tcPr>
            <w:tcW w:w="922" w:type="dxa"/>
            <w:tcBorders>
              <w:top w:val="single" w:color="000000" w:sz="2" w:space="0"/>
              <w:bottom w:val="single" w:color="000000" w:sz="2" w:space="0"/>
            </w:tcBorders>
            <w:vAlign w:val="top"/>
          </w:tcPr>
          <w:p>
            <w:pPr>
              <w:spacing w:before="302" w:line="164" w:lineRule="auto"/>
              <w:ind w:left="138"/>
              <w:outlineLvl w:val="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公务员</w:t>
            </w:r>
          </w:p>
          <w:p>
            <w:pPr>
              <w:spacing w:line="270" w:lineRule="auto"/>
              <w:rPr>
                <w:rFonts w:ascii="Arial" w:eastAsia="宋体"/>
                <w:b w:val="0"/>
                <w:color w:val="000000" w:themeColor="text1"/>
                <w:sz w:val="21"/>
                <w14:textFill>
                  <w14:solidFill>
                    <w14:schemeClr w14:val="tx1"/>
                  </w14:solidFill>
                </w14:textFill>
              </w:rPr>
            </w:pPr>
          </w:p>
          <w:p>
            <w:pPr>
              <w:spacing w:before="91" w:line="171" w:lineRule="auto"/>
              <w:jc w:val="right"/>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事业单位</w:t>
            </w:r>
          </w:p>
        </w:tc>
        <w:tc>
          <w:tcPr>
            <w:tcW w:w="911" w:type="dxa"/>
            <w:tcBorders>
              <w:top w:val="single" w:color="000000" w:sz="2" w:space="0"/>
              <w:bottom w:val="single" w:color="000000" w:sz="2" w:space="0"/>
            </w:tcBorders>
            <w:vAlign w:val="top"/>
          </w:tcPr>
          <w:p>
            <w:pPr>
              <w:spacing w:line="250"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spacing w:before="107" w:line="259" w:lineRule="exact"/>
              <w:ind w:left="290"/>
              <w:outlineLvl w:val="0"/>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4"/>
                <w:w w:val="94"/>
                <w:position w:val="-1"/>
                <w:sz w:val="25"/>
                <w:szCs w:val="25"/>
                <w14:textFill>
                  <w14:solidFill>
                    <w14:schemeClr w14:val="tx1"/>
                  </w14:solidFill>
                </w14:textFill>
              </w:rPr>
              <w:t>其他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6" w:hRule="atLeast"/>
        </w:trPr>
        <w:tc>
          <w:tcPr>
            <w:tcW w:w="1458" w:type="dxa"/>
            <w:tcBorders>
              <w:top w:val="single" w:color="000000" w:sz="2" w:space="0"/>
              <w:right w:val="single" w:color="000000" w:sz="2" w:space="0"/>
            </w:tcBorders>
            <w:vAlign w:val="top"/>
          </w:tcPr>
          <w:p>
            <w:pPr>
              <w:spacing w:line="248" w:lineRule="auto"/>
              <w:rPr>
                <w:rFonts w:ascii="Arial" w:eastAsia="宋体"/>
                <w:b w:val="0"/>
                <w:color w:val="000000" w:themeColor="text1"/>
                <w:sz w:val="21"/>
                <w14:textFill>
                  <w14:solidFill>
                    <w14:schemeClr w14:val="tx1"/>
                  </w14:solidFill>
                </w14:textFill>
              </w:rPr>
            </w:pPr>
          </w:p>
          <w:p>
            <w:pPr>
              <w:pStyle w:val="6"/>
              <w:spacing w:before="62" w:line="232" w:lineRule="auto"/>
              <w:ind w:left="332"/>
              <w:outlineLvl w:val="0"/>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就业人数</w:t>
            </w:r>
          </w:p>
        </w:tc>
        <w:tc>
          <w:tcPr>
            <w:tcW w:w="1110" w:type="dxa"/>
            <w:tcBorders>
              <w:top w:val="single" w:color="000000" w:sz="2" w:space="0"/>
              <w:left w:val="single" w:color="000000" w:sz="2" w:space="0"/>
            </w:tcBorders>
            <w:vAlign w:val="top"/>
          </w:tcPr>
          <w:p>
            <w:pPr>
              <w:spacing w:line="270" w:lineRule="auto"/>
              <w:rPr>
                <w:rFonts w:ascii="Arial" w:eastAsia="宋体"/>
                <w:b w:val="0"/>
                <w:color w:val="000000" w:themeColor="text1"/>
                <w:sz w:val="21"/>
                <w14:textFill>
                  <w14:solidFill>
                    <w14:schemeClr w14:val="tx1"/>
                  </w14:solidFill>
                </w14:textFill>
              </w:rPr>
            </w:pPr>
          </w:p>
          <w:p>
            <w:pPr>
              <w:pStyle w:val="6"/>
              <w:spacing w:before="61" w:line="187" w:lineRule="auto"/>
              <w:ind w:left="540"/>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075" w:type="dxa"/>
            <w:tcBorders>
              <w:top w:val="single" w:color="000000" w:sz="2" w:space="0"/>
            </w:tcBorders>
            <w:vAlign w:val="top"/>
          </w:tcPr>
          <w:p>
            <w:pPr>
              <w:spacing w:line="270" w:lineRule="auto"/>
              <w:rPr>
                <w:rFonts w:ascii="Arial" w:eastAsia="宋体"/>
                <w:b w:val="0"/>
                <w:color w:val="000000" w:themeColor="text1"/>
                <w:sz w:val="21"/>
                <w14:textFill>
                  <w14:solidFill>
                    <w14:schemeClr w14:val="tx1"/>
                  </w14:solidFill>
                </w14:textFill>
              </w:rPr>
            </w:pPr>
          </w:p>
          <w:p>
            <w:pPr>
              <w:pStyle w:val="6"/>
              <w:spacing w:before="61" w:line="187" w:lineRule="auto"/>
              <w:ind w:left="513"/>
              <w:outlineLvl w:val="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904" w:type="dxa"/>
            <w:tcBorders>
              <w:top w:val="single" w:color="000000" w:sz="2" w:space="0"/>
            </w:tcBorders>
            <w:vAlign w:val="top"/>
          </w:tcPr>
          <w:p>
            <w:pPr>
              <w:spacing w:line="271" w:lineRule="auto"/>
              <w:rPr>
                <w:rFonts w:ascii="Arial" w:eastAsia="宋体"/>
                <w:b w:val="0"/>
                <w:color w:val="000000" w:themeColor="text1"/>
                <w:sz w:val="21"/>
                <w14:textFill>
                  <w14:solidFill>
                    <w14:schemeClr w14:val="tx1"/>
                  </w14:solidFill>
                </w14:textFill>
              </w:rPr>
            </w:pPr>
          </w:p>
          <w:p>
            <w:pPr>
              <w:pStyle w:val="6"/>
              <w:spacing w:before="61" w:line="186" w:lineRule="auto"/>
              <w:ind w:left="452"/>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831" w:type="dxa"/>
            <w:tcBorders>
              <w:top w:val="single" w:color="000000" w:sz="2" w:space="0"/>
            </w:tcBorders>
            <w:vAlign w:val="top"/>
          </w:tcPr>
          <w:p>
            <w:pPr>
              <w:spacing w:line="271" w:lineRule="auto"/>
              <w:rPr>
                <w:rFonts w:ascii="Arial" w:eastAsia="宋体"/>
                <w:b w:val="0"/>
                <w:color w:val="000000" w:themeColor="text1"/>
                <w:sz w:val="21"/>
                <w14:textFill>
                  <w14:solidFill>
                    <w14:schemeClr w14:val="tx1"/>
                  </w14:solidFill>
                </w14:textFill>
              </w:rPr>
            </w:pPr>
          </w:p>
          <w:p>
            <w:pPr>
              <w:pStyle w:val="6"/>
              <w:spacing w:before="61" w:line="186" w:lineRule="auto"/>
              <w:ind w:left="324"/>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922" w:type="dxa"/>
            <w:tcBorders>
              <w:top w:val="single" w:color="000000" w:sz="2" w:space="0"/>
            </w:tcBorders>
            <w:vAlign w:val="top"/>
          </w:tcPr>
          <w:p>
            <w:pPr>
              <w:spacing w:line="271" w:lineRule="auto"/>
              <w:rPr>
                <w:rFonts w:ascii="Arial" w:eastAsia="宋体"/>
                <w:b w:val="0"/>
                <w:color w:val="000000" w:themeColor="text1"/>
                <w:sz w:val="21"/>
                <w14:textFill>
                  <w14:solidFill>
                    <w14:schemeClr w14:val="tx1"/>
                  </w14:solidFill>
                </w14:textFill>
              </w:rPr>
            </w:pPr>
          </w:p>
          <w:p>
            <w:pPr>
              <w:pStyle w:val="6"/>
              <w:spacing w:before="61" w:line="186" w:lineRule="auto"/>
              <w:ind w:left="427"/>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911" w:type="dxa"/>
            <w:tcBorders>
              <w:top w:val="single" w:color="000000" w:sz="2" w:space="0"/>
            </w:tcBorders>
            <w:vAlign w:val="top"/>
          </w:tcPr>
          <w:p>
            <w:pPr>
              <w:spacing w:line="272" w:lineRule="auto"/>
              <w:rPr>
                <w:rFonts w:ascii="Arial" w:eastAsia="宋体"/>
                <w:b w:val="0"/>
                <w:color w:val="000000" w:themeColor="text1"/>
                <w:sz w:val="21"/>
                <w14:textFill>
                  <w14:solidFill>
                    <w14:schemeClr w14:val="tx1"/>
                  </w14:solidFill>
                </w14:textFill>
              </w:rPr>
            </w:pPr>
          </w:p>
          <w:p>
            <w:pPr>
              <w:pStyle w:val="6"/>
              <w:spacing w:before="61" w:line="185" w:lineRule="auto"/>
              <w:ind w:left="473"/>
              <w:outlineLvl w:val="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91" w:hRule="atLeast"/>
        </w:trPr>
        <w:tc>
          <w:tcPr>
            <w:tcW w:w="1458" w:type="dxa"/>
            <w:tcBorders>
              <w:bottom w:val="single" w:color="000000" w:sz="2" w:space="0"/>
              <w:right w:val="single" w:color="000000" w:sz="2" w:space="0"/>
            </w:tcBorders>
            <w:vAlign w:val="top"/>
          </w:tcPr>
          <w:p>
            <w:pPr>
              <w:pStyle w:val="6"/>
              <w:spacing w:before="295" w:line="232" w:lineRule="auto"/>
              <w:ind w:left="332"/>
              <w:outlineLvl w:val="0"/>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就业占比</w:t>
            </w:r>
          </w:p>
        </w:tc>
        <w:tc>
          <w:tcPr>
            <w:tcW w:w="1110" w:type="dxa"/>
            <w:tcBorders>
              <w:left w:val="single" w:color="000000" w:sz="2" w:space="0"/>
              <w:bottom w:val="single" w:color="000000" w:sz="2" w:space="0"/>
            </w:tcBorders>
            <w:vAlign w:val="top"/>
          </w:tcPr>
          <w:p>
            <w:pPr>
              <w:pStyle w:val="6"/>
              <w:spacing w:before="303" w:line="256" w:lineRule="exact"/>
              <w:ind w:left="334"/>
              <w:outlineLvl w:val="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2.17%</w:t>
            </w:r>
          </w:p>
        </w:tc>
        <w:tc>
          <w:tcPr>
            <w:tcW w:w="1075" w:type="dxa"/>
            <w:tcBorders>
              <w:bottom w:val="single" w:color="000000" w:sz="2" w:space="0"/>
            </w:tcBorders>
            <w:vAlign w:val="top"/>
          </w:tcPr>
          <w:p>
            <w:pPr>
              <w:pStyle w:val="6"/>
              <w:spacing w:before="300" w:line="257" w:lineRule="exact"/>
              <w:ind w:left="306"/>
              <w:outlineLvl w:val="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28.26%</w:t>
            </w:r>
          </w:p>
        </w:tc>
        <w:tc>
          <w:tcPr>
            <w:tcW w:w="904" w:type="dxa"/>
            <w:tcBorders>
              <w:bottom w:val="single" w:color="000000" w:sz="2" w:space="0"/>
            </w:tcBorders>
            <w:vAlign w:val="top"/>
          </w:tcPr>
          <w:p>
            <w:pPr>
              <w:pStyle w:val="6"/>
              <w:spacing w:before="300" w:line="257" w:lineRule="exact"/>
              <w:ind w:left="218"/>
              <w:outlineLvl w:val="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13.04%</w:t>
            </w:r>
          </w:p>
        </w:tc>
        <w:tc>
          <w:tcPr>
            <w:tcW w:w="831" w:type="dxa"/>
            <w:tcBorders>
              <w:bottom w:val="single" w:color="000000" w:sz="2" w:space="0"/>
            </w:tcBorders>
            <w:vAlign w:val="top"/>
          </w:tcPr>
          <w:p>
            <w:pPr>
              <w:pStyle w:val="6"/>
              <w:spacing w:before="303" w:line="256" w:lineRule="exact"/>
              <w:ind w:left="124"/>
              <w:outlineLvl w:val="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4.35%</w:t>
            </w:r>
          </w:p>
        </w:tc>
        <w:tc>
          <w:tcPr>
            <w:tcW w:w="922" w:type="dxa"/>
            <w:tcBorders>
              <w:bottom w:val="single" w:color="000000" w:sz="2" w:space="0"/>
            </w:tcBorders>
            <w:vAlign w:val="top"/>
          </w:tcPr>
          <w:p>
            <w:pPr>
              <w:pStyle w:val="6"/>
              <w:spacing w:before="303" w:line="256" w:lineRule="exact"/>
              <w:ind w:left="227"/>
              <w:outlineLvl w:val="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4.35%</w:t>
            </w:r>
          </w:p>
        </w:tc>
        <w:tc>
          <w:tcPr>
            <w:tcW w:w="911" w:type="dxa"/>
            <w:tcBorders>
              <w:bottom w:val="single" w:color="000000" w:sz="2" w:space="0"/>
            </w:tcBorders>
            <w:vAlign w:val="top"/>
          </w:tcPr>
          <w:p>
            <w:pPr>
              <w:pStyle w:val="6"/>
              <w:spacing w:before="300" w:line="257" w:lineRule="exact"/>
              <w:ind w:left="239"/>
              <w:outlineLvl w:val="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10.87%</w:t>
            </w:r>
          </w:p>
        </w:tc>
      </w:tr>
    </w:tbl>
    <w:p>
      <w:pPr>
        <w:spacing w:line="248" w:lineRule="auto"/>
        <w:rPr>
          <w:rFonts w:ascii="Arial" w:eastAsia="宋体"/>
          <w:b w:val="0"/>
          <w:color w:val="000000" w:themeColor="text1"/>
          <w:sz w:val="21"/>
          <w14:textFill>
            <w14:solidFill>
              <w14:schemeClr w14:val="tx1"/>
            </w14:solidFill>
          </w14:textFill>
        </w:rPr>
      </w:pPr>
    </w:p>
    <w:p>
      <w:pPr>
        <w:spacing w:line="248" w:lineRule="auto"/>
        <w:rPr>
          <w:rFonts w:ascii="Arial" w:eastAsia="宋体"/>
          <w:b w:val="0"/>
          <w:color w:val="000000" w:themeColor="text1"/>
          <w:sz w:val="21"/>
          <w14:textFill>
            <w14:solidFill>
              <w14:schemeClr w14:val="tx1"/>
            </w14:solidFill>
          </w14:textFill>
        </w:rPr>
      </w:pPr>
    </w:p>
    <w:p>
      <w:pPr>
        <w:spacing w:before="90" w:line="173" w:lineRule="auto"/>
        <w:ind w:left="3011"/>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第三部分</w:t>
      </w:r>
      <w:r>
        <w:rPr>
          <w:rFonts w:ascii="微软雅黑" w:hAnsi="微软雅黑" w:eastAsia="宋体" w:cs="微软雅黑"/>
          <w:b w:val="0"/>
          <w:color w:val="000000" w:themeColor="text1"/>
          <w:spacing w:val="25"/>
          <w:sz w:val="21"/>
          <w:szCs w:val="21"/>
          <w14:textFill>
            <w14:solidFill>
              <w14:schemeClr w14:val="tx1"/>
            </w14:solidFill>
          </w14:textFill>
        </w:rPr>
        <w:t xml:space="preserve">  </w:t>
      </w:r>
      <w:r>
        <w:rPr>
          <w:rFonts w:ascii="微软雅黑" w:hAnsi="微软雅黑" w:eastAsia="宋体" w:cs="微软雅黑"/>
          <w:b w:val="0"/>
          <w:color w:val="000000" w:themeColor="text1"/>
          <w:spacing w:val="7"/>
          <w:sz w:val="21"/>
          <w:szCs w:val="21"/>
          <w14:textFill>
            <w14:solidFill>
              <w14:schemeClr w14:val="tx1"/>
            </w14:solidFill>
          </w14:textFill>
        </w:rPr>
        <w:t>市场需求调查情况</w:t>
      </w:r>
    </w:p>
    <w:p>
      <w:pPr>
        <w:pStyle w:val="2"/>
        <w:spacing w:before="233" w:line="454" w:lineRule="auto"/>
        <w:ind w:left="36" w:right="29" w:firstLine="47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中国正在按照“</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四个面向</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”要求和碳中和目标推进生物经济。健康中国强调保障中国人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民生命健康安全，美丽中国提出构建绿色低碳循环经济，</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中国制造旨在推动向高质量发展转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型。《</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十三五</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”生物产业发展规划》  强调提高生物制造产业创新发展能力，推动生物基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材料</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生物基化学品、新型发酵产品等的规模化生产与应用</w:t>
      </w:r>
      <w:r>
        <w:rPr>
          <w:rFonts w:eastAsia="宋体"/>
          <w:b w:val="0"/>
          <w:color w:val="000000" w:themeColor="text1"/>
          <w:spacing w:val="13"/>
          <w:sz w:val="19"/>
          <w:szCs w:val="19"/>
          <w14:textFill>
            <w14:solidFill>
              <w14:schemeClr w14:val="tx1"/>
            </w14:solidFill>
          </w14:textFill>
        </w:rPr>
        <w:t>，推动绿色生物工艺在化工、</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药、轻纺、食品等行业的应用示范，为我国经济社会的绿色可持续发展做出重大贡献。《</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三五生物技术创新专项规划》</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中提出加快建设绿色生物制造技术创新中心、专业示范区等重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点任务，引领新型生物经济发展的重要目标。2021</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年国家“</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十四五</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生物经济发展规划呼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之欲出。但同时要清楚地看到，安徽及合肥周边地区缺乏具有核心竞</w:t>
      </w:r>
      <w:r>
        <w:rPr>
          <w:rFonts w:eastAsia="宋体"/>
          <w:b w:val="0"/>
          <w:color w:val="000000" w:themeColor="text1"/>
          <w:spacing w:val="16"/>
          <w:sz w:val="19"/>
          <w:szCs w:val="19"/>
          <w14:textFill>
            <w14:solidFill>
              <w14:schemeClr w14:val="tx1"/>
            </w14:solidFill>
          </w14:textFill>
        </w:rPr>
        <w:t>争力的龙头企业和具有</w:t>
      </w:r>
    </w:p>
    <w:p>
      <w:pPr>
        <w:pStyle w:val="2"/>
        <w:spacing w:before="1"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创新活力的小企业群体，产品同质化现象严重、</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售</w:t>
      </w:r>
      <w:r>
        <w:rPr>
          <w:rFonts w:eastAsia="宋体"/>
          <w:b w:val="0"/>
          <w:color w:val="000000" w:themeColor="text1"/>
          <w:spacing w:val="16"/>
          <w:sz w:val="19"/>
          <w:szCs w:val="19"/>
          <w14:textFill>
            <w14:solidFill>
              <w14:schemeClr w14:val="tx1"/>
            </w14:solidFill>
          </w14:textFill>
        </w:rPr>
        <w:t>价较高、市场销售额较少等一系列问题。</w:t>
      </w:r>
    </w:p>
    <w:p>
      <w:pPr>
        <w:pStyle w:val="2"/>
        <w:spacing w:before="235" w:line="455" w:lineRule="auto"/>
        <w:ind w:left="37" w:right="34"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合肥市形成一定规模的生物行业类企业不多，主要是制药企业和生物仪器企业。规模较</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大的有安徽安科生物工程股份有限公司、安徽省桑尼生物药业有限</w:t>
      </w:r>
      <w:r>
        <w:rPr>
          <w:rFonts w:eastAsia="宋体"/>
          <w:b w:val="0"/>
          <w:color w:val="000000" w:themeColor="text1"/>
          <w:spacing w:val="16"/>
          <w:sz w:val="19"/>
          <w:szCs w:val="19"/>
          <w14:textFill>
            <w14:solidFill>
              <w14:schemeClr w14:val="tx1"/>
            </w14:solidFill>
          </w14:textFill>
        </w:rPr>
        <w:t>公司、合肥华泰集团股份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有限公司、安徽华润啤酒有限公司合肥分公司、安徽沃特科学仪器</w:t>
      </w:r>
      <w:r>
        <w:rPr>
          <w:rFonts w:eastAsia="宋体"/>
          <w:b w:val="0"/>
          <w:color w:val="000000" w:themeColor="text1"/>
          <w:spacing w:val="16"/>
          <w:sz w:val="19"/>
          <w:szCs w:val="19"/>
          <w14:textFill>
            <w14:solidFill>
              <w14:schemeClr w14:val="tx1"/>
            </w14:solidFill>
          </w14:textFill>
        </w:rPr>
        <w:t>有限公司、合肥新力医药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科技有限公司等。省内也有为数不多的较大规模的生物类企业，如</w:t>
      </w:r>
      <w:r>
        <w:rPr>
          <w:rFonts w:eastAsia="宋体"/>
          <w:b w:val="0"/>
          <w:color w:val="000000" w:themeColor="text1"/>
          <w:spacing w:val="16"/>
          <w:sz w:val="19"/>
          <w:szCs w:val="19"/>
          <w14:textFill>
            <w14:solidFill>
              <w14:schemeClr w14:val="tx1"/>
            </w14:solidFill>
          </w14:textFill>
        </w:rPr>
        <w:t>蚌埠的安徽丰原集团有限</w:t>
      </w:r>
    </w:p>
    <w:p>
      <w:pPr>
        <w:pStyle w:val="2"/>
        <w:spacing w:before="1"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公司、马鞍山的蒙牛乳业</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(马鞍山) 有限公司等。安科、安徽华恒</w:t>
      </w:r>
      <w:r>
        <w:rPr>
          <w:rFonts w:eastAsia="宋体"/>
          <w:b w:val="0"/>
          <w:color w:val="000000" w:themeColor="text1"/>
          <w:spacing w:val="14"/>
          <w:sz w:val="19"/>
          <w:szCs w:val="19"/>
          <w14:textFill>
            <w14:solidFill>
              <w14:schemeClr w14:val="tx1"/>
            </w14:solidFill>
          </w14:textFill>
        </w:rPr>
        <w:t>生物工程有限公司为我院</w:t>
      </w:r>
    </w:p>
    <w:p>
      <w:pPr>
        <w:spacing w:line="229" w:lineRule="auto"/>
        <w:rPr>
          <w:rFonts w:eastAsia="宋体"/>
          <w:b w:val="0"/>
          <w:color w:val="000000" w:themeColor="text1"/>
          <w:sz w:val="19"/>
          <w:szCs w:val="19"/>
          <w14:textFill>
            <w14:solidFill>
              <w14:schemeClr w14:val="tx1"/>
            </w14:solidFill>
          </w14:textFill>
        </w:rPr>
        <w:sectPr>
          <w:headerReference r:id="rId100" w:type="default"/>
          <w:footerReference r:id="rId101" w:type="default"/>
          <w:pgSz w:w="11906" w:h="16840"/>
          <w:pgMar w:top="1118" w:right="1777" w:bottom="1189" w:left="1785" w:header="894" w:footer="1019" w:gutter="0"/>
          <w:cols w:space="720" w:num="1"/>
        </w:sectPr>
      </w:pPr>
    </w:p>
    <w:p>
      <w:pPr>
        <w:spacing w:line="40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626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6" w:right="24" w:firstLine="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的就业基地，每年都接受我院毕业生；华泰、华润、伊利、安徽美诺华药物化学有限公司等</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规模较大，每年都接受一些大学毕业生。仅本市、本省的生物类企业</w:t>
      </w:r>
      <w:r>
        <w:rPr>
          <w:rFonts w:eastAsia="宋体"/>
          <w:b w:val="0"/>
          <w:color w:val="000000" w:themeColor="text1"/>
          <w:spacing w:val="16"/>
          <w:sz w:val="19"/>
          <w:szCs w:val="19"/>
          <w14:textFill>
            <w14:solidFill>
              <w14:schemeClr w14:val="tx1"/>
            </w14:solidFill>
          </w14:textFill>
        </w:rPr>
        <w:t>每年吸纳大学毕业生的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能力应能达到数百名，但由于我市还有安大、安农大、合工大、安医大、</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中医学院等，省内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还有安徽工程大学、安徽科技学院、皖西学院等高校也都有大批生化类毕业生参与就业竞争，</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还有在外省学成回来的毕业生也要就业，使得我院</w:t>
      </w:r>
      <w:r>
        <w:rPr>
          <w:rFonts w:eastAsia="宋体"/>
          <w:b w:val="0"/>
          <w:color w:val="000000" w:themeColor="text1"/>
          <w:spacing w:val="15"/>
          <w:sz w:val="19"/>
          <w:szCs w:val="19"/>
          <w14:textFill>
            <w14:solidFill>
              <w14:schemeClr w14:val="tx1"/>
            </w14:solidFill>
          </w14:textFill>
        </w:rPr>
        <w:t>毕业生留在合肥、</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留在省内就业的几率大</w:t>
      </w:r>
    </w:p>
    <w:p>
      <w:pPr>
        <w:pStyle w:val="2"/>
        <w:spacing w:before="1"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大降低。</w:t>
      </w:r>
    </w:p>
    <w:p>
      <w:pPr>
        <w:pStyle w:val="2"/>
        <w:spacing w:before="226" w:line="454" w:lineRule="auto"/>
        <w:ind w:left="38" w:right="43" w:firstLine="42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就华东地区而言，上海、浙江、江苏生化企</w:t>
      </w:r>
      <w:r>
        <w:rPr>
          <w:rFonts w:eastAsia="宋体"/>
          <w:b w:val="0"/>
          <w:color w:val="000000" w:themeColor="text1"/>
          <w:spacing w:val="16"/>
          <w:sz w:val="19"/>
          <w:szCs w:val="19"/>
          <w14:textFill>
            <w14:solidFill>
              <w14:schemeClr w14:val="tx1"/>
            </w14:solidFill>
          </w14:textFill>
        </w:rPr>
        <w:t>业较多，特别是上海和浙江，拥有大量的相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关企业</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。近几年我院有许多毕业生赴苏、浙、沪就业。但江苏省本身</w:t>
      </w:r>
      <w:r>
        <w:rPr>
          <w:rFonts w:eastAsia="宋体"/>
          <w:b w:val="0"/>
          <w:color w:val="000000" w:themeColor="text1"/>
          <w:spacing w:val="15"/>
          <w:sz w:val="19"/>
          <w:szCs w:val="19"/>
          <w14:textFill>
            <w14:solidFill>
              <w14:schemeClr w14:val="tx1"/>
            </w14:solidFill>
          </w14:textFill>
        </w:rPr>
        <w:t>高校林立，名校众多，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加上外省江苏籍毕业生、外省生源到江苏就业及往年积存尚未就</w:t>
      </w:r>
      <w:r>
        <w:rPr>
          <w:rFonts w:eastAsia="宋体"/>
          <w:b w:val="0"/>
          <w:color w:val="000000" w:themeColor="text1"/>
          <w:spacing w:val="16"/>
          <w:sz w:val="19"/>
          <w:szCs w:val="19"/>
          <w14:textFill>
            <w14:solidFill>
              <w14:schemeClr w14:val="tx1"/>
            </w14:solidFill>
          </w14:textFill>
        </w:rPr>
        <w:t>业的毕业生，预计实际需要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就业的高校毕业生数仍将达到60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余万人。</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目前国际金融危机的不利影响仍在持续，经济运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行中仍面临一些突出矛盾和问题。主要有：</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工业生产困难局</w:t>
      </w:r>
      <w:r>
        <w:rPr>
          <w:rFonts w:eastAsia="宋体"/>
          <w:b w:val="0"/>
          <w:color w:val="000000" w:themeColor="text1"/>
          <w:spacing w:val="15"/>
          <w:sz w:val="19"/>
          <w:szCs w:val="19"/>
          <w14:textFill>
            <w14:solidFill>
              <w14:schemeClr w14:val="tx1"/>
            </w14:solidFill>
          </w14:textFill>
        </w:rPr>
        <w:t>面仍未根本改观，企业增效难度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较大；外需严重萎缩，外贸进出</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口持续下降；物价总水平持续回落，对企业</w:t>
      </w:r>
      <w:r>
        <w:rPr>
          <w:rFonts w:eastAsia="宋体"/>
          <w:b w:val="0"/>
          <w:color w:val="000000" w:themeColor="text1"/>
          <w:spacing w:val="12"/>
          <w:sz w:val="19"/>
          <w:szCs w:val="19"/>
          <w14:textFill>
            <w14:solidFill>
              <w14:schemeClr w14:val="tx1"/>
            </w14:solidFill>
          </w14:textFill>
        </w:rPr>
        <w:t>生产经营带来较</w:t>
      </w:r>
    </w:p>
    <w:p>
      <w:pPr>
        <w:pStyle w:val="2"/>
        <w:spacing w:line="232"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大压力。</w:t>
      </w:r>
    </w:p>
    <w:p>
      <w:pPr>
        <w:pStyle w:val="2"/>
        <w:spacing w:before="232" w:line="453" w:lineRule="auto"/>
        <w:ind w:left="38" w:right="50"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上海的生物技术企业大多集中在浦东的张江高科技园和金山等地，往年这类企业每年发</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布的招聘信息基本都是招聘研发人员和有</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1-2</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年工作</w:t>
      </w:r>
      <w:r>
        <w:rPr>
          <w:rFonts w:eastAsia="宋体"/>
          <w:b w:val="0"/>
          <w:color w:val="000000" w:themeColor="text1"/>
          <w:spacing w:val="13"/>
          <w:sz w:val="19"/>
          <w:szCs w:val="19"/>
          <w14:textFill>
            <w14:solidFill>
              <w14:schemeClr w14:val="tx1"/>
            </w14:solidFill>
          </w14:textFill>
        </w:rPr>
        <w:t>经验工作人员</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，故我院的应届毕业生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前去就业的几率不大。但今年受新冠疫情影响，行业多数复工复</w:t>
      </w:r>
      <w:r>
        <w:rPr>
          <w:rFonts w:eastAsia="宋体"/>
          <w:b w:val="0"/>
          <w:color w:val="000000" w:themeColor="text1"/>
          <w:spacing w:val="16"/>
          <w:sz w:val="19"/>
          <w:szCs w:val="19"/>
          <w14:textFill>
            <w14:solidFill>
              <w14:schemeClr w14:val="tx1"/>
            </w14:solidFill>
          </w14:textFill>
        </w:rPr>
        <w:t>产受阻，尤其是应届毕业生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线下招聘情形惨淡，但这更加催生了网络招聘的发展，对于身在</w:t>
      </w:r>
      <w:r>
        <w:rPr>
          <w:rFonts w:eastAsia="宋体"/>
          <w:b w:val="0"/>
          <w:color w:val="000000" w:themeColor="text1"/>
          <w:spacing w:val="16"/>
          <w:sz w:val="19"/>
          <w:szCs w:val="19"/>
          <w14:textFill>
            <w14:solidFill>
              <w14:schemeClr w14:val="tx1"/>
            </w14:solidFill>
          </w14:textFill>
        </w:rPr>
        <w:t>家乡无法外出的应届毕业生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来说</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，广泛的在网络上寻求就业机会已成为新的形势。2021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届生物工程专业部分毕业生出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现了去往上海就业的现象。</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出现这种情况除了因</w:t>
      </w:r>
      <w:r>
        <w:rPr>
          <w:rFonts w:eastAsia="宋体"/>
          <w:b w:val="0"/>
          <w:color w:val="000000" w:themeColor="text1"/>
          <w:spacing w:val="15"/>
          <w:sz w:val="19"/>
          <w:szCs w:val="19"/>
          <w14:textFill>
            <w14:solidFill>
              <w14:schemeClr w14:val="tx1"/>
            </w14:solidFill>
          </w14:textFill>
        </w:rPr>
        <w:t>为网络招聘的兴起，还有一个非常重要的因</w:t>
      </w:r>
    </w:p>
    <w:p>
      <w:pPr>
        <w:pStyle w:val="2"/>
        <w:spacing w:line="229"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素是，疫情使得生物医药类行业更加受到认可和重视。</w:t>
      </w:r>
    </w:p>
    <w:p>
      <w:pPr>
        <w:pStyle w:val="2"/>
        <w:spacing w:before="228" w:line="454" w:lineRule="auto"/>
        <w:ind w:left="37"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浙江省生化企业较多，但浙江省高校较少，且他们的毕业生又都向往着上海、北京、广</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东等更加发达的城市和省份，不太愿意留在原籍，且浙江经济还是</w:t>
      </w:r>
      <w:r>
        <w:rPr>
          <w:rFonts w:eastAsia="宋体"/>
          <w:b w:val="0"/>
          <w:color w:val="000000" w:themeColor="text1"/>
          <w:spacing w:val="16"/>
          <w:sz w:val="19"/>
          <w:szCs w:val="19"/>
          <w14:textFill>
            <w14:solidFill>
              <w14:schemeClr w14:val="tx1"/>
            </w14:solidFill>
          </w14:textFill>
        </w:rPr>
        <w:t>很发达的，需要大量的各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方面人才，故该省每年都从外省招聘大批大学毕业</w:t>
      </w:r>
      <w:r>
        <w:rPr>
          <w:rFonts w:eastAsia="宋体"/>
          <w:b w:val="0"/>
          <w:color w:val="000000" w:themeColor="text1"/>
          <w:spacing w:val="15"/>
          <w:sz w:val="19"/>
          <w:szCs w:val="19"/>
          <w14:textFill>
            <w14:solidFill>
              <w14:schemeClr w14:val="tx1"/>
            </w14:solidFill>
          </w14:textFill>
        </w:rPr>
        <w:t>生。</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因此，我院毕业生在浙江就业不失为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较好的选择。通过近两年我院对浙江宁波、湖州等地的调研发现，</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当地对人</w:t>
      </w:r>
      <w:r>
        <w:rPr>
          <w:rFonts w:eastAsia="宋体"/>
          <w:b w:val="0"/>
          <w:color w:val="000000" w:themeColor="text1"/>
          <w:spacing w:val="11"/>
          <w:sz w:val="19"/>
          <w:szCs w:val="19"/>
          <w14:textFill>
            <w14:solidFill>
              <w14:schemeClr w14:val="tx1"/>
            </w14:solidFill>
          </w14:textFill>
        </w:rPr>
        <w:t>才的需求度很高。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但是根据毕业生问卷调查我们发现，我院大多数毕业生不愿意走出</w:t>
      </w:r>
      <w:r>
        <w:rPr>
          <w:rFonts w:eastAsia="宋体"/>
          <w:b w:val="0"/>
          <w:color w:val="000000" w:themeColor="text1"/>
          <w:spacing w:val="16"/>
          <w:sz w:val="19"/>
          <w:szCs w:val="19"/>
          <w14:textFill>
            <w14:solidFill>
              <w14:schemeClr w14:val="tx1"/>
            </w14:solidFill>
          </w14:textFill>
        </w:rPr>
        <w:t>安徽，总希望在合肥及其</w:t>
      </w:r>
    </w:p>
    <w:p>
      <w:pPr>
        <w:pStyle w:val="2"/>
        <w:spacing w:before="1"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周边找工作，这样就使就业的供需无法达到适当匹配。</w:t>
      </w:r>
    </w:p>
    <w:p>
      <w:pPr>
        <w:pStyle w:val="2"/>
        <w:spacing w:before="233" w:line="457" w:lineRule="auto"/>
        <w:ind w:left="36" w:right="50" w:firstLine="49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目前在企业就业主要为两类岗位，一类是生</w:t>
      </w:r>
      <w:r>
        <w:rPr>
          <w:rFonts w:eastAsia="宋体"/>
          <w:b w:val="0"/>
          <w:color w:val="000000" w:themeColor="text1"/>
          <w:spacing w:val="14"/>
          <w:sz w:val="19"/>
          <w:szCs w:val="19"/>
          <w14:textFill>
            <w14:solidFill>
              <w14:schemeClr w14:val="tx1"/>
            </w14:solidFill>
          </w14:textFill>
        </w:rPr>
        <w:t>产技术型岗位，一类是经营销售型岗位。就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经营销售型岗位而言，也需具有一定的专业技术背景，故我院毕业生</w:t>
      </w:r>
      <w:r>
        <w:rPr>
          <w:rFonts w:eastAsia="宋体"/>
          <w:b w:val="0"/>
          <w:color w:val="000000" w:themeColor="text1"/>
          <w:spacing w:val="16"/>
          <w:sz w:val="19"/>
          <w:szCs w:val="19"/>
          <w14:textFill>
            <w14:solidFill>
              <w14:schemeClr w14:val="tx1"/>
            </w14:solidFill>
          </w14:textFill>
        </w:rPr>
        <w:t>除求职于生产技术型岗</w:t>
      </w:r>
    </w:p>
    <w:p>
      <w:pPr>
        <w:pStyle w:val="2"/>
        <w:spacing w:line="228"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位</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也可在经营销售型岗位上就业。本市、本省经营销售型岗</w:t>
      </w:r>
      <w:r>
        <w:rPr>
          <w:rFonts w:eastAsia="宋体"/>
          <w:b w:val="0"/>
          <w:color w:val="000000" w:themeColor="text1"/>
          <w:spacing w:val="14"/>
          <w:sz w:val="19"/>
          <w:szCs w:val="19"/>
          <w14:textFill>
            <w14:solidFill>
              <w14:schemeClr w14:val="tx1"/>
            </w14:solidFill>
          </w14:textFill>
        </w:rPr>
        <w:t>位就可以吸纳较多的毕业生就</w:t>
      </w:r>
    </w:p>
    <w:p>
      <w:pPr>
        <w:spacing w:line="228" w:lineRule="auto"/>
        <w:rPr>
          <w:rFonts w:eastAsia="宋体"/>
          <w:b w:val="0"/>
          <w:color w:val="000000" w:themeColor="text1"/>
          <w:sz w:val="19"/>
          <w:szCs w:val="19"/>
          <w14:textFill>
            <w14:solidFill>
              <w14:schemeClr w14:val="tx1"/>
            </w14:solidFill>
          </w14:textFill>
        </w:rPr>
        <w:sectPr>
          <w:headerReference r:id="rId102" w:type="default"/>
          <w:footerReference r:id="rId103" w:type="default"/>
          <w:pgSz w:w="11906" w:h="16840"/>
          <w:pgMar w:top="1118" w:right="1761" w:bottom="1189" w:left="1785" w:header="894" w:footer="1020" w:gutter="0"/>
          <w:cols w:space="720" w:num="1"/>
        </w:sectPr>
      </w:pPr>
    </w:p>
    <w:p>
      <w:pPr>
        <w:spacing w:line="41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6371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业。近三年，我院每年都有一定比例的毕业</w:t>
      </w:r>
      <w:r>
        <w:rPr>
          <w:rFonts w:eastAsia="宋体"/>
          <w:b w:val="0"/>
          <w:color w:val="000000" w:themeColor="text1"/>
          <w:spacing w:val="17"/>
          <w:sz w:val="19"/>
          <w:szCs w:val="19"/>
          <w14:textFill>
            <w14:solidFill>
              <w14:schemeClr w14:val="tx1"/>
            </w14:solidFill>
          </w14:textFill>
        </w:rPr>
        <w:t>生选择各类型销售岗位就业。</w:t>
      </w:r>
    </w:p>
    <w:p>
      <w:pPr>
        <w:pStyle w:val="2"/>
        <w:spacing w:before="217" w:line="468" w:lineRule="exact"/>
        <w:ind w:left="469"/>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另外，跨行业就业也是一项选择。在经融、计算机、房地产等行业，也有不少对专业限</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定少的岗位，</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已有不少学生倾向于往这些行业发展。</w:t>
      </w:r>
    </w:p>
    <w:p>
      <w:pPr>
        <w:pStyle w:val="2"/>
        <w:spacing w:before="231" w:line="466" w:lineRule="exact"/>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我院就业工作领导小组非常重视毕业生就业工作，通过多种途径宣传毕业生，积极与用</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人单位建立联系，拓宽就业渠道。</w:t>
      </w:r>
    </w:p>
    <w:p>
      <w:pPr>
        <w:pStyle w:val="2"/>
        <w:spacing w:before="229" w:line="455" w:lineRule="auto"/>
        <w:ind w:left="36" w:right="253" w:firstLine="46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同时</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我们密切关注国家就业政策导向，切实加强对毕业生就业工作的管理和指导，通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过就业指导课帮助学生根据自己的兴趣爱好和特长进行职业生涯的规</w:t>
      </w:r>
      <w:r>
        <w:rPr>
          <w:rFonts w:eastAsia="宋体"/>
          <w:b w:val="0"/>
          <w:color w:val="000000" w:themeColor="text1"/>
          <w:spacing w:val="16"/>
          <w:sz w:val="19"/>
          <w:szCs w:val="19"/>
          <w14:textFill>
            <w14:solidFill>
              <w14:schemeClr w14:val="tx1"/>
            </w14:solidFill>
          </w14:textFill>
        </w:rPr>
        <w:t>划与设计，培养职业意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识</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；加强学生职业技能教育，提高职业能力；培养学生职业道德</w:t>
      </w:r>
      <w:r>
        <w:rPr>
          <w:rFonts w:eastAsia="宋体"/>
          <w:b w:val="0"/>
          <w:color w:val="000000" w:themeColor="text1"/>
          <w:spacing w:val="15"/>
          <w:sz w:val="19"/>
          <w:szCs w:val="19"/>
          <w14:textFill>
            <w14:solidFill>
              <w14:schemeClr w14:val="tx1"/>
            </w14:solidFill>
          </w14:textFill>
        </w:rPr>
        <w:t>，教育学生树立科学的就业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观</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不盲目追求高待遇，</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能正确分析自己，准确定位；教育学生认清</w:t>
      </w:r>
      <w:r>
        <w:rPr>
          <w:rFonts w:eastAsia="宋体"/>
          <w:b w:val="0"/>
          <w:color w:val="000000" w:themeColor="text1"/>
          <w:spacing w:val="13"/>
          <w:sz w:val="19"/>
          <w:szCs w:val="19"/>
          <w14:textFill>
            <w14:solidFill>
              <w14:schemeClr w14:val="tx1"/>
            </w14:solidFill>
          </w14:textFill>
        </w:rPr>
        <w:t>就业形势，转变就业观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念</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，具有适应一线工作的能力，不怕苦，乐于向上，</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能尽快地成长</w:t>
      </w:r>
      <w:r>
        <w:rPr>
          <w:rFonts w:eastAsia="宋体"/>
          <w:b w:val="0"/>
          <w:color w:val="000000" w:themeColor="text1"/>
          <w:spacing w:val="14"/>
          <w:sz w:val="19"/>
          <w:szCs w:val="19"/>
          <w14:textFill>
            <w14:solidFill>
              <w14:schemeClr w14:val="tx1"/>
            </w14:solidFill>
          </w14:textFill>
        </w:rPr>
        <w:t>起来。针对我院历年来就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业工作的经验，对 2021 届毕业生及早进行就业训练，包括</w:t>
      </w:r>
      <w:r>
        <w:rPr>
          <w:rFonts w:eastAsia="宋体"/>
          <w:b w:val="0"/>
          <w:color w:val="000000" w:themeColor="text1"/>
          <w:spacing w:val="10"/>
          <w:sz w:val="19"/>
          <w:szCs w:val="19"/>
          <w14:textFill>
            <w14:solidFill>
              <w14:schemeClr w14:val="tx1"/>
            </w14:solidFill>
          </w14:textFill>
        </w:rPr>
        <w:t>就业定位、</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自我认知、求职方法、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面试技巧以及求职信的书写、言行举止等，增强就业竞争力。针对生物行业属高科技产业，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需要高科技人才的特点，鼓励有能力的毕业生考研深造。积极开拓就</w:t>
      </w:r>
      <w:r>
        <w:rPr>
          <w:rFonts w:eastAsia="宋体"/>
          <w:b w:val="0"/>
          <w:color w:val="000000" w:themeColor="text1"/>
          <w:spacing w:val="16"/>
          <w:sz w:val="19"/>
          <w:szCs w:val="19"/>
          <w14:textFill>
            <w14:solidFill>
              <w14:schemeClr w14:val="tx1"/>
            </w14:solidFill>
          </w14:textFill>
        </w:rPr>
        <w:t>业渠道，广泛联系用人</w:t>
      </w:r>
    </w:p>
    <w:p>
      <w:pPr>
        <w:pStyle w:val="2"/>
        <w:spacing w:before="1" w:line="228"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单位，在保证我院毕业生就业数量的基础上进一步提高就业质量。</w:t>
      </w:r>
    </w:p>
    <w:p>
      <w:pPr>
        <w:spacing w:line="281" w:lineRule="auto"/>
        <w:rPr>
          <w:rFonts w:ascii="Arial" w:eastAsia="宋体"/>
          <w:b w:val="0"/>
          <w:color w:val="000000" w:themeColor="text1"/>
          <w:sz w:val="21"/>
          <w14:textFill>
            <w14:solidFill>
              <w14:schemeClr w14:val="tx1"/>
            </w14:solidFill>
          </w14:textFill>
        </w:rPr>
      </w:pPr>
    </w:p>
    <w:p>
      <w:pPr>
        <w:spacing w:line="282" w:lineRule="auto"/>
        <w:rPr>
          <w:rFonts w:ascii="Arial" w:eastAsia="宋体"/>
          <w:b w:val="0"/>
          <w:color w:val="000000" w:themeColor="text1"/>
          <w:sz w:val="21"/>
          <w14:textFill>
            <w14:solidFill>
              <w14:schemeClr w14:val="tx1"/>
            </w14:solidFill>
          </w14:textFill>
        </w:rPr>
      </w:pPr>
    </w:p>
    <w:p>
      <w:pPr>
        <w:spacing w:before="90" w:line="173" w:lineRule="auto"/>
        <w:ind w:left="2800"/>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第四部分</w:t>
      </w:r>
      <w:r>
        <w:rPr>
          <w:rFonts w:ascii="微软雅黑" w:hAnsi="微软雅黑" w:eastAsia="宋体" w:cs="微软雅黑"/>
          <w:b w:val="0"/>
          <w:color w:val="000000" w:themeColor="text1"/>
          <w:spacing w:val="28"/>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就业工作的重点、亮点</w:t>
      </w:r>
    </w:p>
    <w:p>
      <w:pPr>
        <w:spacing w:before="265" w:line="172" w:lineRule="auto"/>
        <w:ind w:left="43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-、强化组织领导，凝聚就业同心力</w:t>
      </w:r>
    </w:p>
    <w:p>
      <w:pPr>
        <w:pStyle w:val="2"/>
        <w:spacing w:before="186" w:line="453" w:lineRule="auto"/>
        <w:ind w:left="39" w:right="304"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我院专门成立以院党委书记、</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院长为组长，党委副书记、副院长为副组长，学工办副主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任</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、各毕业班辅导员为成员的院就业工作领导小组，领</w:t>
      </w:r>
      <w:r>
        <w:rPr>
          <w:rFonts w:eastAsia="宋体"/>
          <w:b w:val="0"/>
          <w:color w:val="000000" w:themeColor="text1"/>
          <w:spacing w:val="14"/>
          <w:sz w:val="19"/>
          <w:szCs w:val="19"/>
          <w14:textFill>
            <w14:solidFill>
              <w14:schemeClr w14:val="tx1"/>
            </w14:solidFill>
          </w14:textFill>
        </w:rPr>
        <w:t>导小组下设办公室，</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院党委副书记兼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任办公室主任，学工办副主任担任办公室工作人员，负责综合协调、</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日常落实等工作。形成</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上下贯通、执行有力、衔接有序的就业工作体系，确保事有人干、责有人负。</w:t>
      </w:r>
    </w:p>
    <w:p>
      <w:pPr>
        <w:spacing w:before="222" w:line="173"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position w:val="-1"/>
          <w:sz w:val="21"/>
          <w:szCs w:val="21"/>
          <w14:textFill>
            <w14:solidFill>
              <w14:schemeClr w14:val="tx1"/>
            </w14:solidFill>
          </w14:textFill>
        </w:rPr>
        <w:drawing>
          <wp:inline distT="0" distB="0" distL="0" distR="0">
            <wp:extent cx="146685" cy="120650"/>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370"/>
                    <a:stretch>
                      <a:fillRect/>
                    </a:stretch>
                  </pic:blipFill>
                  <pic:spPr>
                    <a:xfrm>
                      <a:off x="0" y="0"/>
                      <a:ext cx="146951" cy="120815"/>
                    </a:xfrm>
                    <a:prstGeom prst="rect">
                      <a:avLst/>
                    </a:prstGeom>
                  </pic:spPr>
                </pic:pic>
              </a:graphicData>
            </a:graphic>
          </wp:inline>
        </w:drawing>
      </w:r>
      <w:r>
        <w:rPr>
          <w:rFonts w:ascii="微软雅黑" w:hAnsi="微软雅黑" w:eastAsia="宋体" w:cs="微软雅黑"/>
          <w:b w:val="0"/>
          <w:color w:val="000000" w:themeColor="text1"/>
          <w:spacing w:val="1"/>
          <w:sz w:val="21"/>
          <w:szCs w:val="21"/>
          <w14:textFill>
            <w14:solidFill>
              <w14:schemeClr w14:val="tx1"/>
            </w14:solidFill>
          </w14:textFill>
        </w:rPr>
        <w:t>、精心制定方案，画好目标同心圆</w:t>
      </w:r>
    </w:p>
    <w:p>
      <w:pPr>
        <w:pStyle w:val="2"/>
        <w:spacing w:before="221" w:line="229"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我院立足实际，结合上一学年就业工作经验教训，制定了相应的工作计划，确定了就业</w:t>
      </w:r>
    </w:p>
    <w:p>
      <w:pPr>
        <w:pStyle w:val="2"/>
        <w:spacing w:before="233" w:line="228"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工作在整个学年的核心地位。我院的就业工作目标就</w:t>
      </w:r>
      <w:r>
        <w:rPr>
          <w:rFonts w:eastAsia="宋体"/>
          <w:b w:val="0"/>
          <w:color w:val="000000" w:themeColor="text1"/>
          <w:spacing w:val="16"/>
          <w:sz w:val="19"/>
          <w:szCs w:val="19"/>
          <w14:textFill>
            <w14:solidFill>
              <w14:schemeClr w14:val="tx1"/>
            </w14:solidFill>
          </w14:textFill>
        </w:rPr>
        <w:t>是就业率达标，不断推进就业质量的稳</w:t>
      </w:r>
    </w:p>
    <w:p>
      <w:pPr>
        <w:pStyle w:val="2"/>
        <w:spacing w:before="233"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步提升。有了这一</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中心目标，工作就有了方向。</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同时，就业指导工作由专门</w:t>
      </w:r>
      <w:r>
        <w:rPr>
          <w:rFonts w:eastAsia="宋体"/>
          <w:b w:val="0"/>
          <w:color w:val="000000" w:themeColor="text1"/>
          <w:spacing w:val="11"/>
          <w:sz w:val="19"/>
          <w:szCs w:val="19"/>
          <w14:textFill>
            <w14:solidFill>
              <w14:schemeClr w14:val="tx1"/>
            </w14:solidFill>
          </w14:textFill>
        </w:rPr>
        <w:t>的就业联络员负</w:t>
      </w:r>
    </w:p>
    <w:p>
      <w:pPr>
        <w:pStyle w:val="2"/>
        <w:spacing w:before="232"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责</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，使得就业工作具有连贯性，保证就业工作高位起步</w:t>
      </w:r>
      <w:r>
        <w:rPr>
          <w:rFonts w:eastAsia="宋体"/>
          <w:b w:val="0"/>
          <w:color w:val="000000" w:themeColor="text1"/>
          <w:spacing w:val="15"/>
          <w:sz w:val="19"/>
          <w:szCs w:val="19"/>
          <w14:textFill>
            <w14:solidFill>
              <w14:schemeClr w14:val="tx1"/>
            </w14:solidFill>
          </w14:textFill>
        </w:rPr>
        <w:t>，顺利完成。另外，根据毕业生的生</w:t>
      </w:r>
    </w:p>
    <w:p>
      <w:pPr>
        <w:pStyle w:val="2"/>
        <w:spacing w:before="232"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源地、就业意愿、就业方向等多方面调查，每周</w:t>
      </w:r>
      <w:r>
        <w:rPr>
          <w:rFonts w:eastAsia="宋体"/>
          <w:b w:val="0"/>
          <w:color w:val="000000" w:themeColor="text1"/>
          <w:spacing w:val="15"/>
          <w:position w:val="21"/>
          <w:sz w:val="19"/>
          <w:szCs w:val="19"/>
          <w14:textFill>
            <w14:solidFill>
              <w14:schemeClr w14:val="tx1"/>
            </w14:solidFill>
          </w14:textFill>
        </w:rPr>
        <w:t>更新毕业生就业求职状态，实施“ 一生一策</w:t>
      </w:r>
      <w:r>
        <w:rPr>
          <w:rFonts w:eastAsia="宋体"/>
          <w:b w:val="0"/>
          <w:color w:val="000000" w:themeColor="text1"/>
          <w:spacing w:val="-64"/>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就业动态管理方法，对毕业生适时有效指导。推进就业工作全</w:t>
      </w:r>
      <w:r>
        <w:rPr>
          <w:rFonts w:eastAsia="宋体"/>
          <w:b w:val="0"/>
          <w:color w:val="000000" w:themeColor="text1"/>
          <w:spacing w:val="16"/>
          <w:sz w:val="19"/>
          <w:szCs w:val="19"/>
          <w14:textFill>
            <w14:solidFill>
              <w14:schemeClr w14:val="tx1"/>
            </w14:solidFill>
          </w14:textFill>
        </w:rPr>
        <w:t>员参与机制，将毕业生就业指</w:t>
      </w:r>
    </w:p>
    <w:p>
      <w:pPr>
        <w:pStyle w:val="2"/>
        <w:spacing w:before="233"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导纳入毕业论文指导教师工作量进行考核，实时跟踪，定期</w:t>
      </w:r>
      <w:r>
        <w:rPr>
          <w:rFonts w:eastAsia="宋体"/>
          <w:b w:val="0"/>
          <w:color w:val="000000" w:themeColor="text1"/>
          <w:spacing w:val="16"/>
          <w:sz w:val="19"/>
          <w:szCs w:val="19"/>
          <w14:textFill>
            <w14:solidFill>
              <w14:schemeClr w14:val="tx1"/>
            </w14:solidFill>
          </w14:textFill>
        </w:rPr>
        <w:t>公告。这些工作的实施大大提高</w:t>
      </w:r>
    </w:p>
    <w:p>
      <w:pPr>
        <w:spacing w:line="229" w:lineRule="auto"/>
        <w:rPr>
          <w:rFonts w:eastAsia="宋体"/>
          <w:b w:val="0"/>
          <w:color w:val="000000" w:themeColor="text1"/>
          <w:sz w:val="19"/>
          <w:szCs w:val="19"/>
          <w14:textFill>
            <w14:solidFill>
              <w14:schemeClr w14:val="tx1"/>
            </w14:solidFill>
          </w14:textFill>
        </w:rPr>
        <w:sectPr>
          <w:headerReference r:id="rId104" w:type="default"/>
          <w:footerReference r:id="rId105" w:type="default"/>
          <w:pgSz w:w="11906" w:h="16840"/>
          <w:pgMar w:top="1118" w:right="1507"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647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29" w:lineRule="auto"/>
        <w:ind w:left="9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了我院就业工作的成效，确保了就业工作的圆满完成。</w:t>
      </w:r>
    </w:p>
    <w:p>
      <w:pPr>
        <w:spacing w:before="210" w:line="172" w:lineRule="auto"/>
        <w:ind w:left="4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三、入学教育，打好专业预防针</w:t>
      </w:r>
    </w:p>
    <w:p>
      <w:pPr>
        <w:pStyle w:val="2"/>
        <w:spacing w:before="228" w:line="454" w:lineRule="auto"/>
        <w:ind w:left="32" w:right="47"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我院在各专业开设专业导论课，</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由专业主任、各专业教师为学生讲解本专业的构成，促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使学生在刚一入学就对本专业有清晰地认识，教育引导学生从大一就开始树立</w:t>
      </w:r>
      <w:r>
        <w:rPr>
          <w:rFonts w:eastAsia="宋体"/>
          <w:b w:val="0"/>
          <w:color w:val="000000" w:themeColor="text1"/>
          <w:spacing w:val="16"/>
          <w:sz w:val="19"/>
          <w:szCs w:val="19"/>
          <w14:textFill>
            <w14:solidFill>
              <w14:schemeClr w14:val="tx1"/>
            </w14:solidFill>
          </w14:textFill>
        </w:rPr>
        <w:t>目标，对同学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们后面的专业方向选择，树立牢固的专业思想都是大有</w:t>
      </w:r>
      <w:r>
        <w:rPr>
          <w:rFonts w:eastAsia="宋体"/>
          <w:b w:val="0"/>
          <w:color w:val="000000" w:themeColor="text1"/>
          <w:spacing w:val="15"/>
          <w:sz w:val="19"/>
          <w:szCs w:val="19"/>
          <w14:textFill>
            <w14:solidFill>
              <w14:schemeClr w14:val="tx1"/>
            </w14:solidFill>
          </w14:textFill>
        </w:rPr>
        <w:t>裨益的。</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同时，在大二对学生实施综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合技能训练，</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带领学生参观企业、开展认知实习，极大地提高同学们学习实践</w:t>
      </w:r>
      <w:r>
        <w:rPr>
          <w:rFonts w:eastAsia="宋体"/>
          <w:b w:val="0"/>
          <w:color w:val="000000" w:themeColor="text1"/>
          <w:spacing w:val="15"/>
          <w:sz w:val="19"/>
          <w:szCs w:val="19"/>
          <w14:textFill>
            <w14:solidFill>
              <w14:schemeClr w14:val="tx1"/>
            </w14:solidFill>
          </w14:textFill>
        </w:rPr>
        <w:t>课的兴趣，并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在享受过程的乐趣中获得熟练的实践动手能力。扎实的基础、理论知识和精湛</w:t>
      </w:r>
      <w:r>
        <w:rPr>
          <w:rFonts w:eastAsia="宋体"/>
          <w:b w:val="0"/>
          <w:color w:val="000000" w:themeColor="text1"/>
          <w:spacing w:val="16"/>
          <w:sz w:val="19"/>
          <w:szCs w:val="19"/>
          <w14:textFill>
            <w14:solidFill>
              <w14:schemeClr w14:val="tx1"/>
            </w14:solidFill>
          </w14:textFill>
        </w:rPr>
        <w:t>的动手能力必</w:t>
      </w:r>
    </w:p>
    <w:p>
      <w:pPr>
        <w:pStyle w:val="2"/>
        <w:spacing w:line="230" w:lineRule="auto"/>
        <w:ind w:left="3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将给顺利就业增加筹码。</w:t>
      </w:r>
    </w:p>
    <w:p>
      <w:pPr>
        <w:spacing w:before="200" w:line="173" w:lineRule="auto"/>
        <w:ind w:left="464"/>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四、以行践知，筑好就业奠基石</w:t>
      </w:r>
    </w:p>
    <w:p>
      <w:pPr>
        <w:pStyle w:val="2"/>
        <w:spacing w:before="233" w:line="454" w:lineRule="auto"/>
        <w:ind w:left="36"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立足我院工作实际，充分调动全体师生的积极性，动员各方面的力量，搭建各类创新创</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业平台，让大学生将所学所思所悟融入到专业实践中去，教育引导学生走出课堂，</w:t>
      </w:r>
      <w:r>
        <w:rPr>
          <w:rFonts w:eastAsia="宋体"/>
          <w:b w:val="0"/>
          <w:color w:val="000000" w:themeColor="text1"/>
          <w:spacing w:val="12"/>
          <w:sz w:val="19"/>
          <w:szCs w:val="19"/>
          <w14:textFill>
            <w14:solidFill>
              <w14:schemeClr w14:val="tx1"/>
            </w14:solidFill>
          </w14:textFill>
        </w:rPr>
        <w:t>投身实践，</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将专业实践、思政教育结合起来，培养大学生的科学素养，培育应用型人才。一个</w:t>
      </w:r>
      <w:r>
        <w:rPr>
          <w:rFonts w:eastAsia="宋体"/>
          <w:b w:val="0"/>
          <w:color w:val="000000" w:themeColor="text1"/>
          <w:spacing w:val="12"/>
          <w:sz w:val="19"/>
          <w:szCs w:val="19"/>
          <w14:textFill>
            <w14:solidFill>
              <w14:schemeClr w14:val="tx1"/>
            </w14:solidFill>
          </w14:textFill>
        </w:rPr>
        <w:t>是辅导员、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专业班主任向学生介绍专业教师，积极引导大二、大三学生参加专业教师的科研项</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目，将自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身能力的培养与毕业论文两者有机的结合起来，</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收效颇佳；积极动员组织同学申</w:t>
      </w:r>
      <w:r>
        <w:rPr>
          <w:rFonts w:eastAsia="宋体"/>
          <w:b w:val="0"/>
          <w:color w:val="000000" w:themeColor="text1"/>
          <w:spacing w:val="16"/>
          <w:sz w:val="19"/>
          <w:szCs w:val="19"/>
          <w14:textFill>
            <w14:solidFill>
              <w14:schemeClr w14:val="tx1"/>
            </w14:solidFill>
          </w14:textFill>
        </w:rPr>
        <w:t>报国家级、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省级大学生创新创业训练项</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目，进一步提高大学生的实践能力</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，2020</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年我院获立项的国家</w:t>
      </w:r>
    </w:p>
    <w:p>
      <w:pPr>
        <w:pStyle w:val="2"/>
        <w:spacing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级大学生创新创业项目共17</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项。</w:t>
      </w:r>
    </w:p>
    <w:p>
      <w:pPr>
        <w:spacing w:before="223" w:line="172" w:lineRule="auto"/>
        <w:ind w:left="43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五、提升能力，激发学生创新力</w:t>
      </w:r>
    </w:p>
    <w:p>
      <w:pPr>
        <w:pStyle w:val="2"/>
        <w:spacing w:before="218" w:line="453" w:lineRule="auto"/>
        <w:ind w:left="40" w:right="47"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为提升我院学生就业竞争力，培养学生创新意识，</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以保证学生在就业、择业、创业</w:t>
      </w:r>
      <w:r>
        <w:rPr>
          <w:rFonts w:eastAsia="宋体"/>
          <w:b w:val="0"/>
          <w:color w:val="000000" w:themeColor="text1"/>
          <w:spacing w:val="14"/>
          <w:sz w:val="19"/>
          <w:szCs w:val="19"/>
          <w14:textFill>
            <w14:solidFill>
              <w14:schemeClr w14:val="tx1"/>
            </w14:solidFill>
          </w14:textFill>
        </w:rPr>
        <w:t>中有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更多地选择，我院积极为同学的科研能力发展创造机会，帮</w:t>
      </w:r>
      <w:r>
        <w:rPr>
          <w:rFonts w:eastAsia="宋体"/>
          <w:b w:val="0"/>
          <w:color w:val="000000" w:themeColor="text1"/>
          <w:spacing w:val="16"/>
          <w:sz w:val="19"/>
          <w:szCs w:val="19"/>
          <w14:textFill>
            <w14:solidFill>
              <w14:schemeClr w14:val="tx1"/>
            </w14:solidFill>
          </w14:textFill>
        </w:rPr>
        <w:t>助、鼓励、支持他们去充分挖掘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潜能</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，燃放自我。我院支持专业教师与学生组成科研研发小组</w:t>
      </w:r>
      <w:r>
        <w:rPr>
          <w:rFonts w:eastAsia="宋体"/>
          <w:b w:val="0"/>
          <w:color w:val="000000" w:themeColor="text1"/>
          <w:spacing w:val="15"/>
          <w:sz w:val="19"/>
          <w:szCs w:val="19"/>
          <w14:textFill>
            <w14:solidFill>
              <w14:schemeClr w14:val="tx1"/>
            </w14:solidFill>
          </w14:textFill>
        </w:rPr>
        <w:t>，开展课题研究，在研究的同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时培养学生创新思维、动手能力。这些研究工作的开展，一</w:t>
      </w:r>
      <w:r>
        <w:rPr>
          <w:rFonts w:eastAsia="宋体"/>
          <w:b w:val="0"/>
          <w:color w:val="000000" w:themeColor="text1"/>
          <w:spacing w:val="16"/>
          <w:sz w:val="19"/>
          <w:szCs w:val="19"/>
          <w14:textFill>
            <w14:solidFill>
              <w14:schemeClr w14:val="tx1"/>
            </w14:solidFill>
          </w14:textFill>
        </w:rPr>
        <w:t>方面提高了学生的创新性思维和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科研设计能力，另一方面也产生了一系列的科研成果，进而</w:t>
      </w:r>
      <w:r>
        <w:rPr>
          <w:rFonts w:eastAsia="宋体"/>
          <w:b w:val="0"/>
          <w:color w:val="000000" w:themeColor="text1"/>
          <w:spacing w:val="16"/>
          <w:sz w:val="19"/>
          <w:szCs w:val="19"/>
          <w14:textFill>
            <w14:solidFill>
              <w14:schemeClr w14:val="tx1"/>
            </w14:solidFill>
          </w14:textFill>
        </w:rPr>
        <w:t>扩大了同学们在专业技术领域内</w:t>
      </w:r>
    </w:p>
    <w:p>
      <w:pPr>
        <w:pStyle w:val="2"/>
        <w:spacing w:before="1" w:line="230"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的影响，进一步提升同学们的就业能力。</w:t>
      </w:r>
    </w:p>
    <w:p>
      <w:pPr>
        <w:spacing w:before="209" w:line="174" w:lineRule="auto"/>
        <w:ind w:left="43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六、特色实验，培养能力强实践</w:t>
      </w:r>
    </w:p>
    <w:p>
      <w:pPr>
        <w:pStyle w:val="2"/>
        <w:spacing w:before="229" w:line="456" w:lineRule="auto"/>
        <w:ind w:left="47" w:right="45"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我院在生物工程专业开设了生物工程综合大实验。实验课可以锻炼和提高学生的动手能</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力</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，进一步激发了学生对未知领域的探索精神，发展了学生的创造性思维和创造性能力，受</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到受训同学的普遍欢迎。提升学生的实践动手能力只是手段</w:t>
      </w:r>
      <w:r>
        <w:rPr>
          <w:rFonts w:eastAsia="宋体"/>
          <w:b w:val="0"/>
          <w:color w:val="000000" w:themeColor="text1"/>
          <w:spacing w:val="12"/>
          <w:sz w:val="19"/>
          <w:szCs w:val="19"/>
          <w14:textFill>
            <w14:solidFill>
              <w14:schemeClr w14:val="tx1"/>
            </w14:solidFill>
          </w14:textFill>
        </w:rPr>
        <w:t>，我们的最终</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目的还是为了提升</w:t>
      </w:r>
    </w:p>
    <w:p>
      <w:pPr>
        <w:pStyle w:val="2"/>
        <w:spacing w:before="1" w:line="229" w:lineRule="auto"/>
        <w:ind w:left="5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学生的综合素养</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，为毕业后能够顺利就业打下扎实的基础。</w:t>
      </w:r>
    </w:p>
    <w:p>
      <w:pPr>
        <w:spacing w:line="229" w:lineRule="auto"/>
        <w:rPr>
          <w:rFonts w:eastAsia="宋体"/>
          <w:b w:val="0"/>
          <w:color w:val="000000" w:themeColor="text1"/>
          <w:sz w:val="19"/>
          <w:szCs w:val="19"/>
          <w14:textFill>
            <w14:solidFill>
              <w14:schemeClr w14:val="tx1"/>
            </w14:solidFill>
          </w14:textFill>
        </w:rPr>
        <w:sectPr>
          <w:headerReference r:id="rId106" w:type="default"/>
          <w:footerReference r:id="rId107" w:type="default"/>
          <w:pgSz w:w="11906" w:h="16840"/>
          <w:pgMar w:top="1118" w:right="1764" w:bottom="1189" w:left="1785" w:header="894" w:footer="1019" w:gutter="0"/>
          <w:cols w:space="720" w:num="1"/>
        </w:sectPr>
      </w:pPr>
    </w:p>
    <w:p>
      <w:pPr>
        <w:spacing w:line="35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6576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2" w:lineRule="auto"/>
        <w:ind w:left="43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七、提供渠道，搭建就业大平台</w:t>
      </w:r>
    </w:p>
    <w:p>
      <w:pPr>
        <w:pStyle w:val="2"/>
        <w:spacing w:before="228" w:line="455" w:lineRule="auto"/>
        <w:ind w:left="42" w:right="86" w:firstLine="428"/>
        <w:jc w:val="both"/>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为 了更好地推进 21 届毕业生就业工作，</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自 20 年 9 月始我院即启动 21</w:t>
      </w:r>
      <w:r>
        <w:rPr>
          <w:rFonts w:eastAsia="宋体"/>
          <w:b w:val="0"/>
          <w:color w:val="000000" w:themeColor="text1"/>
          <w:spacing w:val="2"/>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 xml:space="preserve">届毕业生就业工  </w:t>
      </w:r>
      <w:r>
        <w:rPr>
          <w:rFonts w:eastAsia="宋体"/>
          <w:b w:val="0"/>
          <w:color w:val="000000" w:themeColor="text1"/>
          <w:spacing w:val="10"/>
          <w:sz w:val="19"/>
          <w:szCs w:val="19"/>
          <w14:textFill>
            <w14:solidFill>
              <w14:schemeClr w14:val="tx1"/>
            </w14:solidFill>
          </w14:textFill>
        </w:rPr>
        <w:t>作，10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月份开始</w:t>
      </w:r>
      <w:r>
        <w:rPr>
          <w:rFonts w:eastAsia="宋体"/>
          <w:b w:val="0"/>
          <w:color w:val="000000" w:themeColor="text1"/>
          <w:spacing w:val="40"/>
          <w:w w:val="10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，专场招聘会录取举行，我院针对 21 届毕业生举办了50 场专场招</w:t>
      </w:r>
      <w:r>
        <w:rPr>
          <w:rFonts w:eastAsia="宋体"/>
          <w:b w:val="0"/>
          <w:color w:val="000000" w:themeColor="text1"/>
          <w:spacing w:val="9"/>
          <w:sz w:val="19"/>
          <w:szCs w:val="19"/>
          <w14:textFill>
            <w14:solidFill>
              <w14:schemeClr w14:val="tx1"/>
            </w14:solidFill>
          </w14:textFill>
        </w:rPr>
        <w:t>聘会，</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推荐岗位数三百余个。</w:t>
      </w:r>
    </w:p>
    <w:p>
      <w:pPr>
        <w:spacing w:before="128" w:line="4589" w:lineRule="exact"/>
        <w:ind w:firstLine="818"/>
        <w:rPr>
          <w:rFonts w:eastAsia="宋体"/>
          <w:b w:val="0"/>
          <w:color w:val="000000" w:themeColor="text1"/>
          <w14:textFill>
            <w14:solidFill>
              <w14:schemeClr w14:val="tx1"/>
            </w14:solidFill>
          </w14:textFill>
        </w:rPr>
      </w:pPr>
      <w:r>
        <w:rPr>
          <w:rFonts w:eastAsia="宋体"/>
          <w:b w:val="0"/>
          <w:color w:val="000000" w:themeColor="text1"/>
          <w:position w:val="-91"/>
          <w14:textFill>
            <w14:solidFill>
              <w14:schemeClr w14:val="tx1"/>
            </w14:solidFill>
          </w14:textFill>
        </w:rPr>
        <w:drawing>
          <wp:inline distT="0" distB="0" distL="0" distR="0">
            <wp:extent cx="4519930" cy="2913380"/>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371"/>
                    <a:stretch>
                      <a:fillRect/>
                    </a:stretch>
                  </pic:blipFill>
                  <pic:spPr>
                    <a:xfrm>
                      <a:off x="0" y="0"/>
                      <a:ext cx="4520183" cy="2913888"/>
                    </a:xfrm>
                    <a:prstGeom prst="rect">
                      <a:avLst/>
                    </a:prstGeom>
                  </pic:spPr>
                </pic:pic>
              </a:graphicData>
            </a:graphic>
          </wp:inline>
        </w:drawing>
      </w:r>
    </w:p>
    <w:p>
      <w:pPr>
        <w:spacing w:before="143" w:line="182" w:lineRule="auto"/>
        <w:ind w:left="2048"/>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7"/>
          <w:sz w:val="20"/>
          <w:szCs w:val="20"/>
          <w14:textFill>
            <w14:solidFill>
              <w14:schemeClr w14:val="tx1"/>
            </w14:solidFill>
          </w14:textFill>
        </w:rPr>
        <w:t>表10：生物学院2021届毕业生部分专场招聘会统计</w:t>
      </w:r>
    </w:p>
    <w:p>
      <w:pPr>
        <w:spacing w:before="237" w:line="171" w:lineRule="auto"/>
        <w:ind w:left="42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八、量身定做，积极开展就业引导</w:t>
      </w:r>
    </w:p>
    <w:p>
      <w:pPr>
        <w:pStyle w:val="2"/>
        <w:spacing w:before="233" w:line="453" w:lineRule="auto"/>
        <w:ind w:left="38" w:right="12"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大学生个人兴趣、爱好，特长、家庭情况、生活阅历</w:t>
      </w:r>
      <w:r>
        <w:rPr>
          <w:rFonts w:eastAsia="宋体"/>
          <w:b w:val="0"/>
          <w:color w:val="000000" w:themeColor="text1"/>
          <w:spacing w:val="11"/>
          <w:sz w:val="19"/>
          <w:szCs w:val="19"/>
          <w14:textFill>
            <w14:solidFill>
              <w14:schemeClr w14:val="tx1"/>
            </w14:solidFill>
          </w14:textFill>
        </w:rPr>
        <w:t>等千差万别，就业心态也不尽相同，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因此，要有针对性地对学生开展个性化指导。例如：</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我院积极响应中央号召、动员 2021</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毕业生服务于基层项目，尤其是在 2021 年西部计</w:t>
      </w:r>
      <w:r>
        <w:rPr>
          <w:rFonts w:eastAsia="宋体"/>
          <w:b w:val="0"/>
          <w:color w:val="000000" w:themeColor="text1"/>
          <w:spacing w:val="10"/>
          <w:sz w:val="19"/>
          <w:szCs w:val="19"/>
          <w14:textFill>
            <w14:solidFill>
              <w14:schemeClr w14:val="tx1"/>
            </w14:solidFill>
          </w14:textFill>
        </w:rPr>
        <w:t>划工作中，我院17 级生物工程刘婷婷申报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时虽已毕业离校，</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当时，该名学生的就业意愿并不强烈，对于就业属于一种无所谓的态度，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学院领导和辅导员得知此消息之后，</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多次和该名学生进行交流沟通，劝说其申请西部计划，</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后终于同意，党委书记纪平、分团委书记晋松高度重视，专门与</w:t>
      </w:r>
      <w:r>
        <w:rPr>
          <w:rFonts w:eastAsia="宋体"/>
          <w:b w:val="0"/>
          <w:color w:val="000000" w:themeColor="text1"/>
          <w:spacing w:val="16"/>
          <w:sz w:val="19"/>
          <w:szCs w:val="19"/>
          <w14:textFill>
            <w14:solidFill>
              <w14:schemeClr w14:val="tx1"/>
            </w14:solidFill>
          </w14:textFill>
        </w:rPr>
        <w:t>申请人进行谈话，根据个人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意愿</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、志愿服务经历、个人能力等条件，与校团委沟通协</w:t>
      </w:r>
      <w:r>
        <w:rPr>
          <w:rFonts w:eastAsia="宋体"/>
          <w:b w:val="0"/>
          <w:color w:val="000000" w:themeColor="text1"/>
          <w:spacing w:val="15"/>
          <w:sz w:val="19"/>
          <w:szCs w:val="19"/>
          <w14:textFill>
            <w14:solidFill>
              <w14:schemeClr w14:val="tx1"/>
            </w14:solidFill>
          </w14:textFill>
        </w:rPr>
        <w:t>调西部计划推荐名额，最终成功派</w:t>
      </w:r>
    </w:p>
    <w:p>
      <w:pPr>
        <w:pStyle w:val="2"/>
        <w:spacing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遣到新疆哈密市伊州区天山乡。</w:t>
      </w:r>
    </w:p>
    <w:p>
      <w:pPr>
        <w:spacing w:before="206" w:line="172" w:lineRule="auto"/>
        <w:ind w:left="43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九、引导创业，开辟就业新途径</w:t>
      </w:r>
    </w:p>
    <w:p>
      <w:pPr>
        <w:pStyle w:val="2"/>
        <w:spacing w:before="235" w:line="473" w:lineRule="exact"/>
        <w:ind w:right="3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我院在各年级中开展培养学生的创业意识活动，引导学生参加“挑战杯</w:t>
      </w:r>
      <w:r>
        <w:rPr>
          <w:rFonts w:eastAsia="宋体"/>
          <w:b w:val="0"/>
          <w:color w:val="000000" w:themeColor="text1"/>
          <w:spacing w:val="-49"/>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”创业计划大赛</w:t>
      </w:r>
    </w:p>
    <w:p>
      <w:pPr>
        <w:pStyle w:val="2"/>
        <w:spacing w:line="228"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等</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在院内营造创业、设计的浓厚氛围。为创业的毕业生提供有针对性的创业指导和帮扶。</w:t>
      </w:r>
    </w:p>
    <w:p>
      <w:pPr>
        <w:pStyle w:val="2"/>
        <w:spacing w:before="228" w:line="473"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3"/>
          <w:position w:val="21"/>
          <w:sz w:val="19"/>
          <w:szCs w:val="19"/>
          <w14:textFill>
            <w14:solidFill>
              <w14:schemeClr w14:val="tx1"/>
            </w14:solidFill>
          </w14:textFill>
        </w:rPr>
        <w:t>2020-2021 学年，我院共立项国家级大学生双创项</w:t>
      </w:r>
      <w:r>
        <w:rPr>
          <w:rFonts w:eastAsia="宋体"/>
          <w:b w:val="0"/>
          <w:color w:val="000000" w:themeColor="text1"/>
          <w:spacing w:val="62"/>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目 17 项，省级双创项</w:t>
      </w:r>
      <w:r>
        <w:rPr>
          <w:rFonts w:eastAsia="宋体"/>
          <w:b w:val="0"/>
          <w:color w:val="000000" w:themeColor="text1"/>
          <w:spacing w:val="49"/>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目 21</w:t>
      </w:r>
      <w:r>
        <w:rPr>
          <w:rFonts w:eastAsia="宋体"/>
          <w:b w:val="0"/>
          <w:color w:val="000000" w:themeColor="text1"/>
          <w:spacing w:val="14"/>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项。通过</w:t>
      </w:r>
    </w:p>
    <w:p>
      <w:pPr>
        <w:pStyle w:val="2"/>
        <w:spacing w:before="1"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对这些双创项目的管理和指导，逐步提高学生的创新创业能</w:t>
      </w:r>
      <w:r>
        <w:rPr>
          <w:rFonts w:eastAsia="宋体"/>
          <w:b w:val="0"/>
          <w:color w:val="000000" w:themeColor="text1"/>
          <w:spacing w:val="16"/>
          <w:sz w:val="19"/>
          <w:szCs w:val="19"/>
          <w14:textFill>
            <w14:solidFill>
              <w14:schemeClr w14:val="tx1"/>
            </w14:solidFill>
          </w14:textFill>
        </w:rPr>
        <w:t>力。另一方面，动员学生积极申</w:t>
      </w:r>
    </w:p>
    <w:p>
      <w:pPr>
        <w:spacing w:line="230" w:lineRule="auto"/>
        <w:rPr>
          <w:rFonts w:eastAsia="宋体"/>
          <w:b w:val="0"/>
          <w:color w:val="000000" w:themeColor="text1"/>
          <w:sz w:val="19"/>
          <w:szCs w:val="19"/>
          <w14:textFill>
            <w14:solidFill>
              <w14:schemeClr w14:val="tx1"/>
            </w14:solidFill>
          </w14:textFill>
        </w:rPr>
        <w:sectPr>
          <w:headerReference r:id="rId108" w:type="default"/>
          <w:footerReference r:id="rId109" w:type="default"/>
          <w:pgSz w:w="11906" w:h="16840"/>
          <w:pgMar w:top="1118" w:right="1778" w:bottom="1189" w:left="1785" w:header="894" w:footer="1020" w:gutter="0"/>
          <w:cols w:space="720" w:num="1"/>
        </w:sectPr>
      </w:pPr>
    </w:p>
    <w:p>
      <w:pPr>
        <w:spacing w:line="40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667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0" w:right="21" w:firstLine="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报各类创新创业项</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目，参与各类创新创业大赛，</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以项目激发在校生</w:t>
      </w:r>
      <w:r>
        <w:rPr>
          <w:rFonts w:eastAsia="宋体"/>
          <w:b w:val="0"/>
          <w:color w:val="000000" w:themeColor="text1"/>
          <w:spacing w:val="11"/>
          <w:sz w:val="19"/>
          <w:szCs w:val="19"/>
          <w14:textFill>
            <w14:solidFill>
              <w14:schemeClr w14:val="tx1"/>
            </w14:solidFill>
          </w14:textFill>
        </w:rPr>
        <w:t>的创新创业意识。“挑战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5"/>
          <w:sz w:val="19"/>
          <w:szCs w:val="19"/>
          <w14:textFill>
            <w14:solidFill>
              <w14:schemeClr w14:val="tx1"/>
            </w14:solidFill>
          </w14:textFill>
        </w:rPr>
        <w:t>杯</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25"/>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5"/>
          <w:sz w:val="19"/>
          <w:szCs w:val="19"/>
          <w14:textFill>
            <w14:solidFill>
              <w14:schemeClr w14:val="tx1"/>
            </w14:solidFill>
          </w14:textFill>
        </w:rPr>
        <w:t>互联网+</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25"/>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25"/>
          <w:sz w:val="19"/>
          <w:szCs w:val="19"/>
          <w14:textFill>
            <w14:solidFill>
              <w14:schemeClr w14:val="tx1"/>
            </w14:solidFill>
          </w14:textFill>
        </w:rPr>
        <w:t>等大学生创新创业大赛的参赛数量和作品质量同比</w:t>
      </w:r>
      <w:r>
        <w:rPr>
          <w:rFonts w:eastAsia="宋体"/>
          <w:b w:val="0"/>
          <w:color w:val="000000" w:themeColor="text1"/>
          <w:spacing w:val="24"/>
          <w:sz w:val="19"/>
          <w:szCs w:val="19"/>
          <w14:textFill>
            <w14:solidFill>
              <w14:schemeClr w14:val="tx1"/>
            </w14:solidFill>
          </w14:textFill>
        </w:rPr>
        <w:t>上年都有所增长</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24"/>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2020-2021</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学年我院学子在社会实践、学科竞赛、文体竞赛等方面共获省市级以上奖项 33</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项</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，其中包括第十二届“挑战杯</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中国大学生创业计划</w:t>
      </w:r>
      <w:r>
        <w:rPr>
          <w:rFonts w:eastAsia="宋体"/>
          <w:b w:val="0"/>
          <w:color w:val="000000" w:themeColor="text1"/>
          <w:spacing w:val="13"/>
          <w:sz w:val="19"/>
          <w:szCs w:val="19"/>
          <w14:textFill>
            <w14:solidFill>
              <w14:schemeClr w14:val="tx1"/>
            </w14:solidFill>
          </w14:textFill>
        </w:rPr>
        <w:t>竞赛国家金奖、第七届中国国际“</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互</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联网+</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”大学生创新创业大赛国家银奖暨安徽省金奖两项、</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第九届挑战杯安徽省大学生课外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学术课技作品竞赛银奖两项、安徽省大学生食品设计创新大赛一等奖等，先后取得我校在“挑</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战杯</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”和“</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互联网+</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”系列赛事中的历史性突破。</w:t>
      </w:r>
    </w:p>
    <w:p>
      <w:pPr>
        <w:pStyle w:val="2"/>
        <w:spacing w:before="232" w:line="230"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我院17 环境工程</w:t>
      </w:r>
      <w:r>
        <w:rPr>
          <w:rFonts w:eastAsia="宋体"/>
          <w:b w:val="0"/>
          <w:color w:val="000000" w:themeColor="text1"/>
          <w:spacing w:val="6"/>
          <w:sz w:val="19"/>
          <w:szCs w:val="19"/>
          <w14:textOutline w14:w="3614" w14:cap="sq" w14:cmpd="sng">
            <w14:solidFill>
              <w14:srgbClr w14:val="000000"/>
            </w14:solidFill>
            <w14:prstDash w14:val="solid"/>
            <w14:bevel/>
          </w14:textOutline>
          <w14:textFill>
            <w14:solidFill>
              <w14:schemeClr w14:val="tx1"/>
            </w14:solidFill>
          </w14:textFill>
        </w:rPr>
        <w:t>秦家哲</w:t>
      </w:r>
      <w:r>
        <w:rPr>
          <w:rFonts w:eastAsia="宋体"/>
          <w:b w:val="0"/>
          <w:color w:val="000000" w:themeColor="text1"/>
          <w:spacing w:val="6"/>
          <w:sz w:val="19"/>
          <w:szCs w:val="19"/>
          <w14:textFill>
            <w14:solidFill>
              <w14:schemeClr w14:val="tx1"/>
            </w14:solidFill>
          </w14:textFill>
        </w:rPr>
        <w:t>，</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自己创建了合肥汩汩生物科技有限责任公司。</w:t>
      </w:r>
    </w:p>
    <w:p>
      <w:pPr>
        <w:spacing w:before="202" w:line="173" w:lineRule="auto"/>
        <w:ind w:left="435"/>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position w:val="-5"/>
          <w:sz w:val="21"/>
          <w:szCs w:val="21"/>
          <w14:textFill>
            <w14:solidFill>
              <w14:schemeClr w14:val="tx1"/>
            </w14:solidFill>
          </w14:textFill>
        </w:rPr>
        <w:drawing>
          <wp:inline distT="0" distB="0" distL="0" distR="0">
            <wp:extent cx="148590" cy="161290"/>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372"/>
                    <a:stretch>
                      <a:fillRect/>
                    </a:stretch>
                  </pic:blipFill>
                  <pic:spPr>
                    <a:xfrm>
                      <a:off x="0" y="0"/>
                      <a:ext cx="149110" cy="161899"/>
                    </a:xfrm>
                    <a:prstGeom prst="rect">
                      <a:avLst/>
                    </a:prstGeom>
                  </pic:spPr>
                </pic:pic>
              </a:graphicData>
            </a:graphic>
          </wp:inline>
        </w:drawing>
      </w:r>
      <w:r>
        <w:rPr>
          <w:rFonts w:ascii="微软雅黑" w:hAnsi="微软雅黑" w:eastAsia="宋体" w:cs="微软雅黑"/>
          <w:b w:val="0"/>
          <w:color w:val="000000" w:themeColor="text1"/>
          <w:spacing w:val="2"/>
          <w:sz w:val="21"/>
          <w:szCs w:val="21"/>
          <w14:textFill>
            <w14:solidFill>
              <w14:schemeClr w14:val="tx1"/>
            </w14:solidFill>
          </w14:textFill>
        </w:rPr>
        <w:t>、抓实考研，助推就业高质量</w:t>
      </w:r>
    </w:p>
    <w:p>
      <w:pPr>
        <w:pStyle w:val="2"/>
        <w:spacing w:before="233" w:line="454" w:lineRule="auto"/>
        <w:ind w:left="20" w:right="4" w:firstLine="43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近年来，我院的各类专业开始火热起来，如</w:t>
      </w:r>
      <w:r>
        <w:rPr>
          <w:rFonts w:eastAsia="宋体"/>
          <w:b w:val="0"/>
          <w:color w:val="000000" w:themeColor="text1"/>
          <w:spacing w:val="16"/>
          <w:sz w:val="19"/>
          <w:szCs w:val="19"/>
          <w14:textFill>
            <w14:solidFill>
              <w14:schemeClr w14:val="tx1"/>
            </w14:solidFill>
          </w14:textFill>
        </w:rPr>
        <w:t>生物制药、碳中和、食品安全等，都涉及到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我院相关专业。部分领域更是需要生物、环境、食品专业的高精尖人才。我院利用学院特点</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——“教授多、博士多、年轻教师多</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”，积极引导毕业生考研，对毕业生开展考研</w:t>
      </w:r>
      <w:r>
        <w:rPr>
          <w:rFonts w:eastAsia="宋体"/>
          <w:b w:val="0"/>
          <w:color w:val="000000" w:themeColor="text1"/>
          <w:spacing w:val="11"/>
          <w:sz w:val="19"/>
          <w:szCs w:val="19"/>
          <w14:textFill>
            <w14:solidFill>
              <w14:schemeClr w14:val="tx1"/>
            </w14:solidFill>
          </w14:textFill>
        </w:rPr>
        <w:t>专业辅导，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并利用各种资源为毕业生联系报考学校和复试调剂服务，</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同时鼓励毕业生报考我院资源</w:t>
      </w:r>
      <w:r>
        <w:rPr>
          <w:rFonts w:eastAsia="宋体"/>
          <w:b w:val="0"/>
          <w:color w:val="000000" w:themeColor="text1"/>
          <w:spacing w:val="15"/>
          <w:sz w:val="19"/>
          <w:szCs w:val="19"/>
          <w14:textFill>
            <w14:solidFill>
              <w14:schemeClr w14:val="tx1"/>
            </w14:solidFill>
          </w14:textFill>
        </w:rPr>
        <w:t>与环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境</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生物与医药专业的研究生。另一方面，我们积极寻找校外专业考研辅导机构进驻我院对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学生进行关于考研报考、材料填写、复习规划等方面的专业指导。在我们的努力下，</w:t>
      </w:r>
      <w:r>
        <w:rPr>
          <w:rFonts w:eastAsia="宋体"/>
          <w:b w:val="0"/>
          <w:color w:val="000000" w:themeColor="text1"/>
          <w:spacing w:val="13"/>
          <w:sz w:val="19"/>
          <w:szCs w:val="19"/>
          <w14:textFill>
            <w14:solidFill>
              <w14:schemeClr w14:val="tx1"/>
            </w14:solidFill>
          </w14:textFill>
        </w:rPr>
        <w:t xml:space="preserve">  21 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本科毕业学生为</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196 人，52 人录取国内外硕士研究生，研究生录取率 26.53%</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，与上年基本</w:t>
      </w:r>
    </w:p>
    <w:p>
      <w:pPr>
        <w:pStyle w:val="2"/>
        <w:spacing w:line="231" w:lineRule="auto"/>
        <w:ind w:left="28"/>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持平。</w:t>
      </w:r>
    </w:p>
    <w:p>
      <w:pPr>
        <w:spacing w:before="200" w:line="173" w:lineRule="auto"/>
        <w:ind w:left="435"/>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position w:val="-4"/>
          <w:sz w:val="21"/>
          <w:szCs w:val="21"/>
          <w14:textFill>
            <w14:solidFill>
              <w14:schemeClr w14:val="tx1"/>
            </w14:solidFill>
          </w14:textFill>
        </w:rPr>
        <w:drawing>
          <wp:inline distT="0" distB="0" distL="0" distR="0">
            <wp:extent cx="148590" cy="161290"/>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373"/>
                    <a:stretch>
                      <a:fillRect/>
                    </a:stretch>
                  </pic:blipFill>
                  <pic:spPr>
                    <a:xfrm>
                      <a:off x="0" y="0"/>
                      <a:ext cx="149110" cy="161899"/>
                    </a:xfrm>
                    <a:prstGeom prst="rect">
                      <a:avLst/>
                    </a:prstGeom>
                  </pic:spPr>
                </pic:pic>
              </a:graphicData>
            </a:graphic>
          </wp:inline>
        </w:drawing>
      </w:r>
      <w:r>
        <w:rPr>
          <w:rFonts w:ascii="微软雅黑" w:hAnsi="微软雅黑" w:eastAsia="宋体" w:cs="微软雅黑"/>
          <w:b w:val="0"/>
          <w:color w:val="000000" w:themeColor="text1"/>
          <w:spacing w:val="1"/>
          <w:sz w:val="21"/>
          <w:szCs w:val="21"/>
          <w14:textFill>
            <w14:solidFill>
              <w14:schemeClr w14:val="tx1"/>
            </w14:solidFill>
          </w14:textFill>
        </w:rPr>
        <w:t>一、抓实做细，落实服务一条龙</w:t>
      </w:r>
    </w:p>
    <w:p>
      <w:pPr>
        <w:pStyle w:val="2"/>
        <w:spacing w:before="237" w:line="453" w:lineRule="auto"/>
        <w:ind w:left="39" w:right="23" w:firstLine="43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毕业生离校牵涉到档案托管、户</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口转接、组织关系接转、各类证件发放等诸多事宜。学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院开展“</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毕业生文明离校活动</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”，各毕业班辅导员主动开展毕业生离校班会，下宿舍走访看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望毕业生，解读好就业政策，主动解决毕业生就业、毕业相关</w:t>
      </w:r>
      <w:r>
        <w:rPr>
          <w:rFonts w:eastAsia="宋体"/>
          <w:b w:val="0"/>
          <w:color w:val="000000" w:themeColor="text1"/>
          <w:spacing w:val="16"/>
          <w:sz w:val="19"/>
          <w:szCs w:val="19"/>
          <w14:textFill>
            <w14:solidFill>
              <w14:schemeClr w14:val="tx1"/>
            </w14:solidFill>
          </w14:textFill>
        </w:rPr>
        <w:t>问题；考虑到毕业生完成毕业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答辩后即奔赴工作岗位的现实，我院加强学生在校期间各类信</w:t>
      </w:r>
      <w:r>
        <w:rPr>
          <w:rFonts w:eastAsia="宋体"/>
          <w:b w:val="0"/>
          <w:color w:val="000000" w:themeColor="text1"/>
          <w:spacing w:val="16"/>
          <w:sz w:val="19"/>
          <w:szCs w:val="19"/>
          <w14:textFill>
            <w14:solidFill>
              <w14:schemeClr w14:val="tx1"/>
            </w14:solidFill>
          </w14:textFill>
        </w:rPr>
        <w:t>息的收集和整理工作，确保信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息准确无误。我院特别安排学院辅导员留校值班，负责第二批</w:t>
      </w:r>
      <w:r>
        <w:rPr>
          <w:rFonts w:eastAsia="宋体"/>
          <w:b w:val="0"/>
          <w:color w:val="000000" w:themeColor="text1"/>
          <w:spacing w:val="16"/>
          <w:sz w:val="19"/>
          <w:szCs w:val="19"/>
          <w14:textFill>
            <w14:solidFill>
              <w14:schemeClr w14:val="tx1"/>
            </w14:solidFill>
          </w14:textFill>
        </w:rPr>
        <w:t>毕业生毕业证、学位证的发放</w:t>
      </w:r>
    </w:p>
    <w:p>
      <w:pPr>
        <w:pStyle w:val="2"/>
        <w:spacing w:line="230" w:lineRule="auto"/>
        <w:ind w:left="5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以及档案的邮寄等事宜。</w:t>
      </w:r>
    </w:p>
    <w:p>
      <w:pPr>
        <w:spacing w:before="202" w:line="173" w:lineRule="auto"/>
        <w:ind w:left="1007"/>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 xml:space="preserve">第五部分   </w:t>
      </w:r>
      <w:r>
        <w:rPr>
          <w:rFonts w:ascii="微软雅黑" w:hAnsi="微软雅黑" w:eastAsia="宋体" w:cs="微软雅黑"/>
          <w:b w:val="0"/>
          <w:color w:val="000000" w:themeColor="text1"/>
          <w:spacing w:val="3"/>
          <w:sz w:val="21"/>
          <w:szCs w:val="21"/>
          <w14:textFill>
            <w14:solidFill>
              <w14:schemeClr w14:val="tx1"/>
            </w14:solidFill>
          </w14:textFill>
        </w:rPr>
        <w:t>对就业困难、弱势群体、特殊问题、建档立卡毕业生帮</w:t>
      </w:r>
      <w:r>
        <w:rPr>
          <w:rFonts w:ascii="微软雅黑" w:hAnsi="微软雅黑" w:eastAsia="宋体" w:cs="微软雅黑"/>
          <w:b w:val="0"/>
          <w:color w:val="000000" w:themeColor="text1"/>
          <w:spacing w:val="2"/>
          <w:sz w:val="21"/>
          <w:szCs w:val="21"/>
          <w14:textFill>
            <w14:solidFill>
              <w14:schemeClr w14:val="tx1"/>
            </w14:solidFill>
          </w14:textFill>
        </w:rPr>
        <w:t>扶情况</w:t>
      </w:r>
    </w:p>
    <w:p>
      <w:pPr>
        <w:pStyle w:val="2"/>
        <w:spacing w:before="236" w:line="454" w:lineRule="auto"/>
        <w:ind w:left="49" w:right="21"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我院高度重视就业困难、弱势群体、特殊问题毕业生帮扶工作，建有双困生帮扶档案，</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系里明确就业指导与服务办公室、老师或辅导员与这些学生“ 一对一</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”结对子，有针对性地</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开展帮扶工作，取得了较好的实效。</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以下是具体案例：</w:t>
      </w:r>
    </w:p>
    <w:p>
      <w:pPr>
        <w:pStyle w:val="2"/>
        <w:spacing w:before="205" w:line="216" w:lineRule="auto"/>
        <w:ind w:right="21"/>
        <w:jc w:val="right"/>
        <w:rPr>
          <w:rFonts w:eastAsia="宋体"/>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9"/>
          <w:sz w:val="21"/>
          <w:szCs w:val="21"/>
          <w14:textFill>
            <w14:solidFill>
              <w14:schemeClr w14:val="tx1"/>
            </w14:solidFill>
          </w14:textFill>
        </w:rPr>
        <w:t>王珍</w:t>
      </w:r>
      <w:r>
        <w:rPr>
          <w:rFonts w:eastAsia="宋体"/>
          <w:b w:val="0"/>
          <w:color w:val="000000" w:themeColor="text1"/>
          <w:spacing w:val="9"/>
          <w:sz w:val="19"/>
          <w:szCs w:val="19"/>
          <w14:textFill>
            <w14:solidFill>
              <w14:schemeClr w14:val="tx1"/>
            </w14:solidFill>
          </w14:textFill>
        </w:rPr>
        <w:t>，安徽枞阳人，建档立卡贫困生，该生于 20</w:t>
      </w:r>
      <w:r>
        <w:rPr>
          <w:rFonts w:eastAsia="宋体"/>
          <w:b w:val="0"/>
          <w:color w:val="000000" w:themeColor="text1"/>
          <w:spacing w:val="8"/>
          <w:sz w:val="19"/>
          <w:szCs w:val="19"/>
          <w14:textFill>
            <w14:solidFill>
              <w14:schemeClr w14:val="tx1"/>
            </w14:solidFill>
          </w14:textFill>
        </w:rPr>
        <w:t>16 年 9</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月入学，2019</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年因学分绩点未</w:t>
      </w:r>
    </w:p>
    <w:p>
      <w:pPr>
        <w:spacing w:line="216" w:lineRule="auto"/>
        <w:rPr>
          <w:rFonts w:eastAsia="宋体"/>
          <w:b w:val="0"/>
          <w:color w:val="000000" w:themeColor="text1"/>
          <w:sz w:val="19"/>
          <w:szCs w:val="19"/>
          <w14:textFill>
            <w14:solidFill>
              <w14:schemeClr w14:val="tx1"/>
            </w14:solidFill>
          </w14:textFill>
        </w:rPr>
        <w:sectPr>
          <w:headerReference r:id="rId110" w:type="default"/>
          <w:footerReference r:id="rId111"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688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position w:val="20"/>
          <w:sz w:val="19"/>
          <w:szCs w:val="19"/>
          <w14:textFill>
            <w14:solidFill>
              <w14:schemeClr w14:val="tx1"/>
            </w14:solidFill>
          </w14:textFill>
        </w:rPr>
        <w:t>达要求编下到17</w:t>
      </w:r>
      <w:r>
        <w:rPr>
          <w:rFonts w:eastAsia="宋体"/>
          <w:b w:val="0"/>
          <w:color w:val="000000" w:themeColor="text1"/>
          <w:spacing w:val="44"/>
          <w:position w:val="20"/>
          <w:sz w:val="19"/>
          <w:szCs w:val="19"/>
          <w14:textFill>
            <w14:solidFill>
              <w14:schemeClr w14:val="tx1"/>
            </w14:solidFill>
          </w14:textFill>
        </w:rPr>
        <w:t xml:space="preserve"> </w:t>
      </w:r>
      <w:r>
        <w:rPr>
          <w:rFonts w:eastAsia="宋体"/>
          <w:b w:val="0"/>
          <w:color w:val="000000" w:themeColor="text1"/>
          <w:spacing w:val="18"/>
          <w:position w:val="20"/>
          <w:sz w:val="19"/>
          <w:szCs w:val="19"/>
          <w14:textFill>
            <w14:solidFill>
              <w14:schemeClr w14:val="tx1"/>
            </w14:solidFill>
          </w14:textFill>
        </w:rPr>
        <w:t>级食品科学与工程班继续学习。辅导</w:t>
      </w:r>
      <w:r>
        <w:rPr>
          <w:rFonts w:eastAsia="宋体"/>
          <w:b w:val="0"/>
          <w:color w:val="000000" w:themeColor="text1"/>
          <w:spacing w:val="17"/>
          <w:position w:val="20"/>
          <w:sz w:val="19"/>
          <w:szCs w:val="19"/>
          <w14:textFill>
            <w14:solidFill>
              <w14:schemeClr w14:val="tx1"/>
            </w14:solidFill>
          </w14:textFill>
        </w:rPr>
        <w:t>员通过与其谈话了解到该生性格比较</w:t>
      </w:r>
    </w:p>
    <w:p>
      <w:pPr>
        <w:pStyle w:val="2"/>
        <w:spacing w:line="230" w:lineRule="auto"/>
        <w:ind w:left="9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内向，主动就业意愿不强，学业压力较大。</w:t>
      </w:r>
    </w:p>
    <w:p>
      <w:pPr>
        <w:pStyle w:val="2"/>
        <w:spacing w:before="232" w:line="230"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根据该生特殊情况，具体帮扶措施如下：</w:t>
      </w:r>
    </w:p>
    <w:p>
      <w:pPr>
        <w:pStyle w:val="2"/>
        <w:spacing w:before="238" w:line="449" w:lineRule="auto"/>
        <w:ind w:left="61" w:right="21" w:firstLine="40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1</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建立就业困难毕业生档案。第一时间做好王珍家庭情况的摸排，和该生家长取得联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系，通报王珍在校情况，家校共同督促就业。结合学校就业派遣系统完善就业台账，及时掌</w:t>
      </w:r>
    </w:p>
    <w:p>
      <w:pPr>
        <w:pStyle w:val="2"/>
        <w:spacing w:before="1" w:line="231"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握该生就业状况。</w:t>
      </w:r>
    </w:p>
    <w:p>
      <w:pPr>
        <w:pStyle w:val="2"/>
        <w:spacing w:before="226" w:line="454" w:lineRule="auto"/>
        <w:ind w:left="46" w:right="28" w:firstLine="40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一对一帮扶。辅导员作为帮扶对象第一</w:t>
      </w:r>
      <w:r>
        <w:rPr>
          <w:rFonts w:eastAsia="宋体"/>
          <w:b w:val="0"/>
          <w:color w:val="000000" w:themeColor="text1"/>
          <w:spacing w:val="15"/>
          <w:sz w:val="19"/>
          <w:szCs w:val="19"/>
          <w14:textFill>
            <w14:solidFill>
              <w14:schemeClr w14:val="tx1"/>
            </w14:solidFill>
          </w14:textFill>
        </w:rPr>
        <w:t>责任人</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，根据王珍就业意愿，有针对性地向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王珍点对点推送食品专业相关的就业信息，提供切实有效的求职面试辅导，增强该生的实践</w:t>
      </w:r>
    </w:p>
    <w:p>
      <w:pPr>
        <w:pStyle w:val="2"/>
        <w:spacing w:before="1" w:line="230"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能力和就业能力。</w:t>
      </w:r>
    </w:p>
    <w:p>
      <w:pPr>
        <w:pStyle w:val="2"/>
        <w:spacing w:before="229" w:line="454" w:lineRule="auto"/>
        <w:ind w:left="64" w:right="7" w:firstLine="38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3</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、进行心理疏导，树立正确的就业观和择业观，增强就业自信。辅导员通过多次座谈，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向王珍进行国家就业政策的宣讲，引导王珍面向基层和生产第一线就业；加强思想教育，通</w:t>
      </w:r>
    </w:p>
    <w:p>
      <w:pPr>
        <w:pStyle w:val="2"/>
        <w:spacing w:before="1" w:line="230"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过心理咨询、心理健康服务等方式，及时疏导因就业问题而引发的焦虑和悲观情绪。</w:t>
      </w:r>
    </w:p>
    <w:p>
      <w:pPr>
        <w:pStyle w:val="2"/>
        <w:spacing w:before="231" w:line="465"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4</w:t>
      </w:r>
      <w:r>
        <w:rPr>
          <w:rFonts w:eastAsia="宋体"/>
          <w:b w:val="0"/>
          <w:color w:val="000000" w:themeColor="text1"/>
          <w:spacing w:val="-45"/>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、经济援助。根据该生实际情况</w:t>
      </w:r>
      <w:r>
        <w:rPr>
          <w:rFonts w:eastAsia="宋体"/>
          <w:b w:val="0"/>
          <w:color w:val="000000" w:themeColor="text1"/>
          <w:spacing w:val="-56"/>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，通过向学校申报</w:t>
      </w:r>
      <w:r>
        <w:rPr>
          <w:rFonts w:eastAsia="宋体"/>
          <w:b w:val="0"/>
          <w:color w:val="000000" w:themeColor="text1"/>
          <w:spacing w:val="-55"/>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，帮助王珍申请困难生补助和就业</w:t>
      </w:r>
    </w:p>
    <w:p>
      <w:pPr>
        <w:pStyle w:val="2"/>
        <w:spacing w:before="1" w:line="229"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补贴，减轻其经济压力。</w:t>
      </w:r>
    </w:p>
    <w:p>
      <w:pPr>
        <w:pStyle w:val="2"/>
        <w:spacing w:before="229" w:line="468" w:lineRule="exact"/>
        <w:ind w:left="448"/>
        <w:rPr>
          <w:rFonts w:eastAsia="宋体"/>
          <w:b w:val="0"/>
          <w:color w:val="000000" w:themeColor="text1"/>
          <w:sz w:val="19"/>
          <w:szCs w:val="19"/>
          <w14:textFill>
            <w14:solidFill>
              <w14:schemeClr w14:val="tx1"/>
            </w14:solidFill>
          </w14:textFill>
        </w:rPr>
      </w:pPr>
      <w:r>
        <w:rPr>
          <w:rFonts w:eastAsia="宋体"/>
          <w:b w:val="0"/>
          <w:color w:val="000000" w:themeColor="text1"/>
          <w:spacing w:val="3"/>
          <w:position w:val="21"/>
          <w:sz w:val="19"/>
          <w:szCs w:val="19"/>
          <w14:textFill>
            <w14:solidFill>
              <w14:schemeClr w14:val="tx1"/>
            </w14:solidFill>
          </w14:textFill>
        </w:rPr>
        <w:t>2021 年 4 月至 6 月，辅导员多次向该生推荐合适的工作单位，最终于</w:t>
      </w:r>
      <w:r>
        <w:rPr>
          <w:rFonts w:eastAsia="宋体"/>
          <w:b w:val="0"/>
          <w:color w:val="000000" w:themeColor="text1"/>
          <w:spacing w:val="18"/>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2021</w:t>
      </w:r>
      <w:r>
        <w:rPr>
          <w:rFonts w:eastAsia="宋体"/>
          <w:b w:val="0"/>
          <w:color w:val="000000" w:themeColor="text1"/>
          <w:spacing w:val="12"/>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年</w:t>
      </w:r>
      <w:r>
        <w:rPr>
          <w:rFonts w:eastAsia="宋体"/>
          <w:b w:val="0"/>
          <w:color w:val="000000" w:themeColor="text1"/>
          <w:spacing w:val="10"/>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6</w:t>
      </w:r>
      <w:r>
        <w:rPr>
          <w:rFonts w:eastAsia="宋体"/>
          <w:b w:val="0"/>
          <w:color w:val="000000" w:themeColor="text1"/>
          <w:spacing w:val="22"/>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月</w:t>
      </w:r>
      <w:r>
        <w:rPr>
          <w:rFonts w:eastAsia="宋体"/>
          <w:b w:val="0"/>
          <w:color w:val="000000" w:themeColor="text1"/>
          <w:spacing w:val="20"/>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10</w:t>
      </w:r>
    </w:p>
    <w:p>
      <w:pPr>
        <w:pStyle w:val="2"/>
        <w:spacing w:before="1" w:line="231" w:lineRule="auto"/>
        <w:ind w:left="12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日签约安徽老乡鸡餐饮有限公司，成功就业。</w:t>
      </w:r>
    </w:p>
    <w:p>
      <w:pPr>
        <w:pStyle w:val="2"/>
        <w:spacing w:before="202" w:line="413" w:lineRule="auto"/>
        <w:ind w:left="38" w:right="26" w:firstLine="391"/>
        <w:rPr>
          <w:rFonts w:eastAsia="宋体"/>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14"/>
          <w:sz w:val="21"/>
          <w:szCs w:val="21"/>
          <w14:textFill>
            <w14:solidFill>
              <w14:schemeClr w14:val="tx1"/>
            </w14:solidFill>
          </w14:textFill>
        </w:rPr>
        <w:t>毛亦心</w:t>
      </w:r>
      <w:r>
        <w:rPr>
          <w:rFonts w:ascii="微软雅黑" w:hAnsi="微软雅黑" w:eastAsia="宋体" w:cs="微软雅黑"/>
          <w:b w:val="0"/>
          <w:color w:val="000000" w:themeColor="text1"/>
          <w:spacing w:val="-28"/>
          <w:sz w:val="21"/>
          <w:szCs w:val="21"/>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，21</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 xml:space="preserve">届生物工程专业毕业生。该生家庭经济情况良好，父母对她是否积极就业 </w:t>
      </w:r>
      <w:r>
        <w:rPr>
          <w:rFonts w:eastAsia="宋体"/>
          <w:b w:val="0"/>
          <w:color w:val="000000" w:themeColor="text1"/>
          <w:spacing w:val="17"/>
          <w:sz w:val="19"/>
          <w:szCs w:val="19"/>
          <w14:textFill>
            <w14:solidFill>
              <w14:schemeClr w14:val="tx1"/>
            </w14:solidFill>
          </w14:textFill>
        </w:rPr>
        <w:t>不做要求，导致该生有一定懒就业怠就业的心理，辅导员赵暮雨</w:t>
      </w:r>
      <w:r>
        <w:rPr>
          <w:rFonts w:eastAsia="宋体"/>
          <w:b w:val="0"/>
          <w:color w:val="000000" w:themeColor="text1"/>
          <w:spacing w:val="16"/>
          <w:sz w:val="19"/>
          <w:szCs w:val="19"/>
          <w14:textFill>
            <w14:solidFill>
              <w14:schemeClr w14:val="tx1"/>
            </w14:solidFill>
          </w14:textFill>
        </w:rPr>
        <w:t>多次进行谈话，从职业生涯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规划的角度进行分析，针对其就业心理进行疏导。我院党委副书</w:t>
      </w:r>
      <w:r>
        <w:rPr>
          <w:rFonts w:eastAsia="宋体"/>
          <w:b w:val="0"/>
          <w:color w:val="000000" w:themeColor="text1"/>
          <w:spacing w:val="16"/>
          <w:sz w:val="19"/>
          <w:szCs w:val="19"/>
          <w14:textFill>
            <w14:solidFill>
              <w14:schemeClr w14:val="tx1"/>
            </w14:solidFill>
          </w14:textFill>
        </w:rPr>
        <w:t>记笪春年也亲自谈话，帮助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其具体分析家庭现状与本人性格特点，引导其认真规划人生，并</w:t>
      </w:r>
      <w:r>
        <w:rPr>
          <w:rFonts w:eastAsia="宋体"/>
          <w:b w:val="0"/>
          <w:color w:val="000000" w:themeColor="text1"/>
          <w:spacing w:val="16"/>
          <w:sz w:val="19"/>
          <w:szCs w:val="19"/>
          <w14:textFill>
            <w14:solidFill>
              <w14:schemeClr w14:val="tx1"/>
            </w14:solidFill>
          </w14:textFill>
        </w:rPr>
        <w:t>推荐多个工作，最终该生成</w:t>
      </w:r>
    </w:p>
    <w:p>
      <w:pPr>
        <w:pStyle w:val="2"/>
        <w:spacing w:line="228"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功应聘到上海飞飞电动车有限公司。</w:t>
      </w:r>
    </w:p>
    <w:p>
      <w:pPr>
        <w:spacing w:before="203" w:line="172" w:lineRule="auto"/>
        <w:ind w:left="42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建档立卡学生情况</w:t>
      </w:r>
    </w:p>
    <w:p>
      <w:pPr>
        <w:pStyle w:val="2"/>
        <w:spacing w:before="238" w:line="453" w:lineRule="auto"/>
        <w:ind w:left="35" w:firstLine="43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我院今年共 15 位建档立卡毕业生，截止 8 月</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31</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日，4</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位考取硕士研究生，11</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位进入单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位就业</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。其中17</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食品科学与工程班王珍同学，性格较为内向</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，为编下生，主动就业意愿不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强，在辅导员的劝说下帮扶就业。期间，辅导员多次与其谈话，帮助其分析自身的优、劣势，</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进一步端正该生就业观念，最终该生通过认真准备，成功签约安徽老乡鸡餐饮有限公司。</w:t>
      </w:r>
    </w:p>
    <w:p>
      <w:pPr>
        <w:spacing w:before="200" w:line="173" w:lineRule="auto"/>
        <w:ind w:left="2905"/>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第六部分   </w:t>
      </w:r>
      <w:r>
        <w:rPr>
          <w:rFonts w:ascii="微软雅黑" w:hAnsi="微软雅黑" w:eastAsia="宋体" w:cs="微软雅黑"/>
          <w:b w:val="0"/>
          <w:color w:val="000000" w:themeColor="text1"/>
          <w:spacing w:val="4"/>
          <w:sz w:val="21"/>
          <w:szCs w:val="21"/>
          <w14:textFill>
            <w14:solidFill>
              <w14:schemeClr w14:val="tx1"/>
            </w14:solidFill>
          </w14:textFill>
        </w:rPr>
        <w:t>毕业生跟踪调查情况</w:t>
      </w:r>
    </w:p>
    <w:p>
      <w:pPr>
        <w:pStyle w:val="2"/>
        <w:spacing w:before="238" w:line="473" w:lineRule="exact"/>
        <w:ind w:right="19"/>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4"/>
          <w:position w:val="21"/>
          <w:sz w:val="19"/>
          <w:szCs w:val="19"/>
          <w14:textFill>
            <w14:solidFill>
              <w14:schemeClr w14:val="tx1"/>
            </w14:solidFill>
          </w14:textFill>
        </w:rPr>
        <w:t>2020 年 7 月初，我院 21 届</w:t>
      </w:r>
      <w:r>
        <w:rPr>
          <w:rFonts w:eastAsia="宋体"/>
          <w:b w:val="0"/>
          <w:color w:val="000000" w:themeColor="text1"/>
          <w:spacing w:val="25"/>
          <w:position w:val="21"/>
          <w:sz w:val="19"/>
          <w:szCs w:val="19"/>
          <w14:textFill>
            <w14:solidFill>
              <w14:schemeClr w14:val="tx1"/>
            </w14:solidFill>
          </w14:textFill>
        </w:rPr>
        <w:t xml:space="preserve"> </w:t>
      </w:r>
      <w:r>
        <w:rPr>
          <w:rFonts w:eastAsia="宋体"/>
          <w:b w:val="0"/>
          <w:color w:val="000000" w:themeColor="text1"/>
          <w:spacing w:val="4"/>
          <w:position w:val="21"/>
          <w:sz w:val="19"/>
          <w:szCs w:val="19"/>
          <w14:textFill>
            <w14:solidFill>
              <w14:schemeClr w14:val="tx1"/>
            </w14:solidFill>
          </w14:textFill>
        </w:rPr>
        <w:t>196</w:t>
      </w:r>
      <w:r>
        <w:rPr>
          <w:rFonts w:eastAsia="宋体"/>
          <w:b w:val="0"/>
          <w:color w:val="000000" w:themeColor="text1"/>
          <w:spacing w:val="14"/>
          <w:position w:val="21"/>
          <w:sz w:val="19"/>
          <w:szCs w:val="19"/>
          <w14:textFill>
            <w14:solidFill>
              <w14:schemeClr w14:val="tx1"/>
            </w14:solidFill>
          </w14:textFill>
        </w:rPr>
        <w:t xml:space="preserve"> </w:t>
      </w:r>
      <w:r>
        <w:rPr>
          <w:rFonts w:eastAsia="宋体"/>
          <w:b w:val="0"/>
          <w:color w:val="000000" w:themeColor="text1"/>
          <w:spacing w:val="4"/>
          <w:position w:val="21"/>
          <w:sz w:val="19"/>
          <w:szCs w:val="19"/>
          <w14:textFill>
            <w14:solidFill>
              <w14:schemeClr w14:val="tx1"/>
            </w14:solidFill>
          </w14:textFill>
        </w:rPr>
        <w:t>名毕业生全部离校，提交就业协议份</w:t>
      </w:r>
      <w:r>
        <w:rPr>
          <w:rFonts w:eastAsia="宋体"/>
          <w:b w:val="0"/>
          <w:color w:val="000000" w:themeColor="text1"/>
          <w:spacing w:val="26"/>
          <w:position w:val="21"/>
          <w:sz w:val="19"/>
          <w:szCs w:val="19"/>
          <w14:textFill>
            <w14:solidFill>
              <w14:schemeClr w14:val="tx1"/>
            </w14:solidFill>
          </w14:textFill>
        </w:rPr>
        <w:t xml:space="preserve"> </w:t>
      </w:r>
      <w:r>
        <w:rPr>
          <w:rFonts w:eastAsia="宋体"/>
          <w:b w:val="0"/>
          <w:color w:val="000000" w:themeColor="text1"/>
          <w:spacing w:val="4"/>
          <w:position w:val="21"/>
          <w:sz w:val="19"/>
          <w:szCs w:val="19"/>
          <w14:textFill>
            <w14:solidFill>
              <w14:schemeClr w14:val="tx1"/>
            </w14:solidFill>
          </w14:textFill>
        </w:rPr>
        <w:t>138</w:t>
      </w:r>
      <w:r>
        <w:rPr>
          <w:rFonts w:eastAsia="宋体"/>
          <w:b w:val="0"/>
          <w:color w:val="000000" w:themeColor="text1"/>
          <w:spacing w:val="13"/>
          <w:position w:val="21"/>
          <w:sz w:val="19"/>
          <w:szCs w:val="19"/>
          <w14:textFill>
            <w14:solidFill>
              <w14:schemeClr w14:val="tx1"/>
            </w14:solidFill>
          </w14:textFill>
        </w:rPr>
        <w:t xml:space="preserve"> </w:t>
      </w:r>
      <w:r>
        <w:rPr>
          <w:rFonts w:eastAsia="宋体"/>
          <w:b w:val="0"/>
          <w:color w:val="000000" w:themeColor="text1"/>
          <w:spacing w:val="4"/>
          <w:position w:val="21"/>
          <w:sz w:val="19"/>
          <w:szCs w:val="19"/>
          <w14:textFill>
            <w14:solidFill>
              <w14:schemeClr w14:val="tx1"/>
            </w14:solidFill>
          </w14:textFill>
        </w:rPr>
        <w:t>份；研究生录</w:t>
      </w:r>
    </w:p>
    <w:p>
      <w:pPr>
        <w:pStyle w:val="2"/>
        <w:spacing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取通知书 52 份；综合就业率为 96.93%。</w:t>
      </w:r>
    </w:p>
    <w:p>
      <w:pPr>
        <w:spacing w:line="231" w:lineRule="auto"/>
        <w:rPr>
          <w:rFonts w:eastAsia="宋体"/>
          <w:b w:val="0"/>
          <w:color w:val="000000" w:themeColor="text1"/>
          <w:sz w:val="19"/>
          <w:szCs w:val="19"/>
          <w14:textFill>
            <w14:solidFill>
              <w14:schemeClr w14:val="tx1"/>
            </w14:solidFill>
          </w14:textFill>
        </w:rPr>
        <w:sectPr>
          <w:headerReference r:id="rId112" w:type="default"/>
          <w:footerReference r:id="rId113" w:type="default"/>
          <w:pgSz w:w="11906" w:h="16840"/>
          <w:pgMar w:top="1118" w:right="1785" w:bottom="1189" w:left="1785" w:header="894" w:footer="1019"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708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9" w:right="18"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整体就业情况：从就业单位看，行业内的为</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138 人</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(其中考研录取</w:t>
      </w:r>
      <w:r>
        <w:rPr>
          <w:rFonts w:eastAsia="宋体"/>
          <w:b w:val="0"/>
          <w:color w:val="000000" w:themeColor="text1"/>
          <w:spacing w:val="7"/>
          <w:sz w:val="19"/>
          <w:szCs w:val="19"/>
          <w14:textFill>
            <w14:solidFill>
              <w14:schemeClr w14:val="tx1"/>
            </w14:solidFill>
          </w14:textFill>
        </w:rPr>
        <w:t>行业内52</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已就业人数的 70.41%；行业外的为 53 人，</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占已就</w:t>
      </w:r>
      <w:r>
        <w:rPr>
          <w:rFonts w:eastAsia="宋体"/>
          <w:b w:val="0"/>
          <w:color w:val="000000" w:themeColor="text1"/>
          <w:spacing w:val="6"/>
          <w:sz w:val="19"/>
          <w:szCs w:val="19"/>
          <w14:textFill>
            <w14:solidFill>
              <w14:schemeClr w14:val="tx1"/>
            </w14:solidFill>
          </w14:textFill>
        </w:rPr>
        <w:t>业人数的 27.04%；从就业地域看，在省内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就业的 102 人，</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占已就业人数的 52.04%(其中在合肥就业的 67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占已就业人数的</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34.1</w:t>
      </w:r>
      <w:r>
        <w:rPr>
          <w:rFonts w:eastAsia="宋体"/>
          <w:b w:val="0"/>
          <w:color w:val="000000" w:themeColor="text1"/>
          <w:spacing w:val="1"/>
          <w:sz w:val="19"/>
          <w:szCs w:val="19"/>
          <w14:textFill>
            <w14:solidFill>
              <w14:schemeClr w14:val="tx1"/>
            </w14:solidFill>
          </w14:textFill>
        </w:rPr>
        <w:t>8%)；</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到江、浙、沪、两广就业的 51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占已就业人数的 26.02%；其他地区就业的 39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已就</w:t>
      </w:r>
    </w:p>
    <w:p>
      <w:pPr>
        <w:pStyle w:val="2"/>
        <w:spacing w:before="1"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业人数的</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19.89%。</w:t>
      </w:r>
    </w:p>
    <w:p>
      <w:pPr>
        <w:pStyle w:val="2"/>
        <w:spacing w:before="229" w:line="465" w:lineRule="exact"/>
        <w:ind w:right="4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3"/>
          <w:position w:val="20"/>
          <w:sz w:val="19"/>
          <w:szCs w:val="19"/>
          <w14:textFill>
            <w14:solidFill>
              <w14:schemeClr w14:val="tx1"/>
            </w14:solidFill>
          </w14:textFill>
        </w:rPr>
        <w:t>经过近 2 个多月时间的工作历练，截止到 2021 年 10</w:t>
      </w:r>
      <w:r>
        <w:rPr>
          <w:rFonts w:eastAsia="宋体"/>
          <w:b w:val="0"/>
          <w:color w:val="000000" w:themeColor="text1"/>
          <w:spacing w:val="32"/>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月</w:t>
      </w:r>
      <w:r>
        <w:rPr>
          <w:rFonts w:eastAsia="宋体"/>
          <w:b w:val="0"/>
          <w:color w:val="000000" w:themeColor="text1"/>
          <w:spacing w:val="12"/>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31</w:t>
      </w:r>
      <w:r>
        <w:rPr>
          <w:rFonts w:eastAsia="宋体"/>
          <w:b w:val="0"/>
          <w:color w:val="000000" w:themeColor="text1"/>
          <w:spacing w:val="58"/>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日，21</w:t>
      </w:r>
      <w:r>
        <w:rPr>
          <w:rFonts w:eastAsia="宋体"/>
          <w:b w:val="0"/>
          <w:color w:val="000000" w:themeColor="text1"/>
          <w:spacing w:val="12"/>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届毕业生有了如下的</w:t>
      </w:r>
    </w:p>
    <w:p>
      <w:pPr>
        <w:pStyle w:val="2"/>
        <w:spacing w:line="232"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变动：</w:t>
      </w:r>
    </w:p>
    <w:p>
      <w:pPr>
        <w:pStyle w:val="2"/>
        <w:spacing w:before="228" w:line="466"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position w:val="20"/>
          <w:sz w:val="19"/>
          <w:szCs w:val="19"/>
          <w14:textFill>
            <w14:solidFill>
              <w14:schemeClr w14:val="tx1"/>
            </w14:solidFill>
          </w14:textFill>
        </w:rPr>
        <w:t>1</w:t>
      </w:r>
      <w:r>
        <w:rPr>
          <w:rFonts w:eastAsia="宋体"/>
          <w:b w:val="0"/>
          <w:color w:val="000000" w:themeColor="text1"/>
          <w:spacing w:val="35"/>
          <w:position w:val="20"/>
          <w:sz w:val="19"/>
          <w:szCs w:val="19"/>
          <w14:textFill>
            <w14:solidFill>
              <w14:schemeClr w14:val="tx1"/>
            </w14:solidFill>
          </w14:textFill>
        </w:rPr>
        <w:t xml:space="preserve"> </w:t>
      </w:r>
      <w:r>
        <w:rPr>
          <w:rFonts w:eastAsia="宋体"/>
          <w:b w:val="0"/>
          <w:color w:val="000000" w:themeColor="text1"/>
          <w:spacing w:val="11"/>
          <w:position w:val="20"/>
          <w:sz w:val="19"/>
          <w:szCs w:val="19"/>
          <w14:textFill>
            <w14:solidFill>
              <w14:schemeClr w14:val="tx1"/>
            </w14:solidFill>
          </w14:textFill>
        </w:rPr>
        <w:t>名同学录用西部计划：</w:t>
      </w:r>
      <w:r>
        <w:rPr>
          <w:rFonts w:eastAsia="宋体"/>
          <w:b w:val="0"/>
          <w:color w:val="000000" w:themeColor="text1"/>
          <w:spacing w:val="-54"/>
          <w:position w:val="20"/>
          <w:sz w:val="19"/>
          <w:szCs w:val="19"/>
          <w14:textFill>
            <w14:solidFill>
              <w14:schemeClr w14:val="tx1"/>
            </w14:solidFill>
          </w14:textFill>
        </w:rPr>
        <w:t xml:space="preserve"> </w:t>
      </w:r>
      <w:r>
        <w:rPr>
          <w:rFonts w:eastAsia="宋体"/>
          <w:b w:val="0"/>
          <w:color w:val="000000" w:themeColor="text1"/>
          <w:spacing w:val="11"/>
          <w:position w:val="20"/>
          <w:sz w:val="19"/>
          <w:szCs w:val="19"/>
          <w14:textFill>
            <w14:solidFill>
              <w14:schemeClr w14:val="tx1"/>
            </w14:solidFill>
          </w14:textFill>
        </w:rPr>
        <w:t>17</w:t>
      </w:r>
      <w:r>
        <w:rPr>
          <w:rFonts w:eastAsia="宋体"/>
          <w:b w:val="0"/>
          <w:color w:val="000000" w:themeColor="text1"/>
          <w:spacing w:val="39"/>
          <w:position w:val="20"/>
          <w:sz w:val="19"/>
          <w:szCs w:val="19"/>
          <w14:textFill>
            <w14:solidFill>
              <w14:schemeClr w14:val="tx1"/>
            </w14:solidFill>
          </w14:textFill>
        </w:rPr>
        <w:t xml:space="preserve"> </w:t>
      </w:r>
      <w:r>
        <w:rPr>
          <w:rFonts w:eastAsia="宋体"/>
          <w:b w:val="0"/>
          <w:color w:val="000000" w:themeColor="text1"/>
          <w:spacing w:val="11"/>
          <w:position w:val="20"/>
          <w:sz w:val="19"/>
          <w:szCs w:val="19"/>
          <w14:textFill>
            <w14:solidFill>
              <w14:schemeClr w14:val="tx1"/>
            </w14:solidFill>
          </w14:textFill>
        </w:rPr>
        <w:t>生物工程班的刘婷婷被派遣到</w:t>
      </w:r>
      <w:r>
        <w:rPr>
          <w:rFonts w:eastAsia="宋体"/>
          <w:b w:val="0"/>
          <w:color w:val="000000" w:themeColor="text1"/>
          <w:spacing w:val="10"/>
          <w:position w:val="20"/>
          <w:sz w:val="19"/>
          <w:szCs w:val="19"/>
          <w14:textFill>
            <w14:solidFill>
              <w14:schemeClr w14:val="tx1"/>
            </w14:solidFill>
          </w14:textFill>
        </w:rPr>
        <w:t>新疆哈密市伊州区天山乡进行</w:t>
      </w:r>
    </w:p>
    <w:p>
      <w:pPr>
        <w:pStyle w:val="2"/>
        <w:spacing w:line="231"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大学生西部计划基层社会管理项目服务。</w:t>
      </w:r>
    </w:p>
    <w:p>
      <w:pPr>
        <w:pStyle w:val="2"/>
        <w:spacing w:before="229" w:line="230"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1 名毕业生参加入伍：蒋成才。</w:t>
      </w:r>
    </w:p>
    <w:p>
      <w:pPr>
        <w:spacing w:before="201" w:line="173" w:lineRule="auto"/>
        <w:ind w:left="2905"/>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第七部分   </w:t>
      </w:r>
      <w:r>
        <w:rPr>
          <w:rFonts w:ascii="微软雅黑" w:hAnsi="微软雅黑" w:eastAsia="宋体" w:cs="微软雅黑"/>
          <w:b w:val="0"/>
          <w:color w:val="000000" w:themeColor="text1"/>
          <w:spacing w:val="4"/>
          <w:sz w:val="21"/>
          <w:szCs w:val="21"/>
          <w14:textFill>
            <w14:solidFill>
              <w14:schemeClr w14:val="tx1"/>
            </w14:solidFill>
          </w14:textFill>
        </w:rPr>
        <w:t>基层就业情况和案例</w:t>
      </w:r>
    </w:p>
    <w:p>
      <w:pPr>
        <w:spacing w:before="209" w:line="172" w:lineRule="auto"/>
        <w:ind w:left="426"/>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公务员考取案例：</w:t>
      </w:r>
    </w:p>
    <w:p>
      <w:pPr>
        <w:pStyle w:val="2"/>
        <w:spacing w:before="237" w:line="454" w:lineRule="auto"/>
        <w:ind w:left="34" w:firstLine="43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21 届食品质量与安全专业马成巧同学，该生就业目标坚</w:t>
      </w:r>
      <w:r>
        <w:rPr>
          <w:rFonts w:eastAsia="宋体"/>
          <w:b w:val="0"/>
          <w:color w:val="000000" w:themeColor="text1"/>
          <w:spacing w:val="14"/>
          <w:sz w:val="19"/>
          <w:szCs w:val="19"/>
          <w14:textFill>
            <w14:solidFill>
              <w14:schemeClr w14:val="tx1"/>
            </w14:solidFill>
          </w14:textFill>
        </w:rPr>
        <w:t>定，一直积极备考事业单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位考试。学院和辅导员也积极支持该生的各项准备工作，经常给予指导、并及时将基层</w:t>
      </w:r>
      <w:r>
        <w:rPr>
          <w:rFonts w:eastAsia="宋体"/>
          <w:b w:val="0"/>
          <w:color w:val="000000" w:themeColor="text1"/>
          <w:spacing w:val="12"/>
          <w:sz w:val="19"/>
          <w:szCs w:val="19"/>
          <w14:textFill>
            <w14:solidFill>
              <w14:schemeClr w14:val="tx1"/>
            </w14:solidFill>
          </w14:textFill>
        </w:rPr>
        <w:t>岗位、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考编考公信息告知该生。期间，该生曾经进入南京市秦淮区市场监督管理</w:t>
      </w:r>
      <w:r>
        <w:rPr>
          <w:rFonts w:eastAsia="宋体"/>
          <w:b w:val="0"/>
          <w:color w:val="000000" w:themeColor="text1"/>
          <w:spacing w:val="16"/>
          <w:sz w:val="19"/>
          <w:szCs w:val="19"/>
          <w14:textFill>
            <w14:solidFill>
              <w14:schemeClr w14:val="tx1"/>
            </w14:solidFill>
          </w14:textFill>
        </w:rPr>
        <w:t>局面试环节，遗憾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以一名之差落选。辅导员及时对该生开展心理辅导，引导该生正确对待考</w:t>
      </w:r>
      <w:r>
        <w:rPr>
          <w:rFonts w:eastAsia="宋体"/>
          <w:b w:val="0"/>
          <w:color w:val="000000" w:themeColor="text1"/>
          <w:spacing w:val="16"/>
          <w:sz w:val="19"/>
          <w:szCs w:val="19"/>
          <w14:textFill>
            <w14:solidFill>
              <w14:schemeClr w14:val="tx1"/>
            </w14:solidFill>
          </w14:textFill>
        </w:rPr>
        <w:t>试失利；学院党委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领导也与马成巧谈话，对其报告岗位进行指导和鼓励。最后，该生成功被</w:t>
      </w:r>
      <w:r>
        <w:rPr>
          <w:rFonts w:eastAsia="宋体"/>
          <w:b w:val="0"/>
          <w:color w:val="000000" w:themeColor="text1"/>
          <w:spacing w:val="16"/>
          <w:sz w:val="19"/>
          <w:szCs w:val="19"/>
          <w14:textFill>
            <w14:solidFill>
              <w14:schemeClr w14:val="tx1"/>
            </w14:solidFill>
          </w14:textFill>
        </w:rPr>
        <w:t>南京市农产品质量</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检测院录取。</w:t>
      </w:r>
    </w:p>
    <w:p>
      <w:pPr>
        <w:pStyle w:val="2"/>
        <w:spacing w:before="231" w:line="455" w:lineRule="auto"/>
        <w:ind w:left="34" w:right="45" w:firstLine="43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我院</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届毕业生成艳同学，在校期间入党，</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曾担任学院学生会部长。在校期间，</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经代表我校参加多次创新创业竞赛，先后在安徽省大学生生物标本制作大</w:t>
      </w:r>
      <w:r>
        <w:rPr>
          <w:rFonts w:eastAsia="宋体"/>
          <w:b w:val="0"/>
          <w:color w:val="000000" w:themeColor="text1"/>
          <w:spacing w:val="16"/>
          <w:sz w:val="19"/>
          <w:szCs w:val="19"/>
          <w14:textFill>
            <w14:solidFill>
              <w14:schemeClr w14:val="tx1"/>
            </w14:solidFill>
          </w14:textFill>
        </w:rPr>
        <w:t>赛、安徽省大学生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食品创新设计大赛、全国食品工程虚拟仿真大赛中获奖。该同学经过认真</w:t>
      </w:r>
      <w:r>
        <w:rPr>
          <w:rFonts w:eastAsia="宋体"/>
          <w:b w:val="0"/>
          <w:color w:val="000000" w:themeColor="text1"/>
          <w:spacing w:val="16"/>
          <w:sz w:val="19"/>
          <w:szCs w:val="19"/>
          <w14:textFill>
            <w14:solidFill>
              <w14:schemeClr w14:val="tx1"/>
            </w14:solidFill>
          </w14:textFill>
        </w:rPr>
        <w:t>备考，经过层层选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拔，于 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 7</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月被庐江县市场监督局录取。入职后，成艳先后参加粮食</w:t>
      </w:r>
      <w:r>
        <w:rPr>
          <w:rFonts w:eastAsia="宋体"/>
          <w:b w:val="0"/>
          <w:color w:val="000000" w:themeColor="text1"/>
          <w:spacing w:val="11"/>
          <w:sz w:val="19"/>
          <w:szCs w:val="19"/>
          <w14:textFill>
            <w14:solidFill>
              <w14:schemeClr w14:val="tx1"/>
            </w14:solidFill>
          </w14:textFill>
        </w:rPr>
        <w:t>企业购销价格检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查及计量器具检定</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、药店防疫措施检查；开展特种设备安全检查以及党建+产品质量安全专</w:t>
      </w:r>
    </w:p>
    <w:p>
      <w:pPr>
        <w:pStyle w:val="2"/>
        <w:spacing w:line="229"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项整治检查等工作，获得一致好评。</w:t>
      </w:r>
    </w:p>
    <w:p>
      <w:pPr>
        <w:spacing w:line="229" w:lineRule="auto"/>
        <w:rPr>
          <w:rFonts w:eastAsia="宋体"/>
          <w:b w:val="0"/>
          <w:color w:val="000000" w:themeColor="text1"/>
          <w:sz w:val="19"/>
          <w:szCs w:val="19"/>
          <w14:textFill>
            <w14:solidFill>
              <w14:schemeClr w14:val="tx1"/>
            </w14:solidFill>
          </w14:textFill>
        </w:rPr>
        <w:sectPr>
          <w:headerReference r:id="rId114" w:type="default"/>
          <w:footerReference r:id="rId115" w:type="default"/>
          <w:pgSz w:w="11906" w:h="16840"/>
          <w:pgMar w:top="1118" w:right="1764" w:bottom="1189" w:left="1785" w:header="894" w:footer="1019" w:gutter="0"/>
          <w:cols w:space="720" w:num="1"/>
        </w:sectPr>
      </w:pPr>
    </w:p>
    <w:p>
      <w:pPr>
        <w:spacing w:line="33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729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339"/>
                    <a:stretch>
                      <a:fillRect/>
                    </a:stretch>
                  </pic:blipFill>
                  <pic:spPr>
                    <a:xfrm>
                      <a:off x="0" y="0"/>
                      <a:ext cx="5271515" cy="10668"/>
                    </a:xfrm>
                    <a:prstGeom prst="rect">
                      <a:avLst/>
                    </a:prstGeom>
                  </pic:spPr>
                </pic:pic>
              </a:graphicData>
            </a:graphic>
          </wp:anchor>
        </w:drawing>
      </w:r>
      <w:r>
        <w:rPr>
          <w:rFonts w:eastAsia="宋体"/>
          <w:b w:val="0"/>
          <w:color w:val="000000" w:themeColor="text1"/>
          <w14:textFill>
            <w14:solidFill>
              <w14:schemeClr w14:val="tx1"/>
            </w14:solidFill>
          </w14:textFill>
        </w:rPr>
        <w:drawing>
          <wp:anchor distT="0" distB="0" distL="0" distR="0" simplePos="0" relativeHeight="251771904" behindDoc="0" locked="0" layoutInCell="0" allowOverlap="1">
            <wp:simplePos x="0" y="0"/>
            <wp:positionH relativeFrom="page">
              <wp:posOffset>3908425</wp:posOffset>
            </wp:positionH>
            <wp:positionV relativeFrom="page">
              <wp:posOffset>5541010</wp:posOffset>
            </wp:positionV>
            <wp:extent cx="2124710" cy="1628775"/>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374"/>
                    <a:stretch>
                      <a:fillRect/>
                    </a:stretch>
                  </pic:blipFill>
                  <pic:spPr>
                    <a:xfrm>
                      <a:off x="0" y="0"/>
                      <a:ext cx="2124455" cy="1628775"/>
                    </a:xfrm>
                    <a:prstGeom prst="rect">
                      <a:avLst/>
                    </a:prstGeom>
                  </pic:spPr>
                </pic:pic>
              </a:graphicData>
            </a:graphic>
          </wp:anchor>
        </w:drawing>
      </w:r>
    </w:p>
    <w:p>
      <w:pPr>
        <w:spacing w:line="3402" w:lineRule="exact"/>
        <w:ind w:firstLine="2414"/>
        <w:rPr>
          <w:rFonts w:eastAsia="宋体"/>
          <w:b w:val="0"/>
          <w:color w:val="000000" w:themeColor="text1"/>
          <w14:textFill>
            <w14:solidFill>
              <w14:schemeClr w14:val="tx1"/>
            </w14:solidFill>
          </w14:textFill>
        </w:rPr>
      </w:pPr>
      <w:r>
        <w:rPr>
          <w:rFonts w:eastAsia="宋体"/>
          <w:b w:val="0"/>
          <w:color w:val="000000" w:themeColor="text1"/>
          <w:position w:val="-68"/>
          <w14:textFill>
            <w14:solidFill>
              <w14:schemeClr w14:val="tx1"/>
            </w14:solidFill>
          </w14:textFill>
        </w:rPr>
        <w:drawing>
          <wp:inline distT="0" distB="0" distL="0" distR="0">
            <wp:extent cx="2491740" cy="216027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375"/>
                    <a:stretch>
                      <a:fillRect/>
                    </a:stretch>
                  </pic:blipFill>
                  <pic:spPr>
                    <a:xfrm>
                      <a:off x="0" y="0"/>
                      <a:ext cx="2491740" cy="2160396"/>
                    </a:xfrm>
                    <a:prstGeom prst="rect">
                      <a:avLst/>
                    </a:prstGeom>
                  </pic:spPr>
                </pic:pic>
              </a:graphicData>
            </a:graphic>
          </wp:inline>
        </w:drawing>
      </w:r>
    </w:p>
    <w:p>
      <w:pPr>
        <w:spacing w:line="255" w:lineRule="auto"/>
        <w:rPr>
          <w:rFonts w:ascii="Arial" w:eastAsia="宋体"/>
          <w:b w:val="0"/>
          <w:color w:val="000000" w:themeColor="text1"/>
          <w:sz w:val="21"/>
          <w14:textFill>
            <w14:solidFill>
              <w14:schemeClr w14:val="tx1"/>
            </w14:solidFill>
          </w14:textFill>
        </w:rPr>
      </w:pPr>
    </w:p>
    <w:p>
      <w:pPr>
        <w:spacing w:line="255" w:lineRule="auto"/>
        <w:rPr>
          <w:rFonts w:ascii="Arial" w:eastAsia="宋体"/>
          <w:b w:val="0"/>
          <w:color w:val="000000" w:themeColor="text1"/>
          <w:sz w:val="21"/>
          <w14:textFill>
            <w14:solidFill>
              <w14:schemeClr w14:val="tx1"/>
            </w14:solidFill>
          </w14:textFill>
        </w:rPr>
      </w:pPr>
    </w:p>
    <w:p>
      <w:pPr>
        <w:spacing w:before="90" w:line="172" w:lineRule="auto"/>
        <w:ind w:left="43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西部计划专项工作：</w:t>
      </w:r>
    </w:p>
    <w:p>
      <w:pPr>
        <w:pStyle w:val="2"/>
        <w:spacing w:before="235" w:line="468"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position w:val="21"/>
          <w:sz w:val="19"/>
          <w:szCs w:val="19"/>
          <w14:textFill>
            <w14:solidFill>
              <w14:schemeClr w14:val="tx1"/>
            </w14:solidFill>
          </w14:textFill>
        </w:rPr>
        <w:t>我院积极响应中央号召、动员 2021 届毕业生服务于基层项</w:t>
      </w:r>
      <w:r>
        <w:rPr>
          <w:rFonts w:eastAsia="宋体"/>
          <w:b w:val="0"/>
          <w:color w:val="000000" w:themeColor="text1"/>
          <w:spacing w:val="74"/>
          <w:position w:val="21"/>
          <w:sz w:val="19"/>
          <w:szCs w:val="19"/>
          <w14:textFill>
            <w14:solidFill>
              <w14:schemeClr w14:val="tx1"/>
            </w14:solidFill>
          </w14:textFill>
        </w:rPr>
        <w:t xml:space="preserve"> </w:t>
      </w:r>
      <w:r>
        <w:rPr>
          <w:rFonts w:eastAsia="宋体"/>
          <w:b w:val="0"/>
          <w:color w:val="000000" w:themeColor="text1"/>
          <w:spacing w:val="11"/>
          <w:position w:val="21"/>
          <w:sz w:val="19"/>
          <w:szCs w:val="19"/>
          <w14:textFill>
            <w14:solidFill>
              <w14:schemeClr w14:val="tx1"/>
            </w14:solidFill>
          </w14:textFill>
        </w:rPr>
        <w:t>目，积极动员学院应届毕业</w:t>
      </w:r>
    </w:p>
    <w:p>
      <w:pPr>
        <w:pStyle w:val="2"/>
        <w:spacing w:line="229"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生了解、报名参加西部计划专项工作。</w:t>
      </w:r>
    </w:p>
    <w:p>
      <w:pPr>
        <w:pStyle w:val="2"/>
        <w:spacing w:before="235" w:line="453" w:lineRule="auto"/>
        <w:ind w:left="42" w:right="4"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经过学院、</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团省委的层层考量、选拔，刘婷婷被成功录用，</w:t>
      </w:r>
      <w:r>
        <w:rPr>
          <w:rFonts w:eastAsia="宋体"/>
          <w:b w:val="0"/>
          <w:color w:val="000000" w:themeColor="text1"/>
          <w:spacing w:val="7"/>
          <w:sz w:val="19"/>
          <w:szCs w:val="19"/>
          <w14:textFill>
            <w14:solidFill>
              <w14:schemeClr w14:val="tx1"/>
            </w14:solidFill>
          </w14:textFill>
        </w:rPr>
        <w:t>于 2021 年 9</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月</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由安徽省项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目办派遣到新疆哈密市伊州区天山乡进行大学生西</w:t>
      </w:r>
      <w:r>
        <w:rPr>
          <w:rFonts w:eastAsia="宋体"/>
          <w:b w:val="0"/>
          <w:color w:val="000000" w:themeColor="text1"/>
          <w:spacing w:val="16"/>
          <w:sz w:val="19"/>
          <w:szCs w:val="19"/>
          <w14:textFill>
            <w14:solidFill>
              <w14:schemeClr w14:val="tx1"/>
            </w14:solidFill>
          </w14:textFill>
        </w:rPr>
        <w:t>部计划基层社会管理项目服务，现服务于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天山乡社保办。</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目前，该生在服务地参与了纪检监察、疫</w:t>
      </w:r>
      <w:r>
        <w:rPr>
          <w:rFonts w:eastAsia="宋体"/>
          <w:b w:val="0"/>
          <w:color w:val="000000" w:themeColor="text1"/>
          <w:spacing w:val="10"/>
          <w:sz w:val="19"/>
          <w:szCs w:val="19"/>
          <w14:textFill>
            <w14:solidFill>
              <w14:schemeClr w14:val="tx1"/>
            </w14:solidFill>
          </w14:textFill>
        </w:rPr>
        <w:t>情防控、征收医疗养老保险等工作，</w:t>
      </w:r>
    </w:p>
    <w:p>
      <w:pPr>
        <w:pStyle w:val="2"/>
        <w:spacing w:line="230"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积极适应环境，与同事、领导相处融洽，获得领导群众的一致好评。</w:t>
      </w:r>
    </w:p>
    <w:p>
      <w:pPr>
        <w:spacing w:before="216" w:line="2561" w:lineRule="exact"/>
        <w:ind w:firstLine="748"/>
        <w:rPr>
          <w:rFonts w:eastAsia="宋体"/>
          <w:b w:val="0"/>
          <w:color w:val="000000" w:themeColor="text1"/>
          <w14:textFill>
            <w14:solidFill>
              <w14:schemeClr w14:val="tx1"/>
            </w14:solidFill>
          </w14:textFill>
        </w:rPr>
      </w:pPr>
      <w:r>
        <w:rPr>
          <w:rFonts w:eastAsia="宋体"/>
          <w:b w:val="0"/>
          <w:color w:val="000000" w:themeColor="text1"/>
          <w:position w:val="-51"/>
          <w14:textFill>
            <w14:solidFill>
              <w14:schemeClr w14:val="tx1"/>
            </w14:solidFill>
          </w14:textFill>
        </w:rPr>
        <w:drawing>
          <wp:inline distT="0" distB="0" distL="0" distR="0">
            <wp:extent cx="2166620" cy="1625600"/>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376"/>
                    <a:stretch>
                      <a:fillRect/>
                    </a:stretch>
                  </pic:blipFill>
                  <pic:spPr>
                    <a:xfrm>
                      <a:off x="0" y="0"/>
                      <a:ext cx="2167127" cy="1626107"/>
                    </a:xfrm>
                    <a:prstGeom prst="rect">
                      <a:avLst/>
                    </a:prstGeom>
                  </pic:spPr>
                </pic:pic>
              </a:graphicData>
            </a:graphic>
          </wp:inline>
        </w:drawing>
      </w:r>
    </w:p>
    <w:p>
      <w:pPr>
        <w:spacing w:before="175" w:line="3301" w:lineRule="exact"/>
        <w:ind w:firstLine="2013"/>
        <w:rPr>
          <w:rFonts w:eastAsia="宋体"/>
          <w:b w:val="0"/>
          <w:color w:val="000000" w:themeColor="text1"/>
          <w14:textFill>
            <w14:solidFill>
              <w14:schemeClr w14:val="tx1"/>
            </w14:solidFill>
          </w14:textFill>
        </w:rPr>
      </w:pPr>
      <w:r>
        <w:rPr>
          <w:rFonts w:eastAsia="宋体"/>
          <w:b w:val="0"/>
          <w:color w:val="000000" w:themeColor="text1"/>
          <w:position w:val="-66"/>
          <w14:textFill>
            <w14:solidFill>
              <w14:schemeClr w14:val="tx1"/>
            </w14:solidFill>
          </w14:textFill>
        </w:rPr>
        <w:drawing>
          <wp:inline distT="0" distB="0" distL="0" distR="0">
            <wp:extent cx="3197225" cy="2095500"/>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377"/>
                    <a:stretch>
                      <a:fillRect/>
                    </a:stretch>
                  </pic:blipFill>
                  <pic:spPr>
                    <a:xfrm>
                      <a:off x="0" y="0"/>
                      <a:ext cx="3197351" cy="2096007"/>
                    </a:xfrm>
                    <a:prstGeom prst="rect">
                      <a:avLst/>
                    </a:prstGeom>
                  </pic:spPr>
                </pic:pic>
              </a:graphicData>
            </a:graphic>
          </wp:inline>
        </w:drawing>
      </w:r>
    </w:p>
    <w:p>
      <w:pPr>
        <w:spacing w:line="3301" w:lineRule="exact"/>
        <w:rPr>
          <w:rFonts w:eastAsia="宋体"/>
          <w:b w:val="0"/>
          <w:color w:val="000000" w:themeColor="text1"/>
          <w14:textFill>
            <w14:solidFill>
              <w14:schemeClr w14:val="tx1"/>
            </w14:solidFill>
          </w14:textFill>
        </w:rPr>
        <w:sectPr>
          <w:headerReference r:id="rId116" w:type="default"/>
          <w:footerReference r:id="rId117" w:type="default"/>
          <w:pgSz w:w="11906" w:h="16840"/>
          <w:pgMar w:top="1118" w:right="1785" w:bottom="1189" w:left="1785" w:header="894" w:footer="1019" w:gutter="0"/>
          <w:cols w:space="720" w:num="1"/>
        </w:sectPr>
      </w:pPr>
    </w:p>
    <w:p>
      <w:pPr>
        <w:spacing w:line="33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7497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339"/>
                    <a:stretch>
                      <a:fillRect/>
                    </a:stretch>
                  </pic:blipFill>
                  <pic:spPr>
                    <a:xfrm>
                      <a:off x="0" y="0"/>
                      <a:ext cx="5271515" cy="10668"/>
                    </a:xfrm>
                    <a:prstGeom prst="rect">
                      <a:avLst/>
                    </a:prstGeom>
                  </pic:spPr>
                </pic:pic>
              </a:graphicData>
            </a:graphic>
          </wp:anchor>
        </w:drawing>
      </w:r>
    </w:p>
    <w:p>
      <w:pPr>
        <w:spacing w:line="3709" w:lineRule="exact"/>
        <w:ind w:firstLine="1425"/>
        <w:rPr>
          <w:rFonts w:eastAsia="宋体"/>
          <w:b w:val="0"/>
          <w:color w:val="000000" w:themeColor="text1"/>
          <w14:textFill>
            <w14:solidFill>
              <w14:schemeClr w14:val="tx1"/>
            </w14:solidFill>
          </w14:textFill>
        </w:rPr>
      </w:pPr>
      <w:r>
        <w:rPr>
          <w:rFonts w:eastAsia="宋体"/>
          <w:b w:val="0"/>
          <w:color w:val="000000" w:themeColor="text1"/>
          <w:position w:val="-74"/>
          <w14:textFill>
            <w14:solidFill>
              <w14:schemeClr w14:val="tx1"/>
            </w14:solidFill>
          </w14:textFill>
        </w:rPr>
        <w:drawing>
          <wp:inline distT="0" distB="0" distL="0" distR="0">
            <wp:extent cx="3479165" cy="2355215"/>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378"/>
                    <a:stretch>
                      <a:fillRect/>
                    </a:stretch>
                  </pic:blipFill>
                  <pic:spPr>
                    <a:xfrm>
                      <a:off x="0" y="0"/>
                      <a:ext cx="3479291" cy="2355342"/>
                    </a:xfrm>
                    <a:prstGeom prst="rect">
                      <a:avLst/>
                    </a:prstGeom>
                  </pic:spPr>
                </pic:pic>
              </a:graphicData>
            </a:graphic>
          </wp:inline>
        </w:drawing>
      </w:r>
    </w:p>
    <w:p>
      <w:pPr>
        <w:spacing w:line="272"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before="90" w:line="172" w:lineRule="auto"/>
        <w:ind w:left="2641"/>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第八部分毕业生创业情况及典型案例</w:t>
      </w:r>
    </w:p>
    <w:p>
      <w:pPr>
        <w:pStyle w:val="2"/>
        <w:spacing w:before="231" w:line="455" w:lineRule="auto"/>
        <w:ind w:left="33" w:right="13" w:firstLine="42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秦家哲，生物学院 2021 届环境工程毕业生，95 后青年创业者。在校期间，秦家哲就表</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现出对生命科学的强烈兴趣。在学院党委、</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团委、专业老</w:t>
      </w:r>
      <w:r>
        <w:rPr>
          <w:rFonts w:eastAsia="宋体"/>
          <w:b w:val="0"/>
          <w:color w:val="000000" w:themeColor="text1"/>
          <w:spacing w:val="15"/>
          <w:sz w:val="19"/>
          <w:szCs w:val="19"/>
          <w14:textFill>
            <w14:solidFill>
              <w14:schemeClr w14:val="tx1"/>
            </w14:solidFill>
          </w14:textFill>
        </w:rPr>
        <w:t>师和辅导员的关注下，他潜心研究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标本制作工艺，拥有发明专利</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 项，</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同时还有 3</w:t>
      </w:r>
      <w:r>
        <w:rPr>
          <w:rFonts w:eastAsia="宋体"/>
          <w:b w:val="0"/>
          <w:color w:val="000000" w:themeColor="text1"/>
          <w:spacing w:val="9"/>
          <w:sz w:val="19"/>
          <w:szCs w:val="19"/>
          <w14:textFill>
            <w14:solidFill>
              <w14:schemeClr w14:val="tx1"/>
            </w14:solidFill>
          </w14:textFill>
        </w:rPr>
        <w:t xml:space="preserve"> 项发明专利在预发表中；主持国家级双创项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 2 项、安徽省双创项</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 2 项，成为伊犁博物馆等多家博物馆、科</w:t>
      </w:r>
      <w:r>
        <w:rPr>
          <w:rFonts w:eastAsia="宋体"/>
          <w:b w:val="0"/>
          <w:color w:val="000000" w:themeColor="text1"/>
          <w:spacing w:val="7"/>
          <w:sz w:val="19"/>
          <w:szCs w:val="19"/>
          <w14:textFill>
            <w14:solidFill>
              <w14:schemeClr w14:val="tx1"/>
            </w14:solidFill>
          </w14:textFill>
        </w:rPr>
        <w:t>研机构指定合作标本师及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顾问</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中国野生植物保护协会蕨类专业委员会会员，其作品被北京自然博物馆、</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国家动物博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物馆</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、上海科技馆等收藏。</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同时，他以赛促创，创立合肥汩汩生物科技有限责任公司，该企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业 2020 年收入 180 万</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，利润 76 万</w:t>
      </w:r>
      <w:r>
        <w:rPr>
          <w:rFonts w:eastAsia="宋体"/>
          <w:b w:val="0"/>
          <w:color w:val="000000" w:themeColor="text1"/>
          <w:spacing w:val="28"/>
          <w:w w:val="10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，20</w:t>
      </w:r>
      <w:r>
        <w:rPr>
          <w:rFonts w:eastAsia="宋体"/>
          <w:b w:val="0"/>
          <w:color w:val="000000" w:themeColor="text1"/>
          <w:spacing w:val="2"/>
          <w:sz w:val="19"/>
          <w:szCs w:val="19"/>
          <w14:textFill>
            <w14:solidFill>
              <w14:schemeClr w14:val="tx1"/>
            </w14:solidFill>
          </w14:textFill>
        </w:rPr>
        <w:t>21</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年预期合同收入 490</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万。从创立之前至今累计带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动大学生创业</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18 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(在读)</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、9 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已毕业 )</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间接带动就业</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w:t>
      </w:r>
      <w:r>
        <w:rPr>
          <w:rFonts w:eastAsia="宋体"/>
          <w:b w:val="0"/>
          <w:color w:val="000000" w:themeColor="text1"/>
          <w:spacing w:val="1"/>
          <w:sz w:val="19"/>
          <w:szCs w:val="19"/>
          <w14:textFill>
            <w14:solidFill>
              <w14:schemeClr w14:val="tx1"/>
            </w14:solidFill>
          </w14:textFill>
        </w:rPr>
        <w:t>20</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人，先后获得政府资助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累计</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15</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万元。秦家哲及其团队先后获得安徽省第五届“</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互联网+</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”创新创业大赛银奖、第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十届全国大学生电子商务“</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创新、创意及创业</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”挑战赛安徽省赛区选拔赛特等奖、第六届安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徽省</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互联网+</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”大学生创新创业大赛金奖</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(亚军)</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11"/>
          <w:sz w:val="19"/>
          <w:szCs w:val="19"/>
          <w14:textFill>
            <w14:solidFill>
              <w14:schemeClr w14:val="tx1"/>
            </w14:solidFill>
          </w14:textFill>
        </w:rPr>
        <w:t>第十二届“</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挑战杯</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中国大学生创业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计划竞赛金奖</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、第七届中国国际“</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互联网+</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”大学生</w:t>
      </w:r>
      <w:r>
        <w:rPr>
          <w:rFonts w:eastAsia="宋体"/>
          <w:b w:val="0"/>
          <w:color w:val="000000" w:themeColor="text1"/>
          <w:spacing w:val="15"/>
          <w:sz w:val="19"/>
          <w:szCs w:val="19"/>
          <w14:textFill>
            <w14:solidFill>
              <w14:schemeClr w14:val="tx1"/>
            </w14:solidFill>
          </w14:textFill>
        </w:rPr>
        <w:t>创新创业大赛银奖等</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；其个人荣获安徽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省十佳大学生、安徽省大学生年度人物、安徽省“新时代向上向善好青年</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”提名奖、</w:t>
      </w:r>
      <w:r>
        <w:rPr>
          <w:rFonts w:eastAsia="宋体"/>
          <w:b w:val="0"/>
          <w:color w:val="000000" w:themeColor="text1"/>
          <w:spacing w:val="15"/>
          <w:sz w:val="19"/>
          <w:szCs w:val="19"/>
          <w14:textFill>
            <w14:solidFill>
              <w14:schemeClr w14:val="tx1"/>
            </w14:solidFill>
          </w14:textFill>
        </w:rPr>
        <w:t>合肥学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院十佳榜样学子等称号，创业成绩先后也多次被</w:t>
      </w:r>
      <w:r>
        <w:rPr>
          <w:rFonts w:eastAsia="宋体"/>
          <w:b w:val="0"/>
          <w:color w:val="000000" w:themeColor="text1"/>
          <w:spacing w:val="15"/>
          <w:sz w:val="19"/>
          <w:szCs w:val="19"/>
          <w14:textFill>
            <w14:solidFill>
              <w14:schemeClr w14:val="tx1"/>
            </w14:solidFill>
          </w14:textFill>
        </w:rPr>
        <w:t>央广网、人民网、</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中国青年网、安徽电视台</w:t>
      </w:r>
    </w:p>
    <w:p>
      <w:pPr>
        <w:pStyle w:val="2"/>
        <w:spacing w:line="231"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等报导宣传。</w:t>
      </w:r>
    </w:p>
    <w:p>
      <w:pPr>
        <w:spacing w:line="231" w:lineRule="auto"/>
        <w:rPr>
          <w:rFonts w:eastAsia="宋体"/>
          <w:b w:val="0"/>
          <w:color w:val="000000" w:themeColor="text1"/>
          <w:sz w:val="19"/>
          <w:szCs w:val="19"/>
          <w14:textFill>
            <w14:solidFill>
              <w14:schemeClr w14:val="tx1"/>
            </w14:solidFill>
          </w14:textFill>
        </w:rPr>
        <w:sectPr>
          <w:footerReference r:id="rId118" w:type="default"/>
          <w:pgSz w:w="11906" w:h="16840"/>
          <w:pgMar w:top="1118" w:right="1785" w:bottom="1189" w:left="1785" w:header="894" w:footer="1019" w:gutter="0"/>
          <w:cols w:space="720" w:num="1"/>
        </w:sectPr>
      </w:pPr>
    </w:p>
    <w:p>
      <w:pPr>
        <w:spacing w:line="45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7600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339"/>
                    <a:stretch>
                      <a:fillRect/>
                    </a:stretch>
                  </pic:blipFill>
                  <pic:spPr>
                    <a:xfrm>
                      <a:off x="0" y="0"/>
                      <a:ext cx="5271515" cy="10668"/>
                    </a:xfrm>
                    <a:prstGeom prst="rect">
                      <a:avLst/>
                    </a:prstGeom>
                  </pic:spPr>
                </pic:pic>
              </a:graphicData>
            </a:graphic>
          </wp:anchor>
        </w:drawing>
      </w:r>
    </w:p>
    <w:p>
      <w:pPr>
        <w:spacing w:line="2834"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56"/>
          <w14:textFill>
            <w14:solidFill>
              <w14:schemeClr w14:val="tx1"/>
            </w14:solidFill>
          </w14:textFill>
        </w:rPr>
        <w:drawing>
          <wp:inline distT="0" distB="0" distL="0" distR="0">
            <wp:extent cx="4944745" cy="1798955"/>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379"/>
                    <a:stretch>
                      <a:fillRect/>
                    </a:stretch>
                  </pic:blipFill>
                  <pic:spPr>
                    <a:xfrm>
                      <a:off x="0" y="0"/>
                      <a:ext cx="4945379" cy="1799462"/>
                    </a:xfrm>
                    <a:prstGeom prst="rect">
                      <a:avLst/>
                    </a:prstGeom>
                  </pic:spPr>
                </pic:pic>
              </a:graphicData>
            </a:graphic>
          </wp:inline>
        </w:drawing>
      </w:r>
    </w:p>
    <w:p>
      <w:pPr>
        <w:spacing w:before="223" w:line="3896"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77"/>
          <w14:textFill>
            <w14:solidFill>
              <w14:schemeClr w14:val="tx1"/>
            </w14:solidFill>
          </w14:textFill>
        </w:rPr>
        <w:drawing>
          <wp:inline distT="0" distB="0" distL="0" distR="0">
            <wp:extent cx="3787140" cy="247332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380"/>
                    <a:stretch>
                      <a:fillRect/>
                    </a:stretch>
                  </pic:blipFill>
                  <pic:spPr>
                    <a:xfrm>
                      <a:off x="0" y="0"/>
                      <a:ext cx="3787140" cy="2473451"/>
                    </a:xfrm>
                    <a:prstGeom prst="rect">
                      <a:avLst/>
                    </a:prstGeom>
                  </pic:spPr>
                </pic:pic>
              </a:graphicData>
            </a:graphic>
          </wp:inline>
        </w:drawing>
      </w:r>
    </w:p>
    <w:p>
      <w:pPr>
        <w:spacing w:before="187" w:line="4779"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95"/>
          <w14:textFill>
            <w14:solidFill>
              <w14:schemeClr w14:val="tx1"/>
            </w14:solidFill>
          </w14:textFill>
        </w:rPr>
        <w:drawing>
          <wp:inline distT="0" distB="0" distL="0" distR="0">
            <wp:extent cx="3970020" cy="3034030"/>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381"/>
                    <a:stretch>
                      <a:fillRect/>
                    </a:stretch>
                  </pic:blipFill>
                  <pic:spPr>
                    <a:xfrm>
                      <a:off x="0" y="0"/>
                      <a:ext cx="3970020" cy="3034538"/>
                    </a:xfrm>
                    <a:prstGeom prst="rect">
                      <a:avLst/>
                    </a:prstGeom>
                  </pic:spPr>
                </pic:pic>
              </a:graphicData>
            </a:graphic>
          </wp:inline>
        </w:drawing>
      </w:r>
    </w:p>
    <w:p>
      <w:pPr>
        <w:spacing w:line="4779" w:lineRule="exact"/>
        <w:rPr>
          <w:rFonts w:eastAsia="宋体"/>
          <w:b w:val="0"/>
          <w:color w:val="000000" w:themeColor="text1"/>
          <w14:textFill>
            <w14:solidFill>
              <w14:schemeClr w14:val="tx1"/>
            </w14:solidFill>
          </w14:textFill>
        </w:rPr>
        <w:sectPr>
          <w:footerReference r:id="rId119" w:type="default"/>
          <w:pgSz w:w="11906" w:h="16840"/>
          <w:pgMar w:top="1118" w:right="1785" w:bottom="1189" w:left="1785" w:header="894" w:footer="1019" w:gutter="0"/>
          <w:cols w:space="720" w:num="1"/>
        </w:sectPr>
      </w:pPr>
    </w:p>
    <w:p>
      <w:pPr>
        <w:spacing w:line="33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780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339"/>
                    <a:stretch>
                      <a:fillRect/>
                    </a:stretch>
                  </pic:blipFill>
                  <pic:spPr>
                    <a:xfrm>
                      <a:off x="0" y="0"/>
                      <a:ext cx="5271515" cy="10668"/>
                    </a:xfrm>
                    <a:prstGeom prst="rect">
                      <a:avLst/>
                    </a:prstGeom>
                  </pic:spPr>
                </pic:pic>
              </a:graphicData>
            </a:graphic>
          </wp:anchor>
        </w:drawing>
      </w:r>
    </w:p>
    <w:p>
      <w:pPr>
        <w:spacing w:line="4653" w:lineRule="exact"/>
        <w:ind w:firstLine="14"/>
        <w:rPr>
          <w:rFonts w:eastAsia="宋体"/>
          <w:b w:val="0"/>
          <w:color w:val="000000" w:themeColor="text1"/>
          <w14:textFill>
            <w14:solidFill>
              <w14:schemeClr w14:val="tx1"/>
            </w14:solidFill>
          </w14:textFill>
        </w:rPr>
      </w:pPr>
      <w:r>
        <w:rPr>
          <w:rFonts w:eastAsia="宋体"/>
          <w:b w:val="0"/>
          <w:color w:val="000000" w:themeColor="text1"/>
          <w:position w:val="-93"/>
          <w14:textFill>
            <w14:solidFill>
              <w14:schemeClr w14:val="tx1"/>
            </w14:solidFill>
          </w14:textFill>
        </w:rPr>
        <w:drawing>
          <wp:inline distT="0" distB="0" distL="0" distR="0">
            <wp:extent cx="3896360" cy="295465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382"/>
                    <a:stretch>
                      <a:fillRect/>
                    </a:stretch>
                  </pic:blipFill>
                  <pic:spPr>
                    <a:xfrm>
                      <a:off x="0" y="0"/>
                      <a:ext cx="3896867" cy="2954655"/>
                    </a:xfrm>
                    <a:prstGeom prst="rect">
                      <a:avLst/>
                    </a:prstGeom>
                  </pic:spPr>
                </pic:pic>
              </a:graphicData>
            </a:graphic>
          </wp:inline>
        </w:drawing>
      </w:r>
    </w:p>
    <w:p>
      <w:pPr>
        <w:spacing w:before="125" w:line="3206" w:lineRule="exact"/>
        <w:ind w:firstLine="14"/>
        <w:rPr>
          <w:rFonts w:eastAsia="宋体"/>
          <w:b w:val="0"/>
          <w:color w:val="000000" w:themeColor="text1"/>
          <w14:textFill>
            <w14:solidFill>
              <w14:schemeClr w14:val="tx1"/>
            </w14:solidFill>
          </w14:textFill>
        </w:rPr>
      </w:pPr>
      <w:r>
        <w:rPr>
          <w:rFonts w:eastAsia="宋体"/>
          <w:b w:val="0"/>
          <w:color w:val="000000" w:themeColor="text1"/>
          <w:position w:val="-64"/>
          <w14:textFill>
            <w14:solidFill>
              <w14:schemeClr w14:val="tx1"/>
            </w14:solidFill>
          </w14:textFill>
        </w:rPr>
        <w:drawing>
          <wp:inline distT="0" distB="0" distL="0" distR="0">
            <wp:extent cx="4991100" cy="2035810"/>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383"/>
                    <a:stretch>
                      <a:fillRect/>
                    </a:stretch>
                  </pic:blipFill>
                  <pic:spPr>
                    <a:xfrm>
                      <a:off x="0" y="0"/>
                      <a:ext cx="4991100" cy="2036064"/>
                    </a:xfrm>
                    <a:prstGeom prst="rect">
                      <a:avLst/>
                    </a:prstGeom>
                  </pic:spPr>
                </pic:pic>
              </a:graphicData>
            </a:graphic>
          </wp:inline>
        </w:drawing>
      </w:r>
    </w:p>
    <w:p>
      <w:pPr>
        <w:spacing w:line="265" w:lineRule="auto"/>
        <w:rPr>
          <w:rFonts w:ascii="Arial" w:eastAsia="宋体"/>
          <w:b w:val="0"/>
          <w:color w:val="000000" w:themeColor="text1"/>
          <w:sz w:val="21"/>
          <w14:textFill>
            <w14:solidFill>
              <w14:schemeClr w14:val="tx1"/>
            </w14:solidFill>
          </w14:textFill>
        </w:rPr>
      </w:pPr>
    </w:p>
    <w:p>
      <w:pPr>
        <w:spacing w:line="265" w:lineRule="auto"/>
        <w:rPr>
          <w:rFonts w:ascii="Arial" w:eastAsia="宋体"/>
          <w:b w:val="0"/>
          <w:color w:val="000000" w:themeColor="text1"/>
          <w:sz w:val="21"/>
          <w14:textFill>
            <w14:solidFill>
              <w14:schemeClr w14:val="tx1"/>
            </w14:solidFill>
          </w14:textFill>
        </w:rPr>
      </w:pPr>
    </w:p>
    <w:p>
      <w:pPr>
        <w:spacing w:line="265" w:lineRule="auto"/>
        <w:rPr>
          <w:rFonts w:ascii="Arial" w:eastAsia="宋体"/>
          <w:b w:val="0"/>
          <w:color w:val="000000" w:themeColor="text1"/>
          <w:sz w:val="21"/>
          <w14:textFill>
            <w14:solidFill>
              <w14:schemeClr w14:val="tx1"/>
            </w14:solidFill>
          </w14:textFill>
        </w:rPr>
      </w:pPr>
    </w:p>
    <w:p>
      <w:pPr>
        <w:spacing w:line="265" w:lineRule="auto"/>
        <w:rPr>
          <w:rFonts w:ascii="Arial" w:eastAsia="宋体"/>
          <w:b w:val="0"/>
          <w:color w:val="000000" w:themeColor="text1"/>
          <w:sz w:val="21"/>
          <w14:textFill>
            <w14:solidFill>
              <w14:schemeClr w14:val="tx1"/>
            </w14:solidFill>
          </w14:textFill>
        </w:rPr>
      </w:pPr>
    </w:p>
    <w:p>
      <w:pPr>
        <w:spacing w:line="266" w:lineRule="auto"/>
        <w:rPr>
          <w:rFonts w:ascii="Arial" w:eastAsia="宋体"/>
          <w:b w:val="0"/>
          <w:color w:val="000000" w:themeColor="text1"/>
          <w:sz w:val="21"/>
          <w14:textFill>
            <w14:solidFill>
              <w14:schemeClr w14:val="tx1"/>
            </w14:solidFill>
          </w14:textFill>
        </w:rPr>
      </w:pPr>
    </w:p>
    <w:p>
      <w:pPr>
        <w:spacing w:line="266" w:lineRule="auto"/>
        <w:rPr>
          <w:rFonts w:ascii="Arial" w:eastAsia="宋体"/>
          <w:b w:val="0"/>
          <w:color w:val="000000" w:themeColor="text1"/>
          <w:sz w:val="21"/>
          <w14:textFill>
            <w14:solidFill>
              <w14:schemeClr w14:val="tx1"/>
            </w14:solidFill>
          </w14:textFill>
        </w:rPr>
      </w:pPr>
    </w:p>
    <w:p>
      <w:pPr>
        <w:pStyle w:val="2"/>
        <w:spacing w:before="61" w:line="473" w:lineRule="exact"/>
        <w:ind w:right="2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1"/>
          <w:sz w:val="19"/>
          <w:szCs w:val="19"/>
          <w14:textFill>
            <w14:solidFill>
              <w14:schemeClr w14:val="tx1"/>
            </w14:solidFill>
          </w14:textFill>
        </w:rPr>
        <w:t>生物食品与环境学院</w:t>
      </w:r>
    </w:p>
    <w:p>
      <w:pPr>
        <w:pStyle w:val="2"/>
        <w:spacing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2021 年</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11 月 2</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日</w:t>
      </w:r>
    </w:p>
    <w:p>
      <w:pPr>
        <w:spacing w:line="231" w:lineRule="auto"/>
        <w:rPr>
          <w:rFonts w:eastAsia="宋体"/>
          <w:b w:val="0"/>
          <w:color w:val="000000" w:themeColor="text1"/>
          <w:sz w:val="19"/>
          <w:szCs w:val="19"/>
          <w14:textFill>
            <w14:solidFill>
              <w14:schemeClr w14:val="tx1"/>
            </w14:solidFill>
          </w14:textFill>
        </w:rPr>
        <w:sectPr>
          <w:footerReference r:id="rId120" w:type="default"/>
          <w:pgSz w:w="11906" w:h="16840"/>
          <w:pgMar w:top="1118" w:right="1785" w:bottom="1189" w:left="1785" w:header="894" w:footer="1019" w:gutter="0"/>
          <w:cols w:space="720" w:num="1"/>
        </w:sectPr>
      </w:pPr>
    </w:p>
    <w:p>
      <w:pPr>
        <w:spacing w:line="36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009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339"/>
                    <a:stretch>
                      <a:fillRect/>
                    </a:stretch>
                  </pic:blipFill>
                  <pic:spPr>
                    <a:xfrm>
                      <a:off x="0" y="0"/>
                      <a:ext cx="5271515" cy="10668"/>
                    </a:xfrm>
                    <a:prstGeom prst="rect">
                      <a:avLst/>
                    </a:prstGeom>
                  </pic:spPr>
                </pic:pic>
              </a:graphicData>
            </a:graphic>
          </wp:anchor>
        </w:drawing>
      </w:r>
    </w:p>
    <w:p>
      <w:pPr>
        <w:spacing w:before="125" w:line="161" w:lineRule="auto"/>
        <w:ind w:left="1465"/>
        <w:outlineLvl w:val="1"/>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2"/>
          <w:sz w:val="29"/>
          <w:szCs w:val="29"/>
          <w14:textFill>
            <w14:solidFill>
              <w14:schemeClr w14:val="tx1"/>
            </w14:solidFill>
          </w14:textFill>
        </w:rPr>
        <w:t>能源材料与化工学院</w:t>
      </w:r>
      <w:r>
        <w:rPr>
          <w:rFonts w:ascii="微软雅黑" w:hAnsi="微软雅黑" w:eastAsia="宋体" w:cs="微软雅黑"/>
          <w:b w:val="0"/>
          <w:color w:val="000000" w:themeColor="text1"/>
          <w:spacing w:val="39"/>
          <w:sz w:val="29"/>
          <w:szCs w:val="29"/>
          <w14:textFill>
            <w14:solidFill>
              <w14:schemeClr w14:val="tx1"/>
            </w14:solidFill>
          </w14:textFill>
        </w:rPr>
        <w:t xml:space="preserve"> </w:t>
      </w:r>
      <w:r>
        <w:rPr>
          <w:rFonts w:ascii="Arial" w:hAnsi="Arial" w:eastAsia="宋体" w:cs="Arial"/>
          <w:b w:val="0"/>
          <w:color w:val="000000" w:themeColor="text1"/>
          <w:spacing w:val="2"/>
          <w:sz w:val="29"/>
          <w:szCs w:val="29"/>
          <w14:textFill>
            <w14:solidFill>
              <w14:schemeClr w14:val="tx1"/>
            </w14:solidFill>
          </w14:textFill>
        </w:rPr>
        <w:t>2021</w:t>
      </w:r>
      <w:r>
        <w:rPr>
          <w:rFonts w:ascii="Arial" w:hAnsi="Arial" w:eastAsia="宋体" w:cs="Arial"/>
          <w:b w:val="0"/>
          <w:color w:val="000000" w:themeColor="text1"/>
          <w:spacing w:val="46"/>
          <w:sz w:val="29"/>
          <w:szCs w:val="29"/>
          <w14:textFill>
            <w14:solidFill>
              <w14:schemeClr w14:val="tx1"/>
            </w14:solidFill>
          </w14:textFill>
        </w:rPr>
        <w:t xml:space="preserve"> </w:t>
      </w:r>
      <w:r>
        <w:rPr>
          <w:rFonts w:ascii="微软雅黑" w:hAnsi="微软雅黑" w:eastAsia="宋体" w:cs="微软雅黑"/>
          <w:b w:val="0"/>
          <w:color w:val="000000" w:themeColor="text1"/>
          <w:spacing w:val="2"/>
          <w:sz w:val="29"/>
          <w:szCs w:val="29"/>
          <w14:textFill>
            <w14:solidFill>
              <w14:schemeClr w14:val="tx1"/>
            </w14:solidFill>
          </w14:textFill>
        </w:rPr>
        <w:t>年就业评估自查报告</w:t>
      </w:r>
    </w:p>
    <w:p>
      <w:pPr>
        <w:spacing w:line="357" w:lineRule="auto"/>
        <w:rPr>
          <w:rFonts w:ascii="Arial" w:eastAsia="宋体"/>
          <w:b w:val="0"/>
          <w:color w:val="000000" w:themeColor="text1"/>
          <w:sz w:val="21"/>
          <w14:textFill>
            <w14:solidFill>
              <w14:schemeClr w14:val="tx1"/>
            </w14:solidFill>
          </w14:textFill>
        </w:rPr>
      </w:pPr>
    </w:p>
    <w:p>
      <w:pPr>
        <w:pStyle w:val="2"/>
        <w:spacing w:before="62" w:line="456" w:lineRule="auto"/>
        <w:ind w:left="87" w:right="66" w:firstLine="44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能源材料与化工学院 2021</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年毕业生就业工作在学院党委的领导下，在学校就业处的指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导下</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，积极响应党和国家关于保障落实大学生就业工作的各</w:t>
      </w:r>
      <w:r>
        <w:rPr>
          <w:rFonts w:eastAsia="宋体"/>
          <w:b w:val="0"/>
          <w:color w:val="000000" w:themeColor="text1"/>
          <w:spacing w:val="15"/>
          <w:sz w:val="19"/>
          <w:szCs w:val="19"/>
          <w14:textFill>
            <w14:solidFill>
              <w14:schemeClr w14:val="tx1"/>
            </w14:solidFill>
          </w14:textFill>
        </w:rPr>
        <w:t>项政策，把就业工作作为学院全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年重点工作，</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由学院就业工作领导小组牵头，全体教师参与、全员指导，较好地完成了 2021</w:t>
      </w:r>
    </w:p>
    <w:p>
      <w:pPr>
        <w:pStyle w:val="2"/>
        <w:spacing w:line="229" w:lineRule="auto"/>
        <w:ind w:left="8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年毕业生就业工作，现就 2021 届毕业生就业工作的总结如下：</w:t>
      </w:r>
    </w:p>
    <w:p>
      <w:pPr>
        <w:spacing w:line="262" w:lineRule="auto"/>
        <w:rPr>
          <w:rFonts w:ascii="Arial" w:eastAsia="宋体"/>
          <w:b w:val="0"/>
          <w:color w:val="000000" w:themeColor="text1"/>
          <w:sz w:val="21"/>
          <w14:textFill>
            <w14:solidFill>
              <w14:schemeClr w14:val="tx1"/>
            </w14:solidFill>
          </w14:textFill>
        </w:rPr>
      </w:pPr>
    </w:p>
    <w:p>
      <w:pPr>
        <w:spacing w:before="86" w:line="181" w:lineRule="auto"/>
        <w:ind w:left="1851"/>
        <w:outlineLvl w:val="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8"/>
          <w:sz w:val="20"/>
          <w:szCs w:val="20"/>
          <w14:textFill>
            <w14:solidFill>
              <w14:schemeClr w14:val="tx1"/>
            </w14:solidFill>
          </w14:textFill>
        </w:rPr>
        <w:t>第一部分：</w:t>
      </w:r>
      <w:r>
        <w:rPr>
          <w:rFonts w:ascii="微软雅黑" w:hAnsi="微软雅黑" w:eastAsia="宋体" w:cs="微软雅黑"/>
          <w:b w:val="0"/>
          <w:color w:val="000000" w:themeColor="text1"/>
          <w:spacing w:val="-28"/>
          <w:sz w:val="20"/>
          <w:szCs w:val="20"/>
          <w14:textFill>
            <w14:solidFill>
              <w14:schemeClr w14:val="tx1"/>
            </w14:solidFill>
          </w14:textFill>
        </w:rPr>
        <w:t xml:space="preserve"> </w:t>
      </w:r>
      <w:r>
        <w:rPr>
          <w:rFonts w:ascii="微软雅黑" w:hAnsi="微软雅黑" w:eastAsia="宋体" w:cs="微软雅黑"/>
          <w:b w:val="0"/>
          <w:color w:val="000000" w:themeColor="text1"/>
          <w:spacing w:val="8"/>
          <w:sz w:val="20"/>
          <w:szCs w:val="20"/>
          <w14:textFill>
            <w14:solidFill>
              <w14:schemeClr w14:val="tx1"/>
            </w14:solidFill>
          </w14:textFill>
        </w:rPr>
        <w:t>材化学院2021</w:t>
      </w:r>
      <w:r>
        <w:rPr>
          <w:rFonts w:ascii="微软雅黑" w:hAnsi="微软雅黑" w:eastAsia="宋体" w:cs="微软雅黑"/>
          <w:b w:val="0"/>
          <w:color w:val="000000" w:themeColor="text1"/>
          <w:spacing w:val="33"/>
          <w:w w:val="101"/>
          <w:sz w:val="20"/>
          <w:szCs w:val="20"/>
          <w14:textFill>
            <w14:solidFill>
              <w14:schemeClr w14:val="tx1"/>
            </w14:solidFill>
          </w14:textFill>
        </w:rPr>
        <w:t xml:space="preserve"> </w:t>
      </w:r>
      <w:r>
        <w:rPr>
          <w:rFonts w:ascii="微软雅黑" w:hAnsi="微软雅黑" w:eastAsia="宋体" w:cs="微软雅黑"/>
          <w:b w:val="0"/>
          <w:color w:val="000000" w:themeColor="text1"/>
          <w:spacing w:val="8"/>
          <w:sz w:val="20"/>
          <w:szCs w:val="20"/>
          <w14:textFill>
            <w14:solidFill>
              <w14:schemeClr w14:val="tx1"/>
            </w14:solidFill>
          </w14:textFill>
        </w:rPr>
        <w:t>届毕业生各专业就业基本</w:t>
      </w:r>
      <w:r>
        <w:rPr>
          <w:rFonts w:ascii="微软雅黑" w:hAnsi="微软雅黑" w:eastAsia="宋体" w:cs="微软雅黑"/>
          <w:b w:val="0"/>
          <w:color w:val="000000" w:themeColor="text1"/>
          <w:spacing w:val="7"/>
          <w:sz w:val="20"/>
          <w:szCs w:val="20"/>
          <w14:textFill>
            <w14:solidFill>
              <w14:schemeClr w14:val="tx1"/>
            </w14:solidFill>
          </w14:textFill>
        </w:rPr>
        <w:t>情况</w:t>
      </w:r>
    </w:p>
    <w:p>
      <w:pPr>
        <w:spacing w:line="330" w:lineRule="auto"/>
        <w:rPr>
          <w:rFonts w:ascii="Arial" w:eastAsia="宋体"/>
          <w:b w:val="0"/>
          <w:color w:val="000000" w:themeColor="text1"/>
          <w:sz w:val="21"/>
          <w14:textFill>
            <w14:solidFill>
              <w14:schemeClr w14:val="tx1"/>
            </w14:solidFill>
          </w14:textFill>
        </w:rPr>
      </w:pPr>
    </w:p>
    <w:p>
      <w:pPr>
        <w:pStyle w:val="2"/>
        <w:spacing w:before="62" w:line="452" w:lineRule="auto"/>
        <w:ind w:left="76" w:right="36" w:firstLine="429"/>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截止 2021 年 10 月底，能源材料与化工学院 2021 届毕业生总计 215 人，总就业率 99.53%，</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62</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名学生考取研究生，考研录取率 28.83%</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。分专业看，其中粉体材料科学与工程</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(本科)</w:t>
      </w:r>
    </w:p>
    <w:p>
      <w:pPr>
        <w:pStyle w:val="2"/>
        <w:spacing w:line="229" w:lineRule="auto"/>
        <w:ind w:left="83"/>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毕业生 42 人，就业率</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100%；无机非金属材料工程</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(本科) 毕业生</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38</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人，就业率</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w:t>
      </w:r>
      <w:r>
        <w:rPr>
          <w:rFonts w:eastAsia="宋体"/>
          <w:b w:val="0"/>
          <w:color w:val="000000" w:themeColor="text1"/>
          <w:spacing w:val="5"/>
          <w:sz w:val="19"/>
          <w:szCs w:val="19"/>
          <w14:textFill>
            <w14:solidFill>
              <w14:schemeClr w14:val="tx1"/>
            </w14:solidFill>
          </w14:textFill>
        </w:rPr>
        <w:t>00.0%；</w:t>
      </w:r>
    </w:p>
    <w:p>
      <w:pPr>
        <w:pStyle w:val="2"/>
        <w:spacing w:before="232" w:line="468" w:lineRule="exact"/>
        <w:ind w:left="81"/>
        <w:rPr>
          <w:rFonts w:eastAsia="宋体"/>
          <w:b w:val="0"/>
          <w:color w:val="000000" w:themeColor="text1"/>
          <w:sz w:val="19"/>
          <w:szCs w:val="19"/>
          <w14:textFill>
            <w14:solidFill>
              <w14:schemeClr w14:val="tx1"/>
            </w14:solidFill>
          </w14:textFill>
        </w:rPr>
      </w:pPr>
      <w:r>
        <w:rPr>
          <w:rFonts w:eastAsia="宋体"/>
          <w:b w:val="0"/>
          <w:color w:val="000000" w:themeColor="text1"/>
          <w:spacing w:val="5"/>
          <w:position w:val="21"/>
          <w:sz w:val="19"/>
          <w:szCs w:val="19"/>
          <w14:textFill>
            <w14:solidFill>
              <w14:schemeClr w14:val="tx1"/>
            </w14:solidFill>
          </w14:textFill>
        </w:rPr>
        <w:t>化学工程与工艺专业</w:t>
      </w:r>
      <w:r>
        <w:rPr>
          <w:rFonts w:eastAsia="宋体"/>
          <w:b w:val="0"/>
          <w:color w:val="000000" w:themeColor="text1"/>
          <w:spacing w:val="48"/>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(本科) 毕业生 94 人，就业率 98.93</w:t>
      </w:r>
      <w:r>
        <w:rPr>
          <w:rFonts w:eastAsia="宋体"/>
          <w:b w:val="0"/>
          <w:color w:val="000000" w:themeColor="text1"/>
          <w:spacing w:val="-3"/>
          <w:position w:val="21"/>
          <w:sz w:val="19"/>
          <w:szCs w:val="19"/>
          <w14:textFill>
            <w14:solidFill>
              <w14:schemeClr w14:val="tx1"/>
            </w14:solidFill>
          </w14:textFill>
        </w:rPr>
        <w:t>％</w:t>
      </w:r>
      <w:r>
        <w:rPr>
          <w:rFonts w:eastAsia="宋体"/>
          <w:b w:val="0"/>
          <w:color w:val="000000" w:themeColor="text1"/>
          <w:spacing w:val="58"/>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w:t>
      </w:r>
      <w:r>
        <w:rPr>
          <w:rFonts w:eastAsia="宋体"/>
          <w:b w:val="0"/>
          <w:color w:val="000000" w:themeColor="text1"/>
          <w:spacing w:val="5"/>
          <w:position w:val="21"/>
          <w:sz w:val="19"/>
          <w:szCs w:val="19"/>
          <w14:textFill>
            <w14:solidFill>
              <w14:schemeClr w14:val="tx1"/>
            </w14:solidFill>
          </w14:textFill>
        </w:rPr>
        <w:t>能源化学工程</w:t>
      </w:r>
      <w:r>
        <w:rPr>
          <w:rFonts w:eastAsia="宋体"/>
          <w:b w:val="0"/>
          <w:color w:val="000000" w:themeColor="text1"/>
          <w:spacing w:val="48"/>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(本科)</w:t>
      </w:r>
      <w:r>
        <w:rPr>
          <w:rFonts w:eastAsia="宋体"/>
          <w:b w:val="0"/>
          <w:color w:val="000000" w:themeColor="text1"/>
          <w:spacing w:val="23"/>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毕业生</w:t>
      </w:r>
    </w:p>
    <w:p>
      <w:pPr>
        <w:pStyle w:val="2"/>
        <w:spacing w:before="1" w:line="231" w:lineRule="auto"/>
        <w:ind w:left="73"/>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41 人，就业率</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100%。</w:t>
      </w:r>
    </w:p>
    <w:p>
      <w:pPr>
        <w:pStyle w:val="2"/>
        <w:spacing w:before="229" w:line="230" w:lineRule="auto"/>
        <w:ind w:left="2052"/>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表</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1-1 材化学院</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2021</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届毕业生就业基本情况统计表</w:t>
      </w:r>
    </w:p>
    <w:p>
      <w:pPr>
        <w:spacing w:line="83" w:lineRule="exact"/>
        <w:rPr>
          <w:rFonts w:eastAsia="宋体"/>
          <w:b w:val="0"/>
          <w:color w:val="000000" w:themeColor="text1"/>
          <w14:textFill>
            <w14:solidFill>
              <w14:schemeClr w14:val="tx1"/>
            </w14:solidFill>
          </w14:textFill>
        </w:rPr>
      </w:pPr>
    </w:p>
    <w:tbl>
      <w:tblPr>
        <w:tblStyle w:val="5"/>
        <w:tblW w:w="8334" w:type="dxa"/>
        <w:tblInd w:w="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92"/>
        <w:gridCol w:w="628"/>
        <w:gridCol w:w="628"/>
        <w:gridCol w:w="628"/>
        <w:gridCol w:w="920"/>
        <w:gridCol w:w="628"/>
        <w:gridCol w:w="629"/>
        <w:gridCol w:w="628"/>
        <w:gridCol w:w="9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2692" w:type="dxa"/>
            <w:vAlign w:val="top"/>
          </w:tcPr>
          <w:p>
            <w:pPr>
              <w:spacing w:line="245" w:lineRule="auto"/>
              <w:rPr>
                <w:rFonts w:ascii="Arial" w:eastAsia="宋体"/>
                <w:b w:val="0"/>
                <w:color w:val="000000" w:themeColor="text1"/>
                <w:sz w:val="21"/>
                <w14:textFill>
                  <w14:solidFill>
                    <w14:schemeClr w14:val="tx1"/>
                  </w14:solidFill>
                </w14:textFill>
              </w:rPr>
            </w:pPr>
          </w:p>
          <w:p>
            <w:pPr>
              <w:pStyle w:val="6"/>
              <w:spacing w:before="61" w:line="230" w:lineRule="auto"/>
              <w:ind w:left="955"/>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专业名称</w:t>
            </w:r>
          </w:p>
        </w:tc>
        <w:tc>
          <w:tcPr>
            <w:tcW w:w="628" w:type="dxa"/>
            <w:vAlign w:val="top"/>
          </w:tcPr>
          <w:p>
            <w:pPr>
              <w:pStyle w:val="6"/>
              <w:spacing w:before="153" w:line="273" w:lineRule="auto"/>
              <w:ind w:left="148" w:right="102" w:hanging="12"/>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毕业</w:t>
            </w:r>
            <w:r>
              <w:rPr>
                <w:rFonts w:eastAsia="宋体"/>
                <w:b w:val="0"/>
                <w:color w:val="000000" w:themeColor="text1"/>
                <w14:textFill>
                  <w14:solidFill>
                    <w14:schemeClr w14:val="tx1"/>
                  </w14:solidFill>
                </w14:textFill>
              </w:rPr>
              <w:t xml:space="preserve"> </w:t>
            </w:r>
            <w:r>
              <w:rPr>
                <w:rFonts w:eastAsia="宋体"/>
                <w:b w:val="0"/>
                <w:color w:val="000000" w:themeColor="text1"/>
                <w:spacing w:val="-5"/>
                <w14:textFill>
                  <w14:solidFill>
                    <w14:schemeClr w14:val="tx1"/>
                  </w14:solidFill>
                </w14:textFill>
              </w:rPr>
              <w:t>总数</w:t>
            </w:r>
          </w:p>
        </w:tc>
        <w:tc>
          <w:tcPr>
            <w:tcW w:w="628" w:type="dxa"/>
            <w:vAlign w:val="top"/>
          </w:tcPr>
          <w:p>
            <w:pPr>
              <w:pStyle w:val="6"/>
              <w:spacing w:before="158" w:line="275" w:lineRule="auto"/>
              <w:ind w:left="148" w:right="101" w:hanging="2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就业</w:t>
            </w:r>
            <w:r>
              <w:rPr>
                <w:rFonts w:eastAsia="宋体"/>
                <w:b w:val="0"/>
                <w:color w:val="000000" w:themeColor="text1"/>
                <w14:textFill>
                  <w14:solidFill>
                    <w14:schemeClr w14:val="tx1"/>
                  </w14:solidFill>
                </w14:textFill>
              </w:rPr>
              <w:t xml:space="preserve"> </w:t>
            </w:r>
            <w:r>
              <w:rPr>
                <w:rFonts w:eastAsia="宋体"/>
                <w:b w:val="0"/>
                <w:color w:val="000000" w:themeColor="text1"/>
                <w:spacing w:val="-5"/>
                <w14:textFill>
                  <w14:solidFill>
                    <w14:schemeClr w14:val="tx1"/>
                  </w14:solidFill>
                </w14:textFill>
              </w:rPr>
              <w:t>总数</w:t>
            </w:r>
          </w:p>
        </w:tc>
        <w:tc>
          <w:tcPr>
            <w:tcW w:w="628" w:type="dxa"/>
            <w:vAlign w:val="top"/>
          </w:tcPr>
          <w:p>
            <w:pPr>
              <w:pStyle w:val="6"/>
              <w:spacing w:before="291" w:line="232" w:lineRule="auto"/>
              <w:ind w:left="124"/>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就业</w:t>
            </w:r>
          </w:p>
        </w:tc>
        <w:tc>
          <w:tcPr>
            <w:tcW w:w="920" w:type="dxa"/>
            <w:vAlign w:val="top"/>
          </w:tcPr>
          <w:p>
            <w:pPr>
              <w:spacing w:line="247" w:lineRule="auto"/>
              <w:rPr>
                <w:rFonts w:ascii="Arial" w:eastAsia="宋体"/>
                <w:b w:val="0"/>
                <w:color w:val="000000" w:themeColor="text1"/>
                <w:sz w:val="21"/>
                <w14:textFill>
                  <w14:solidFill>
                    <w14:schemeClr w14:val="tx1"/>
                  </w14:solidFill>
                </w14:textFill>
              </w:rPr>
            </w:pPr>
          </w:p>
          <w:p>
            <w:pPr>
              <w:pStyle w:val="6"/>
              <w:spacing w:before="62" w:line="232" w:lineRule="auto"/>
              <w:ind w:left="17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公务员</w:t>
            </w:r>
          </w:p>
        </w:tc>
        <w:tc>
          <w:tcPr>
            <w:tcW w:w="628" w:type="dxa"/>
            <w:vAlign w:val="top"/>
          </w:tcPr>
          <w:p>
            <w:pPr>
              <w:pStyle w:val="6"/>
              <w:spacing w:before="149" w:line="275" w:lineRule="auto"/>
              <w:ind w:left="128" w:right="84" w:firstLine="81"/>
              <w:rPr>
                <w:rFonts w:eastAsia="宋体"/>
                <w:b w:val="0"/>
                <w:color w:val="000000" w:themeColor="text1"/>
                <w14:textFill>
                  <w14:solidFill>
                    <w14:schemeClr w14:val="tx1"/>
                  </w14:solidFill>
                </w14:textFill>
              </w:rPr>
            </w:pPr>
            <w:r>
              <w:rPr>
                <w:rFonts w:eastAsia="宋体"/>
                <w:b w:val="0"/>
                <w:color w:val="000000" w:themeColor="text1"/>
                <w:spacing w:val="-26"/>
                <w14:textFill>
                  <w14:solidFill>
                    <w14:schemeClr w14:val="tx1"/>
                  </w14:solidFill>
                </w14:textFill>
              </w:rPr>
              <w:t>自主</w:t>
            </w:r>
            <w:r>
              <w:rPr>
                <w:rFonts w:eastAsia="宋体"/>
                <w:b w:val="0"/>
                <w:color w:val="000000" w:themeColor="text1"/>
                <w14:textFill>
                  <w14:solidFill>
                    <w14:schemeClr w14:val="tx1"/>
                  </w14:solidFill>
                </w14:textFill>
              </w:rPr>
              <w:t xml:space="preserve"> </w:t>
            </w:r>
            <w:r>
              <w:rPr>
                <w:rFonts w:eastAsia="宋体"/>
                <w:b w:val="0"/>
                <w:color w:val="000000" w:themeColor="text1"/>
                <w:spacing w:val="4"/>
                <w14:textFill>
                  <w14:solidFill>
                    <w14:schemeClr w14:val="tx1"/>
                  </w14:solidFill>
                </w14:textFill>
              </w:rPr>
              <w:t>创业</w:t>
            </w:r>
          </w:p>
        </w:tc>
        <w:tc>
          <w:tcPr>
            <w:tcW w:w="629" w:type="dxa"/>
            <w:vAlign w:val="top"/>
          </w:tcPr>
          <w:p>
            <w:pPr>
              <w:spacing w:line="247" w:lineRule="auto"/>
              <w:rPr>
                <w:rFonts w:ascii="Arial" w:eastAsia="宋体"/>
                <w:b w:val="0"/>
                <w:color w:val="000000" w:themeColor="text1"/>
                <w:sz w:val="21"/>
                <w14:textFill>
                  <w14:solidFill>
                    <w14:schemeClr w14:val="tx1"/>
                  </w14:solidFill>
                </w14:textFill>
              </w:rPr>
            </w:pPr>
          </w:p>
          <w:p>
            <w:pPr>
              <w:pStyle w:val="6"/>
              <w:spacing w:before="62" w:line="232" w:lineRule="auto"/>
              <w:ind w:left="13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升学</w:t>
            </w:r>
          </w:p>
        </w:tc>
        <w:tc>
          <w:tcPr>
            <w:tcW w:w="628" w:type="dxa"/>
            <w:vAlign w:val="top"/>
          </w:tcPr>
          <w:p>
            <w:pPr>
              <w:pStyle w:val="6"/>
              <w:spacing w:before="151" w:line="268" w:lineRule="auto"/>
              <w:ind w:left="127" w:right="105" w:firstLine="103"/>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待</w:t>
            </w:r>
            <w:r>
              <w:rPr>
                <w:rFonts w:eastAsia="宋体"/>
                <w:b w:val="0"/>
                <w:color w:val="000000" w:themeColor="text1"/>
                <w14:textFill>
                  <w14:solidFill>
                    <w14:schemeClr w14:val="tx1"/>
                  </w14:solidFill>
                </w14:textFill>
              </w:rPr>
              <w:t xml:space="preserve">  </w:t>
            </w:r>
            <w:r>
              <w:rPr>
                <w:rFonts w:eastAsia="宋体"/>
                <w:b w:val="0"/>
                <w:color w:val="000000" w:themeColor="text1"/>
                <w:spacing w:val="4"/>
                <w14:textFill>
                  <w14:solidFill>
                    <w14:schemeClr w14:val="tx1"/>
                  </w14:solidFill>
                </w14:textFill>
              </w:rPr>
              <w:t>就业</w:t>
            </w:r>
          </w:p>
        </w:tc>
        <w:tc>
          <w:tcPr>
            <w:tcW w:w="953" w:type="dxa"/>
            <w:vAlign w:val="top"/>
          </w:tcPr>
          <w:p>
            <w:pPr>
              <w:spacing w:line="247" w:lineRule="auto"/>
              <w:rPr>
                <w:rFonts w:ascii="Arial" w:eastAsia="宋体"/>
                <w:b w:val="0"/>
                <w:color w:val="000000" w:themeColor="text1"/>
                <w:sz w:val="21"/>
                <w14:textFill>
                  <w14:solidFill>
                    <w14:schemeClr w14:val="tx1"/>
                  </w14:solidFill>
                </w14:textFill>
              </w:rPr>
            </w:pPr>
          </w:p>
          <w:p>
            <w:pPr>
              <w:pStyle w:val="6"/>
              <w:spacing w:before="62" w:line="232" w:lineRule="auto"/>
              <w:ind w:left="18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2692" w:type="dxa"/>
            <w:vAlign w:val="top"/>
          </w:tcPr>
          <w:p>
            <w:pPr>
              <w:pStyle w:val="6"/>
              <w:spacing w:before="89" w:line="231" w:lineRule="auto"/>
              <w:ind w:left="639"/>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化学工程与工艺</w:t>
            </w:r>
          </w:p>
        </w:tc>
        <w:tc>
          <w:tcPr>
            <w:tcW w:w="628" w:type="dxa"/>
            <w:vAlign w:val="top"/>
          </w:tcPr>
          <w:p>
            <w:pPr>
              <w:pStyle w:val="6"/>
              <w:spacing w:before="114" w:line="186" w:lineRule="auto"/>
              <w:ind w:left="21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94</w:t>
            </w:r>
          </w:p>
        </w:tc>
        <w:tc>
          <w:tcPr>
            <w:tcW w:w="628" w:type="dxa"/>
            <w:vAlign w:val="top"/>
          </w:tcPr>
          <w:p>
            <w:pPr>
              <w:pStyle w:val="6"/>
              <w:spacing w:before="114" w:line="186" w:lineRule="auto"/>
              <w:ind w:left="2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93</w:t>
            </w:r>
          </w:p>
        </w:tc>
        <w:tc>
          <w:tcPr>
            <w:tcW w:w="628" w:type="dxa"/>
            <w:vAlign w:val="top"/>
          </w:tcPr>
          <w:p>
            <w:pPr>
              <w:pStyle w:val="6"/>
              <w:spacing w:before="114" w:line="186" w:lineRule="auto"/>
              <w:ind w:left="22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63</w:t>
            </w:r>
          </w:p>
        </w:tc>
        <w:tc>
          <w:tcPr>
            <w:tcW w:w="920" w:type="dxa"/>
            <w:vAlign w:val="top"/>
          </w:tcPr>
          <w:p>
            <w:pPr>
              <w:pStyle w:val="6"/>
              <w:spacing w:before="112" w:line="186" w:lineRule="auto"/>
              <w:ind w:left="42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628" w:type="dxa"/>
            <w:vAlign w:val="top"/>
          </w:tcPr>
          <w:p>
            <w:pPr>
              <w:pStyle w:val="6"/>
              <w:spacing w:before="112" w:line="186" w:lineRule="auto"/>
              <w:ind w:left="2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629" w:type="dxa"/>
            <w:vAlign w:val="top"/>
          </w:tcPr>
          <w:p>
            <w:pPr>
              <w:pStyle w:val="6"/>
              <w:spacing w:before="112" w:line="186" w:lineRule="auto"/>
              <w:ind w:left="22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28</w:t>
            </w:r>
          </w:p>
        </w:tc>
        <w:tc>
          <w:tcPr>
            <w:tcW w:w="628" w:type="dxa"/>
            <w:vAlign w:val="top"/>
          </w:tcPr>
          <w:p>
            <w:pPr>
              <w:pStyle w:val="6"/>
              <w:spacing w:before="111" w:line="187" w:lineRule="auto"/>
              <w:ind w:left="29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953" w:type="dxa"/>
            <w:vAlign w:val="top"/>
          </w:tcPr>
          <w:p>
            <w:pPr>
              <w:pStyle w:val="6"/>
              <w:spacing w:before="97" w:line="232" w:lineRule="auto"/>
              <w:ind w:left="192"/>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98.93%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692" w:type="dxa"/>
            <w:vAlign w:val="top"/>
          </w:tcPr>
          <w:p>
            <w:pPr>
              <w:pStyle w:val="6"/>
              <w:spacing w:before="86" w:line="229" w:lineRule="auto"/>
              <w:ind w:left="432"/>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无机非金属材料工程</w:t>
            </w:r>
          </w:p>
        </w:tc>
        <w:tc>
          <w:tcPr>
            <w:tcW w:w="628" w:type="dxa"/>
            <w:vAlign w:val="top"/>
          </w:tcPr>
          <w:p>
            <w:pPr>
              <w:pStyle w:val="6"/>
              <w:spacing w:before="111" w:line="186" w:lineRule="auto"/>
              <w:ind w:left="21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38</w:t>
            </w:r>
          </w:p>
        </w:tc>
        <w:tc>
          <w:tcPr>
            <w:tcW w:w="628" w:type="dxa"/>
            <w:vAlign w:val="top"/>
          </w:tcPr>
          <w:p>
            <w:pPr>
              <w:pStyle w:val="6"/>
              <w:spacing w:before="111" w:line="186" w:lineRule="auto"/>
              <w:ind w:left="22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38</w:t>
            </w:r>
          </w:p>
        </w:tc>
        <w:tc>
          <w:tcPr>
            <w:tcW w:w="628" w:type="dxa"/>
            <w:vAlign w:val="top"/>
          </w:tcPr>
          <w:p>
            <w:pPr>
              <w:pStyle w:val="6"/>
              <w:spacing w:before="111" w:line="186" w:lineRule="auto"/>
              <w:ind w:left="2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30</w:t>
            </w:r>
          </w:p>
        </w:tc>
        <w:tc>
          <w:tcPr>
            <w:tcW w:w="920" w:type="dxa"/>
            <w:vAlign w:val="top"/>
          </w:tcPr>
          <w:p>
            <w:pPr>
              <w:pStyle w:val="6"/>
              <w:spacing w:before="111" w:line="186" w:lineRule="auto"/>
              <w:ind w:left="42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628" w:type="dxa"/>
            <w:vAlign w:val="top"/>
          </w:tcPr>
          <w:p>
            <w:pPr>
              <w:pStyle w:val="6"/>
              <w:spacing w:before="110" w:line="187" w:lineRule="auto"/>
              <w:ind w:left="29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629" w:type="dxa"/>
            <w:vAlign w:val="top"/>
          </w:tcPr>
          <w:p>
            <w:pPr>
              <w:pStyle w:val="6"/>
              <w:spacing w:before="112" w:line="185" w:lineRule="auto"/>
              <w:ind w:left="2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628" w:type="dxa"/>
            <w:vAlign w:val="top"/>
          </w:tcPr>
          <w:p>
            <w:pPr>
              <w:pStyle w:val="6"/>
              <w:spacing w:before="111" w:line="186" w:lineRule="auto"/>
              <w:ind w:left="2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953" w:type="dxa"/>
            <w:vAlign w:val="top"/>
          </w:tcPr>
          <w:p>
            <w:pPr>
              <w:pStyle w:val="6"/>
              <w:spacing w:before="94" w:line="234" w:lineRule="auto"/>
              <w:ind w:left="29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692" w:type="dxa"/>
            <w:vAlign w:val="top"/>
          </w:tcPr>
          <w:p>
            <w:pPr>
              <w:pStyle w:val="6"/>
              <w:spacing w:before="89" w:line="229" w:lineRule="auto"/>
              <w:ind w:left="423"/>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粉体材料科学与工程</w:t>
            </w:r>
          </w:p>
        </w:tc>
        <w:tc>
          <w:tcPr>
            <w:tcW w:w="628" w:type="dxa"/>
            <w:vAlign w:val="top"/>
          </w:tcPr>
          <w:p>
            <w:pPr>
              <w:pStyle w:val="6"/>
              <w:spacing w:before="114" w:line="186" w:lineRule="auto"/>
              <w:ind w:left="212"/>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42</w:t>
            </w:r>
          </w:p>
        </w:tc>
        <w:tc>
          <w:tcPr>
            <w:tcW w:w="628" w:type="dxa"/>
            <w:vAlign w:val="top"/>
          </w:tcPr>
          <w:p>
            <w:pPr>
              <w:pStyle w:val="6"/>
              <w:spacing w:before="114" w:line="186" w:lineRule="auto"/>
              <w:ind w:left="21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42</w:t>
            </w:r>
          </w:p>
        </w:tc>
        <w:tc>
          <w:tcPr>
            <w:tcW w:w="628" w:type="dxa"/>
            <w:vAlign w:val="top"/>
          </w:tcPr>
          <w:p>
            <w:pPr>
              <w:pStyle w:val="6"/>
              <w:spacing w:before="116" w:line="186" w:lineRule="auto"/>
              <w:ind w:left="22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29</w:t>
            </w:r>
          </w:p>
        </w:tc>
        <w:tc>
          <w:tcPr>
            <w:tcW w:w="920" w:type="dxa"/>
            <w:vAlign w:val="top"/>
          </w:tcPr>
          <w:p>
            <w:pPr>
              <w:pStyle w:val="6"/>
              <w:spacing w:before="114" w:line="186" w:lineRule="auto"/>
              <w:ind w:left="42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628" w:type="dxa"/>
            <w:vAlign w:val="top"/>
          </w:tcPr>
          <w:p>
            <w:pPr>
              <w:pStyle w:val="6"/>
              <w:spacing w:before="114" w:line="186" w:lineRule="auto"/>
              <w:ind w:left="2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629" w:type="dxa"/>
            <w:vAlign w:val="top"/>
          </w:tcPr>
          <w:p>
            <w:pPr>
              <w:pStyle w:val="6"/>
              <w:spacing w:before="113" w:line="187" w:lineRule="auto"/>
              <w:ind w:left="24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628" w:type="dxa"/>
            <w:vAlign w:val="top"/>
          </w:tcPr>
          <w:p>
            <w:pPr>
              <w:pStyle w:val="6"/>
              <w:spacing w:before="114" w:line="186" w:lineRule="auto"/>
              <w:ind w:left="2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953" w:type="dxa"/>
            <w:vAlign w:val="top"/>
          </w:tcPr>
          <w:p>
            <w:pPr>
              <w:pStyle w:val="6"/>
              <w:spacing w:before="99" w:line="229" w:lineRule="auto"/>
              <w:ind w:left="29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2692" w:type="dxa"/>
            <w:vAlign w:val="top"/>
          </w:tcPr>
          <w:p>
            <w:pPr>
              <w:pStyle w:val="6"/>
              <w:spacing w:before="94" w:line="231" w:lineRule="auto"/>
              <w:ind w:left="763"/>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能源化学工程</w:t>
            </w:r>
          </w:p>
        </w:tc>
        <w:tc>
          <w:tcPr>
            <w:tcW w:w="628" w:type="dxa"/>
            <w:vAlign w:val="top"/>
          </w:tcPr>
          <w:p>
            <w:pPr>
              <w:pStyle w:val="6"/>
              <w:spacing w:before="116" w:line="187" w:lineRule="auto"/>
              <w:ind w:left="21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41</w:t>
            </w:r>
          </w:p>
        </w:tc>
        <w:tc>
          <w:tcPr>
            <w:tcW w:w="628" w:type="dxa"/>
            <w:vAlign w:val="top"/>
          </w:tcPr>
          <w:p>
            <w:pPr>
              <w:pStyle w:val="6"/>
              <w:spacing w:before="116" w:line="187" w:lineRule="auto"/>
              <w:ind w:left="21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41</w:t>
            </w:r>
          </w:p>
        </w:tc>
        <w:tc>
          <w:tcPr>
            <w:tcW w:w="628" w:type="dxa"/>
            <w:vAlign w:val="top"/>
          </w:tcPr>
          <w:p>
            <w:pPr>
              <w:pStyle w:val="6"/>
              <w:spacing w:before="117" w:line="186" w:lineRule="auto"/>
              <w:ind w:left="22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26</w:t>
            </w:r>
          </w:p>
        </w:tc>
        <w:tc>
          <w:tcPr>
            <w:tcW w:w="920" w:type="dxa"/>
            <w:vAlign w:val="top"/>
          </w:tcPr>
          <w:p>
            <w:pPr>
              <w:pStyle w:val="6"/>
              <w:spacing w:before="116" w:line="187" w:lineRule="auto"/>
              <w:ind w:left="43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628" w:type="dxa"/>
            <w:vAlign w:val="top"/>
          </w:tcPr>
          <w:p>
            <w:pPr>
              <w:pStyle w:val="6"/>
              <w:spacing w:before="117" w:line="186" w:lineRule="auto"/>
              <w:ind w:left="2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629" w:type="dxa"/>
            <w:vAlign w:val="top"/>
          </w:tcPr>
          <w:p>
            <w:pPr>
              <w:pStyle w:val="6"/>
              <w:spacing w:before="116" w:line="187" w:lineRule="auto"/>
              <w:ind w:left="237"/>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14</w:t>
            </w:r>
          </w:p>
        </w:tc>
        <w:tc>
          <w:tcPr>
            <w:tcW w:w="628" w:type="dxa"/>
            <w:vAlign w:val="top"/>
          </w:tcPr>
          <w:p>
            <w:pPr>
              <w:pStyle w:val="6"/>
              <w:spacing w:before="117" w:line="186" w:lineRule="auto"/>
              <w:ind w:left="2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953" w:type="dxa"/>
            <w:vAlign w:val="top"/>
          </w:tcPr>
          <w:p>
            <w:pPr>
              <w:pStyle w:val="6"/>
              <w:spacing w:before="99" w:line="229" w:lineRule="auto"/>
              <w:ind w:left="29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692" w:type="dxa"/>
            <w:vAlign w:val="top"/>
          </w:tcPr>
          <w:p>
            <w:pPr>
              <w:pStyle w:val="6"/>
              <w:spacing w:before="95" w:line="231" w:lineRule="auto"/>
              <w:ind w:left="1182"/>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总计</w:t>
            </w:r>
          </w:p>
        </w:tc>
        <w:tc>
          <w:tcPr>
            <w:tcW w:w="628" w:type="dxa"/>
            <w:vAlign w:val="top"/>
          </w:tcPr>
          <w:p>
            <w:pPr>
              <w:pStyle w:val="6"/>
              <w:spacing w:before="116" w:line="187" w:lineRule="auto"/>
              <w:ind w:left="17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215</w:t>
            </w:r>
          </w:p>
        </w:tc>
        <w:tc>
          <w:tcPr>
            <w:tcW w:w="628" w:type="dxa"/>
            <w:vAlign w:val="top"/>
          </w:tcPr>
          <w:p>
            <w:pPr>
              <w:pStyle w:val="6"/>
              <w:spacing w:before="116" w:line="187" w:lineRule="auto"/>
              <w:ind w:left="17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214</w:t>
            </w:r>
          </w:p>
        </w:tc>
        <w:tc>
          <w:tcPr>
            <w:tcW w:w="628" w:type="dxa"/>
            <w:vAlign w:val="top"/>
          </w:tcPr>
          <w:p>
            <w:pPr>
              <w:pStyle w:val="6"/>
              <w:spacing w:before="116" w:line="187" w:lineRule="auto"/>
              <w:ind w:left="1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185</w:t>
            </w:r>
          </w:p>
        </w:tc>
        <w:tc>
          <w:tcPr>
            <w:tcW w:w="920" w:type="dxa"/>
            <w:vAlign w:val="top"/>
          </w:tcPr>
          <w:p>
            <w:pPr>
              <w:pStyle w:val="6"/>
              <w:spacing w:before="117" w:line="186" w:lineRule="auto"/>
              <w:ind w:left="4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628" w:type="dxa"/>
            <w:vAlign w:val="top"/>
          </w:tcPr>
          <w:p>
            <w:pPr>
              <w:pStyle w:val="6"/>
              <w:spacing w:before="116" w:line="187" w:lineRule="auto"/>
              <w:ind w:left="29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629" w:type="dxa"/>
            <w:vAlign w:val="top"/>
          </w:tcPr>
          <w:p>
            <w:pPr>
              <w:pStyle w:val="6"/>
              <w:spacing w:before="117" w:line="186" w:lineRule="auto"/>
              <w:ind w:left="22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62</w:t>
            </w:r>
          </w:p>
        </w:tc>
        <w:tc>
          <w:tcPr>
            <w:tcW w:w="628" w:type="dxa"/>
            <w:vAlign w:val="top"/>
          </w:tcPr>
          <w:p>
            <w:pPr>
              <w:pStyle w:val="6"/>
              <w:spacing w:before="116" w:line="187" w:lineRule="auto"/>
              <w:ind w:left="29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953" w:type="dxa"/>
            <w:vAlign w:val="top"/>
          </w:tcPr>
          <w:p>
            <w:pPr>
              <w:pStyle w:val="6"/>
              <w:spacing w:before="100" w:line="236" w:lineRule="auto"/>
              <w:ind w:left="29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100%</w:t>
            </w:r>
          </w:p>
        </w:tc>
      </w:tr>
    </w:tbl>
    <w:p>
      <w:pPr>
        <w:spacing w:before="275" w:line="181" w:lineRule="auto"/>
        <w:ind w:left="1640"/>
        <w:outlineLvl w:val="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7"/>
          <w:sz w:val="20"/>
          <w:szCs w:val="20"/>
          <w14:textFill>
            <w14:solidFill>
              <w14:schemeClr w14:val="tx1"/>
            </w14:solidFill>
          </w14:textFill>
        </w:rPr>
        <w:t>第二部分：</w:t>
      </w:r>
      <w:r>
        <w:rPr>
          <w:rFonts w:ascii="微软雅黑" w:hAnsi="微软雅黑" w:eastAsia="宋体" w:cs="微软雅黑"/>
          <w:b w:val="0"/>
          <w:color w:val="000000" w:themeColor="text1"/>
          <w:spacing w:val="-9"/>
          <w:sz w:val="20"/>
          <w:szCs w:val="20"/>
          <w14:textFill>
            <w14:solidFill>
              <w14:schemeClr w14:val="tx1"/>
            </w14:solidFill>
          </w14:textFill>
        </w:rPr>
        <w:t xml:space="preserve"> </w:t>
      </w:r>
      <w:r>
        <w:rPr>
          <w:rFonts w:ascii="微软雅黑" w:hAnsi="微软雅黑" w:eastAsia="宋体" w:cs="微软雅黑"/>
          <w:b w:val="0"/>
          <w:color w:val="000000" w:themeColor="text1"/>
          <w:spacing w:val="7"/>
          <w:sz w:val="20"/>
          <w:szCs w:val="20"/>
          <w14:textFill>
            <w14:solidFill>
              <w14:schemeClr w14:val="tx1"/>
            </w14:solidFill>
          </w14:textFill>
        </w:rPr>
        <w:t>材化学院2021</w:t>
      </w:r>
      <w:r>
        <w:rPr>
          <w:rFonts w:ascii="微软雅黑" w:hAnsi="微软雅黑" w:eastAsia="宋体" w:cs="微软雅黑"/>
          <w:b w:val="0"/>
          <w:color w:val="000000" w:themeColor="text1"/>
          <w:spacing w:val="40"/>
          <w:sz w:val="20"/>
          <w:szCs w:val="20"/>
          <w14:textFill>
            <w14:solidFill>
              <w14:schemeClr w14:val="tx1"/>
            </w14:solidFill>
          </w14:textFill>
        </w:rPr>
        <w:t xml:space="preserve"> </w:t>
      </w:r>
      <w:r>
        <w:rPr>
          <w:rFonts w:ascii="微软雅黑" w:hAnsi="微软雅黑" w:eastAsia="宋体" w:cs="微软雅黑"/>
          <w:b w:val="0"/>
          <w:color w:val="000000" w:themeColor="text1"/>
          <w:spacing w:val="7"/>
          <w:sz w:val="20"/>
          <w:szCs w:val="20"/>
          <w14:textFill>
            <w14:solidFill>
              <w14:schemeClr w14:val="tx1"/>
            </w14:solidFill>
          </w14:textFill>
        </w:rPr>
        <w:t>届毕业生各专业就业结构分析</w:t>
      </w:r>
    </w:p>
    <w:p>
      <w:pPr>
        <w:spacing w:line="273" w:lineRule="auto"/>
        <w:rPr>
          <w:rFonts w:ascii="Arial" w:eastAsia="宋体"/>
          <w:b w:val="0"/>
          <w:color w:val="000000" w:themeColor="text1"/>
          <w:sz w:val="21"/>
          <w14:textFill>
            <w14:solidFill>
              <w14:schemeClr w14:val="tx1"/>
            </w14:solidFill>
          </w14:textFill>
        </w:rPr>
      </w:pPr>
    </w:p>
    <w:p>
      <w:pPr>
        <w:spacing w:before="90" w:line="172" w:lineRule="auto"/>
        <w:ind w:left="459"/>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3"/>
          <w:sz w:val="21"/>
          <w:szCs w:val="21"/>
          <w14:textFill>
            <w14:solidFill>
              <w14:schemeClr w14:val="tx1"/>
            </w14:solidFill>
          </w14:textFill>
        </w:rPr>
        <w:t>2.12021</w:t>
      </w:r>
      <w:r>
        <w:rPr>
          <w:rFonts w:ascii="Arial" w:hAnsi="Arial" w:eastAsia="宋体" w:cs="Arial"/>
          <w:b w:val="0"/>
          <w:color w:val="000000" w:themeColor="text1"/>
          <w:spacing w:val="34"/>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届毕业生就业去向基本情况表</w:t>
      </w:r>
    </w:p>
    <w:p>
      <w:pPr>
        <w:pStyle w:val="2"/>
        <w:spacing w:before="241" w:line="230" w:lineRule="auto"/>
        <w:ind w:left="2076"/>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表 2-1 材化学院</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届毕业生就业去向基本情况表</w:t>
      </w:r>
    </w:p>
    <w:p>
      <w:pPr>
        <w:spacing w:line="82" w:lineRule="exact"/>
        <w:rPr>
          <w:rFonts w:eastAsia="宋体"/>
          <w:b w:val="0"/>
          <w:color w:val="000000" w:themeColor="text1"/>
          <w14:textFill>
            <w14:solidFill>
              <w14:schemeClr w14:val="tx1"/>
            </w14:solidFill>
          </w14:textFill>
        </w:rPr>
      </w:pPr>
    </w:p>
    <w:tbl>
      <w:tblPr>
        <w:tblStyle w:val="5"/>
        <w:tblW w:w="84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1200"/>
        <w:gridCol w:w="2406"/>
        <w:gridCol w:w="1295"/>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2092" w:type="dxa"/>
            <w:vAlign w:val="top"/>
          </w:tcPr>
          <w:p>
            <w:pPr>
              <w:pStyle w:val="6"/>
              <w:spacing w:before="126" w:line="233" w:lineRule="auto"/>
              <w:ind w:left="86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专业</w:t>
            </w:r>
          </w:p>
        </w:tc>
        <w:tc>
          <w:tcPr>
            <w:tcW w:w="1200" w:type="dxa"/>
            <w:vAlign w:val="top"/>
          </w:tcPr>
          <w:p>
            <w:pPr>
              <w:pStyle w:val="6"/>
              <w:spacing w:before="124" w:line="230" w:lineRule="auto"/>
              <w:ind w:left="211"/>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毕业人数</w:t>
            </w:r>
          </w:p>
        </w:tc>
        <w:tc>
          <w:tcPr>
            <w:tcW w:w="2406" w:type="dxa"/>
            <w:vAlign w:val="top"/>
          </w:tcPr>
          <w:p>
            <w:pPr>
              <w:pStyle w:val="6"/>
              <w:spacing w:before="124" w:line="230" w:lineRule="auto"/>
              <w:ind w:left="1016"/>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行业</w:t>
            </w:r>
          </w:p>
        </w:tc>
        <w:tc>
          <w:tcPr>
            <w:tcW w:w="1295" w:type="dxa"/>
            <w:vAlign w:val="top"/>
          </w:tcPr>
          <w:p>
            <w:pPr>
              <w:pStyle w:val="6"/>
              <w:spacing w:before="127" w:line="232" w:lineRule="auto"/>
              <w:ind w:left="46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人数</w:t>
            </w:r>
          </w:p>
        </w:tc>
        <w:tc>
          <w:tcPr>
            <w:tcW w:w="1426" w:type="dxa"/>
            <w:vAlign w:val="top"/>
          </w:tcPr>
          <w:p>
            <w:pPr>
              <w:pStyle w:val="6"/>
              <w:spacing w:before="124" w:line="229" w:lineRule="auto"/>
              <w:ind w:left="44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百分率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092" w:type="dxa"/>
            <w:vMerge w:val="restart"/>
            <w:tcBorders>
              <w:bottom w:val="nil"/>
            </w:tcBorders>
            <w:vAlign w:val="top"/>
          </w:tcPr>
          <w:p>
            <w:pPr>
              <w:spacing w:line="246" w:lineRule="auto"/>
              <w:rPr>
                <w:rFonts w:ascii="Arial" w:eastAsia="宋体"/>
                <w:b w:val="0"/>
                <w:color w:val="000000" w:themeColor="text1"/>
                <w:sz w:val="21"/>
                <w14:textFill>
                  <w14:solidFill>
                    <w14:schemeClr w14:val="tx1"/>
                  </w14:solidFill>
                </w14:textFill>
              </w:rPr>
            </w:pPr>
          </w:p>
          <w:p>
            <w:pPr>
              <w:spacing w:line="246" w:lineRule="auto"/>
              <w:rPr>
                <w:rFonts w:ascii="Arial" w:eastAsia="宋体"/>
                <w:b w:val="0"/>
                <w:color w:val="000000" w:themeColor="text1"/>
                <w:sz w:val="21"/>
                <w14:textFill>
                  <w14:solidFill>
                    <w14:schemeClr w14:val="tx1"/>
                  </w14:solidFill>
                </w14:textFill>
              </w:rPr>
            </w:pPr>
          </w:p>
          <w:p>
            <w:pPr>
              <w:spacing w:line="246" w:lineRule="auto"/>
              <w:rPr>
                <w:rFonts w:ascii="Arial" w:eastAsia="宋体"/>
                <w:b w:val="0"/>
                <w:color w:val="000000" w:themeColor="text1"/>
                <w:sz w:val="21"/>
                <w14:textFill>
                  <w14:solidFill>
                    <w14:schemeClr w14:val="tx1"/>
                  </w14:solidFill>
                </w14:textFill>
              </w:rPr>
            </w:pPr>
          </w:p>
          <w:p>
            <w:pPr>
              <w:pStyle w:val="6"/>
              <w:spacing w:before="62" w:line="590" w:lineRule="exact"/>
              <w:ind w:left="338"/>
              <w:rPr>
                <w:rFonts w:eastAsia="宋体"/>
                <w:b w:val="0"/>
                <w:color w:val="000000" w:themeColor="text1"/>
                <w14:textFill>
                  <w14:solidFill>
                    <w14:schemeClr w14:val="tx1"/>
                  </w14:solidFill>
                </w14:textFill>
              </w:rPr>
            </w:pPr>
            <w:r>
              <w:rPr>
                <w:rFonts w:eastAsia="宋体"/>
                <w:b w:val="0"/>
                <w:color w:val="000000" w:themeColor="text1"/>
                <w:spacing w:val="14"/>
                <w:position w:val="30"/>
                <w14:textFill>
                  <w14:solidFill>
                    <w14:schemeClr w14:val="tx1"/>
                  </w14:solidFill>
                </w14:textFill>
              </w:rPr>
              <w:t>化学工程与工艺</w:t>
            </w:r>
          </w:p>
          <w:p>
            <w:pPr>
              <w:pStyle w:val="6"/>
              <w:spacing w:line="231" w:lineRule="auto"/>
              <w:ind w:left="661"/>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科</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200" w:type="dxa"/>
            <w:vMerge w:val="restart"/>
            <w:tcBorders>
              <w:bottom w:val="nil"/>
            </w:tcBorders>
            <w:vAlign w:val="top"/>
          </w:tcPr>
          <w:p>
            <w:pPr>
              <w:spacing w:line="264" w:lineRule="auto"/>
              <w:rPr>
                <w:rFonts w:ascii="Arial" w:eastAsia="宋体"/>
                <w:b w:val="0"/>
                <w:color w:val="000000" w:themeColor="text1"/>
                <w:sz w:val="21"/>
                <w14:textFill>
                  <w14:solidFill>
                    <w14:schemeClr w14:val="tx1"/>
                  </w14:solidFill>
                </w14:textFill>
              </w:rPr>
            </w:pPr>
          </w:p>
          <w:p>
            <w:pPr>
              <w:spacing w:line="265" w:lineRule="auto"/>
              <w:rPr>
                <w:rFonts w:ascii="Arial" w:eastAsia="宋体"/>
                <w:b w:val="0"/>
                <w:color w:val="000000" w:themeColor="text1"/>
                <w:sz w:val="21"/>
                <w14:textFill>
                  <w14:solidFill>
                    <w14:schemeClr w14:val="tx1"/>
                  </w14:solidFill>
                </w14:textFill>
              </w:rPr>
            </w:pPr>
          </w:p>
          <w:p>
            <w:pPr>
              <w:spacing w:line="265" w:lineRule="auto"/>
              <w:rPr>
                <w:rFonts w:ascii="Arial" w:eastAsia="宋体"/>
                <w:b w:val="0"/>
                <w:color w:val="000000" w:themeColor="text1"/>
                <w:sz w:val="21"/>
                <w14:textFill>
                  <w14:solidFill>
                    <w14:schemeClr w14:val="tx1"/>
                  </w14:solidFill>
                </w14:textFill>
              </w:rPr>
            </w:pPr>
          </w:p>
          <w:p>
            <w:pPr>
              <w:spacing w:line="265" w:lineRule="auto"/>
              <w:rPr>
                <w:rFonts w:ascii="Arial" w:eastAsia="宋体"/>
                <w:b w:val="0"/>
                <w:color w:val="000000" w:themeColor="text1"/>
                <w:sz w:val="21"/>
                <w14:textFill>
                  <w14:solidFill>
                    <w14:schemeClr w14:val="tx1"/>
                  </w14:solidFill>
                </w14:textFill>
              </w:rPr>
            </w:pPr>
          </w:p>
          <w:p>
            <w:pPr>
              <w:pStyle w:val="6"/>
              <w:spacing w:before="62" w:line="186" w:lineRule="auto"/>
              <w:ind w:left="50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93</w:t>
            </w:r>
          </w:p>
        </w:tc>
        <w:tc>
          <w:tcPr>
            <w:tcW w:w="2406" w:type="dxa"/>
            <w:vAlign w:val="top"/>
          </w:tcPr>
          <w:p>
            <w:pPr>
              <w:pStyle w:val="6"/>
              <w:spacing w:before="82" w:line="230" w:lineRule="auto"/>
              <w:ind w:left="32"/>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公务员、事业单位</w:t>
            </w:r>
          </w:p>
        </w:tc>
        <w:tc>
          <w:tcPr>
            <w:tcW w:w="1295" w:type="dxa"/>
            <w:vAlign w:val="top"/>
          </w:tcPr>
          <w:p>
            <w:pPr>
              <w:pStyle w:val="6"/>
              <w:spacing w:before="112" w:line="186" w:lineRule="auto"/>
              <w:ind w:left="61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426" w:type="dxa"/>
            <w:vAlign w:val="top"/>
          </w:tcPr>
          <w:p>
            <w:pPr>
              <w:pStyle w:val="6"/>
              <w:spacing w:before="85" w:line="231" w:lineRule="auto"/>
              <w:ind w:left="4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3.19%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3" w:line="231" w:lineRule="auto"/>
              <w:ind w:left="7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国有企业</w:t>
            </w:r>
          </w:p>
        </w:tc>
        <w:tc>
          <w:tcPr>
            <w:tcW w:w="1295" w:type="dxa"/>
            <w:vAlign w:val="top"/>
          </w:tcPr>
          <w:p>
            <w:pPr>
              <w:pStyle w:val="6"/>
              <w:spacing w:before="116" w:line="185"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426" w:type="dxa"/>
            <w:vAlign w:val="top"/>
          </w:tcPr>
          <w:p>
            <w:pPr>
              <w:pStyle w:val="6"/>
              <w:spacing w:before="88" w:line="228" w:lineRule="auto"/>
              <w:ind w:left="48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6" w:line="231" w:lineRule="auto"/>
              <w:ind w:left="4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三资企业</w:t>
            </w:r>
          </w:p>
        </w:tc>
        <w:tc>
          <w:tcPr>
            <w:tcW w:w="1295" w:type="dxa"/>
            <w:vAlign w:val="top"/>
          </w:tcPr>
          <w:p>
            <w:pPr>
              <w:pStyle w:val="6"/>
              <w:spacing w:before="116" w:line="185" w:lineRule="auto"/>
              <w:ind w:left="61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426" w:type="dxa"/>
            <w:vAlign w:val="top"/>
          </w:tcPr>
          <w:p>
            <w:pPr>
              <w:pStyle w:val="6"/>
              <w:spacing w:before="88" w:line="229" w:lineRule="auto"/>
              <w:ind w:left="4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7" w:line="230" w:lineRule="auto"/>
              <w:ind w:left="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民营企业</w:t>
            </w:r>
          </w:p>
        </w:tc>
        <w:tc>
          <w:tcPr>
            <w:tcW w:w="1295" w:type="dxa"/>
            <w:vAlign w:val="top"/>
          </w:tcPr>
          <w:p>
            <w:pPr>
              <w:pStyle w:val="6"/>
              <w:spacing w:before="117" w:line="186" w:lineRule="auto"/>
              <w:ind w:left="56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50</w:t>
            </w:r>
          </w:p>
        </w:tc>
        <w:tc>
          <w:tcPr>
            <w:tcW w:w="1426" w:type="dxa"/>
            <w:vAlign w:val="top"/>
          </w:tcPr>
          <w:p>
            <w:pPr>
              <w:pStyle w:val="6"/>
              <w:spacing w:before="87" w:line="230" w:lineRule="auto"/>
              <w:ind w:left="43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53.19%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4" w:line="231" w:lineRule="auto"/>
              <w:ind w:left="3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其他</w:t>
            </w:r>
            <w:r>
              <w:rPr>
                <w:rFonts w:eastAsia="宋体"/>
                <w:b w:val="0"/>
                <w:color w:val="000000" w:themeColor="text1"/>
                <w:spacing w:val="48"/>
                <w14:textFill>
                  <w14:solidFill>
                    <w14:schemeClr w14:val="tx1"/>
                  </w14:solidFill>
                </w14:textFill>
              </w:rPr>
              <w:t xml:space="preserve"> </w:t>
            </w:r>
            <w:r>
              <w:rPr>
                <w:rFonts w:eastAsia="宋体"/>
                <w:b w:val="0"/>
                <w:color w:val="000000" w:themeColor="text1"/>
                <w:spacing w:val="-5"/>
                <w14:textFill>
                  <w14:solidFill>
                    <w14:schemeClr w14:val="tx1"/>
                  </w14:solidFill>
                </w14:textFill>
              </w:rPr>
              <w:t>(</w:t>
            </w:r>
            <w:r>
              <w:rPr>
                <w:rFonts w:eastAsia="宋体"/>
                <w:b w:val="0"/>
                <w:color w:val="000000" w:themeColor="text1"/>
                <w:spacing w:val="50"/>
                <w14:textFill>
                  <w14:solidFill>
                    <w14:schemeClr w14:val="tx1"/>
                  </w14:solidFill>
                </w14:textFill>
              </w:rPr>
              <w:t xml:space="preserve"> </w:t>
            </w:r>
            <w:r>
              <w:rPr>
                <w:rFonts w:eastAsia="宋体"/>
                <w:b w:val="0"/>
                <w:color w:val="000000" w:themeColor="text1"/>
                <w:spacing w:val="-5"/>
                <w14:textFill>
                  <w14:solidFill>
                    <w14:schemeClr w14:val="tx1"/>
                  </w14:solidFill>
                </w14:textFill>
              </w:rPr>
              <w:t>自主创业等)</w:t>
            </w:r>
          </w:p>
        </w:tc>
        <w:tc>
          <w:tcPr>
            <w:tcW w:w="1295" w:type="dxa"/>
            <w:vAlign w:val="top"/>
          </w:tcPr>
          <w:p>
            <w:pPr>
              <w:pStyle w:val="6"/>
              <w:spacing w:before="116"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89" w:line="228"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9" w:line="228" w:lineRule="auto"/>
              <w:ind w:left="29"/>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考取硕士研究生</w:t>
            </w:r>
          </w:p>
        </w:tc>
        <w:tc>
          <w:tcPr>
            <w:tcW w:w="1295" w:type="dxa"/>
            <w:vAlign w:val="top"/>
          </w:tcPr>
          <w:p>
            <w:pPr>
              <w:pStyle w:val="6"/>
              <w:spacing w:before="121" w:line="186" w:lineRule="auto"/>
              <w:ind w:left="55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28</w:t>
            </w:r>
          </w:p>
        </w:tc>
        <w:tc>
          <w:tcPr>
            <w:tcW w:w="1426" w:type="dxa"/>
            <w:vAlign w:val="top"/>
          </w:tcPr>
          <w:p>
            <w:pPr>
              <w:pStyle w:val="6"/>
              <w:spacing w:before="89" w:line="228" w:lineRule="auto"/>
              <w:ind w:left="43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29.79%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0" w:line="227" w:lineRule="auto"/>
              <w:ind w:left="3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未就业</w:t>
            </w:r>
          </w:p>
        </w:tc>
        <w:tc>
          <w:tcPr>
            <w:tcW w:w="1295" w:type="dxa"/>
            <w:vAlign w:val="top"/>
          </w:tcPr>
          <w:p>
            <w:pPr>
              <w:pStyle w:val="6"/>
              <w:spacing w:before="117" w:line="187" w:lineRule="auto"/>
              <w:ind w:left="62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426" w:type="dxa"/>
            <w:vAlign w:val="top"/>
          </w:tcPr>
          <w:p>
            <w:pPr>
              <w:pStyle w:val="6"/>
              <w:spacing w:before="102" w:line="215" w:lineRule="auto"/>
              <w:ind w:left="502"/>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2092" w:type="dxa"/>
            <w:vAlign w:val="top"/>
          </w:tcPr>
          <w:p>
            <w:pPr>
              <w:pStyle w:val="6"/>
              <w:spacing w:before="78" w:line="229" w:lineRule="auto"/>
              <w:ind w:left="130"/>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无机非金属材料工程</w:t>
            </w:r>
          </w:p>
        </w:tc>
        <w:tc>
          <w:tcPr>
            <w:tcW w:w="1200" w:type="dxa"/>
            <w:vAlign w:val="top"/>
          </w:tcPr>
          <w:p>
            <w:pPr>
              <w:pStyle w:val="6"/>
              <w:spacing w:before="112" w:line="186" w:lineRule="auto"/>
              <w:ind w:left="50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70</w:t>
            </w:r>
          </w:p>
        </w:tc>
        <w:tc>
          <w:tcPr>
            <w:tcW w:w="2406" w:type="dxa"/>
            <w:vAlign w:val="top"/>
          </w:tcPr>
          <w:p>
            <w:pPr>
              <w:pStyle w:val="6"/>
              <w:spacing w:before="89" w:line="230" w:lineRule="auto"/>
              <w:ind w:left="32"/>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公务员、事业单位</w:t>
            </w:r>
          </w:p>
        </w:tc>
        <w:tc>
          <w:tcPr>
            <w:tcW w:w="1295" w:type="dxa"/>
            <w:vAlign w:val="top"/>
          </w:tcPr>
          <w:p>
            <w:pPr>
              <w:pStyle w:val="6"/>
              <w:spacing w:before="119"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94" w:line="228"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121" w:type="default"/>
          <w:footerReference r:id="rId122" w:type="default"/>
          <w:pgSz w:w="11906" w:h="16840"/>
          <w:pgMar w:top="1118" w:right="1741" w:bottom="1189" w:left="1739" w:header="894" w:footer="1019"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112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4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1200"/>
        <w:gridCol w:w="2406"/>
        <w:gridCol w:w="1295"/>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1" w:hRule="atLeast"/>
        </w:trPr>
        <w:tc>
          <w:tcPr>
            <w:tcW w:w="2092" w:type="dxa"/>
            <w:vMerge w:val="restart"/>
            <w:tcBorders>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restart"/>
            <w:tcBorders>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7" w:line="231" w:lineRule="auto"/>
              <w:ind w:left="7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国有企业</w:t>
            </w:r>
          </w:p>
        </w:tc>
        <w:tc>
          <w:tcPr>
            <w:tcW w:w="1295" w:type="dxa"/>
            <w:vAlign w:val="top"/>
          </w:tcPr>
          <w:p>
            <w:pPr>
              <w:pStyle w:val="6"/>
              <w:spacing w:before="116" w:line="187" w:lineRule="auto"/>
              <w:ind w:left="57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tc>
        <w:tc>
          <w:tcPr>
            <w:tcW w:w="1426" w:type="dxa"/>
            <w:vAlign w:val="top"/>
          </w:tcPr>
          <w:p>
            <w:pPr>
              <w:pStyle w:val="6"/>
              <w:spacing w:before="92" w:line="232" w:lineRule="auto"/>
              <w:ind w:left="43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26.32%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79" w:line="233" w:lineRule="auto"/>
              <w:ind w:left="4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三资企业</w:t>
            </w:r>
          </w:p>
        </w:tc>
        <w:tc>
          <w:tcPr>
            <w:tcW w:w="1295" w:type="dxa"/>
            <w:vAlign w:val="top"/>
          </w:tcPr>
          <w:p>
            <w:pPr>
              <w:pStyle w:val="6"/>
              <w:spacing w:before="112"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85" w:line="232"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1" w:line="232" w:lineRule="auto"/>
              <w:ind w:left="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民营企业</w:t>
            </w:r>
          </w:p>
        </w:tc>
        <w:tc>
          <w:tcPr>
            <w:tcW w:w="1295" w:type="dxa"/>
            <w:vAlign w:val="top"/>
          </w:tcPr>
          <w:p>
            <w:pPr>
              <w:pStyle w:val="6"/>
              <w:spacing w:before="114" w:line="186" w:lineRule="auto"/>
              <w:ind w:left="563"/>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20</w:t>
            </w:r>
          </w:p>
        </w:tc>
        <w:tc>
          <w:tcPr>
            <w:tcW w:w="1426" w:type="dxa"/>
            <w:vAlign w:val="top"/>
          </w:tcPr>
          <w:p>
            <w:pPr>
              <w:pStyle w:val="6"/>
              <w:spacing w:before="86" w:line="230" w:lineRule="auto"/>
              <w:ind w:left="43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52.63%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4" w:line="231" w:lineRule="auto"/>
              <w:ind w:left="3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其他</w:t>
            </w:r>
            <w:r>
              <w:rPr>
                <w:rFonts w:eastAsia="宋体"/>
                <w:b w:val="0"/>
                <w:color w:val="000000" w:themeColor="text1"/>
                <w:spacing w:val="48"/>
                <w14:textFill>
                  <w14:solidFill>
                    <w14:schemeClr w14:val="tx1"/>
                  </w14:solidFill>
                </w14:textFill>
              </w:rPr>
              <w:t xml:space="preserve"> </w:t>
            </w:r>
            <w:r>
              <w:rPr>
                <w:rFonts w:eastAsia="宋体"/>
                <w:b w:val="0"/>
                <w:color w:val="000000" w:themeColor="text1"/>
                <w:spacing w:val="-5"/>
                <w14:textFill>
                  <w14:solidFill>
                    <w14:schemeClr w14:val="tx1"/>
                  </w14:solidFill>
                </w14:textFill>
              </w:rPr>
              <w:t>(</w:t>
            </w:r>
            <w:r>
              <w:rPr>
                <w:rFonts w:eastAsia="宋体"/>
                <w:b w:val="0"/>
                <w:color w:val="000000" w:themeColor="text1"/>
                <w:spacing w:val="50"/>
                <w14:textFill>
                  <w14:solidFill>
                    <w14:schemeClr w14:val="tx1"/>
                  </w14:solidFill>
                </w14:textFill>
              </w:rPr>
              <w:t xml:space="preserve"> </w:t>
            </w:r>
            <w:r>
              <w:rPr>
                <w:rFonts w:eastAsia="宋体"/>
                <w:b w:val="0"/>
                <w:color w:val="000000" w:themeColor="text1"/>
                <w:spacing w:val="-5"/>
                <w14:textFill>
                  <w14:solidFill>
                    <w14:schemeClr w14:val="tx1"/>
                  </w14:solidFill>
                </w14:textFill>
              </w:rPr>
              <w:t>自主创业等)</w:t>
            </w:r>
          </w:p>
        </w:tc>
        <w:tc>
          <w:tcPr>
            <w:tcW w:w="1295" w:type="dxa"/>
            <w:vAlign w:val="top"/>
          </w:tcPr>
          <w:p>
            <w:pPr>
              <w:pStyle w:val="6"/>
              <w:spacing w:before="113" w:line="187" w:lineRule="auto"/>
              <w:ind w:left="62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426" w:type="dxa"/>
            <w:vAlign w:val="top"/>
          </w:tcPr>
          <w:p>
            <w:pPr>
              <w:pStyle w:val="6"/>
              <w:spacing w:before="87" w:line="230" w:lineRule="auto"/>
              <w:ind w:left="48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4" w:line="231" w:lineRule="auto"/>
              <w:ind w:left="29"/>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考取硕士研究生</w:t>
            </w:r>
          </w:p>
        </w:tc>
        <w:tc>
          <w:tcPr>
            <w:tcW w:w="1295" w:type="dxa"/>
            <w:vAlign w:val="top"/>
          </w:tcPr>
          <w:p>
            <w:pPr>
              <w:pStyle w:val="6"/>
              <w:spacing w:before="117" w:line="185" w:lineRule="auto"/>
              <w:ind w:left="61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426" w:type="dxa"/>
            <w:vAlign w:val="top"/>
          </w:tcPr>
          <w:p>
            <w:pPr>
              <w:pStyle w:val="6"/>
              <w:spacing w:before="98" w:line="219" w:lineRule="auto"/>
              <w:ind w:left="44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18.42%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6" w:line="231" w:lineRule="auto"/>
              <w:ind w:left="3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未就业</w:t>
            </w:r>
          </w:p>
        </w:tc>
        <w:tc>
          <w:tcPr>
            <w:tcW w:w="1295" w:type="dxa"/>
            <w:vAlign w:val="top"/>
          </w:tcPr>
          <w:p>
            <w:pPr>
              <w:pStyle w:val="6"/>
              <w:spacing w:before="118"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88" w:line="229"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restart"/>
            <w:tcBorders>
              <w:bottom w:val="nil"/>
            </w:tcBorders>
            <w:vAlign w:val="top"/>
          </w:tcPr>
          <w:p>
            <w:pPr>
              <w:spacing w:line="294" w:lineRule="auto"/>
              <w:rPr>
                <w:rFonts w:ascii="Arial" w:eastAsia="宋体"/>
                <w:b w:val="0"/>
                <w:color w:val="000000" w:themeColor="text1"/>
                <w:sz w:val="21"/>
                <w14:textFill>
                  <w14:solidFill>
                    <w14:schemeClr w14:val="tx1"/>
                  </w14:solidFill>
                </w14:textFill>
              </w:rPr>
            </w:pPr>
          </w:p>
          <w:p>
            <w:pPr>
              <w:spacing w:line="294" w:lineRule="auto"/>
              <w:rPr>
                <w:rFonts w:ascii="Arial" w:eastAsia="宋体"/>
                <w:b w:val="0"/>
                <w:color w:val="000000" w:themeColor="text1"/>
                <w:sz w:val="21"/>
                <w14:textFill>
                  <w14:solidFill>
                    <w14:schemeClr w14:val="tx1"/>
                  </w14:solidFill>
                </w14:textFill>
              </w:rPr>
            </w:pPr>
          </w:p>
          <w:p>
            <w:pPr>
              <w:spacing w:line="294" w:lineRule="auto"/>
              <w:rPr>
                <w:rFonts w:ascii="Arial" w:eastAsia="宋体"/>
                <w:b w:val="0"/>
                <w:color w:val="000000" w:themeColor="text1"/>
                <w:sz w:val="21"/>
                <w14:textFill>
                  <w14:solidFill>
                    <w14:schemeClr w14:val="tx1"/>
                  </w14:solidFill>
                </w14:textFill>
              </w:rPr>
            </w:pPr>
          </w:p>
          <w:p>
            <w:pPr>
              <w:pStyle w:val="6"/>
              <w:spacing w:before="62" w:line="268" w:lineRule="auto"/>
              <w:ind w:left="661" w:right="104" w:hanging="53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粉体材料科学与工程</w:t>
            </w:r>
            <w:r>
              <w:rPr>
                <w:rFonts w:eastAsia="宋体"/>
                <w:b w:val="0"/>
                <w:color w:val="000000" w:themeColor="text1"/>
                <w:spacing w:val="5"/>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科</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200" w:type="dxa"/>
            <w:vMerge w:val="restart"/>
            <w:tcBorders>
              <w:bottom w:val="nil"/>
            </w:tcBorders>
            <w:vAlign w:val="top"/>
          </w:tcPr>
          <w:p>
            <w:pPr>
              <w:spacing w:line="266" w:lineRule="auto"/>
              <w:rPr>
                <w:rFonts w:ascii="Arial" w:eastAsia="宋体"/>
                <w:b w:val="0"/>
                <w:color w:val="000000" w:themeColor="text1"/>
                <w:sz w:val="21"/>
                <w14:textFill>
                  <w14:solidFill>
                    <w14:schemeClr w14:val="tx1"/>
                  </w14:solidFill>
                </w14:textFill>
              </w:rPr>
            </w:pPr>
          </w:p>
          <w:p>
            <w:pPr>
              <w:spacing w:line="266" w:lineRule="auto"/>
              <w:rPr>
                <w:rFonts w:ascii="Arial" w:eastAsia="宋体"/>
                <w:b w:val="0"/>
                <w:color w:val="000000" w:themeColor="text1"/>
                <w:sz w:val="21"/>
                <w14:textFill>
                  <w14:solidFill>
                    <w14:schemeClr w14:val="tx1"/>
                  </w14:solidFill>
                </w14:textFill>
              </w:rPr>
            </w:pPr>
          </w:p>
          <w:p>
            <w:pPr>
              <w:spacing w:line="266" w:lineRule="auto"/>
              <w:rPr>
                <w:rFonts w:ascii="Arial" w:eastAsia="宋体"/>
                <w:b w:val="0"/>
                <w:color w:val="000000" w:themeColor="text1"/>
                <w:sz w:val="21"/>
                <w14:textFill>
                  <w14:solidFill>
                    <w14:schemeClr w14:val="tx1"/>
                  </w14:solidFill>
                </w14:textFill>
              </w:rPr>
            </w:pPr>
          </w:p>
          <w:p>
            <w:pPr>
              <w:spacing w:line="266" w:lineRule="auto"/>
              <w:rPr>
                <w:rFonts w:ascii="Arial" w:eastAsia="宋体"/>
                <w:b w:val="0"/>
                <w:color w:val="000000" w:themeColor="text1"/>
                <w:sz w:val="21"/>
                <w14:textFill>
                  <w14:solidFill>
                    <w14:schemeClr w14:val="tx1"/>
                  </w14:solidFill>
                </w14:textFill>
              </w:rPr>
            </w:pPr>
          </w:p>
          <w:p>
            <w:pPr>
              <w:pStyle w:val="6"/>
              <w:spacing w:before="62" w:line="186" w:lineRule="auto"/>
              <w:ind w:left="50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45</w:t>
            </w:r>
          </w:p>
        </w:tc>
        <w:tc>
          <w:tcPr>
            <w:tcW w:w="2406" w:type="dxa"/>
            <w:vAlign w:val="top"/>
          </w:tcPr>
          <w:p>
            <w:pPr>
              <w:pStyle w:val="6"/>
              <w:spacing w:before="87" w:line="230" w:lineRule="auto"/>
              <w:ind w:left="32"/>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公务员、事业单位</w:t>
            </w:r>
          </w:p>
        </w:tc>
        <w:tc>
          <w:tcPr>
            <w:tcW w:w="1295" w:type="dxa"/>
            <w:vAlign w:val="top"/>
          </w:tcPr>
          <w:p>
            <w:pPr>
              <w:pStyle w:val="6"/>
              <w:spacing w:before="117"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90" w:line="227"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7" w:line="230" w:lineRule="auto"/>
              <w:ind w:left="7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国有企业</w:t>
            </w:r>
          </w:p>
        </w:tc>
        <w:tc>
          <w:tcPr>
            <w:tcW w:w="1295" w:type="dxa"/>
            <w:vAlign w:val="top"/>
          </w:tcPr>
          <w:p>
            <w:pPr>
              <w:pStyle w:val="6"/>
              <w:spacing w:before="122" w:line="185"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426" w:type="dxa"/>
            <w:vAlign w:val="top"/>
          </w:tcPr>
          <w:p>
            <w:pPr>
              <w:pStyle w:val="6"/>
              <w:spacing w:before="98" w:line="219" w:lineRule="auto"/>
              <w:ind w:left="45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11.90%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9" w:line="228" w:lineRule="auto"/>
              <w:ind w:left="4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三资企业</w:t>
            </w:r>
          </w:p>
        </w:tc>
        <w:tc>
          <w:tcPr>
            <w:tcW w:w="1295" w:type="dxa"/>
            <w:vAlign w:val="top"/>
          </w:tcPr>
          <w:p>
            <w:pPr>
              <w:pStyle w:val="6"/>
              <w:spacing w:before="121"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91" w:line="226"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0" w:line="228" w:lineRule="auto"/>
              <w:ind w:left="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民营企业</w:t>
            </w:r>
          </w:p>
        </w:tc>
        <w:tc>
          <w:tcPr>
            <w:tcW w:w="1295" w:type="dxa"/>
            <w:vAlign w:val="top"/>
          </w:tcPr>
          <w:p>
            <w:pPr>
              <w:pStyle w:val="6"/>
              <w:spacing w:before="120" w:line="186" w:lineRule="auto"/>
              <w:ind w:left="55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24</w:t>
            </w:r>
          </w:p>
        </w:tc>
        <w:tc>
          <w:tcPr>
            <w:tcW w:w="1426" w:type="dxa"/>
            <w:vAlign w:val="top"/>
          </w:tcPr>
          <w:p>
            <w:pPr>
              <w:pStyle w:val="6"/>
              <w:spacing w:before="93" w:line="225" w:lineRule="auto"/>
              <w:ind w:left="42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57.14%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9" w:line="229" w:lineRule="auto"/>
              <w:ind w:left="3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其他</w:t>
            </w:r>
            <w:r>
              <w:rPr>
                <w:rFonts w:eastAsia="宋体"/>
                <w:b w:val="0"/>
                <w:color w:val="000000" w:themeColor="text1"/>
                <w:spacing w:val="48"/>
                <w14:textFill>
                  <w14:solidFill>
                    <w14:schemeClr w14:val="tx1"/>
                  </w14:solidFill>
                </w14:textFill>
              </w:rPr>
              <w:t xml:space="preserve"> </w:t>
            </w:r>
            <w:r>
              <w:rPr>
                <w:rFonts w:eastAsia="宋体"/>
                <w:b w:val="0"/>
                <w:color w:val="000000" w:themeColor="text1"/>
                <w:spacing w:val="-5"/>
                <w14:textFill>
                  <w14:solidFill>
                    <w14:schemeClr w14:val="tx1"/>
                  </w14:solidFill>
                </w14:textFill>
              </w:rPr>
              <w:t>(</w:t>
            </w:r>
            <w:r>
              <w:rPr>
                <w:rFonts w:eastAsia="宋体"/>
                <w:b w:val="0"/>
                <w:color w:val="000000" w:themeColor="text1"/>
                <w:spacing w:val="50"/>
                <w14:textFill>
                  <w14:solidFill>
                    <w14:schemeClr w14:val="tx1"/>
                  </w14:solidFill>
                </w14:textFill>
              </w:rPr>
              <w:t xml:space="preserve"> </w:t>
            </w:r>
            <w:r>
              <w:rPr>
                <w:rFonts w:eastAsia="宋体"/>
                <w:b w:val="0"/>
                <w:color w:val="000000" w:themeColor="text1"/>
                <w:spacing w:val="-5"/>
                <w14:textFill>
                  <w14:solidFill>
                    <w14:schemeClr w14:val="tx1"/>
                  </w14:solidFill>
                </w14:textFill>
              </w:rPr>
              <w:t>自主创业等)</w:t>
            </w:r>
          </w:p>
        </w:tc>
        <w:tc>
          <w:tcPr>
            <w:tcW w:w="1295" w:type="dxa"/>
            <w:vAlign w:val="top"/>
          </w:tcPr>
          <w:p>
            <w:pPr>
              <w:pStyle w:val="6"/>
              <w:spacing w:before="121"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91" w:line="227"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0" w:line="228" w:lineRule="auto"/>
              <w:ind w:left="29"/>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考取硕士研究生</w:t>
            </w:r>
          </w:p>
        </w:tc>
        <w:tc>
          <w:tcPr>
            <w:tcW w:w="1295" w:type="dxa"/>
            <w:vAlign w:val="top"/>
          </w:tcPr>
          <w:p>
            <w:pPr>
              <w:pStyle w:val="6"/>
              <w:spacing w:before="121" w:line="187" w:lineRule="auto"/>
              <w:ind w:left="57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1426" w:type="dxa"/>
            <w:vAlign w:val="top"/>
          </w:tcPr>
          <w:p>
            <w:pPr>
              <w:pStyle w:val="6"/>
              <w:spacing w:before="92" w:line="226" w:lineRule="auto"/>
              <w:ind w:left="43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30.95%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0" w:line="228" w:lineRule="auto"/>
              <w:ind w:left="3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未就业</w:t>
            </w:r>
          </w:p>
        </w:tc>
        <w:tc>
          <w:tcPr>
            <w:tcW w:w="1295" w:type="dxa"/>
            <w:vAlign w:val="top"/>
          </w:tcPr>
          <w:p>
            <w:pPr>
              <w:pStyle w:val="6"/>
              <w:spacing w:before="120"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93" w:line="225"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restart"/>
            <w:tcBorders>
              <w:bottom w:val="nil"/>
            </w:tcBorders>
            <w:vAlign w:val="top"/>
          </w:tcPr>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pStyle w:val="6"/>
              <w:spacing w:before="62" w:line="312" w:lineRule="exact"/>
              <w:ind w:left="464"/>
              <w:rPr>
                <w:rFonts w:eastAsia="宋体"/>
                <w:b w:val="0"/>
                <w:color w:val="000000" w:themeColor="text1"/>
                <w14:textFill>
                  <w14:solidFill>
                    <w14:schemeClr w14:val="tx1"/>
                  </w14:solidFill>
                </w14:textFill>
              </w:rPr>
            </w:pPr>
            <w:r>
              <w:rPr>
                <w:rFonts w:eastAsia="宋体"/>
                <w:b w:val="0"/>
                <w:color w:val="000000" w:themeColor="text1"/>
                <w:spacing w:val="10"/>
                <w:position w:val="8"/>
                <w14:textFill>
                  <w14:solidFill>
                    <w14:schemeClr w14:val="tx1"/>
                  </w14:solidFill>
                </w14:textFill>
              </w:rPr>
              <w:t>能源化学工程</w:t>
            </w:r>
          </w:p>
          <w:p>
            <w:pPr>
              <w:pStyle w:val="6"/>
              <w:spacing w:line="231" w:lineRule="auto"/>
              <w:ind w:left="661"/>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科</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200" w:type="dxa"/>
            <w:vMerge w:val="restart"/>
            <w:tcBorders>
              <w:bottom w:val="nil"/>
            </w:tcBorders>
            <w:vAlign w:val="top"/>
          </w:tcPr>
          <w:p>
            <w:pPr>
              <w:spacing w:line="265" w:lineRule="auto"/>
              <w:rPr>
                <w:rFonts w:ascii="Arial" w:eastAsia="宋体"/>
                <w:b w:val="0"/>
                <w:color w:val="000000" w:themeColor="text1"/>
                <w:sz w:val="21"/>
                <w14:textFill>
                  <w14:solidFill>
                    <w14:schemeClr w14:val="tx1"/>
                  </w14:solidFill>
                </w14:textFill>
              </w:rPr>
            </w:pPr>
          </w:p>
          <w:p>
            <w:pPr>
              <w:spacing w:line="265" w:lineRule="auto"/>
              <w:rPr>
                <w:rFonts w:ascii="Arial" w:eastAsia="宋体"/>
                <w:b w:val="0"/>
                <w:color w:val="000000" w:themeColor="text1"/>
                <w:sz w:val="21"/>
                <w14:textFill>
                  <w14:solidFill>
                    <w14:schemeClr w14:val="tx1"/>
                  </w14:solidFill>
                </w14:textFill>
              </w:rPr>
            </w:pPr>
          </w:p>
          <w:p>
            <w:pPr>
              <w:spacing w:line="266" w:lineRule="auto"/>
              <w:rPr>
                <w:rFonts w:ascii="Arial" w:eastAsia="宋体"/>
                <w:b w:val="0"/>
                <w:color w:val="000000" w:themeColor="text1"/>
                <w:sz w:val="21"/>
                <w14:textFill>
                  <w14:solidFill>
                    <w14:schemeClr w14:val="tx1"/>
                  </w14:solidFill>
                </w14:textFill>
              </w:rPr>
            </w:pPr>
          </w:p>
          <w:p>
            <w:pPr>
              <w:spacing w:line="266" w:lineRule="auto"/>
              <w:rPr>
                <w:rFonts w:ascii="Arial" w:eastAsia="宋体"/>
                <w:b w:val="0"/>
                <w:color w:val="000000" w:themeColor="text1"/>
                <w:sz w:val="21"/>
                <w14:textFill>
                  <w14:solidFill>
                    <w14:schemeClr w14:val="tx1"/>
                  </w14:solidFill>
                </w14:textFill>
              </w:rPr>
            </w:pPr>
          </w:p>
          <w:p>
            <w:pPr>
              <w:pStyle w:val="6"/>
              <w:spacing w:before="62" w:line="187" w:lineRule="auto"/>
              <w:ind w:left="51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51</w:t>
            </w:r>
          </w:p>
        </w:tc>
        <w:tc>
          <w:tcPr>
            <w:tcW w:w="2406" w:type="dxa"/>
            <w:vAlign w:val="top"/>
          </w:tcPr>
          <w:p>
            <w:pPr>
              <w:pStyle w:val="6"/>
              <w:spacing w:before="89" w:line="229" w:lineRule="auto"/>
              <w:ind w:left="32"/>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公务员、事业单位</w:t>
            </w:r>
          </w:p>
        </w:tc>
        <w:tc>
          <w:tcPr>
            <w:tcW w:w="1295" w:type="dxa"/>
            <w:vAlign w:val="top"/>
          </w:tcPr>
          <w:p>
            <w:pPr>
              <w:pStyle w:val="6"/>
              <w:spacing w:before="120" w:line="187" w:lineRule="auto"/>
              <w:ind w:left="62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426" w:type="dxa"/>
            <w:vAlign w:val="top"/>
          </w:tcPr>
          <w:p>
            <w:pPr>
              <w:pStyle w:val="6"/>
              <w:spacing w:before="100" w:line="218" w:lineRule="auto"/>
              <w:ind w:left="47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0" w:line="228" w:lineRule="auto"/>
              <w:ind w:left="7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国有企业</w:t>
            </w:r>
          </w:p>
        </w:tc>
        <w:tc>
          <w:tcPr>
            <w:tcW w:w="1295" w:type="dxa"/>
            <w:vAlign w:val="top"/>
          </w:tcPr>
          <w:p>
            <w:pPr>
              <w:pStyle w:val="6"/>
              <w:spacing w:before="122" w:line="186" w:lineRule="auto"/>
              <w:ind w:left="61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426" w:type="dxa"/>
            <w:vAlign w:val="top"/>
          </w:tcPr>
          <w:p>
            <w:pPr>
              <w:pStyle w:val="6"/>
              <w:spacing w:before="101" w:line="217" w:lineRule="auto"/>
              <w:ind w:left="47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3" w:line="225" w:lineRule="auto"/>
              <w:ind w:left="4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三资企业</w:t>
            </w:r>
          </w:p>
        </w:tc>
        <w:tc>
          <w:tcPr>
            <w:tcW w:w="1295" w:type="dxa"/>
            <w:vAlign w:val="top"/>
          </w:tcPr>
          <w:p>
            <w:pPr>
              <w:pStyle w:val="6"/>
              <w:spacing w:before="120" w:line="186" w:lineRule="auto"/>
              <w:ind w:left="61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426" w:type="dxa"/>
            <w:vAlign w:val="top"/>
          </w:tcPr>
          <w:p>
            <w:pPr>
              <w:pStyle w:val="6"/>
              <w:spacing w:before="102" w:line="216" w:lineRule="auto"/>
              <w:ind w:left="47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9" w:line="229" w:lineRule="auto"/>
              <w:ind w:left="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民营企业</w:t>
            </w:r>
          </w:p>
        </w:tc>
        <w:tc>
          <w:tcPr>
            <w:tcW w:w="1295" w:type="dxa"/>
            <w:vAlign w:val="top"/>
          </w:tcPr>
          <w:p>
            <w:pPr>
              <w:pStyle w:val="6"/>
              <w:spacing w:before="121" w:line="186" w:lineRule="auto"/>
              <w:ind w:left="56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22</w:t>
            </w:r>
          </w:p>
        </w:tc>
        <w:tc>
          <w:tcPr>
            <w:tcW w:w="1426" w:type="dxa"/>
            <w:vAlign w:val="top"/>
          </w:tcPr>
          <w:p>
            <w:pPr>
              <w:pStyle w:val="6"/>
              <w:spacing w:before="91" w:line="227" w:lineRule="auto"/>
              <w:ind w:left="43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53.66%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0" w:line="228" w:lineRule="auto"/>
              <w:ind w:left="30"/>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其他</w:t>
            </w:r>
            <w:r>
              <w:rPr>
                <w:rFonts w:eastAsia="宋体"/>
                <w:b w:val="0"/>
                <w:color w:val="000000" w:themeColor="text1"/>
                <w:spacing w:val="48"/>
                <w14:textFill>
                  <w14:solidFill>
                    <w14:schemeClr w14:val="tx1"/>
                  </w14:solidFill>
                </w14:textFill>
              </w:rPr>
              <w:t xml:space="preserve"> </w:t>
            </w:r>
            <w:r>
              <w:rPr>
                <w:rFonts w:eastAsia="宋体"/>
                <w:b w:val="0"/>
                <w:color w:val="000000" w:themeColor="text1"/>
                <w:spacing w:val="-5"/>
                <w14:textFill>
                  <w14:solidFill>
                    <w14:schemeClr w14:val="tx1"/>
                  </w14:solidFill>
                </w14:textFill>
              </w:rPr>
              <w:t>(</w:t>
            </w:r>
            <w:r>
              <w:rPr>
                <w:rFonts w:eastAsia="宋体"/>
                <w:b w:val="0"/>
                <w:color w:val="000000" w:themeColor="text1"/>
                <w:spacing w:val="50"/>
                <w14:textFill>
                  <w14:solidFill>
                    <w14:schemeClr w14:val="tx1"/>
                  </w14:solidFill>
                </w14:textFill>
              </w:rPr>
              <w:t xml:space="preserve"> </w:t>
            </w:r>
            <w:r>
              <w:rPr>
                <w:rFonts w:eastAsia="宋体"/>
                <w:b w:val="0"/>
                <w:color w:val="000000" w:themeColor="text1"/>
                <w:spacing w:val="-5"/>
                <w14:textFill>
                  <w14:solidFill>
                    <w14:schemeClr w14:val="tx1"/>
                  </w14:solidFill>
                </w14:textFill>
              </w:rPr>
              <w:t>自主创业等)</w:t>
            </w:r>
          </w:p>
        </w:tc>
        <w:tc>
          <w:tcPr>
            <w:tcW w:w="1295" w:type="dxa"/>
            <w:vAlign w:val="top"/>
          </w:tcPr>
          <w:p>
            <w:pPr>
              <w:pStyle w:val="6"/>
              <w:spacing w:before="122"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92" w:line="226"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09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90" w:line="228" w:lineRule="auto"/>
              <w:ind w:left="29"/>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考取硕士研究生</w:t>
            </w:r>
          </w:p>
        </w:tc>
        <w:tc>
          <w:tcPr>
            <w:tcW w:w="1295" w:type="dxa"/>
            <w:vAlign w:val="top"/>
          </w:tcPr>
          <w:p>
            <w:pPr>
              <w:pStyle w:val="6"/>
              <w:spacing w:before="119" w:line="187" w:lineRule="auto"/>
              <w:ind w:left="571"/>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14</w:t>
            </w:r>
          </w:p>
        </w:tc>
        <w:tc>
          <w:tcPr>
            <w:tcW w:w="1426" w:type="dxa"/>
            <w:vAlign w:val="top"/>
          </w:tcPr>
          <w:p>
            <w:pPr>
              <w:pStyle w:val="6"/>
              <w:spacing w:before="93" w:line="225" w:lineRule="auto"/>
              <w:ind w:left="42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34.15%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2092"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200"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406" w:type="dxa"/>
            <w:vAlign w:val="top"/>
          </w:tcPr>
          <w:p>
            <w:pPr>
              <w:pStyle w:val="6"/>
              <w:spacing w:before="89" w:line="231" w:lineRule="auto"/>
              <w:ind w:left="3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未就业</w:t>
            </w:r>
          </w:p>
        </w:tc>
        <w:tc>
          <w:tcPr>
            <w:tcW w:w="1295" w:type="dxa"/>
            <w:vAlign w:val="top"/>
          </w:tcPr>
          <w:p>
            <w:pPr>
              <w:pStyle w:val="6"/>
              <w:spacing w:before="121" w:line="186" w:lineRule="auto"/>
              <w:ind w:left="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26" w:type="dxa"/>
            <w:vAlign w:val="top"/>
          </w:tcPr>
          <w:p>
            <w:pPr>
              <w:pStyle w:val="6"/>
              <w:spacing w:before="96" w:line="228" w:lineRule="auto"/>
              <w:ind w:left="48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bl>
    <w:p>
      <w:pPr>
        <w:spacing w:before="119" w:line="171" w:lineRule="auto"/>
        <w:ind w:left="459"/>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4"/>
          <w:sz w:val="21"/>
          <w:szCs w:val="21"/>
          <w14:textFill>
            <w14:solidFill>
              <w14:schemeClr w14:val="tx1"/>
            </w14:solidFill>
          </w14:textFill>
        </w:rPr>
        <w:t>2.22021</w:t>
      </w:r>
      <w:r>
        <w:rPr>
          <w:rFonts w:ascii="Arial" w:hAnsi="Arial" w:eastAsia="宋体" w:cs="Arial"/>
          <w:b w:val="0"/>
          <w:color w:val="000000" w:themeColor="text1"/>
          <w:spacing w:val="30"/>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届毕业生升学情况分析</w:t>
      </w:r>
    </w:p>
    <w:p>
      <w:pPr>
        <w:spacing w:before="106" w:line="4023" w:lineRule="exact"/>
        <w:ind w:firstLine="480"/>
        <w:rPr>
          <w:rFonts w:eastAsia="宋体"/>
          <w:b w:val="0"/>
          <w:color w:val="000000" w:themeColor="text1"/>
          <w14:textFill>
            <w14:solidFill>
              <w14:schemeClr w14:val="tx1"/>
            </w14:solidFill>
          </w14:textFill>
        </w:rPr>
      </w:pPr>
      <w:r>
        <w:rPr>
          <w:rFonts w:eastAsia="宋体"/>
          <w:b w:val="0"/>
          <w:color w:val="000000" w:themeColor="text1"/>
          <w:position w:val="-80"/>
          <w14:textFill>
            <w14:solidFill>
              <w14:schemeClr w14:val="tx1"/>
            </w14:solidFill>
          </w14:textFill>
        </w:rPr>
        <w:drawing>
          <wp:inline distT="0" distB="0" distL="0" distR="0">
            <wp:extent cx="5150485" cy="2553970"/>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384"/>
                    <a:stretch>
                      <a:fillRect/>
                    </a:stretch>
                  </pic:blipFill>
                  <pic:spPr>
                    <a:xfrm>
                      <a:off x="0" y="0"/>
                      <a:ext cx="5151119" cy="2554478"/>
                    </a:xfrm>
                    <a:prstGeom prst="rect">
                      <a:avLst/>
                    </a:prstGeom>
                  </pic:spPr>
                </pic:pic>
              </a:graphicData>
            </a:graphic>
          </wp:inline>
        </w:drawing>
      </w:r>
    </w:p>
    <w:p>
      <w:pPr>
        <w:pStyle w:val="2"/>
        <w:spacing w:before="168" w:line="231" w:lineRule="auto"/>
        <w:ind w:left="2454"/>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图 2-1</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材化学院各专业 2017-2021</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届升</w:t>
      </w:r>
      <w:r>
        <w:rPr>
          <w:rFonts w:eastAsia="宋体"/>
          <w:b w:val="0"/>
          <w:color w:val="000000" w:themeColor="text1"/>
          <w:spacing w:val="5"/>
          <w:sz w:val="19"/>
          <w:szCs w:val="19"/>
          <w14:textFill>
            <w14:solidFill>
              <w14:schemeClr w14:val="tx1"/>
            </w14:solidFill>
          </w14:textFill>
        </w:rPr>
        <w:t>学率</w:t>
      </w:r>
    </w:p>
    <w:p>
      <w:pPr>
        <w:pStyle w:val="2"/>
        <w:spacing w:before="225" w:line="457" w:lineRule="auto"/>
        <w:ind w:left="86" w:right="226" w:firstLine="47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由图 2-1 可知 2021 届毕业生升学率 2</w:t>
      </w:r>
      <w:r>
        <w:rPr>
          <w:rFonts w:eastAsia="宋体"/>
          <w:b w:val="0"/>
          <w:color w:val="000000" w:themeColor="text1"/>
          <w:spacing w:val="3"/>
          <w:sz w:val="19"/>
          <w:szCs w:val="19"/>
          <w14:textFill>
            <w14:solidFill>
              <w14:schemeClr w14:val="tx1"/>
            </w14:solidFill>
          </w14:textFill>
        </w:rPr>
        <w:t>8.83% ，是近</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5</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年最高的一年。分专业来看，2021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年能源专业升学率最高、无机非专业最低。横向比较分析化</w:t>
      </w:r>
      <w:r>
        <w:rPr>
          <w:rFonts w:eastAsia="宋体"/>
          <w:b w:val="0"/>
          <w:color w:val="000000" w:themeColor="text1"/>
          <w:spacing w:val="16"/>
          <w:sz w:val="19"/>
          <w:szCs w:val="19"/>
          <w14:textFill>
            <w14:solidFill>
              <w14:schemeClr w14:val="tx1"/>
            </w14:solidFill>
          </w14:textFill>
        </w:rPr>
        <w:t>工专业历年升学率整体持平、变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化不大</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，分析原因可能是因为化工专业师资结构稳定，专业成</w:t>
      </w:r>
      <w:r>
        <w:rPr>
          <w:rFonts w:eastAsia="宋体"/>
          <w:b w:val="0"/>
          <w:color w:val="000000" w:themeColor="text1"/>
          <w:spacing w:val="15"/>
          <w:sz w:val="19"/>
          <w:szCs w:val="19"/>
          <w14:textFill>
            <w14:solidFill>
              <w14:schemeClr w14:val="tx1"/>
            </w14:solidFill>
          </w14:textFill>
        </w:rPr>
        <w:t>熟度高，学生状态波动较小；</w:t>
      </w:r>
    </w:p>
    <w:p>
      <w:pPr>
        <w:pStyle w:val="2"/>
        <w:spacing w:line="230" w:lineRule="auto"/>
        <w:ind w:left="8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无机非专业升学率近两年相对持平，较以前有所</w:t>
      </w:r>
      <w:r>
        <w:rPr>
          <w:rFonts w:eastAsia="宋体"/>
          <w:b w:val="0"/>
          <w:color w:val="000000" w:themeColor="text1"/>
          <w:spacing w:val="17"/>
          <w:sz w:val="19"/>
          <w:szCs w:val="19"/>
          <w14:textFill>
            <w14:solidFill>
              <w14:schemeClr w14:val="tx1"/>
            </w14:solidFill>
          </w14:textFill>
        </w:rPr>
        <w:t>提升，但是与其他三个专业仍有一定差距，</w:t>
      </w:r>
    </w:p>
    <w:p>
      <w:pPr>
        <w:spacing w:line="230" w:lineRule="auto"/>
        <w:rPr>
          <w:rFonts w:eastAsia="宋体"/>
          <w:b w:val="0"/>
          <w:color w:val="000000" w:themeColor="text1"/>
          <w:sz w:val="19"/>
          <w:szCs w:val="19"/>
          <w14:textFill>
            <w14:solidFill>
              <w14:schemeClr w14:val="tx1"/>
            </w14:solidFill>
          </w14:textFill>
        </w:rPr>
        <w:sectPr>
          <w:headerReference r:id="rId123" w:type="default"/>
          <w:footerReference r:id="rId124" w:type="default"/>
          <w:pgSz w:w="11906" w:h="16840"/>
          <w:pgMar w:top="1118" w:right="1574" w:bottom="1189" w:left="1739" w:header="894" w:footer="1019" w:gutter="0"/>
          <w:cols w:space="720" w:num="1"/>
        </w:sectPr>
      </w:pPr>
    </w:p>
    <w:p>
      <w:pPr>
        <w:spacing w:line="40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214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9" w:right="23" w:firstLine="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分析原因，无机非专业就业市场持续走俏，工资水平不断</w:t>
      </w:r>
      <w:r>
        <w:rPr>
          <w:rFonts w:eastAsia="宋体"/>
          <w:b w:val="0"/>
          <w:color w:val="000000" w:themeColor="text1"/>
          <w:spacing w:val="16"/>
          <w:sz w:val="19"/>
          <w:szCs w:val="19"/>
          <w14:textFill>
            <w14:solidFill>
              <w14:schemeClr w14:val="tx1"/>
            </w14:solidFill>
          </w14:textFill>
        </w:rPr>
        <w:t>提高，学生供不应求，学生考研的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内在动力不足，</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同时由于近几年无机非专业女生数量相对较多，更倾向于读研，故升学率有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所提高；粉体专业的升学率和无机非专业类似，原因也大致相同；</w:t>
      </w:r>
      <w:r>
        <w:rPr>
          <w:rFonts w:eastAsia="宋体"/>
          <w:b w:val="0"/>
          <w:color w:val="000000" w:themeColor="text1"/>
          <w:spacing w:val="13"/>
          <w:sz w:val="19"/>
          <w:szCs w:val="19"/>
          <w14:textFill>
            <w14:solidFill>
              <w14:schemeClr w14:val="tx1"/>
            </w14:solidFill>
          </w14:textFill>
        </w:rPr>
        <w:t>能源专业升学率近 5 年持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续上升，这是因为一方面近几年能源专业师资力量持续增强，</w:t>
      </w:r>
      <w:r>
        <w:rPr>
          <w:rFonts w:eastAsia="宋体"/>
          <w:b w:val="0"/>
          <w:color w:val="000000" w:themeColor="text1"/>
          <w:spacing w:val="16"/>
          <w:sz w:val="19"/>
          <w:szCs w:val="19"/>
          <w14:textFill>
            <w14:solidFill>
              <w14:schemeClr w14:val="tx1"/>
            </w14:solidFill>
          </w14:textFill>
        </w:rPr>
        <w:t>对学生的管理和指导更为深入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和全面，另一方面，</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能源专业在2018</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年开展了专项学风整治活动，学风建设得到进一步加</w:t>
      </w:r>
    </w:p>
    <w:p>
      <w:pPr>
        <w:pStyle w:val="2"/>
        <w:spacing w:line="228"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强</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在整体毕业生质量和就业率上均有体现。</w:t>
      </w:r>
    </w:p>
    <w:p>
      <w:pPr>
        <w:spacing w:before="202" w:line="172" w:lineRule="auto"/>
        <w:ind w:left="4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2.32021届毕业生就业结构</w:t>
      </w:r>
    </w:p>
    <w:p>
      <w:pPr>
        <w:spacing w:before="150" w:line="2687"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53"/>
          <w14:textFill>
            <w14:solidFill>
              <w14:schemeClr w14:val="tx1"/>
            </w14:solidFill>
          </w14:textFill>
        </w:rPr>
        <w:drawing>
          <wp:inline distT="0" distB="0" distL="0" distR="0">
            <wp:extent cx="4777740" cy="1705610"/>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385"/>
                    <a:stretch>
                      <a:fillRect/>
                    </a:stretch>
                  </pic:blipFill>
                  <pic:spPr>
                    <a:xfrm>
                      <a:off x="0" y="0"/>
                      <a:ext cx="4777740" cy="1705991"/>
                    </a:xfrm>
                    <a:prstGeom prst="rect">
                      <a:avLst/>
                    </a:prstGeom>
                  </pic:spPr>
                </pic:pic>
              </a:graphicData>
            </a:graphic>
          </wp:inline>
        </w:drawing>
      </w:r>
    </w:p>
    <w:p>
      <w:pPr>
        <w:pStyle w:val="2"/>
        <w:spacing w:before="210" w:line="230" w:lineRule="auto"/>
        <w:ind w:left="2576"/>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2-2 材化学院</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2021</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届毕业生就业结构</w:t>
      </w:r>
    </w:p>
    <w:p>
      <w:pPr>
        <w:pStyle w:val="2"/>
        <w:spacing w:before="229" w:line="454" w:lineRule="auto"/>
        <w:ind w:left="39" w:right="21" w:firstLine="47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由</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图 2-2 可知，</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民营企业仍是我院各专业就业的</w:t>
      </w:r>
      <w:r>
        <w:rPr>
          <w:rFonts w:eastAsia="宋体"/>
          <w:b w:val="0"/>
          <w:color w:val="000000" w:themeColor="text1"/>
          <w:spacing w:val="8"/>
          <w:sz w:val="19"/>
          <w:szCs w:val="19"/>
          <w14:textFill>
            <w14:solidFill>
              <w14:schemeClr w14:val="tx1"/>
            </w14:solidFill>
          </w14:textFill>
        </w:rPr>
        <w:t>主渠道，其次是国有企业</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，三资企业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和</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自主创业占比较少。分专业对比来看</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，2021 届无机非专业的国有企业就业人数最多</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要集中在中铁四局、二十四局、安徽海螺水泥；粉体专业的国</w:t>
      </w:r>
      <w:r>
        <w:rPr>
          <w:rFonts w:eastAsia="宋体"/>
          <w:b w:val="0"/>
          <w:color w:val="000000" w:themeColor="text1"/>
          <w:spacing w:val="16"/>
          <w:sz w:val="19"/>
          <w:szCs w:val="19"/>
          <w14:textFill>
            <w14:solidFill>
              <w14:schemeClr w14:val="tx1"/>
            </w14:solidFill>
          </w14:textFill>
        </w:rPr>
        <w:t>有企业主要是海螺新材料和中</w:t>
      </w:r>
    </w:p>
    <w:p>
      <w:pPr>
        <w:pStyle w:val="2"/>
        <w:spacing w:line="228" w:lineRule="auto"/>
        <w:ind w:left="6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国巨石集团，</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能源专业主要是江苏扬农集团，化工专业则主要集中在海螺新材料。</w:t>
      </w:r>
    </w:p>
    <w:p>
      <w:pPr>
        <w:spacing w:before="202" w:line="172" w:lineRule="auto"/>
        <w:ind w:left="4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2.42021届毕业生就业区域分析</w:t>
      </w:r>
    </w:p>
    <w:p>
      <w:pPr>
        <w:spacing w:before="116" w:line="3799" w:lineRule="exact"/>
        <w:ind w:firstLine="1672"/>
        <w:rPr>
          <w:rFonts w:eastAsia="宋体"/>
          <w:b w:val="0"/>
          <w:color w:val="000000" w:themeColor="text1"/>
          <w14:textFill>
            <w14:solidFill>
              <w14:schemeClr w14:val="tx1"/>
            </w14:solidFill>
          </w14:textFill>
        </w:rPr>
      </w:pPr>
      <w:r>
        <w:rPr>
          <w:rFonts w:eastAsia="宋体"/>
          <w:b w:val="0"/>
          <w:color w:val="000000" w:themeColor="text1"/>
          <w:position w:val="-75"/>
          <w14:textFill>
            <w14:solidFill>
              <w14:schemeClr w14:val="tx1"/>
            </w14:solidFill>
          </w14:textFill>
        </w:rPr>
        <w:drawing>
          <wp:inline distT="0" distB="0" distL="0" distR="0">
            <wp:extent cx="3223260" cy="2412365"/>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386"/>
                    <a:stretch>
                      <a:fillRect/>
                    </a:stretch>
                  </pic:blipFill>
                  <pic:spPr>
                    <a:xfrm>
                      <a:off x="0" y="0"/>
                      <a:ext cx="3223260" cy="2412491"/>
                    </a:xfrm>
                    <a:prstGeom prst="rect">
                      <a:avLst/>
                    </a:prstGeom>
                  </pic:spPr>
                </pic:pic>
              </a:graphicData>
            </a:graphic>
          </wp:inline>
        </w:drawing>
      </w:r>
    </w:p>
    <w:p>
      <w:pPr>
        <w:spacing w:line="276" w:lineRule="auto"/>
        <w:rPr>
          <w:rFonts w:ascii="Arial" w:eastAsia="宋体"/>
          <w:b w:val="0"/>
          <w:color w:val="000000" w:themeColor="text1"/>
          <w:sz w:val="21"/>
          <w14:textFill>
            <w14:solidFill>
              <w14:schemeClr w14:val="tx1"/>
            </w14:solidFill>
          </w14:textFill>
        </w:rPr>
      </w:pPr>
    </w:p>
    <w:p>
      <w:pPr>
        <w:spacing w:line="276" w:lineRule="auto"/>
        <w:rPr>
          <w:rFonts w:ascii="Arial" w:eastAsia="宋体"/>
          <w:b w:val="0"/>
          <w:color w:val="000000" w:themeColor="text1"/>
          <w:sz w:val="21"/>
          <w14:textFill>
            <w14:solidFill>
              <w14:schemeClr w14:val="tx1"/>
            </w14:solidFill>
          </w14:textFill>
        </w:rPr>
      </w:pPr>
    </w:p>
    <w:p>
      <w:pPr>
        <w:pStyle w:val="2"/>
        <w:spacing w:before="62" w:line="229" w:lineRule="auto"/>
        <w:ind w:left="2050"/>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图 2-3 材化学院</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届毕业生就业区域分布</w:t>
      </w:r>
      <w:r>
        <w:rPr>
          <w:rFonts w:eastAsia="宋体"/>
          <w:b w:val="0"/>
          <w:color w:val="000000" w:themeColor="text1"/>
          <w:spacing w:val="7"/>
          <w:sz w:val="19"/>
          <w:szCs w:val="19"/>
          <w14:textFill>
            <w14:solidFill>
              <w14:schemeClr w14:val="tx1"/>
            </w14:solidFill>
          </w14:textFill>
        </w:rPr>
        <w:t>雷达图</w:t>
      </w:r>
    </w:p>
    <w:p>
      <w:pPr>
        <w:spacing w:line="229" w:lineRule="auto"/>
        <w:rPr>
          <w:rFonts w:eastAsia="宋体"/>
          <w:b w:val="0"/>
          <w:color w:val="000000" w:themeColor="text1"/>
          <w:sz w:val="19"/>
          <w:szCs w:val="19"/>
          <w14:textFill>
            <w14:solidFill>
              <w14:schemeClr w14:val="tx1"/>
            </w14:solidFill>
          </w14:textFill>
        </w:rPr>
        <w:sectPr>
          <w:headerReference r:id="rId125" w:type="default"/>
          <w:footerReference r:id="rId126" w:type="default"/>
          <w:pgSz w:w="11906" w:h="16840"/>
          <w:pgMar w:top="1118" w:right="1785" w:bottom="1189" w:left="1785" w:header="894" w:footer="1019" w:gutter="0"/>
          <w:cols w:space="720" w:num="1"/>
        </w:sectPr>
      </w:pPr>
    </w:p>
    <w:p>
      <w:pPr>
        <w:spacing w:line="40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31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26" w:right="4" w:firstLine="484"/>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由</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图 2-3 可以看出，我院 2021</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届毕业生约 46%学生在省内就业，除了在安徽省内就业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外</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，我院的毕业生主要就业区域为临近省份江苏省、浙江省和上海市</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，分别占比</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14.42%、</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11.63%和</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14.42%。分专业对比不难发现，粉体专业更倾向于省内，能源专业到上海的较多，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无机非专业主要分布在江苏和浙江</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，化工专业分布较为平均。从总的地区分布来看</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，我院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86.51%的毕业生主要集中在长三角地区就业，主要原因是：</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1、长三</w:t>
      </w:r>
      <w:r>
        <w:rPr>
          <w:rFonts w:eastAsia="宋体"/>
          <w:b w:val="0"/>
          <w:color w:val="000000" w:themeColor="text1"/>
          <w:spacing w:val="12"/>
          <w:sz w:val="19"/>
          <w:szCs w:val="19"/>
          <w14:textFill>
            <w14:solidFill>
              <w14:schemeClr w14:val="tx1"/>
            </w14:solidFill>
          </w14:textFill>
        </w:rPr>
        <w:t>角地区经济发展水平高，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化工材料类</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医药类</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、科学技术类企业较多</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，人才需求量大；2</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、薪资待遇较其他地区高，</w:t>
      </w:r>
    </w:p>
    <w:p>
      <w:pPr>
        <w:pStyle w:val="2"/>
        <w:spacing w:line="229" w:lineRule="auto"/>
        <w:ind w:left="2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有一定的吸引力；3</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、离地理位置近</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生活习惯相近，心理上更易被安徽籍毕业生接受。</w:t>
      </w:r>
    </w:p>
    <w:p>
      <w:pPr>
        <w:spacing w:before="201" w:line="172" w:lineRule="auto"/>
        <w:ind w:left="4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2.52021届毕业生专业对口率分析</w:t>
      </w:r>
    </w:p>
    <w:p>
      <w:pPr>
        <w:pStyle w:val="2"/>
        <w:spacing w:before="239" w:line="230" w:lineRule="auto"/>
        <w:ind w:left="2136"/>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表 3-1 材化学院 2021 届毕业生就业专业对</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口分析</w:t>
      </w:r>
    </w:p>
    <w:p>
      <w:pPr>
        <w:spacing w:line="83" w:lineRule="exact"/>
        <w:rPr>
          <w:rFonts w:eastAsia="宋体"/>
          <w:b w:val="0"/>
          <w:color w:val="000000" w:themeColor="text1"/>
          <w14:textFill>
            <w14:solidFill>
              <w14:schemeClr w14:val="tx1"/>
            </w14:solidFill>
          </w14:textFill>
        </w:rPr>
      </w:pPr>
    </w:p>
    <w:tbl>
      <w:tblPr>
        <w:tblStyle w:val="5"/>
        <w:tblW w:w="7980" w:type="dxa"/>
        <w:tblInd w:w="1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8"/>
        <w:gridCol w:w="1147"/>
        <w:gridCol w:w="2008"/>
        <w:gridCol w:w="1434"/>
        <w:gridCol w:w="13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998" w:type="dxa"/>
            <w:vAlign w:val="top"/>
          </w:tcPr>
          <w:p>
            <w:pPr>
              <w:pStyle w:val="6"/>
              <w:spacing w:before="155" w:line="233" w:lineRule="auto"/>
              <w:ind w:left="81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专业</w:t>
            </w:r>
          </w:p>
        </w:tc>
        <w:tc>
          <w:tcPr>
            <w:tcW w:w="1147" w:type="dxa"/>
            <w:vAlign w:val="top"/>
          </w:tcPr>
          <w:p>
            <w:pPr>
              <w:pStyle w:val="6"/>
              <w:spacing w:before="155" w:line="232" w:lineRule="auto"/>
              <w:ind w:left="173"/>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就业人数</w:t>
            </w:r>
          </w:p>
        </w:tc>
        <w:tc>
          <w:tcPr>
            <w:tcW w:w="2008" w:type="dxa"/>
            <w:vAlign w:val="top"/>
          </w:tcPr>
          <w:p>
            <w:pPr>
              <w:pStyle w:val="6"/>
              <w:spacing w:before="150" w:line="230" w:lineRule="auto"/>
              <w:ind w:left="607"/>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就业行业</w:t>
            </w:r>
          </w:p>
        </w:tc>
        <w:tc>
          <w:tcPr>
            <w:tcW w:w="1434" w:type="dxa"/>
            <w:vAlign w:val="top"/>
          </w:tcPr>
          <w:p>
            <w:pPr>
              <w:pStyle w:val="6"/>
              <w:spacing w:before="155" w:line="232" w:lineRule="auto"/>
              <w:ind w:left="53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人数</w:t>
            </w:r>
          </w:p>
        </w:tc>
        <w:tc>
          <w:tcPr>
            <w:tcW w:w="1393" w:type="dxa"/>
            <w:vAlign w:val="top"/>
          </w:tcPr>
          <w:p>
            <w:pPr>
              <w:pStyle w:val="6"/>
              <w:spacing w:before="155" w:line="232" w:lineRule="auto"/>
              <w:ind w:left="551"/>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比率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8" w:type="dxa"/>
            <w:vMerge w:val="restart"/>
            <w:tcBorders>
              <w:bottom w:val="nil"/>
            </w:tcBorders>
            <w:vAlign w:val="top"/>
          </w:tcPr>
          <w:p>
            <w:pPr>
              <w:pStyle w:val="6"/>
              <w:spacing w:before="257" w:line="593" w:lineRule="exact"/>
              <w:ind w:left="290"/>
              <w:rPr>
                <w:rFonts w:eastAsia="宋体"/>
                <w:b w:val="0"/>
                <w:color w:val="000000" w:themeColor="text1"/>
                <w14:textFill>
                  <w14:solidFill>
                    <w14:schemeClr w14:val="tx1"/>
                  </w14:solidFill>
                </w14:textFill>
              </w:rPr>
            </w:pPr>
            <w:r>
              <w:rPr>
                <w:rFonts w:eastAsia="宋体"/>
                <w:b w:val="0"/>
                <w:color w:val="000000" w:themeColor="text1"/>
                <w:spacing w:val="14"/>
                <w:position w:val="30"/>
                <w14:textFill>
                  <w14:solidFill>
                    <w14:schemeClr w14:val="tx1"/>
                  </w14:solidFill>
                </w14:textFill>
              </w:rPr>
              <w:t>化学工程与工艺</w:t>
            </w:r>
          </w:p>
          <w:p>
            <w:pPr>
              <w:pStyle w:val="6"/>
              <w:spacing w:line="231" w:lineRule="auto"/>
              <w:ind w:left="613"/>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科</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147" w:type="dxa"/>
            <w:vMerge w:val="restart"/>
            <w:tcBorders>
              <w:bottom w:val="nil"/>
            </w:tcBorders>
            <w:vAlign w:val="top"/>
          </w:tcPr>
          <w:p>
            <w:pPr>
              <w:spacing w:line="255" w:lineRule="auto"/>
              <w:rPr>
                <w:rFonts w:ascii="Arial" w:eastAsia="宋体"/>
                <w:b w:val="0"/>
                <w:color w:val="000000" w:themeColor="text1"/>
                <w:sz w:val="21"/>
                <w14:textFill>
                  <w14:solidFill>
                    <w14:schemeClr w14:val="tx1"/>
                  </w14:solidFill>
                </w14:textFill>
              </w:rPr>
            </w:pPr>
          </w:p>
          <w:p>
            <w:pPr>
              <w:spacing w:line="255" w:lineRule="auto"/>
              <w:rPr>
                <w:rFonts w:ascii="Arial" w:eastAsia="宋体"/>
                <w:b w:val="0"/>
                <w:color w:val="000000" w:themeColor="text1"/>
                <w:sz w:val="21"/>
                <w14:textFill>
                  <w14:solidFill>
                    <w14:schemeClr w14:val="tx1"/>
                  </w14:solidFill>
                </w14:textFill>
              </w:rPr>
            </w:pPr>
          </w:p>
          <w:p>
            <w:pPr>
              <w:pStyle w:val="6"/>
              <w:spacing w:before="61" w:line="186" w:lineRule="auto"/>
              <w:ind w:left="4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63</w:t>
            </w:r>
          </w:p>
        </w:tc>
        <w:tc>
          <w:tcPr>
            <w:tcW w:w="2008" w:type="dxa"/>
            <w:vAlign w:val="top"/>
          </w:tcPr>
          <w:p>
            <w:pPr>
              <w:pStyle w:val="6"/>
              <w:spacing w:before="70" w:line="230" w:lineRule="auto"/>
              <w:ind w:left="87"/>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化工、制药、环境类</w:t>
            </w:r>
          </w:p>
        </w:tc>
        <w:tc>
          <w:tcPr>
            <w:tcW w:w="1434" w:type="dxa"/>
            <w:vAlign w:val="top"/>
          </w:tcPr>
          <w:p>
            <w:pPr>
              <w:pStyle w:val="6"/>
              <w:spacing w:before="95" w:line="186" w:lineRule="auto"/>
              <w:ind w:left="62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33</w:t>
            </w:r>
          </w:p>
        </w:tc>
        <w:tc>
          <w:tcPr>
            <w:tcW w:w="1393" w:type="dxa"/>
            <w:vAlign w:val="top"/>
          </w:tcPr>
          <w:p>
            <w:pPr>
              <w:pStyle w:val="6"/>
              <w:spacing w:before="67" w:line="233" w:lineRule="auto"/>
              <w:ind w:left="413"/>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52.38%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67" w:line="229" w:lineRule="auto"/>
              <w:ind w:left="710"/>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材料类</w:t>
            </w:r>
          </w:p>
        </w:tc>
        <w:tc>
          <w:tcPr>
            <w:tcW w:w="1434" w:type="dxa"/>
            <w:vAlign w:val="top"/>
          </w:tcPr>
          <w:p>
            <w:pPr>
              <w:pStyle w:val="6"/>
              <w:spacing w:before="93" w:line="187" w:lineRule="auto"/>
              <w:ind w:left="64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18</w:t>
            </w:r>
          </w:p>
        </w:tc>
        <w:tc>
          <w:tcPr>
            <w:tcW w:w="1393" w:type="dxa"/>
            <w:vAlign w:val="top"/>
          </w:tcPr>
          <w:p>
            <w:pPr>
              <w:pStyle w:val="6"/>
              <w:spacing w:before="67" w:line="232" w:lineRule="auto"/>
              <w:ind w:left="41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28.57%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67" w:line="230" w:lineRule="auto"/>
              <w:ind w:left="604"/>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教育行业</w:t>
            </w:r>
          </w:p>
        </w:tc>
        <w:tc>
          <w:tcPr>
            <w:tcW w:w="1434" w:type="dxa"/>
            <w:vAlign w:val="top"/>
          </w:tcPr>
          <w:p>
            <w:pPr>
              <w:pStyle w:val="6"/>
              <w:spacing w:before="96" w:line="185" w:lineRule="auto"/>
              <w:ind w:left="68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393" w:type="dxa"/>
            <w:vAlign w:val="top"/>
          </w:tcPr>
          <w:p>
            <w:pPr>
              <w:pStyle w:val="6"/>
              <w:spacing w:before="68" w:line="231" w:lineRule="auto"/>
              <w:ind w:left="46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8"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3" w:line="227" w:lineRule="auto"/>
              <w:ind w:left="82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其他</w:t>
            </w:r>
          </w:p>
        </w:tc>
        <w:tc>
          <w:tcPr>
            <w:tcW w:w="1434" w:type="dxa"/>
            <w:vAlign w:val="top"/>
          </w:tcPr>
          <w:p>
            <w:pPr>
              <w:pStyle w:val="6"/>
              <w:spacing w:before="96" w:line="185" w:lineRule="auto"/>
              <w:ind w:left="6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393" w:type="dxa"/>
            <w:vAlign w:val="top"/>
          </w:tcPr>
          <w:p>
            <w:pPr>
              <w:pStyle w:val="6"/>
              <w:spacing w:before="78" w:line="222" w:lineRule="auto"/>
              <w:ind w:left="43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11.11%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restart"/>
            <w:tcBorders>
              <w:bottom w:val="nil"/>
            </w:tcBorders>
            <w:vAlign w:val="top"/>
          </w:tcPr>
          <w:p>
            <w:pPr>
              <w:spacing w:line="256" w:lineRule="auto"/>
              <w:rPr>
                <w:rFonts w:ascii="Arial" w:eastAsia="宋体"/>
                <w:b w:val="0"/>
                <w:color w:val="000000" w:themeColor="text1"/>
                <w:sz w:val="21"/>
                <w14:textFill>
                  <w14:solidFill>
                    <w14:schemeClr w14:val="tx1"/>
                  </w14:solidFill>
                </w14:textFill>
              </w:rPr>
            </w:pPr>
          </w:p>
          <w:p>
            <w:pPr>
              <w:pStyle w:val="6"/>
              <w:spacing w:before="62" w:line="470" w:lineRule="exact"/>
              <w:ind w:left="85"/>
              <w:rPr>
                <w:rFonts w:eastAsia="宋体"/>
                <w:b w:val="0"/>
                <w:color w:val="000000" w:themeColor="text1"/>
                <w14:textFill>
                  <w14:solidFill>
                    <w14:schemeClr w14:val="tx1"/>
                  </w14:solidFill>
                </w14:textFill>
              </w:rPr>
            </w:pPr>
            <w:r>
              <w:rPr>
                <w:rFonts w:eastAsia="宋体"/>
                <w:b w:val="0"/>
                <w:color w:val="000000" w:themeColor="text1"/>
                <w:spacing w:val="15"/>
                <w:position w:val="21"/>
                <w14:textFill>
                  <w14:solidFill>
                    <w14:schemeClr w14:val="tx1"/>
                  </w14:solidFill>
                </w14:textFill>
              </w:rPr>
              <w:t>无机非金属材料工程</w:t>
            </w:r>
          </w:p>
          <w:p>
            <w:pPr>
              <w:pStyle w:val="6"/>
              <w:spacing w:line="231" w:lineRule="auto"/>
              <w:ind w:left="613"/>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科</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147" w:type="dxa"/>
            <w:vMerge w:val="restart"/>
            <w:tcBorders>
              <w:bottom w:val="nil"/>
            </w:tcBorders>
            <w:vAlign w:val="top"/>
          </w:tcPr>
          <w:p>
            <w:pPr>
              <w:spacing w:line="256" w:lineRule="auto"/>
              <w:rPr>
                <w:rFonts w:ascii="Arial" w:eastAsia="宋体"/>
                <w:b w:val="0"/>
                <w:color w:val="000000" w:themeColor="text1"/>
                <w:sz w:val="21"/>
                <w14:textFill>
                  <w14:solidFill>
                    <w14:schemeClr w14:val="tx1"/>
                  </w14:solidFill>
                </w14:textFill>
              </w:rPr>
            </w:pPr>
          </w:p>
          <w:p>
            <w:pPr>
              <w:spacing w:line="256" w:lineRule="auto"/>
              <w:rPr>
                <w:rFonts w:ascii="Arial" w:eastAsia="宋体"/>
                <w:b w:val="0"/>
                <w:color w:val="000000" w:themeColor="text1"/>
                <w:sz w:val="21"/>
                <w14:textFill>
                  <w14:solidFill>
                    <w14:schemeClr w14:val="tx1"/>
                  </w14:solidFill>
                </w14:textFill>
              </w:rPr>
            </w:pPr>
          </w:p>
          <w:p>
            <w:pPr>
              <w:pStyle w:val="6"/>
              <w:spacing w:before="62" w:line="186" w:lineRule="auto"/>
              <w:ind w:left="4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30</w:t>
            </w:r>
          </w:p>
        </w:tc>
        <w:tc>
          <w:tcPr>
            <w:tcW w:w="2008" w:type="dxa"/>
            <w:vAlign w:val="top"/>
          </w:tcPr>
          <w:p>
            <w:pPr>
              <w:pStyle w:val="6"/>
              <w:spacing w:before="72" w:line="227" w:lineRule="auto"/>
              <w:ind w:left="87"/>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化工、制药、环境类</w:t>
            </w:r>
          </w:p>
        </w:tc>
        <w:tc>
          <w:tcPr>
            <w:tcW w:w="1434" w:type="dxa"/>
            <w:vAlign w:val="top"/>
          </w:tcPr>
          <w:p>
            <w:pPr>
              <w:pStyle w:val="6"/>
              <w:spacing w:before="95" w:line="186" w:lineRule="auto"/>
              <w:ind w:left="67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393" w:type="dxa"/>
            <w:vAlign w:val="top"/>
          </w:tcPr>
          <w:p>
            <w:pPr>
              <w:pStyle w:val="6"/>
              <w:spacing w:before="68" w:line="231" w:lineRule="auto"/>
              <w:ind w:left="43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1" w:line="228" w:lineRule="auto"/>
              <w:ind w:left="710"/>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材料类</w:t>
            </w:r>
          </w:p>
        </w:tc>
        <w:tc>
          <w:tcPr>
            <w:tcW w:w="1434" w:type="dxa"/>
            <w:vAlign w:val="top"/>
          </w:tcPr>
          <w:p>
            <w:pPr>
              <w:pStyle w:val="6"/>
              <w:spacing w:before="98" w:line="186" w:lineRule="auto"/>
              <w:ind w:left="62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23</w:t>
            </w:r>
          </w:p>
        </w:tc>
        <w:tc>
          <w:tcPr>
            <w:tcW w:w="1393" w:type="dxa"/>
            <w:vAlign w:val="top"/>
          </w:tcPr>
          <w:p>
            <w:pPr>
              <w:pStyle w:val="6"/>
              <w:spacing w:before="68" w:line="231" w:lineRule="auto"/>
              <w:ind w:left="41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76.67%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4" w:line="226" w:lineRule="auto"/>
              <w:ind w:left="708"/>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教育类</w:t>
            </w:r>
          </w:p>
        </w:tc>
        <w:tc>
          <w:tcPr>
            <w:tcW w:w="1434" w:type="dxa"/>
            <w:vAlign w:val="top"/>
          </w:tcPr>
          <w:p>
            <w:pPr>
              <w:pStyle w:val="6"/>
              <w:spacing w:before="96" w:line="186" w:lineRule="auto"/>
              <w:ind w:left="6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393" w:type="dxa"/>
            <w:vAlign w:val="top"/>
          </w:tcPr>
          <w:p>
            <w:pPr>
              <w:pStyle w:val="6"/>
              <w:spacing w:before="69" w:line="231" w:lineRule="auto"/>
              <w:ind w:left="47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3" w:line="226" w:lineRule="auto"/>
              <w:ind w:left="82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其他</w:t>
            </w:r>
          </w:p>
        </w:tc>
        <w:tc>
          <w:tcPr>
            <w:tcW w:w="1434" w:type="dxa"/>
            <w:vAlign w:val="top"/>
          </w:tcPr>
          <w:p>
            <w:pPr>
              <w:pStyle w:val="6"/>
              <w:spacing w:before="96" w:line="186" w:lineRule="auto"/>
              <w:ind w:left="67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393" w:type="dxa"/>
            <w:vAlign w:val="top"/>
          </w:tcPr>
          <w:p>
            <w:pPr>
              <w:pStyle w:val="6"/>
              <w:spacing w:before="69" w:line="230" w:lineRule="auto"/>
              <w:ind w:left="42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13.33%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8" w:type="dxa"/>
            <w:vMerge w:val="restart"/>
            <w:tcBorders>
              <w:bottom w:val="nil"/>
            </w:tcBorders>
            <w:vAlign w:val="top"/>
          </w:tcPr>
          <w:p>
            <w:pPr>
              <w:spacing w:line="258" w:lineRule="auto"/>
              <w:rPr>
                <w:rFonts w:ascii="Arial" w:eastAsia="宋体"/>
                <w:b w:val="0"/>
                <w:color w:val="000000" w:themeColor="text1"/>
                <w:sz w:val="21"/>
                <w14:textFill>
                  <w14:solidFill>
                    <w14:schemeClr w14:val="tx1"/>
                  </w14:solidFill>
                </w14:textFill>
              </w:rPr>
            </w:pPr>
          </w:p>
          <w:p>
            <w:pPr>
              <w:pStyle w:val="6"/>
              <w:spacing w:before="61" w:line="471" w:lineRule="exact"/>
              <w:ind w:left="76"/>
              <w:rPr>
                <w:rFonts w:eastAsia="宋体"/>
                <w:b w:val="0"/>
                <w:color w:val="000000" w:themeColor="text1"/>
                <w14:textFill>
                  <w14:solidFill>
                    <w14:schemeClr w14:val="tx1"/>
                  </w14:solidFill>
                </w14:textFill>
              </w:rPr>
            </w:pPr>
            <w:r>
              <w:rPr>
                <w:rFonts w:eastAsia="宋体"/>
                <w:b w:val="0"/>
                <w:color w:val="000000" w:themeColor="text1"/>
                <w:spacing w:val="16"/>
                <w:position w:val="21"/>
                <w14:textFill>
                  <w14:solidFill>
                    <w14:schemeClr w14:val="tx1"/>
                  </w14:solidFill>
                </w14:textFill>
              </w:rPr>
              <w:t>粉体材料科学与工程</w:t>
            </w:r>
          </w:p>
          <w:p>
            <w:pPr>
              <w:pStyle w:val="6"/>
              <w:spacing w:line="231" w:lineRule="auto"/>
              <w:ind w:left="613"/>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科</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147" w:type="dxa"/>
            <w:vMerge w:val="restart"/>
            <w:tcBorders>
              <w:bottom w:val="nil"/>
            </w:tcBorders>
            <w:vAlign w:val="top"/>
          </w:tcPr>
          <w:p>
            <w:pPr>
              <w:spacing w:line="259" w:lineRule="auto"/>
              <w:rPr>
                <w:rFonts w:ascii="Arial" w:eastAsia="宋体"/>
                <w:b w:val="0"/>
                <w:color w:val="000000" w:themeColor="text1"/>
                <w:sz w:val="21"/>
                <w14:textFill>
                  <w14:solidFill>
                    <w14:schemeClr w14:val="tx1"/>
                  </w14:solidFill>
                </w14:textFill>
              </w:rPr>
            </w:pPr>
          </w:p>
          <w:p>
            <w:pPr>
              <w:spacing w:line="260" w:lineRule="auto"/>
              <w:rPr>
                <w:rFonts w:ascii="Arial" w:eastAsia="宋体"/>
                <w:b w:val="0"/>
                <w:color w:val="000000" w:themeColor="text1"/>
                <w:sz w:val="21"/>
                <w14:textFill>
                  <w14:solidFill>
                    <w14:schemeClr w14:val="tx1"/>
                  </w14:solidFill>
                </w14:textFill>
              </w:rPr>
            </w:pPr>
          </w:p>
          <w:p>
            <w:pPr>
              <w:pStyle w:val="6"/>
              <w:spacing w:before="61" w:line="186" w:lineRule="auto"/>
              <w:ind w:left="48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29</w:t>
            </w:r>
          </w:p>
        </w:tc>
        <w:tc>
          <w:tcPr>
            <w:tcW w:w="2008" w:type="dxa"/>
            <w:vAlign w:val="top"/>
          </w:tcPr>
          <w:p>
            <w:pPr>
              <w:pStyle w:val="6"/>
              <w:spacing w:before="74" w:line="226" w:lineRule="auto"/>
              <w:ind w:left="87"/>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化工、制药、环境类</w:t>
            </w:r>
          </w:p>
        </w:tc>
        <w:tc>
          <w:tcPr>
            <w:tcW w:w="1434" w:type="dxa"/>
            <w:vAlign w:val="top"/>
          </w:tcPr>
          <w:p>
            <w:pPr>
              <w:pStyle w:val="6"/>
              <w:spacing w:before="99" w:line="186" w:lineRule="auto"/>
              <w:ind w:left="67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393" w:type="dxa"/>
            <w:vAlign w:val="top"/>
          </w:tcPr>
          <w:p>
            <w:pPr>
              <w:pStyle w:val="6"/>
              <w:spacing w:before="69" w:line="231" w:lineRule="auto"/>
              <w:ind w:left="42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10.34%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3" w:line="227" w:lineRule="auto"/>
              <w:ind w:left="710"/>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材料类</w:t>
            </w:r>
          </w:p>
        </w:tc>
        <w:tc>
          <w:tcPr>
            <w:tcW w:w="1434" w:type="dxa"/>
            <w:vAlign w:val="top"/>
          </w:tcPr>
          <w:p>
            <w:pPr>
              <w:pStyle w:val="6"/>
              <w:spacing w:before="100" w:line="187" w:lineRule="auto"/>
              <w:ind w:left="64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1393" w:type="dxa"/>
            <w:vAlign w:val="top"/>
          </w:tcPr>
          <w:p>
            <w:pPr>
              <w:pStyle w:val="6"/>
              <w:spacing w:before="80" w:line="220" w:lineRule="auto"/>
              <w:ind w:left="401"/>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44.83%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5" w:line="224" w:lineRule="auto"/>
              <w:ind w:left="708"/>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教育类</w:t>
            </w:r>
          </w:p>
        </w:tc>
        <w:tc>
          <w:tcPr>
            <w:tcW w:w="1434" w:type="dxa"/>
            <w:vAlign w:val="top"/>
          </w:tcPr>
          <w:p>
            <w:pPr>
              <w:pStyle w:val="6"/>
              <w:spacing w:before="98" w:line="186" w:lineRule="auto"/>
              <w:ind w:left="67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393" w:type="dxa"/>
            <w:vAlign w:val="top"/>
          </w:tcPr>
          <w:p>
            <w:pPr>
              <w:pStyle w:val="6"/>
              <w:spacing w:before="71" w:line="228" w:lineRule="auto"/>
              <w:ind w:left="42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10.34%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98"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6" w:line="224" w:lineRule="auto"/>
              <w:ind w:left="82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其他</w:t>
            </w:r>
          </w:p>
        </w:tc>
        <w:tc>
          <w:tcPr>
            <w:tcW w:w="1434" w:type="dxa"/>
            <w:vAlign w:val="top"/>
          </w:tcPr>
          <w:p>
            <w:pPr>
              <w:pStyle w:val="6"/>
              <w:spacing w:before="98" w:line="187" w:lineRule="auto"/>
              <w:ind w:left="646"/>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tc>
        <w:tc>
          <w:tcPr>
            <w:tcW w:w="1393" w:type="dxa"/>
            <w:vAlign w:val="top"/>
          </w:tcPr>
          <w:p>
            <w:pPr>
              <w:pStyle w:val="6"/>
              <w:spacing w:before="71" w:line="229" w:lineRule="auto"/>
              <w:ind w:left="403"/>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34.48%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restart"/>
            <w:tcBorders>
              <w:bottom w:val="nil"/>
            </w:tcBorders>
            <w:vAlign w:val="top"/>
          </w:tcPr>
          <w:p>
            <w:pPr>
              <w:spacing w:line="262" w:lineRule="auto"/>
              <w:rPr>
                <w:rFonts w:ascii="Arial" w:eastAsia="宋体"/>
                <w:b w:val="0"/>
                <w:color w:val="000000" w:themeColor="text1"/>
                <w:sz w:val="21"/>
                <w14:textFill>
                  <w14:solidFill>
                    <w14:schemeClr w14:val="tx1"/>
                  </w14:solidFill>
                </w14:textFill>
              </w:rPr>
            </w:pPr>
          </w:p>
          <w:p>
            <w:pPr>
              <w:pStyle w:val="6"/>
              <w:spacing w:before="62" w:line="468" w:lineRule="exact"/>
              <w:ind w:left="414"/>
              <w:rPr>
                <w:rFonts w:eastAsia="宋体"/>
                <w:b w:val="0"/>
                <w:color w:val="000000" w:themeColor="text1"/>
                <w14:textFill>
                  <w14:solidFill>
                    <w14:schemeClr w14:val="tx1"/>
                  </w14:solidFill>
                </w14:textFill>
              </w:rPr>
            </w:pPr>
            <w:r>
              <w:rPr>
                <w:rFonts w:eastAsia="宋体"/>
                <w:b w:val="0"/>
                <w:color w:val="000000" w:themeColor="text1"/>
                <w:spacing w:val="11"/>
                <w:position w:val="21"/>
                <w14:textFill>
                  <w14:solidFill>
                    <w14:schemeClr w14:val="tx1"/>
                  </w14:solidFill>
                </w14:textFill>
              </w:rPr>
              <w:t>能源化学工程</w:t>
            </w:r>
          </w:p>
          <w:p>
            <w:pPr>
              <w:pStyle w:val="6"/>
              <w:spacing w:line="231" w:lineRule="auto"/>
              <w:ind w:left="613"/>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科</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147" w:type="dxa"/>
            <w:vMerge w:val="restart"/>
            <w:tcBorders>
              <w:bottom w:val="nil"/>
            </w:tcBorders>
            <w:vAlign w:val="top"/>
          </w:tcPr>
          <w:p>
            <w:pPr>
              <w:spacing w:line="258" w:lineRule="auto"/>
              <w:rPr>
                <w:rFonts w:ascii="Arial" w:eastAsia="宋体"/>
                <w:b w:val="0"/>
                <w:color w:val="000000" w:themeColor="text1"/>
                <w:sz w:val="21"/>
                <w14:textFill>
                  <w14:solidFill>
                    <w14:schemeClr w14:val="tx1"/>
                  </w14:solidFill>
                </w14:textFill>
              </w:rPr>
            </w:pPr>
          </w:p>
          <w:p>
            <w:pPr>
              <w:spacing w:line="258" w:lineRule="auto"/>
              <w:rPr>
                <w:rFonts w:ascii="Arial" w:eastAsia="宋体"/>
                <w:b w:val="0"/>
                <w:color w:val="000000" w:themeColor="text1"/>
                <w:sz w:val="21"/>
                <w14:textFill>
                  <w14:solidFill>
                    <w14:schemeClr w14:val="tx1"/>
                  </w14:solidFill>
                </w14:textFill>
              </w:rPr>
            </w:pPr>
          </w:p>
          <w:p>
            <w:pPr>
              <w:pStyle w:val="6"/>
              <w:spacing w:before="61" w:line="186" w:lineRule="auto"/>
              <w:ind w:left="483"/>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26</w:t>
            </w:r>
          </w:p>
        </w:tc>
        <w:tc>
          <w:tcPr>
            <w:tcW w:w="2008" w:type="dxa"/>
            <w:vAlign w:val="top"/>
          </w:tcPr>
          <w:p>
            <w:pPr>
              <w:pStyle w:val="6"/>
              <w:spacing w:before="76" w:line="223" w:lineRule="auto"/>
              <w:ind w:left="87"/>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化工、制药、环境类</w:t>
            </w:r>
          </w:p>
        </w:tc>
        <w:tc>
          <w:tcPr>
            <w:tcW w:w="1434" w:type="dxa"/>
            <w:vAlign w:val="top"/>
          </w:tcPr>
          <w:p>
            <w:pPr>
              <w:pStyle w:val="6"/>
              <w:spacing w:before="100" w:line="187" w:lineRule="auto"/>
              <w:ind w:left="64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1393" w:type="dxa"/>
            <w:vAlign w:val="top"/>
          </w:tcPr>
          <w:p>
            <w:pPr>
              <w:pStyle w:val="6"/>
              <w:spacing w:before="69" w:line="230" w:lineRule="auto"/>
              <w:ind w:left="422"/>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4" w:line="225" w:lineRule="auto"/>
              <w:ind w:left="710"/>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材料类</w:t>
            </w:r>
          </w:p>
        </w:tc>
        <w:tc>
          <w:tcPr>
            <w:tcW w:w="1434" w:type="dxa"/>
            <w:vAlign w:val="top"/>
          </w:tcPr>
          <w:p>
            <w:pPr>
              <w:pStyle w:val="6"/>
              <w:spacing w:before="100" w:line="185" w:lineRule="auto"/>
              <w:ind w:left="6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393" w:type="dxa"/>
            <w:vAlign w:val="top"/>
          </w:tcPr>
          <w:p>
            <w:pPr>
              <w:pStyle w:val="6"/>
              <w:spacing w:before="71" w:line="228" w:lineRule="auto"/>
              <w:ind w:left="42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26.92%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98"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77" w:line="222" w:lineRule="auto"/>
              <w:ind w:left="708"/>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教育类</w:t>
            </w:r>
          </w:p>
        </w:tc>
        <w:tc>
          <w:tcPr>
            <w:tcW w:w="1434" w:type="dxa"/>
            <w:vAlign w:val="top"/>
          </w:tcPr>
          <w:p>
            <w:pPr>
              <w:pStyle w:val="6"/>
              <w:spacing w:before="99" w:line="186" w:lineRule="auto"/>
              <w:ind w:left="68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393" w:type="dxa"/>
            <w:vAlign w:val="top"/>
          </w:tcPr>
          <w:p>
            <w:pPr>
              <w:pStyle w:val="6"/>
              <w:spacing w:before="72" w:line="227" w:lineRule="auto"/>
              <w:ind w:left="47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7.69%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998"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14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008" w:type="dxa"/>
            <w:vAlign w:val="top"/>
          </w:tcPr>
          <w:p>
            <w:pPr>
              <w:pStyle w:val="6"/>
              <w:spacing w:before="80" w:line="226" w:lineRule="auto"/>
              <w:ind w:left="82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其他</w:t>
            </w:r>
          </w:p>
        </w:tc>
        <w:tc>
          <w:tcPr>
            <w:tcW w:w="1434" w:type="dxa"/>
            <w:vAlign w:val="top"/>
          </w:tcPr>
          <w:p>
            <w:pPr>
              <w:pStyle w:val="6"/>
              <w:spacing w:before="102" w:line="186" w:lineRule="auto"/>
              <w:ind w:left="67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393" w:type="dxa"/>
            <w:vAlign w:val="top"/>
          </w:tcPr>
          <w:p>
            <w:pPr>
              <w:pStyle w:val="6"/>
              <w:spacing w:before="75" w:line="231" w:lineRule="auto"/>
              <w:ind w:left="43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15.38%</w:t>
            </w:r>
          </w:p>
        </w:tc>
      </w:tr>
    </w:tbl>
    <w:p>
      <w:pPr>
        <w:spacing w:line="273" w:lineRule="auto"/>
        <w:rPr>
          <w:rFonts w:ascii="Arial" w:eastAsia="宋体"/>
          <w:b w:val="0"/>
          <w:color w:val="000000" w:themeColor="text1"/>
          <w:sz w:val="21"/>
          <w14:textFill>
            <w14:solidFill>
              <w14:schemeClr w14:val="tx1"/>
            </w14:solidFill>
          </w14:textFill>
        </w:rPr>
      </w:pPr>
    </w:p>
    <w:p>
      <w:pPr>
        <w:spacing w:line="274" w:lineRule="auto"/>
        <w:rPr>
          <w:rFonts w:ascii="Arial" w:eastAsia="宋体"/>
          <w:b w:val="0"/>
          <w:color w:val="000000" w:themeColor="text1"/>
          <w:sz w:val="21"/>
          <w14:textFill>
            <w14:solidFill>
              <w14:schemeClr w14:val="tx1"/>
            </w14:solidFill>
          </w14:textFill>
        </w:rPr>
      </w:pPr>
    </w:p>
    <w:p>
      <w:pPr>
        <w:pStyle w:val="2"/>
        <w:spacing w:before="62" w:line="475" w:lineRule="exact"/>
        <w:ind w:right="24"/>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备注：</w:t>
      </w:r>
      <w:r>
        <w:rPr>
          <w:rFonts w:eastAsia="宋体"/>
          <w:b w:val="0"/>
          <w:color w:val="000000" w:themeColor="text1"/>
          <w:spacing w:val="-34"/>
          <w:position w:val="21"/>
          <w:sz w:val="19"/>
          <w:szCs w:val="19"/>
          <w14:textFill>
            <w14:solidFill>
              <w14:schemeClr w14:val="tx1"/>
            </w14:solidFill>
          </w14:textFill>
        </w:rPr>
        <w:t xml:space="preserve"> </w:t>
      </w:r>
      <w:r>
        <w:rPr>
          <w:rFonts w:eastAsia="宋体"/>
          <w:b w:val="0"/>
          <w:color w:val="000000" w:themeColor="text1"/>
          <w:spacing w:val="17"/>
          <w:position w:val="21"/>
          <w:sz w:val="19"/>
          <w:szCs w:val="19"/>
          <w14:textFill>
            <w14:solidFill>
              <w14:schemeClr w14:val="tx1"/>
            </w14:solidFill>
          </w14:textFill>
        </w:rPr>
        <w:t>就业人数=专业总人数-考研人数-未就业人数；其他类企业主要集中在贸易、服</w:t>
      </w:r>
    </w:p>
    <w:p>
      <w:pPr>
        <w:pStyle w:val="2"/>
        <w:spacing w:before="1" w:line="229"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务、信息传输房地产等行业。</w:t>
      </w:r>
    </w:p>
    <w:p>
      <w:pPr>
        <w:spacing w:line="316" w:lineRule="auto"/>
        <w:rPr>
          <w:rFonts w:ascii="Arial" w:eastAsia="宋体"/>
          <w:b w:val="0"/>
          <w:color w:val="000000" w:themeColor="text1"/>
          <w:sz w:val="21"/>
          <w14:textFill>
            <w14:solidFill>
              <w14:schemeClr w14:val="tx1"/>
            </w14:solidFill>
          </w14:textFill>
        </w:rPr>
      </w:pPr>
    </w:p>
    <w:p>
      <w:pPr>
        <w:pStyle w:val="2"/>
        <w:spacing w:before="62" w:line="456" w:lineRule="auto"/>
        <w:ind w:left="40" w:right="4" w:firstLine="47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由表 3-1</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可知，我院四个本科专业主要就业行业集中在</w:t>
      </w:r>
      <w:r>
        <w:rPr>
          <w:rFonts w:eastAsia="宋体"/>
          <w:b w:val="0"/>
          <w:color w:val="000000" w:themeColor="text1"/>
          <w:spacing w:val="7"/>
          <w:sz w:val="19"/>
          <w:szCs w:val="19"/>
          <w14:textFill>
            <w14:solidFill>
              <w14:schemeClr w14:val="tx1"/>
            </w14:solidFill>
          </w14:textFill>
        </w:rPr>
        <w:t>化工和材料类，</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占比在80%左右，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其中无机非粉体偏向材料类企业，化工和能源</w:t>
      </w:r>
      <w:r>
        <w:rPr>
          <w:rFonts w:eastAsia="宋体"/>
          <w:b w:val="0"/>
          <w:color w:val="000000" w:themeColor="text1"/>
          <w:spacing w:val="15"/>
          <w:sz w:val="19"/>
          <w:szCs w:val="19"/>
          <w14:textFill>
            <w14:solidFill>
              <w14:schemeClr w14:val="tx1"/>
            </w14:solidFill>
          </w14:textFill>
        </w:rPr>
        <w:t>偏向化工、</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医药、环境类企业，分析原因不难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发现能源化学工程和化学工程与工艺属于化工类专业，无机</w:t>
      </w:r>
      <w:r>
        <w:rPr>
          <w:rFonts w:eastAsia="宋体"/>
          <w:b w:val="0"/>
          <w:color w:val="000000" w:themeColor="text1"/>
          <w:spacing w:val="16"/>
          <w:sz w:val="19"/>
          <w:szCs w:val="19"/>
          <w14:textFill>
            <w14:solidFill>
              <w14:schemeClr w14:val="tx1"/>
            </w14:solidFill>
          </w14:textFill>
        </w:rPr>
        <w:t>非金属材料工程和粉体材料科学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与工程属于材料类专业，故在就业上有一定的行业趋向性，</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同时行业交叉效应明显，主要原</w:t>
      </w:r>
    </w:p>
    <w:p>
      <w:pPr>
        <w:pStyle w:val="2"/>
        <w:spacing w:line="229" w:lineRule="auto"/>
        <w:ind w:left="5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因是化工、材料类企业很多技术工作岗位相同，专业基础课程相近，企业愿意让毕业生进厂</w:t>
      </w:r>
    </w:p>
    <w:p>
      <w:pPr>
        <w:spacing w:line="229" w:lineRule="auto"/>
        <w:rPr>
          <w:rFonts w:eastAsia="宋体"/>
          <w:b w:val="0"/>
          <w:color w:val="000000" w:themeColor="text1"/>
          <w:sz w:val="19"/>
          <w:szCs w:val="19"/>
          <w14:textFill>
            <w14:solidFill>
              <w14:schemeClr w14:val="tx1"/>
            </w14:solidFill>
          </w14:textFill>
        </w:rPr>
        <w:sectPr>
          <w:footerReference r:id="rId127" w:type="default"/>
          <w:pgSz w:w="11906" w:h="16840"/>
          <w:pgMar w:top="1118" w:right="1785" w:bottom="1189" w:left="1785" w:header="894" w:footer="1019"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521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8" w:lineRule="auto"/>
        <w:ind w:left="46" w:right="26" w:hanging="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后再继续专业培训，对专业要求不是特别高，所以化工、材料专</w:t>
      </w:r>
      <w:r>
        <w:rPr>
          <w:rFonts w:eastAsia="宋体"/>
          <w:b w:val="0"/>
          <w:color w:val="000000" w:themeColor="text1"/>
          <w:spacing w:val="16"/>
          <w:sz w:val="19"/>
          <w:szCs w:val="19"/>
          <w14:textFill>
            <w14:solidFill>
              <w14:schemeClr w14:val="tx1"/>
            </w14:solidFill>
          </w14:textFill>
        </w:rPr>
        <w:t>业的毕业生均需要。此外，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我院在教育行业专业就业同学较多，</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因为化工、材料相关行业对女生在就业方面的需求量相</w:t>
      </w:r>
    </w:p>
    <w:p>
      <w:pPr>
        <w:pStyle w:val="2"/>
        <w:spacing w:line="228"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对较少，部分女生会选择在教育行业从事专业就业工作。</w:t>
      </w:r>
    </w:p>
    <w:p>
      <w:pPr>
        <w:spacing w:line="256" w:lineRule="auto"/>
        <w:rPr>
          <w:rFonts w:ascii="Arial" w:eastAsia="宋体"/>
          <w:b w:val="0"/>
          <w:color w:val="000000" w:themeColor="text1"/>
          <w:sz w:val="21"/>
          <w14:textFill>
            <w14:solidFill>
              <w14:schemeClr w14:val="tx1"/>
            </w14:solidFill>
          </w14:textFill>
        </w:rPr>
      </w:pPr>
    </w:p>
    <w:p>
      <w:pPr>
        <w:spacing w:before="95" w:line="165" w:lineRule="auto"/>
        <w:ind w:left="41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2.6男、女毕业生的就业率分析</w:t>
      </w:r>
    </w:p>
    <w:p>
      <w:pPr>
        <w:spacing w:line="327" w:lineRule="auto"/>
        <w:rPr>
          <w:rFonts w:ascii="Arial" w:eastAsia="宋体"/>
          <w:b w:val="0"/>
          <w:color w:val="000000" w:themeColor="text1"/>
          <w:sz w:val="21"/>
          <w14:textFill>
            <w14:solidFill>
              <w14:schemeClr w14:val="tx1"/>
            </w14:solidFill>
          </w14:textFill>
        </w:rPr>
      </w:pPr>
    </w:p>
    <w:p>
      <w:pPr>
        <w:pStyle w:val="2"/>
        <w:spacing w:before="62" w:line="458" w:lineRule="auto"/>
        <w:ind w:left="44" w:firstLine="84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我院 2021 届 215 名毕业生中，男生 137 人，女生 98 人；未就业学生 1</w:t>
      </w:r>
      <w:r>
        <w:rPr>
          <w:rFonts w:eastAsia="宋体"/>
          <w:b w:val="0"/>
          <w:color w:val="000000" w:themeColor="text1"/>
          <w:spacing w:val="-2"/>
          <w:sz w:val="19"/>
          <w:szCs w:val="19"/>
          <w14:textFill>
            <w14:solidFill>
              <w14:schemeClr w14:val="tx1"/>
            </w14:solidFill>
          </w14:textFill>
        </w:rPr>
        <w:t xml:space="preserve"> 人，为男生，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化工专业；男性毕业生就业率 99.42%，女性毕业生就业率</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100%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，女生就业率高于男生就业</w:t>
      </w:r>
    </w:p>
    <w:p>
      <w:pPr>
        <w:pStyle w:val="2"/>
        <w:spacing w:before="1" w:line="231"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率。</w:t>
      </w:r>
    </w:p>
    <w:p>
      <w:pPr>
        <w:spacing w:line="257" w:lineRule="auto"/>
        <w:rPr>
          <w:rFonts w:ascii="Arial" w:eastAsia="宋体"/>
          <w:b w:val="0"/>
          <w:color w:val="000000" w:themeColor="text1"/>
          <w:sz w:val="21"/>
          <w14:textFill>
            <w14:solidFill>
              <w14:schemeClr w14:val="tx1"/>
            </w14:solidFill>
          </w14:textFill>
        </w:rPr>
      </w:pPr>
    </w:p>
    <w:p>
      <w:pPr>
        <w:spacing w:before="86" w:line="181" w:lineRule="auto"/>
        <w:ind w:left="1804"/>
        <w:outlineLvl w:val="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8"/>
          <w:sz w:val="20"/>
          <w:szCs w:val="20"/>
          <w14:textFill>
            <w14:solidFill>
              <w14:schemeClr w14:val="tx1"/>
            </w14:solidFill>
          </w14:textFill>
        </w:rPr>
        <w:t>第三部分：</w:t>
      </w:r>
      <w:r>
        <w:rPr>
          <w:rFonts w:ascii="微软雅黑" w:hAnsi="微软雅黑" w:eastAsia="宋体" w:cs="微软雅黑"/>
          <w:b w:val="0"/>
          <w:color w:val="000000" w:themeColor="text1"/>
          <w:spacing w:val="-28"/>
          <w:sz w:val="20"/>
          <w:szCs w:val="20"/>
          <w14:textFill>
            <w14:solidFill>
              <w14:schemeClr w14:val="tx1"/>
            </w14:solidFill>
          </w14:textFill>
        </w:rPr>
        <w:t xml:space="preserve"> </w:t>
      </w:r>
      <w:r>
        <w:rPr>
          <w:rFonts w:ascii="微软雅黑" w:hAnsi="微软雅黑" w:eastAsia="宋体" w:cs="微软雅黑"/>
          <w:b w:val="0"/>
          <w:color w:val="000000" w:themeColor="text1"/>
          <w:spacing w:val="8"/>
          <w:sz w:val="20"/>
          <w:szCs w:val="20"/>
          <w14:textFill>
            <w14:solidFill>
              <w14:schemeClr w14:val="tx1"/>
            </w14:solidFill>
          </w14:textFill>
        </w:rPr>
        <w:t>材化学院2021</w:t>
      </w:r>
      <w:r>
        <w:rPr>
          <w:rFonts w:ascii="微软雅黑" w:hAnsi="微软雅黑" w:eastAsia="宋体" w:cs="微软雅黑"/>
          <w:b w:val="0"/>
          <w:color w:val="000000" w:themeColor="text1"/>
          <w:spacing w:val="34"/>
          <w:w w:val="101"/>
          <w:sz w:val="20"/>
          <w:szCs w:val="20"/>
          <w14:textFill>
            <w14:solidFill>
              <w14:schemeClr w14:val="tx1"/>
            </w14:solidFill>
          </w14:textFill>
        </w:rPr>
        <w:t xml:space="preserve"> </w:t>
      </w:r>
      <w:r>
        <w:rPr>
          <w:rFonts w:ascii="微软雅黑" w:hAnsi="微软雅黑" w:eastAsia="宋体" w:cs="微软雅黑"/>
          <w:b w:val="0"/>
          <w:color w:val="000000" w:themeColor="text1"/>
          <w:spacing w:val="8"/>
          <w:sz w:val="20"/>
          <w:szCs w:val="20"/>
          <w14:textFill>
            <w14:solidFill>
              <w14:schemeClr w14:val="tx1"/>
            </w14:solidFill>
          </w14:textFill>
        </w:rPr>
        <w:t>届毕业生各专业市场需求</w:t>
      </w:r>
      <w:r>
        <w:rPr>
          <w:rFonts w:ascii="微软雅黑" w:hAnsi="微软雅黑" w:eastAsia="宋体" w:cs="微软雅黑"/>
          <w:b w:val="0"/>
          <w:color w:val="000000" w:themeColor="text1"/>
          <w:spacing w:val="7"/>
          <w:sz w:val="20"/>
          <w:szCs w:val="20"/>
          <w14:textFill>
            <w14:solidFill>
              <w14:schemeClr w14:val="tx1"/>
            </w14:solidFill>
          </w14:textFill>
        </w:rPr>
        <w:t>分析</w:t>
      </w:r>
    </w:p>
    <w:p>
      <w:pPr>
        <w:spacing w:line="328" w:lineRule="auto"/>
        <w:rPr>
          <w:rFonts w:ascii="Arial" w:eastAsia="宋体"/>
          <w:b w:val="0"/>
          <w:color w:val="000000" w:themeColor="text1"/>
          <w:sz w:val="21"/>
          <w14:textFill>
            <w14:solidFill>
              <w14:schemeClr w14:val="tx1"/>
            </w14:solidFill>
          </w14:textFill>
        </w:rPr>
      </w:pPr>
    </w:p>
    <w:p>
      <w:pPr>
        <w:pStyle w:val="2"/>
        <w:spacing w:before="62" w:line="454" w:lineRule="auto"/>
        <w:ind w:left="43" w:right="31"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为了做好我院就业市场的调查工作</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年我</w:t>
      </w:r>
      <w:r>
        <w:rPr>
          <w:rFonts w:eastAsia="宋体"/>
          <w:b w:val="0"/>
          <w:color w:val="000000" w:themeColor="text1"/>
          <w:spacing w:val="13"/>
          <w:sz w:val="19"/>
          <w:szCs w:val="19"/>
          <w14:textFill>
            <w14:solidFill>
              <w14:schemeClr w14:val="tx1"/>
            </w14:solidFill>
          </w14:textFill>
        </w:rPr>
        <w:t>院对部分毕业生进行了跟踪调查，并对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新浦化学、上海合亚医药、上海皓元医药、海螺水泥</w:t>
      </w:r>
      <w:r>
        <w:rPr>
          <w:rFonts w:eastAsia="宋体"/>
          <w:b w:val="0"/>
          <w:color w:val="000000" w:themeColor="text1"/>
          <w:spacing w:val="16"/>
          <w:sz w:val="19"/>
          <w:szCs w:val="19"/>
          <w14:textFill>
            <w14:solidFill>
              <w14:schemeClr w14:val="tx1"/>
            </w14:solidFill>
          </w14:textFill>
        </w:rPr>
        <w:t>、鹏鼎控股等企业进行了回访，调研化</w:t>
      </w:r>
    </w:p>
    <w:p>
      <w:pPr>
        <w:pStyle w:val="2"/>
        <w:spacing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工、材料行业的人才需求状况，现就有关情况汇报如下：</w:t>
      </w:r>
    </w:p>
    <w:p>
      <w:pPr>
        <w:spacing w:before="202" w:line="173"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z w:val="21"/>
          <w:szCs w:val="21"/>
          <w14:textFill>
            <w14:solidFill>
              <w14:schemeClr w14:val="tx1"/>
            </w14:solidFill>
          </w14:textFill>
        </w:rPr>
        <w:t>3.1</w:t>
      </w:r>
      <w:r>
        <w:rPr>
          <w:rFonts w:ascii="Arial" w:hAnsi="Arial" w:eastAsia="宋体" w:cs="Arial"/>
          <w:b w:val="0"/>
          <w:color w:val="000000" w:themeColor="text1"/>
          <w:spacing w:val="47"/>
          <w:sz w:val="21"/>
          <w:szCs w:val="21"/>
          <w14:textFill>
            <w14:solidFill>
              <w14:schemeClr w14:val="tx1"/>
            </w14:solidFill>
          </w14:textFill>
        </w:rPr>
        <w:t xml:space="preserve"> </w:t>
      </w:r>
      <w:r>
        <w:rPr>
          <w:rFonts w:ascii="微软雅黑" w:hAnsi="微软雅黑" w:eastAsia="宋体" w:cs="微软雅黑"/>
          <w:b w:val="0"/>
          <w:color w:val="000000" w:themeColor="text1"/>
          <w:sz w:val="21"/>
          <w:szCs w:val="21"/>
          <w14:textFill>
            <w14:solidFill>
              <w14:schemeClr w14:val="tx1"/>
            </w14:solidFill>
          </w14:textFill>
        </w:rPr>
        <w:t>化学工程与工艺专业市场需求旺盛，毕业生薪资待遇不断提高</w:t>
      </w:r>
    </w:p>
    <w:p>
      <w:pPr>
        <w:pStyle w:val="2"/>
        <w:spacing w:before="239" w:line="454" w:lineRule="auto"/>
        <w:ind w:left="32" w:right="21"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化工产业一直是工业支柱之一，现代化化工行业具有</w:t>
      </w:r>
      <w:r>
        <w:rPr>
          <w:rFonts w:eastAsia="宋体"/>
          <w:b w:val="0"/>
          <w:color w:val="000000" w:themeColor="text1"/>
          <w:spacing w:val="16"/>
          <w:sz w:val="19"/>
          <w:szCs w:val="19"/>
          <w14:textFill>
            <w14:solidFill>
              <w14:schemeClr w14:val="tx1"/>
            </w14:solidFill>
          </w14:textFill>
        </w:rPr>
        <w:t>技术密集和资本密集的特征，化工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行业发展朝向生产规模大型化、</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生产控制自动化、产品质量高精化、涉及门类综合</w:t>
      </w:r>
      <w:r>
        <w:rPr>
          <w:rFonts w:eastAsia="宋体"/>
          <w:b w:val="0"/>
          <w:color w:val="000000" w:themeColor="text1"/>
          <w:spacing w:val="15"/>
          <w:sz w:val="19"/>
          <w:szCs w:val="19"/>
          <w14:textFill>
            <w14:solidFill>
              <w14:schemeClr w14:val="tx1"/>
            </w14:solidFill>
          </w14:textFill>
        </w:rPr>
        <w:t>化、发展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方向科技化进行，处于上升时期的化工行业对人才的需求量较为旺盛，据</w:t>
      </w:r>
      <w:r>
        <w:rPr>
          <w:rFonts w:eastAsia="宋体"/>
          <w:b w:val="0"/>
          <w:color w:val="000000" w:themeColor="text1"/>
          <w14:textFill>
            <w14:solidFill>
              <w14:schemeClr w14:val="tx1"/>
            </w14:solidFill>
          </w14:textFill>
        </w:rPr>
        <w:fldChar w:fldCharType="begin"/>
      </w:r>
      <w:r>
        <w:rPr>
          <w:rFonts w:eastAsia="宋体"/>
          <w:b w:val="0"/>
          <w:color w:val="000000" w:themeColor="text1"/>
          <w14:textFill>
            <w14:solidFill>
              <w14:schemeClr w14:val="tx1"/>
            </w14:solidFill>
          </w14:textFill>
        </w:rPr>
        <w:instrText xml:space="preserve"> HYPERLINK "http://action.vogate.com/click/click.php?r=http%3A//www.baidu.com/s%3Ftn%3Dbaidusite%26ie%3Dgb2312%26bs%3D%25C8%25CB%25B2%25C5%25D0%25E8%25C7%25F3%25D7%25B4%25BF%25F6%26sr%3D%26z%3D%26cl%3D3%26f%3D8%26wd%3D%25BB%25AF%25B9%25A4%25C0%25E0%25C8%25CB%25B2%25C5%25D0%25E8%25C7%25F3%25D7%25B4%25BF%25F6%26ct%3D0&amp;ads_id=3785&amp;site_id=6235007045036176&amp;click=1&amp;url=http%3A//noyes.cn&amp;v=0&amp;k=%u4E2D%u56FD&amp;s=http%3A//www.njnews.cn/z/ca942774.htm&amp;rn=683475" </w:instrText>
      </w:r>
      <w:r>
        <w:rPr>
          <w:rFonts w:eastAsia="宋体"/>
          <w:b w:val="0"/>
          <w:color w:val="000000" w:themeColor="text1"/>
          <w14:textFill>
            <w14:solidFill>
              <w14:schemeClr w14:val="tx1"/>
            </w14:solidFill>
          </w14:textFill>
        </w:rPr>
        <w:fldChar w:fldCharType="separate"/>
      </w:r>
      <w:r>
        <w:rPr>
          <w:rFonts w:eastAsia="宋体"/>
          <w:b w:val="0"/>
          <w:color w:val="000000" w:themeColor="text1"/>
          <w:spacing w:val="17"/>
          <w:sz w:val="19"/>
          <w:szCs w:val="19"/>
          <w14:textFill>
            <w14:solidFill>
              <w14:schemeClr w14:val="tx1"/>
            </w14:solidFill>
          </w14:textFill>
        </w:rPr>
        <w:t>中国</w:t>
      </w:r>
      <w:r>
        <w:rPr>
          <w:rFonts w:eastAsia="宋体"/>
          <w:b w:val="0"/>
          <w:color w:val="000000" w:themeColor="text1"/>
          <w:spacing w:val="17"/>
          <w:sz w:val="19"/>
          <w:szCs w:val="19"/>
          <w14:textFill>
            <w14:solidFill>
              <w14:schemeClr w14:val="tx1"/>
            </w14:solidFill>
          </w14:textFill>
        </w:rPr>
        <w:fldChar w:fldCharType="end"/>
      </w:r>
      <w:r>
        <w:rPr>
          <w:rFonts w:eastAsia="宋体"/>
          <w:b w:val="0"/>
          <w:color w:val="000000" w:themeColor="text1"/>
          <w:spacing w:val="16"/>
          <w:sz w:val="19"/>
          <w:szCs w:val="19"/>
          <w14:textFill>
            <w14:solidFill>
              <w14:schemeClr w14:val="tx1"/>
            </w14:solidFill>
          </w14:textFill>
        </w:rPr>
        <w:t>化工教育协会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的不完全统计，每年我国化工类人才缺</w:t>
      </w:r>
      <w:r>
        <w:rPr>
          <w:rFonts w:eastAsia="宋体"/>
          <w:b w:val="0"/>
          <w:color w:val="000000" w:themeColor="text1"/>
          <w:spacing w:val="7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口高达 50 万人。受新冠疫情的影响，化工、材料和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医药行业近两年企业市场在不断扩大，人才需求量在不断提高。从近两年的校招情况来看，</w:t>
      </w:r>
      <w:r>
        <w:rPr>
          <w:rFonts w:eastAsia="宋体"/>
          <w:b w:val="0"/>
          <w:color w:val="000000" w:themeColor="text1"/>
          <w:spacing w:val="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制药类企业，招聘学生主要从事研发和生产管理工作，薪资待遇为 7000-8000</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元/月，较往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年提高</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了接近三分之</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一</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；化</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工</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类企业招聘学生主要是生产管理类岗位</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薪资待遇在</w:t>
      </w:r>
    </w:p>
    <w:p>
      <w:pPr>
        <w:pStyle w:val="2"/>
        <w:spacing w:before="1" w:line="229"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7000-10000/月不等，化工专业毕业生就业市场持续利好。</w:t>
      </w:r>
    </w:p>
    <w:p>
      <w:pPr>
        <w:spacing w:before="200" w:line="172"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3.2粉体材料科学与工程专业特色明显</w:t>
      </w:r>
    </w:p>
    <w:p>
      <w:pPr>
        <w:pStyle w:val="2"/>
        <w:spacing w:before="237" w:line="454" w:lineRule="auto"/>
        <w:ind w:left="34" w:right="27"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近年来，我国粉体工业发展势头迅猛，</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已成为一个跨行业、跨学科的大产业，全国粉体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业的产值已占到第一、二产业产值总和的一半以上，在整个国民经济中具</w:t>
      </w:r>
      <w:r>
        <w:rPr>
          <w:rFonts w:eastAsia="宋体"/>
          <w:b w:val="0"/>
          <w:color w:val="000000" w:themeColor="text1"/>
          <w:spacing w:val="16"/>
          <w:sz w:val="19"/>
          <w:szCs w:val="19"/>
          <w14:textFill>
            <w14:solidFill>
              <w14:schemeClr w14:val="tx1"/>
            </w14:solidFill>
          </w14:textFill>
        </w:rPr>
        <w:t>有十分重要的战略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地位。2021 粉体材料科学与工程专业全国大学最新排名我院粉体材料工程专业排名全国第 5</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名</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，是全国前列、省内首家申办的人才稀缺专业。</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由于全国开设该专业的学校较少，而新材</w:t>
      </w:r>
    </w:p>
    <w:p>
      <w:pPr>
        <w:pStyle w:val="2"/>
        <w:spacing w:line="229"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料行业近些年发展迅速，市场需求量大，2021</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年粉体专业就业率</w:t>
      </w:r>
      <w:r>
        <w:rPr>
          <w:rFonts w:eastAsia="宋体"/>
          <w:b w:val="0"/>
          <w:color w:val="000000" w:themeColor="text1"/>
          <w:spacing w:val="37"/>
          <w:w w:val="10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100%。</w:t>
      </w:r>
    </w:p>
    <w:p>
      <w:pPr>
        <w:spacing w:before="202" w:line="172"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3.3无机非金属材料工程专业毕业生供不应求</w:t>
      </w:r>
    </w:p>
    <w:p>
      <w:pPr>
        <w:pStyle w:val="2"/>
        <w:spacing w:before="242" w:line="229" w:lineRule="auto"/>
        <w:ind w:right="3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近年来，我国基础建设行业和材料行业处于</w:t>
      </w:r>
      <w:r>
        <w:rPr>
          <w:rFonts w:eastAsia="宋体"/>
          <w:b w:val="0"/>
          <w:color w:val="000000" w:themeColor="text1"/>
          <w:spacing w:val="16"/>
          <w:sz w:val="19"/>
          <w:szCs w:val="19"/>
          <w14:textFill>
            <w14:solidFill>
              <w14:schemeClr w14:val="tx1"/>
            </w14:solidFill>
          </w14:textFill>
        </w:rPr>
        <w:t>蓬勃发展阶段，无论书传统的水泥行业还是</w:t>
      </w:r>
    </w:p>
    <w:p>
      <w:pPr>
        <w:spacing w:line="229" w:lineRule="auto"/>
        <w:rPr>
          <w:rFonts w:eastAsia="宋体"/>
          <w:b w:val="0"/>
          <w:color w:val="000000" w:themeColor="text1"/>
          <w:sz w:val="19"/>
          <w:szCs w:val="19"/>
          <w14:textFill>
            <w14:solidFill>
              <w14:schemeClr w14:val="tx1"/>
            </w14:solidFill>
          </w14:textFill>
        </w:rPr>
        <w:sectPr>
          <w:headerReference r:id="rId128" w:type="default"/>
          <w:footerReference r:id="rId129" w:type="default"/>
          <w:pgSz w:w="11906" w:h="16840"/>
          <w:pgMar w:top="1118" w:right="1780" w:bottom="1189" w:left="1785" w:header="894" w:footer="1020" w:gutter="0"/>
          <w:cols w:space="720" w:num="1"/>
        </w:sectPr>
      </w:pPr>
    </w:p>
    <w:p>
      <w:pPr>
        <w:spacing w:line="40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726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6" w:right="5" w:firstLine="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9"/>
          <w:sz w:val="19"/>
          <w:szCs w:val="19"/>
          <w14:textFill>
            <w14:solidFill>
              <w14:schemeClr w14:val="tx1"/>
            </w14:solidFill>
          </w14:textFill>
        </w:rPr>
        <w:t>新兴的陶瓷</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、特种材料类行业对无机非金属专业需求量均较高</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。该专业主要培养具备无机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7"/>
          <w:sz w:val="19"/>
          <w:szCs w:val="19"/>
          <w14:textFill>
            <w14:solidFill>
              <w14:schemeClr w14:val="tx1"/>
            </w14:solidFill>
          </w14:textFill>
        </w:rPr>
        <w:t>非</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27"/>
          <w:sz w:val="19"/>
          <w:szCs w:val="19"/>
          <w14:textFill>
            <w14:solidFill>
              <w14:schemeClr w14:val="tx1"/>
            </w14:solidFill>
          </w14:textFill>
        </w:rPr>
        <w:t>金</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27"/>
          <w:sz w:val="19"/>
          <w:szCs w:val="19"/>
          <w14:textFill>
            <w14:solidFill>
              <w14:schemeClr w14:val="tx1"/>
            </w14:solidFill>
          </w14:textFill>
        </w:rPr>
        <w:t>属材料及其复合材料科学与工程方面的知识</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27"/>
          <w:sz w:val="19"/>
          <w:szCs w:val="19"/>
          <w14:textFill>
            <w14:solidFill>
              <w14:schemeClr w14:val="tx1"/>
            </w14:solidFill>
          </w14:textFill>
        </w:rPr>
        <w:t>，</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27"/>
          <w:sz w:val="19"/>
          <w:szCs w:val="19"/>
          <w14:textFill>
            <w14:solidFill>
              <w14:schemeClr w14:val="tx1"/>
            </w14:solidFill>
          </w14:textFill>
        </w:rPr>
        <w:t>能在无机非金属材料结构研究与分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析</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、材料的制备</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、材料成型与加工等领域从事科学研究</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、技术开发</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工艺和设备设计、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生产及经营管理等方面工作的高级工程技术人才</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w:t>
      </w:r>
      <w:r>
        <w:rPr>
          <w:rFonts w:eastAsia="宋体"/>
          <w:b w:val="0"/>
          <w:color w:val="000000" w:themeColor="text1"/>
          <w:spacing w:val="13"/>
          <w:sz w:val="19"/>
          <w:szCs w:val="19"/>
          <w14:textFill>
            <w14:solidFill>
              <w14:schemeClr w14:val="tx1"/>
            </w14:solidFill>
          </w14:textFill>
        </w:rPr>
        <w:t>16-2021</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年，</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中铁八局</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中铁十六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局</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中铁四局、</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中铁十局、</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中铁二十四局、海螺水泥和</w:t>
      </w:r>
      <w:r>
        <w:rPr>
          <w:rFonts w:eastAsia="宋体"/>
          <w:b w:val="0"/>
          <w:color w:val="000000" w:themeColor="text1"/>
          <w:spacing w:val="11"/>
          <w:sz w:val="19"/>
          <w:szCs w:val="19"/>
          <w14:textFill>
            <w14:solidFill>
              <w14:schemeClr w14:val="tx1"/>
            </w14:solidFill>
          </w14:textFill>
        </w:rPr>
        <w:t>安徽建工集团等众多国企来校招聘无</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机非金属材料专业毕业生，毕业生就业途径广泛。</w:t>
      </w:r>
    </w:p>
    <w:p>
      <w:pPr>
        <w:spacing w:before="203" w:line="172"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3.4能源化学工程专业越发热门</w:t>
      </w:r>
    </w:p>
    <w:p>
      <w:pPr>
        <w:pStyle w:val="2"/>
        <w:spacing w:before="236" w:line="454" w:lineRule="auto"/>
        <w:ind w:left="41" w:right="29" w:firstLine="4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随着新能源和可再生能源知识、实现能源科学利用和可持续发展的重要科学技术的迅速</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发展</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国家政策扶持力度加大，</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能源化工方向的发展迅猛。而我校为此专业设置的人才培养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方案使我院能源化学工程专业毕业学生能够适应涉及化学</w:t>
      </w:r>
      <w:r>
        <w:rPr>
          <w:rFonts w:eastAsia="宋体"/>
          <w:b w:val="0"/>
          <w:color w:val="000000" w:themeColor="text1"/>
          <w:spacing w:val="16"/>
          <w:sz w:val="19"/>
          <w:szCs w:val="19"/>
          <w14:textFill>
            <w14:solidFill>
              <w14:schemeClr w14:val="tx1"/>
            </w14:solidFill>
          </w14:textFill>
        </w:rPr>
        <w:t>、化工、传统和新能源加工等领域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的广泛需求。2021</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届能源化学工程专业毕业生就业势头良好，考研率再创新高。</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除部分学</w:t>
      </w:r>
    </w:p>
    <w:p>
      <w:pPr>
        <w:pStyle w:val="2"/>
        <w:spacing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生考取研究生继续深造之外</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，其余毕业生工作领域包括:煤化工行业、天然气化工行业、</w:t>
      </w:r>
    </w:p>
    <w:p>
      <w:pPr>
        <w:pStyle w:val="2"/>
        <w:spacing w:before="229" w:line="466" w:lineRule="exact"/>
        <w:ind w:left="58"/>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0"/>
          <w:sz w:val="19"/>
          <w:szCs w:val="19"/>
          <w14:textFill>
            <w14:solidFill>
              <w14:schemeClr w14:val="tx1"/>
            </w14:solidFill>
          </w14:textFill>
        </w:rPr>
        <w:t>电厂化工综合利用行业、</w:t>
      </w:r>
      <w:r>
        <w:rPr>
          <w:rFonts w:eastAsia="宋体"/>
          <w:b w:val="0"/>
          <w:color w:val="000000" w:themeColor="text1"/>
          <w:spacing w:val="-55"/>
          <w:position w:val="20"/>
          <w:sz w:val="19"/>
          <w:szCs w:val="19"/>
          <w14:textFill>
            <w14:solidFill>
              <w14:schemeClr w14:val="tx1"/>
            </w14:solidFill>
          </w14:textFill>
        </w:rPr>
        <w:t xml:space="preserve"> </w:t>
      </w:r>
      <w:r>
        <w:rPr>
          <w:rFonts w:eastAsia="宋体"/>
          <w:b w:val="0"/>
          <w:color w:val="000000" w:themeColor="text1"/>
          <w:spacing w:val="14"/>
          <w:position w:val="20"/>
          <w:sz w:val="19"/>
          <w:szCs w:val="19"/>
          <w14:textFill>
            <w14:solidFill>
              <w14:schemeClr w14:val="tx1"/>
            </w14:solidFill>
          </w14:textFill>
        </w:rPr>
        <w:t>生物能源化工行业、</w:t>
      </w:r>
      <w:r>
        <w:rPr>
          <w:rFonts w:eastAsia="宋体"/>
          <w:b w:val="0"/>
          <w:color w:val="000000" w:themeColor="text1"/>
          <w:spacing w:val="-47"/>
          <w:position w:val="20"/>
          <w:sz w:val="19"/>
          <w:szCs w:val="19"/>
          <w14:textFill>
            <w14:solidFill>
              <w14:schemeClr w14:val="tx1"/>
            </w14:solidFill>
          </w14:textFill>
        </w:rPr>
        <w:t xml:space="preserve"> </w:t>
      </w:r>
      <w:r>
        <w:rPr>
          <w:rFonts w:eastAsia="宋体"/>
          <w:b w:val="0"/>
          <w:color w:val="000000" w:themeColor="text1"/>
          <w:spacing w:val="14"/>
          <w:position w:val="20"/>
          <w:sz w:val="19"/>
          <w:szCs w:val="19"/>
          <w14:textFill>
            <w14:solidFill>
              <w14:schemeClr w14:val="tx1"/>
            </w14:solidFill>
          </w14:textFill>
        </w:rPr>
        <w:t>固体废物综合处理行业、石油加工行业、分析</w:t>
      </w:r>
    </w:p>
    <w:p>
      <w:pPr>
        <w:pStyle w:val="2"/>
        <w:spacing w:line="228"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检测、催化剂生产等行业，在这些行业从事设计、</w:t>
      </w:r>
      <w:r>
        <w:rPr>
          <w:rFonts w:eastAsia="宋体"/>
          <w:b w:val="0"/>
          <w:color w:val="000000" w:themeColor="text1"/>
          <w:spacing w:val="16"/>
          <w:sz w:val="19"/>
          <w:szCs w:val="19"/>
          <w14:textFill>
            <w14:solidFill>
              <w14:schemeClr w14:val="tx1"/>
            </w14:solidFill>
          </w14:textFill>
        </w:rPr>
        <w:t>科学研究、技术管理</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、产品销售等工作。</w:t>
      </w:r>
    </w:p>
    <w:p>
      <w:pPr>
        <w:pStyle w:val="2"/>
        <w:spacing w:before="232" w:line="455" w:lineRule="auto"/>
        <w:ind w:left="39" w:right="34"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通过市场调研，我院化学工程与工艺、粉体材料科学与工程、无机非金属材料工程、</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源化学工程四个本科专业的毕业生市场需求量高，学生就业途</w:t>
      </w:r>
      <w:r>
        <w:rPr>
          <w:rFonts w:eastAsia="宋体"/>
          <w:b w:val="0"/>
          <w:color w:val="000000" w:themeColor="text1"/>
          <w:spacing w:val="16"/>
          <w:sz w:val="19"/>
          <w:szCs w:val="19"/>
          <w14:textFill>
            <w14:solidFill>
              <w14:schemeClr w14:val="tx1"/>
            </w14:solidFill>
          </w14:textFill>
        </w:rPr>
        <w:t>径和发展有着较好的平台。随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着我国工业发展的不断转型升级，行业整合，加上环保</w:t>
      </w:r>
      <w:r>
        <w:rPr>
          <w:rFonts w:eastAsia="宋体"/>
          <w:b w:val="0"/>
          <w:color w:val="000000" w:themeColor="text1"/>
          <w:spacing w:val="15"/>
          <w:sz w:val="19"/>
          <w:szCs w:val="19"/>
          <w14:textFill>
            <w14:solidFill>
              <w14:schemeClr w14:val="tx1"/>
            </w14:solidFill>
          </w14:textFill>
        </w:rPr>
        <w:t>要求不断提高，化工、</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医药、材料相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关企业在不断被整合优化，</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目前市面的大部分企业基本上都具有较强的经济和技术基础，必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须客观承认，企业目前的用工政策倾向于建立终身用工制度，</w:t>
      </w:r>
      <w:r>
        <w:rPr>
          <w:rFonts w:eastAsia="宋体"/>
          <w:b w:val="0"/>
          <w:color w:val="000000" w:themeColor="text1"/>
          <w:spacing w:val="16"/>
          <w:sz w:val="19"/>
          <w:szCs w:val="19"/>
          <w14:textFill>
            <w14:solidFill>
              <w14:schemeClr w14:val="tx1"/>
            </w14:solidFill>
          </w14:textFill>
        </w:rPr>
        <w:t>企业在招聘时更愿意招聘应届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毕业生，力求培养符合自身企业文化的员工，这就为我们的学</w:t>
      </w:r>
      <w:r>
        <w:rPr>
          <w:rFonts w:eastAsia="宋体"/>
          <w:b w:val="0"/>
          <w:color w:val="000000" w:themeColor="text1"/>
          <w:spacing w:val="16"/>
          <w:sz w:val="19"/>
          <w:szCs w:val="19"/>
          <w14:textFill>
            <w14:solidFill>
              <w14:schemeClr w14:val="tx1"/>
            </w14:solidFill>
          </w14:textFill>
        </w:rPr>
        <w:t>生就业提供了更好的平台，但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是在实际调研中我们也发现，</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由于实践师资等相关资源的缺乏，学生对化工、材料乃至医药</w:t>
      </w:r>
    </w:p>
    <w:p>
      <w:pPr>
        <w:pStyle w:val="2"/>
        <w:spacing w:line="228"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的企业工作环境认知仍存在较大偏差，这需要我们在对毕业生进行正确</w:t>
      </w:r>
      <w:r>
        <w:rPr>
          <w:rFonts w:eastAsia="宋体"/>
          <w:b w:val="0"/>
          <w:color w:val="000000" w:themeColor="text1"/>
          <w:spacing w:val="17"/>
          <w:sz w:val="19"/>
          <w:szCs w:val="19"/>
          <w14:textFill>
            <w14:solidFill>
              <w14:schemeClr w14:val="tx1"/>
            </w14:solidFill>
          </w14:textFill>
        </w:rPr>
        <w:t>的教育引导。</w:t>
      </w:r>
    </w:p>
    <w:p>
      <w:pPr>
        <w:spacing w:line="260" w:lineRule="auto"/>
        <w:rPr>
          <w:rFonts w:ascii="Arial" w:eastAsia="宋体"/>
          <w:b w:val="0"/>
          <w:color w:val="000000" w:themeColor="text1"/>
          <w:sz w:val="21"/>
          <w14:textFill>
            <w14:solidFill>
              <w14:schemeClr w14:val="tx1"/>
            </w14:solidFill>
          </w14:textFill>
        </w:rPr>
      </w:pPr>
    </w:p>
    <w:p>
      <w:pPr>
        <w:spacing w:before="86" w:line="182" w:lineRule="auto"/>
        <w:ind w:left="1804"/>
        <w:outlineLvl w:val="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7"/>
          <w:sz w:val="20"/>
          <w:szCs w:val="20"/>
          <w14:textFill>
            <w14:solidFill>
              <w14:schemeClr w14:val="tx1"/>
            </w14:solidFill>
          </w14:textFill>
        </w:rPr>
        <w:t>第四部分：</w:t>
      </w:r>
      <w:r>
        <w:rPr>
          <w:rFonts w:ascii="微软雅黑" w:hAnsi="微软雅黑" w:eastAsia="宋体" w:cs="微软雅黑"/>
          <w:b w:val="0"/>
          <w:color w:val="000000" w:themeColor="text1"/>
          <w:spacing w:val="-27"/>
          <w:sz w:val="20"/>
          <w:szCs w:val="20"/>
          <w14:textFill>
            <w14:solidFill>
              <w14:schemeClr w14:val="tx1"/>
            </w14:solidFill>
          </w14:textFill>
        </w:rPr>
        <w:t xml:space="preserve"> </w:t>
      </w:r>
      <w:r>
        <w:rPr>
          <w:rFonts w:ascii="微软雅黑" w:hAnsi="微软雅黑" w:eastAsia="宋体" w:cs="微软雅黑"/>
          <w:b w:val="0"/>
          <w:color w:val="000000" w:themeColor="text1"/>
          <w:spacing w:val="7"/>
          <w:sz w:val="20"/>
          <w:szCs w:val="20"/>
          <w14:textFill>
            <w14:solidFill>
              <w14:schemeClr w14:val="tx1"/>
            </w14:solidFill>
          </w14:textFill>
        </w:rPr>
        <w:t>材化学院2021</w:t>
      </w:r>
      <w:r>
        <w:rPr>
          <w:rFonts w:ascii="微软雅黑" w:hAnsi="微软雅黑" w:eastAsia="宋体" w:cs="微软雅黑"/>
          <w:b w:val="0"/>
          <w:color w:val="000000" w:themeColor="text1"/>
          <w:spacing w:val="36"/>
          <w:sz w:val="20"/>
          <w:szCs w:val="20"/>
          <w14:textFill>
            <w14:solidFill>
              <w14:schemeClr w14:val="tx1"/>
            </w14:solidFill>
          </w14:textFill>
        </w:rPr>
        <w:t xml:space="preserve"> </w:t>
      </w:r>
      <w:r>
        <w:rPr>
          <w:rFonts w:ascii="微软雅黑" w:hAnsi="微软雅黑" w:eastAsia="宋体" w:cs="微软雅黑"/>
          <w:b w:val="0"/>
          <w:color w:val="000000" w:themeColor="text1"/>
          <w:spacing w:val="7"/>
          <w:sz w:val="20"/>
          <w:szCs w:val="20"/>
          <w14:textFill>
            <w14:solidFill>
              <w14:schemeClr w14:val="tx1"/>
            </w14:solidFill>
          </w14:textFill>
        </w:rPr>
        <w:t>届毕业生就业工</w:t>
      </w:r>
      <w:r>
        <w:rPr>
          <w:rFonts w:ascii="微软雅黑" w:hAnsi="微软雅黑" w:eastAsia="宋体" w:cs="微软雅黑"/>
          <w:b w:val="0"/>
          <w:color w:val="000000" w:themeColor="text1"/>
          <w:spacing w:val="6"/>
          <w:sz w:val="20"/>
          <w:szCs w:val="20"/>
          <w14:textFill>
            <w14:solidFill>
              <w14:schemeClr w14:val="tx1"/>
            </w14:solidFill>
          </w14:textFill>
        </w:rPr>
        <w:t>作重点与亮点</w:t>
      </w:r>
    </w:p>
    <w:p>
      <w:pPr>
        <w:spacing w:line="330" w:lineRule="auto"/>
        <w:rPr>
          <w:rFonts w:ascii="Arial" w:eastAsia="宋体"/>
          <w:b w:val="0"/>
          <w:color w:val="000000" w:themeColor="text1"/>
          <w:sz w:val="21"/>
          <w14:textFill>
            <w14:solidFill>
              <w14:schemeClr w14:val="tx1"/>
            </w14:solidFill>
          </w14:textFill>
        </w:rPr>
      </w:pPr>
    </w:p>
    <w:p>
      <w:pPr>
        <w:pStyle w:val="2"/>
        <w:spacing w:before="63" w:line="454" w:lineRule="auto"/>
        <w:ind w:left="41" w:right="33"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为进一步做好我院的就业工作，我院高度重视毕业生就业工作，通过一院列教育教学改</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革措施，促进学生的综合素质和能力，帮助学生提高就业</w:t>
      </w:r>
      <w:r>
        <w:rPr>
          <w:rFonts w:eastAsia="宋体"/>
          <w:b w:val="0"/>
          <w:color w:val="000000" w:themeColor="text1"/>
          <w:spacing w:val="16"/>
          <w:sz w:val="19"/>
          <w:szCs w:val="19"/>
          <w14:textFill>
            <w14:solidFill>
              <w14:schemeClr w14:val="tx1"/>
            </w14:solidFill>
          </w14:textFill>
        </w:rPr>
        <w:t>竞争力，取得了非常好的效果。现</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就我院的就业工作特色情况总结如下：</w:t>
      </w:r>
    </w:p>
    <w:p>
      <w:pPr>
        <w:spacing w:before="203" w:line="173" w:lineRule="auto"/>
        <w:ind w:left="968"/>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4.1狠抓学风建设，努力提高学生就业竞争力。</w:t>
      </w:r>
    </w:p>
    <w:p>
      <w:pPr>
        <w:pStyle w:val="2"/>
        <w:spacing w:before="237" w:line="473" w:lineRule="exact"/>
        <w:ind w:right="34"/>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我院从新生入学就一直坚持狠抓学风建设，开学后不久就对新生进行入学教育，帮助新</w:t>
      </w:r>
    </w:p>
    <w:p>
      <w:pPr>
        <w:pStyle w:val="2"/>
        <w:spacing w:line="230"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生尽快适应大学生活。每学期都开展一系列的学习经验交流会，如各类竞赛、考研、学生工</w:t>
      </w:r>
    </w:p>
    <w:p>
      <w:pPr>
        <w:spacing w:line="230" w:lineRule="auto"/>
        <w:rPr>
          <w:rFonts w:eastAsia="宋体"/>
          <w:b w:val="0"/>
          <w:color w:val="000000" w:themeColor="text1"/>
          <w:sz w:val="19"/>
          <w:szCs w:val="19"/>
          <w14:textFill>
            <w14:solidFill>
              <w14:schemeClr w14:val="tx1"/>
            </w14:solidFill>
          </w14:textFill>
        </w:rPr>
        <w:sectPr>
          <w:headerReference r:id="rId130" w:type="default"/>
          <w:footerReference r:id="rId131" w:type="default"/>
          <w:pgSz w:w="11906" w:h="16840"/>
          <w:pgMar w:top="1118" w:right="1777"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82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42" w:right="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作和就业等工作交流，让同学们了解毕业时有哪些去向</w:t>
      </w:r>
      <w:r>
        <w:rPr>
          <w:rFonts w:eastAsia="宋体"/>
          <w:b w:val="0"/>
          <w:color w:val="000000" w:themeColor="text1"/>
          <w:spacing w:val="16"/>
          <w:sz w:val="19"/>
          <w:szCs w:val="19"/>
          <w14:textFill>
            <w14:solidFill>
              <w14:schemeClr w14:val="tx1"/>
            </w14:solidFill>
          </w14:textFill>
        </w:rPr>
        <w:t>，各类去向是什么样的情况，需要怎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么努力等。我院每个学期都要对上一学期的各门课程学</w:t>
      </w:r>
      <w:r>
        <w:rPr>
          <w:rFonts w:eastAsia="宋体"/>
          <w:b w:val="0"/>
          <w:color w:val="000000" w:themeColor="text1"/>
          <w:spacing w:val="16"/>
          <w:sz w:val="19"/>
          <w:szCs w:val="19"/>
          <w14:textFill>
            <w14:solidFill>
              <w14:schemeClr w14:val="tx1"/>
            </w14:solidFill>
          </w14:textFill>
        </w:rPr>
        <w:t>习情况进行分析，总结经验和找出工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作中的不足以及努力方向，为有针对性地开展学风建设</w:t>
      </w:r>
      <w:r>
        <w:rPr>
          <w:rFonts w:eastAsia="宋体"/>
          <w:b w:val="0"/>
          <w:color w:val="000000" w:themeColor="text1"/>
          <w:spacing w:val="16"/>
          <w:sz w:val="19"/>
          <w:szCs w:val="19"/>
          <w14:textFill>
            <w14:solidFill>
              <w14:schemeClr w14:val="tx1"/>
            </w14:solidFill>
          </w14:textFill>
        </w:rPr>
        <w:t>打下基础。学风建设提高了毕业生的</w:t>
      </w:r>
    </w:p>
    <w:p>
      <w:pPr>
        <w:pStyle w:val="2"/>
        <w:spacing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就业竞争力，最终取得了近年来我院较高的就业率和考研率。</w:t>
      </w:r>
    </w:p>
    <w:p>
      <w:pPr>
        <w:pStyle w:val="2"/>
        <w:spacing w:before="231" w:line="453" w:lineRule="auto"/>
        <w:ind w:left="38" w:right="31" w:firstLine="42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抓班级学风和干部队伍建设，对学生干部进行正确指导和有效帮扶，在工作上帮他们做</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好工作计划，指导他们如何做好工作，尽量不影响他们的学习，</w:t>
      </w:r>
      <w:r>
        <w:rPr>
          <w:rFonts w:eastAsia="宋体"/>
          <w:b w:val="0"/>
          <w:color w:val="000000" w:themeColor="text1"/>
          <w:spacing w:val="16"/>
          <w:sz w:val="19"/>
          <w:szCs w:val="19"/>
          <w14:textFill>
            <w14:solidFill>
              <w14:schemeClr w14:val="tx1"/>
            </w14:solidFill>
          </w14:textFill>
        </w:rPr>
        <w:t>在学习上面严格要求，绝不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姑息</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，树立学习成绩为本的一贯理念。通过学生工作锻炼和提高毕业生的求职应聘能力，</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w:t>
      </w:r>
    </w:p>
    <w:p>
      <w:pPr>
        <w:pStyle w:val="2"/>
        <w:spacing w:line="228" w:lineRule="auto"/>
        <w:ind w:left="5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时优秀的学生干部在学风校风建设上起到了非常重要的积极作用。</w:t>
      </w:r>
    </w:p>
    <w:p>
      <w:pPr>
        <w:spacing w:before="202" w:line="174"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4.2注重培养学生的创新能力和实践能力，重视创业教育。</w:t>
      </w:r>
    </w:p>
    <w:p>
      <w:pPr>
        <w:pStyle w:val="2"/>
        <w:spacing w:before="233" w:line="454" w:lineRule="auto"/>
        <w:ind w:left="38" w:right="28"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为了促进我院毕业生在就业市场的竞争力，提高毕业生的自身综合素质，我院根据用人</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单位的反馈信息，通过开展一系列创新实践活动，激发了学生学</w:t>
      </w:r>
      <w:r>
        <w:rPr>
          <w:rFonts w:eastAsia="宋体"/>
          <w:b w:val="0"/>
          <w:color w:val="000000" w:themeColor="text1"/>
          <w:spacing w:val="16"/>
          <w:sz w:val="19"/>
          <w:szCs w:val="19"/>
          <w14:textFill>
            <w14:solidFill>
              <w14:schemeClr w14:val="tx1"/>
            </w14:solidFill>
          </w14:textFill>
        </w:rPr>
        <w:t>习和探索的兴趣，培育了学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生</w:t>
      </w:r>
      <w:r>
        <w:rPr>
          <w:rFonts w:eastAsia="宋体"/>
          <w:b w:val="0"/>
          <w:color w:val="000000" w:themeColor="text1"/>
          <w:spacing w:val="7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自主创新和合作意识，提高了综合素质和创新创</w:t>
      </w:r>
      <w:r>
        <w:rPr>
          <w:rFonts w:eastAsia="宋体"/>
          <w:b w:val="0"/>
          <w:color w:val="000000" w:themeColor="text1"/>
          <w:spacing w:val="12"/>
          <w:sz w:val="19"/>
          <w:szCs w:val="19"/>
          <w14:textFill>
            <w14:solidFill>
              <w14:schemeClr w14:val="tx1"/>
            </w14:solidFill>
          </w14:textFill>
        </w:rPr>
        <w:t>业能力。通过化工工程师之家、大学生创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新创业训练项目和“挑战杯</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”创新创业比赛，努力提高学生们对化工知识的了</w:t>
      </w:r>
      <w:r>
        <w:rPr>
          <w:rFonts w:eastAsia="宋体"/>
          <w:b w:val="0"/>
          <w:color w:val="000000" w:themeColor="text1"/>
          <w:spacing w:val="15"/>
          <w:sz w:val="19"/>
          <w:szCs w:val="19"/>
          <w14:textFill>
            <w14:solidFill>
              <w14:schemeClr w14:val="tx1"/>
            </w14:solidFill>
          </w14:textFill>
        </w:rPr>
        <w:t>解和掌握，拓</w:t>
      </w:r>
    </w:p>
    <w:p>
      <w:pPr>
        <w:pStyle w:val="2"/>
        <w:spacing w:before="1"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宽学生的知识，提高专业知识素养和实践能力。</w:t>
      </w:r>
    </w:p>
    <w:p>
      <w:pPr>
        <w:spacing w:before="201" w:line="173"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4.3建立用人单位信息库，做好毕业生推荐工作。</w:t>
      </w:r>
    </w:p>
    <w:p>
      <w:pPr>
        <w:pStyle w:val="2"/>
        <w:spacing w:before="237" w:line="454" w:lineRule="auto"/>
        <w:ind w:left="34" w:firstLine="42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 xml:space="preserve">继续完善全国化工、材料类企业信息库。今年，我们继续把初次在我院招聘的单位也拉 </w:t>
      </w:r>
      <w:r>
        <w:rPr>
          <w:rFonts w:eastAsia="宋体"/>
          <w:b w:val="0"/>
          <w:color w:val="000000" w:themeColor="text1"/>
          <w:spacing w:val="18"/>
          <w:sz w:val="19"/>
          <w:szCs w:val="19"/>
          <w14:textFill>
            <w14:solidFill>
              <w14:schemeClr w14:val="tx1"/>
            </w14:solidFill>
          </w14:textFill>
        </w:rPr>
        <w:t>进我院就业信息库中，并且定期定期保持联系，追踪学</w:t>
      </w:r>
      <w:r>
        <w:rPr>
          <w:rFonts w:eastAsia="宋体"/>
          <w:b w:val="0"/>
          <w:color w:val="000000" w:themeColor="text1"/>
          <w:spacing w:val="17"/>
          <w:sz w:val="19"/>
          <w:szCs w:val="19"/>
          <w14:textFill>
            <w14:solidFill>
              <w14:schemeClr w14:val="tx1"/>
            </w14:solidFill>
          </w14:textFill>
        </w:rPr>
        <w:t>生的就业状况，更好的为学生服务。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同时利用认知实习，让部分学生搜集和完善该库。在建立信息库的同时，</w:t>
      </w:r>
      <w:r>
        <w:rPr>
          <w:rFonts w:eastAsia="宋体"/>
          <w:b w:val="0"/>
          <w:color w:val="000000" w:themeColor="text1"/>
          <w:spacing w:val="16"/>
          <w:sz w:val="19"/>
          <w:szCs w:val="19"/>
          <w14:textFill>
            <w14:solidFill>
              <w14:schemeClr w14:val="tx1"/>
            </w14:solidFill>
          </w14:textFill>
        </w:rPr>
        <w:t>我们还通过往届毕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业生的联系，增强我院与用人单位的联系，联络感情。对一些好的企业，</w:t>
      </w:r>
      <w:r>
        <w:rPr>
          <w:rFonts w:eastAsia="宋体"/>
          <w:b w:val="0"/>
          <w:color w:val="000000" w:themeColor="text1"/>
          <w:spacing w:val="16"/>
          <w:sz w:val="19"/>
          <w:szCs w:val="19"/>
          <w14:textFill>
            <w14:solidFill>
              <w14:schemeClr w14:val="tx1"/>
            </w14:solidFill>
          </w14:textFill>
        </w:rPr>
        <w:t>我们每年都会推荐</w:t>
      </w:r>
    </w:p>
    <w:p>
      <w:pPr>
        <w:pStyle w:val="2"/>
        <w:spacing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一部分优秀的学生到该企业去工作。</w:t>
      </w:r>
    </w:p>
    <w:p>
      <w:pPr>
        <w:spacing w:before="202" w:line="173" w:lineRule="auto"/>
        <w:ind w:left="402"/>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2"/>
          <w:sz w:val="21"/>
          <w:szCs w:val="21"/>
          <w14:textFill>
            <w14:solidFill>
              <w14:schemeClr w14:val="tx1"/>
            </w14:solidFill>
          </w14:textFill>
        </w:rPr>
        <w:t>4.4</w:t>
      </w:r>
      <w:r>
        <w:rPr>
          <w:rFonts w:ascii="Arial" w:hAnsi="Arial" w:eastAsia="宋体" w:cs="Arial"/>
          <w:b w:val="0"/>
          <w:color w:val="000000" w:themeColor="text1"/>
          <w:spacing w:val="24"/>
          <w:sz w:val="21"/>
          <w:szCs w:val="21"/>
          <w14:textFill>
            <w14:solidFill>
              <w14:schemeClr w14:val="tx1"/>
            </w14:solidFill>
          </w14:textFill>
        </w:rPr>
        <w:t xml:space="preserve"> </w:t>
      </w:r>
      <w:r>
        <w:rPr>
          <w:rFonts w:ascii="微软雅黑" w:hAnsi="微软雅黑" w:eastAsia="宋体" w:cs="微软雅黑"/>
          <w:b w:val="0"/>
          <w:color w:val="000000" w:themeColor="text1"/>
          <w:spacing w:val="2"/>
          <w:sz w:val="21"/>
          <w:szCs w:val="21"/>
          <w14:textFill>
            <w14:solidFill>
              <w14:schemeClr w14:val="tx1"/>
            </w14:solidFill>
          </w14:textFill>
        </w:rPr>
        <w:t>做好毕业生一生一策和特殊群体就业精准帮扶工作</w:t>
      </w:r>
    </w:p>
    <w:p>
      <w:pPr>
        <w:pStyle w:val="2"/>
        <w:spacing w:before="234" w:line="454" w:lineRule="auto"/>
        <w:ind w:left="36" w:right="26" w:firstLine="43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我院每隔 7</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到</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 天更新一次毕业生一生一策信息表，根据毕业生求职状态和求职意向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采用个性化辅导方式，促进就业，根据毕业生籍贯信息和就业意向定</w:t>
      </w:r>
      <w:r>
        <w:rPr>
          <w:rFonts w:eastAsia="宋体"/>
          <w:b w:val="0"/>
          <w:color w:val="000000" w:themeColor="text1"/>
          <w:spacing w:val="16"/>
          <w:sz w:val="19"/>
          <w:szCs w:val="19"/>
          <w14:textFill>
            <w14:solidFill>
              <w14:schemeClr w14:val="tx1"/>
            </w14:solidFill>
          </w14:textFill>
        </w:rPr>
        <w:t>点推荐企业。对于困难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群体学生就业，采用领导包保责任制，一对一推荐就业单位，定期回</w:t>
      </w:r>
      <w:r>
        <w:rPr>
          <w:rFonts w:eastAsia="宋体"/>
          <w:b w:val="0"/>
          <w:color w:val="000000" w:themeColor="text1"/>
          <w:spacing w:val="16"/>
          <w:sz w:val="19"/>
          <w:szCs w:val="19"/>
          <w14:textFill>
            <w14:solidFill>
              <w14:schemeClr w14:val="tx1"/>
            </w14:solidFill>
          </w14:textFill>
        </w:rPr>
        <w:t>访，并建立困难群体就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 xml:space="preserve">业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1"/>
          <w:sz w:val="19"/>
          <w:szCs w:val="19"/>
          <w14:textFill>
            <w14:solidFill>
              <w14:schemeClr w14:val="tx1"/>
            </w14:solidFill>
          </w14:textFill>
        </w:rPr>
        <w:t xml:space="preserve"> 群，设置群成员状态</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已就业、未就业、待签约等)</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，形</w:t>
      </w:r>
      <w:r>
        <w:rPr>
          <w:rFonts w:eastAsia="宋体"/>
          <w:b w:val="0"/>
          <w:color w:val="000000" w:themeColor="text1"/>
          <w:spacing w:val="10"/>
          <w:sz w:val="19"/>
          <w:szCs w:val="19"/>
          <w14:textFill>
            <w14:solidFill>
              <w14:schemeClr w14:val="tx1"/>
            </w14:solidFill>
          </w14:textFill>
        </w:rPr>
        <w:t>成积极带动效应，推进就业</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工作。</w:t>
      </w:r>
    </w:p>
    <w:p>
      <w:pPr>
        <w:spacing w:before="203" w:line="174"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4"/>
          <w:position w:val="1"/>
          <w:sz w:val="21"/>
          <w:szCs w:val="21"/>
          <w14:textFill>
            <w14:solidFill>
              <w14:schemeClr w14:val="tx1"/>
            </w14:solidFill>
          </w14:textFill>
        </w:rPr>
        <w:t>4</w:t>
      </w:r>
      <w:r>
        <w:rPr>
          <w:rFonts w:eastAsia="宋体"/>
          <w:b w:val="0"/>
          <w:color w:val="000000" w:themeColor="text1"/>
          <w:position w:val="-3"/>
          <w:sz w:val="21"/>
          <w:szCs w:val="21"/>
          <w14:textFill>
            <w14:solidFill>
              <w14:schemeClr w14:val="tx1"/>
            </w14:solidFill>
          </w14:textFill>
        </w:rPr>
        <w:drawing>
          <wp:inline distT="0" distB="0" distL="0" distR="0">
            <wp:extent cx="37465" cy="6096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387"/>
                    <a:stretch>
                      <a:fillRect/>
                    </a:stretch>
                  </pic:blipFill>
                  <pic:spPr>
                    <a:xfrm>
                      <a:off x="0" y="0"/>
                      <a:ext cx="37531" cy="61366"/>
                    </a:xfrm>
                    <a:prstGeom prst="rect">
                      <a:avLst/>
                    </a:prstGeom>
                  </pic:spPr>
                </pic:pic>
              </a:graphicData>
            </a:graphic>
          </wp:inline>
        </w:drawing>
      </w:r>
      <w:r>
        <w:rPr>
          <w:rFonts w:ascii="微软雅黑" w:hAnsi="微软雅黑" w:eastAsia="宋体" w:cs="微软雅黑"/>
          <w:b w:val="0"/>
          <w:color w:val="000000" w:themeColor="text1"/>
          <w:spacing w:val="4"/>
          <w:sz w:val="21"/>
          <w:szCs w:val="21"/>
          <w14:textFill>
            <w14:solidFill>
              <w14:schemeClr w14:val="tx1"/>
            </w14:solidFill>
          </w14:textFill>
        </w:rPr>
        <w:t>5全院教职工实时了解就业、参与就业、积极主动帮助就业。</w:t>
      </w:r>
    </w:p>
    <w:p>
      <w:pPr>
        <w:pStyle w:val="2"/>
        <w:spacing w:before="236" w:line="473" w:lineRule="exact"/>
        <w:ind w:right="3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为了方便我院领导和教师及时了解就业情况，我院在开全院教师例会上，介绍全体毕业</w:t>
      </w:r>
    </w:p>
    <w:p>
      <w:pPr>
        <w:pStyle w:val="2"/>
        <w:spacing w:before="1" w:line="230"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生的基本信息、学习成绩、任职情况、获奖情况、联系方式和就业状态等，发放给院领导和</w:t>
      </w:r>
    </w:p>
    <w:p>
      <w:pPr>
        <w:spacing w:line="230" w:lineRule="auto"/>
        <w:rPr>
          <w:rFonts w:eastAsia="宋体"/>
          <w:b w:val="0"/>
          <w:color w:val="000000" w:themeColor="text1"/>
          <w:sz w:val="19"/>
          <w:szCs w:val="19"/>
          <w14:textFill>
            <w14:solidFill>
              <w14:schemeClr w14:val="tx1"/>
            </w14:solidFill>
          </w14:textFill>
        </w:rPr>
        <w:sectPr>
          <w:headerReference r:id="rId132" w:type="default"/>
          <w:footerReference r:id="rId133" w:type="default"/>
          <w:pgSz w:w="11906" w:h="16840"/>
          <w:pgMar w:top="1118" w:right="1780"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8931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73"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各个专业教研室，让全院教师及时了解就业情况。我院全体教师对学生就业积</w:t>
      </w:r>
      <w:r>
        <w:rPr>
          <w:rFonts w:eastAsia="宋体"/>
          <w:b w:val="0"/>
          <w:color w:val="000000" w:themeColor="text1"/>
          <w:spacing w:val="16"/>
          <w:position w:val="21"/>
          <w:sz w:val="19"/>
          <w:szCs w:val="19"/>
          <w14:textFill>
            <w14:solidFill>
              <w14:schemeClr w14:val="tx1"/>
            </w14:solidFill>
          </w14:textFill>
        </w:rPr>
        <w:t>极献计献策，</w:t>
      </w:r>
    </w:p>
    <w:p>
      <w:pPr>
        <w:pStyle w:val="2"/>
        <w:spacing w:line="230"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如董强、魏安乐、胡坤宏、秦广超、朱三娥等许多老师或推荐学生就业或提供就业信息。</w:t>
      </w:r>
    </w:p>
    <w:p>
      <w:pPr>
        <w:spacing w:before="272" w:line="173" w:lineRule="auto"/>
        <w:ind w:left="42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4.6举办多场专场小型招聘会，为学生就业拓宽渠道。</w:t>
      </w:r>
    </w:p>
    <w:p>
      <w:pPr>
        <w:pStyle w:val="2"/>
        <w:spacing w:before="234" w:line="454" w:lineRule="auto"/>
        <w:ind w:left="36" w:right="9" w:firstLine="43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为了让学生在家门口就能找到一份满意的工作，我院积极与用人单位联系，邀请众多化</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、材料类企业来我院举办专场招聘会。我们先后与上海东胜化</w:t>
      </w:r>
      <w:r>
        <w:rPr>
          <w:rFonts w:eastAsia="宋体"/>
          <w:b w:val="0"/>
          <w:color w:val="000000" w:themeColor="text1"/>
          <w:spacing w:val="15"/>
          <w:sz w:val="19"/>
          <w:szCs w:val="19"/>
          <w14:textFill>
            <w14:solidFill>
              <w14:schemeClr w14:val="tx1"/>
            </w14:solidFill>
          </w14:textFill>
        </w:rPr>
        <w:t>学、新浦化学、安徽昌明药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业、安徽海螺水泥、合肥旭阳、上海美迪西、</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中铁集团下属企业等几十家单位进行广泛联系，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邀请了多家企业来我院举办专场招聘会，</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因共为学生推荐了一千多个工作岗位，约</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多名</w:t>
      </w:r>
    </w:p>
    <w:p>
      <w:pPr>
        <w:pStyle w:val="2"/>
        <w:spacing w:line="229"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学生通过专场招聘会落实了工作单位，取得了较好的效果。</w:t>
      </w:r>
    </w:p>
    <w:p>
      <w:pPr>
        <w:spacing w:before="202" w:line="172"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4.7运用网络媒体，创建交流平台。</w:t>
      </w:r>
    </w:p>
    <w:p>
      <w:pPr>
        <w:pStyle w:val="2"/>
        <w:spacing w:before="234" w:line="456" w:lineRule="auto"/>
        <w:ind w:left="32" w:right="33" w:firstLine="43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我院建立了毕业生就业联络员</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8"/>
          <w:sz w:val="19"/>
          <w:szCs w:val="19"/>
          <w14:textFill>
            <w14:solidFill>
              <w14:schemeClr w14:val="tx1"/>
            </w14:solidFill>
          </w14:textFill>
        </w:rPr>
        <w:t xml:space="preserve"> 群、未就业学生群</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，要求每位毕业生关注校就业指导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中心就业</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8"/>
          <w:sz w:val="19"/>
          <w:szCs w:val="19"/>
          <w14:textFill>
            <w14:solidFill>
              <w14:schemeClr w14:val="tx1"/>
            </w14:solidFill>
          </w14:textFill>
        </w:rPr>
        <w:t>、微信公众号</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。在网络上</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，辅导员每天都会发布就业指导中心提供的</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院内部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教师搜集的、外院教师提供的就业信息，</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以供参考。</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 xml:space="preserve">同学之间也可以通过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2"/>
          <w:sz w:val="19"/>
          <w:szCs w:val="19"/>
          <w14:textFill>
            <w14:solidFill>
              <w14:schemeClr w14:val="tx1"/>
            </w14:solidFill>
          </w14:textFill>
        </w:rPr>
        <w:t xml:space="preserve"> 群进行交流。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有些已经签约的同学也将自己单位或是以前应聘过、需要招聘人才的单位的供</w:t>
      </w:r>
      <w:r>
        <w:rPr>
          <w:rFonts w:eastAsia="宋体"/>
          <w:b w:val="0"/>
          <w:color w:val="000000" w:themeColor="text1"/>
          <w:spacing w:val="16"/>
          <w:sz w:val="19"/>
          <w:szCs w:val="19"/>
          <w14:textFill>
            <w14:solidFill>
              <w14:schemeClr w14:val="tx1"/>
            </w14:solidFill>
          </w14:textFill>
        </w:rPr>
        <w:t>求信息发布在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上面</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 xml:space="preserve">以供没有求职意向的同学参考。通过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群同学之间可以互通有无，辅导员也可以及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时为学生解答就业的政策和一些学生关心的问题，促进了学生之间、学生和老</w:t>
      </w:r>
      <w:r>
        <w:rPr>
          <w:rFonts w:eastAsia="宋体"/>
          <w:b w:val="0"/>
          <w:color w:val="000000" w:themeColor="text1"/>
          <w:spacing w:val="16"/>
          <w:sz w:val="19"/>
          <w:szCs w:val="19"/>
          <w14:textFill>
            <w14:solidFill>
              <w14:schemeClr w14:val="tx1"/>
            </w14:solidFill>
          </w14:textFill>
        </w:rPr>
        <w:t>师之间的信息</w:t>
      </w:r>
    </w:p>
    <w:p>
      <w:pPr>
        <w:pStyle w:val="2"/>
        <w:spacing w:before="1" w:line="232"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交流。</w:t>
      </w:r>
    </w:p>
    <w:p>
      <w:pPr>
        <w:spacing w:line="247" w:lineRule="auto"/>
        <w:rPr>
          <w:rFonts w:ascii="Arial" w:eastAsia="宋体"/>
          <w:b w:val="0"/>
          <w:color w:val="000000" w:themeColor="text1"/>
          <w:sz w:val="21"/>
          <w14:textFill>
            <w14:solidFill>
              <w14:schemeClr w14:val="tx1"/>
            </w14:solidFill>
          </w14:textFill>
        </w:rPr>
      </w:pPr>
    </w:p>
    <w:p>
      <w:pPr>
        <w:spacing w:before="91" w:line="174" w:lineRule="auto"/>
        <w:jc w:val="right"/>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第五部分：材化学院2021届就业困难、建档立卡、湖北籍、特殊情况</w:t>
      </w:r>
      <w:r>
        <w:rPr>
          <w:rFonts w:ascii="微软雅黑" w:hAnsi="微软雅黑" w:eastAsia="宋体" w:cs="微软雅黑"/>
          <w:b w:val="0"/>
          <w:color w:val="000000" w:themeColor="text1"/>
          <w:sz w:val="21"/>
          <w:szCs w:val="21"/>
          <w14:textFill>
            <w14:solidFill>
              <w14:schemeClr w14:val="tx1"/>
            </w14:solidFill>
          </w14:textFill>
        </w:rPr>
        <w:t>等毕业生的帮扶</w:t>
      </w:r>
    </w:p>
    <w:p>
      <w:pPr>
        <w:spacing w:before="215" w:line="255" w:lineRule="exact"/>
        <w:ind w:left="395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5"/>
          <w:w w:val="94"/>
          <w:position w:val="-1"/>
          <w:sz w:val="25"/>
          <w:szCs w:val="25"/>
          <w14:textFill>
            <w14:solidFill>
              <w14:schemeClr w14:val="tx1"/>
            </w14:solidFill>
          </w14:textFill>
        </w:rPr>
        <w:t>情况</w:t>
      </w:r>
    </w:p>
    <w:p>
      <w:pPr>
        <w:spacing w:line="333" w:lineRule="auto"/>
        <w:rPr>
          <w:rFonts w:ascii="Arial" w:eastAsia="宋体"/>
          <w:b w:val="0"/>
          <w:color w:val="000000" w:themeColor="text1"/>
          <w:sz w:val="21"/>
          <w14:textFill>
            <w14:solidFill>
              <w14:schemeClr w14:val="tx1"/>
            </w14:solidFill>
          </w14:textFill>
        </w:rPr>
      </w:pPr>
    </w:p>
    <w:p>
      <w:pPr>
        <w:pStyle w:val="2"/>
        <w:spacing w:before="62" w:line="454" w:lineRule="auto"/>
        <w:ind w:left="37" w:firstLine="43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我院 2021 届“建档立卡</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”贫困家庭毕业生人数达</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17 人，3</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名湖北籍毕业生，</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同时对我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院毕业生进行了摸排梳理，2021</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年，我院对所有毕业</w:t>
      </w:r>
      <w:r>
        <w:rPr>
          <w:rFonts w:eastAsia="宋体"/>
          <w:b w:val="0"/>
          <w:color w:val="000000" w:themeColor="text1"/>
          <w:spacing w:val="16"/>
          <w:sz w:val="19"/>
          <w:szCs w:val="19"/>
          <w14:textFill>
            <w14:solidFill>
              <w14:schemeClr w14:val="tx1"/>
            </w14:solidFill>
          </w14:textFill>
        </w:rPr>
        <w:t>生进行了摸排梳理，确定有5</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名毕业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生存在就业困难。为解决这 5 名就业困难学生的就业问题，我院采</w:t>
      </w:r>
      <w:r>
        <w:rPr>
          <w:rFonts w:eastAsia="宋体"/>
          <w:b w:val="0"/>
          <w:color w:val="000000" w:themeColor="text1"/>
          <w:spacing w:val="13"/>
          <w:sz w:val="19"/>
          <w:szCs w:val="19"/>
          <w14:textFill>
            <w14:solidFill>
              <w14:schemeClr w14:val="tx1"/>
            </w14:solidFill>
          </w14:textFill>
        </w:rPr>
        <w:t>取了一对一帮扶措施，制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定了帮扶方案，重点从以下几个方面帮助就业困难的毕业生：一是建立师生“ 一对一</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”帮扶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制度。对于困难毕业生，院部党政领导、学科教师、辅导员主动参与“ 一对一</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”就业帮扶活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动</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为就业困难毕业生“</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送指导、送技能、送岗位</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 。二是做好心理辅导，加强求职指导。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对于恐惧就业和不善表达等原因就业困难的学生，我们在摸排后帮</w:t>
      </w:r>
      <w:r>
        <w:rPr>
          <w:rFonts w:eastAsia="宋体"/>
          <w:b w:val="0"/>
          <w:color w:val="000000" w:themeColor="text1"/>
          <w:spacing w:val="16"/>
          <w:sz w:val="19"/>
          <w:szCs w:val="19"/>
          <w14:textFill>
            <w14:solidFill>
              <w14:schemeClr w14:val="tx1"/>
            </w14:solidFill>
          </w14:textFill>
        </w:rPr>
        <w:t>助其联系就业单位的基础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上</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由辅导员帮助做好其心理疏导，缓解其心理压力。三是及时统计经济困难学生状况，及</w:t>
      </w:r>
    </w:p>
    <w:p>
      <w:pPr>
        <w:pStyle w:val="2"/>
        <w:spacing w:before="1" w:line="230"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时发放求职补贴。</w:t>
      </w:r>
    </w:p>
    <w:p>
      <w:pPr>
        <w:spacing w:line="230" w:lineRule="auto"/>
        <w:rPr>
          <w:rFonts w:eastAsia="宋体"/>
          <w:b w:val="0"/>
          <w:color w:val="000000" w:themeColor="text1"/>
          <w:sz w:val="19"/>
          <w:szCs w:val="19"/>
          <w14:textFill>
            <w14:solidFill>
              <w14:schemeClr w14:val="tx1"/>
            </w14:solidFill>
          </w14:textFill>
        </w:rPr>
        <w:sectPr>
          <w:headerReference r:id="rId134" w:type="default"/>
          <w:footerReference r:id="rId135" w:type="default"/>
          <w:pgSz w:w="11906" w:h="16840"/>
          <w:pgMar w:top="1118" w:right="1778" w:bottom="1189" w:left="1785" w:header="894" w:footer="1019" w:gutter="0"/>
          <w:cols w:space="720" w:num="1"/>
        </w:sectPr>
      </w:pPr>
    </w:p>
    <w:p>
      <w:pPr>
        <w:spacing w:line="34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03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4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5.1材化学院帮扶案例</w:t>
      </w:r>
    </w:p>
    <w:p>
      <w:pPr>
        <w:pStyle w:val="2"/>
        <w:spacing w:before="236"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5.1.1 专业教师帮扶</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(高级工程师</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秦广超)</w:t>
      </w:r>
    </w:p>
    <w:p>
      <w:pPr>
        <w:pStyle w:val="2"/>
        <w:spacing w:before="227" w:line="454" w:lineRule="auto"/>
        <w:ind w:left="44" w:right="53" w:firstLine="41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秦广超</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中国非金属矿工业协会专家委员会委员，教授级高工，2017</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年经人才引进到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合肥学院能源材料与化工学院工作。秦广超老师非常关注学生就业情况，在了解到 2021 届</w:t>
      </w:r>
    </w:p>
    <w:p>
      <w:pPr>
        <w:pStyle w:val="2"/>
        <w:spacing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毕业生的就业需求后，秦广超老师一方面主动与中国巨石集团联系，为毕业生争取就业机会，</w:t>
      </w:r>
    </w:p>
    <w:p>
      <w:pPr>
        <w:pStyle w:val="2"/>
        <w:spacing w:before="234"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另一方面与辅导员陈静怡联系，建议辅导员帮助学生修改求</w:t>
      </w:r>
      <w:r>
        <w:rPr>
          <w:rFonts w:eastAsia="宋体"/>
          <w:b w:val="0"/>
          <w:color w:val="000000" w:themeColor="text1"/>
          <w:spacing w:val="12"/>
          <w:sz w:val="19"/>
          <w:szCs w:val="19"/>
          <w14:textFill>
            <w14:solidFill>
              <w14:schemeClr w14:val="tx1"/>
            </w14:solidFill>
          </w14:textFill>
        </w:rPr>
        <w:t>职简历，提高面试成功的可能性。</w:t>
      </w:r>
    </w:p>
    <w:p>
      <w:pPr>
        <w:pStyle w:val="2"/>
        <w:spacing w:before="81" w:line="486" w:lineRule="auto"/>
        <w:ind w:left="45" w:right="33" w:hanging="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在秦广超老师的大力推荐下，我院5 名毕业生(粉体材料科学与工程专业：</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李兴宇、</w:t>
      </w:r>
      <w:r>
        <w:rPr>
          <w:rFonts w:eastAsia="宋体"/>
          <w:b w:val="0"/>
          <w:color w:val="000000" w:themeColor="text1"/>
          <w14:textFill>
            <w14:solidFill>
              <w14:schemeClr w14:val="tx1"/>
            </w14:solidFill>
          </w14:textFill>
        </w:rPr>
        <w:fldChar w:fldCharType="begin"/>
      </w:r>
      <w:r>
        <w:rPr>
          <w:rFonts w:eastAsia="宋体"/>
          <w:b w:val="0"/>
          <w:color w:val="000000" w:themeColor="text1"/>
          <w14:textFill>
            <w14:solidFill>
              <w14:schemeClr w14:val="tx1"/>
            </w14:solidFill>
          </w14:textFill>
        </w:rPr>
        <w:instrText xml:space="preserve"> HYPERLINK "https://hfuu.ahbys.com/Console/Scheme/Graduate/GradModify.aspx?y=2021&amp;p=&amp;kind=2&amp;gid=e5b53caf-0b6c-4d81-8eae-f070967590f4&amp;eid=231&amp;pid=&amp;cid=&amp;Audited=&amp;key=" </w:instrText>
      </w:r>
      <w:r>
        <w:rPr>
          <w:rFonts w:eastAsia="宋体"/>
          <w:b w:val="0"/>
          <w:color w:val="000000" w:themeColor="text1"/>
          <w14:textFill>
            <w14:solidFill>
              <w14:schemeClr w14:val="tx1"/>
            </w14:solidFill>
          </w14:textFill>
        </w:rPr>
        <w:fldChar w:fldCharType="separate"/>
      </w:r>
      <w:r>
        <w:rPr>
          <w:rFonts w:eastAsia="宋体"/>
          <w:b w:val="0"/>
          <w:color w:val="000000" w:themeColor="text1"/>
          <w:spacing w:val="13"/>
          <w:sz w:val="19"/>
          <w:szCs w:val="19"/>
          <w14:textFill>
            <w14:solidFill>
              <w14:schemeClr w14:val="tx1"/>
            </w14:solidFill>
          </w14:textFill>
        </w:rPr>
        <w:t>何学兵</w:t>
      </w:r>
      <w:r>
        <w:rPr>
          <w:rFonts w:eastAsia="宋体"/>
          <w:b w:val="0"/>
          <w:color w:val="000000" w:themeColor="text1"/>
          <w:spacing w:val="13"/>
          <w:sz w:val="19"/>
          <w:szCs w:val="19"/>
          <w14:textFill>
            <w14:solidFill>
              <w14:schemeClr w14:val="tx1"/>
            </w14:solidFill>
          </w14:textFill>
        </w:rPr>
        <w:fldChar w:fldCharType="end"/>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无机非金属材料工程专业：</w:t>
      </w:r>
      <w:r>
        <w:rPr>
          <w:rFonts w:eastAsia="宋体"/>
          <w:b w:val="0"/>
          <w:color w:val="000000" w:themeColor="text1"/>
          <w14:textFill>
            <w14:solidFill>
              <w14:schemeClr w14:val="tx1"/>
            </w14:solidFill>
          </w14:textFill>
        </w:rPr>
        <w:fldChar w:fldCharType="begin"/>
      </w:r>
      <w:r>
        <w:rPr>
          <w:rFonts w:eastAsia="宋体"/>
          <w:b w:val="0"/>
          <w:color w:val="000000" w:themeColor="text1"/>
          <w14:textFill>
            <w14:solidFill>
              <w14:schemeClr w14:val="tx1"/>
            </w14:solidFill>
          </w14:textFill>
        </w:rPr>
        <w:instrText xml:space="preserve"> HYPERLINK "https://hfuu.ahbys.com/console/Scheme/Graduate/GraduateAgreementAudit.aspx?y=2021&amp;id=1376&amp;gid=17aee3ec-0acc-4731-a51d-c6ebde193171" </w:instrText>
      </w:r>
      <w:r>
        <w:rPr>
          <w:rFonts w:eastAsia="宋体"/>
          <w:b w:val="0"/>
          <w:color w:val="000000" w:themeColor="text1"/>
          <w14:textFill>
            <w14:solidFill>
              <w14:schemeClr w14:val="tx1"/>
            </w14:solidFill>
          </w14:textFill>
        </w:rPr>
        <w:fldChar w:fldCharType="separate"/>
      </w:r>
      <w:r>
        <w:rPr>
          <w:rFonts w:eastAsia="宋体"/>
          <w:b w:val="0"/>
          <w:color w:val="000000" w:themeColor="text1"/>
          <w:spacing w:val="13"/>
          <w:sz w:val="19"/>
          <w:szCs w:val="19"/>
          <w14:textFill>
            <w14:solidFill>
              <w14:schemeClr w14:val="tx1"/>
            </w14:solidFill>
          </w14:textFill>
        </w:rPr>
        <w:t>段欢欢</w:t>
      </w:r>
      <w:r>
        <w:rPr>
          <w:rFonts w:eastAsia="宋体"/>
          <w:b w:val="0"/>
          <w:color w:val="000000" w:themeColor="text1"/>
          <w:spacing w:val="13"/>
          <w:sz w:val="19"/>
          <w:szCs w:val="19"/>
          <w14:textFill>
            <w14:solidFill>
              <w14:schemeClr w14:val="tx1"/>
            </w14:solidFill>
          </w14:textFill>
        </w:rPr>
        <w:fldChar w:fldCharType="end"/>
      </w:r>
      <w:r>
        <w:rPr>
          <w:rFonts w:eastAsia="宋体"/>
          <w:b w:val="0"/>
          <w:color w:val="000000" w:themeColor="text1"/>
          <w:spacing w:val="13"/>
          <w:sz w:val="19"/>
          <w:szCs w:val="19"/>
          <w14:textFill>
            <w14:solidFill>
              <w14:schemeClr w14:val="tx1"/>
            </w14:solidFill>
          </w14:textFill>
        </w:rPr>
        <w:t>、仇帅、潘凤强) 顺利</w:t>
      </w:r>
      <w:r>
        <w:rPr>
          <w:rFonts w:eastAsia="宋体"/>
          <w:b w:val="0"/>
          <w:color w:val="000000" w:themeColor="text1"/>
          <w:spacing w:val="12"/>
          <w:sz w:val="19"/>
          <w:szCs w:val="19"/>
          <w14:textFill>
            <w14:solidFill>
              <w14:schemeClr w14:val="tx1"/>
            </w14:solidFill>
          </w14:textFill>
        </w:rPr>
        <w:t>通过面试，与</w:t>
      </w:r>
      <w:r>
        <w:rPr>
          <w:rFonts w:eastAsia="宋体"/>
          <w:b w:val="0"/>
          <w:color w:val="000000" w:themeColor="text1"/>
          <w:spacing w:val="54"/>
          <w:w w:val="10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中国巨石集团签约，</w:t>
      </w:r>
    </w:p>
    <w:p>
      <w:pPr>
        <w:pStyle w:val="2"/>
        <w:spacing w:before="82" w:line="228" w:lineRule="auto"/>
        <w:ind w:left="115"/>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目前已经在企业</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(桐乡磊石微粉有限公司)</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实</w:t>
      </w:r>
      <w:r>
        <w:rPr>
          <w:rFonts w:eastAsia="宋体"/>
          <w:b w:val="0"/>
          <w:color w:val="000000" w:themeColor="text1"/>
          <w:spacing w:val="11"/>
          <w:sz w:val="19"/>
          <w:szCs w:val="19"/>
          <w14:textFill>
            <w14:solidFill>
              <w14:schemeClr w14:val="tx1"/>
            </w14:solidFill>
          </w14:textFill>
        </w:rPr>
        <w:t>习，双方反馈良好。</w:t>
      </w:r>
    </w:p>
    <w:p>
      <w:pPr>
        <w:pStyle w:val="2"/>
        <w:spacing w:before="236" w:line="231" w:lineRule="auto"/>
        <w:ind w:left="65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5.1.2 魏曦明</w:t>
      </w:r>
    </w:p>
    <w:p>
      <w:pPr>
        <w:pStyle w:val="2"/>
        <w:spacing w:before="223" w:line="454" w:lineRule="auto"/>
        <w:ind w:left="36" w:right="48" w:firstLine="52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材化学院2017</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级粉体材料科学与工程专业学生，</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四川</w:t>
      </w:r>
      <w:r>
        <w:rPr>
          <w:rFonts w:eastAsia="宋体"/>
          <w:b w:val="0"/>
          <w:color w:val="000000" w:themeColor="text1"/>
          <w:spacing w:val="13"/>
          <w:sz w:val="19"/>
          <w:szCs w:val="19"/>
          <w14:textFill>
            <w14:solidFill>
              <w14:schemeClr w14:val="tx1"/>
            </w14:solidFill>
          </w14:textFill>
        </w:rPr>
        <w:t>生源，家庭经济条件困难，但性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格懒散</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，大学期间挂科较多，就业自卑心理严重，就业意识淡薄，在前</w:t>
      </w:r>
      <w:r>
        <w:rPr>
          <w:rFonts w:eastAsia="宋体"/>
          <w:b w:val="0"/>
          <w:color w:val="000000" w:themeColor="text1"/>
          <w:spacing w:val="15"/>
          <w:sz w:val="19"/>
          <w:szCs w:val="19"/>
          <w14:textFill>
            <w14:solidFill>
              <w14:schemeClr w14:val="tx1"/>
            </w14:solidFill>
          </w14:textFill>
        </w:rPr>
        <w:t>期督促参加招聘会，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效果不佳后，辅导员陈静怡在考虑学生实际情况，积极联系企业，把企业</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(浙江上虞京新药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业 )</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和学生一起邀请到办公室，进行点对点就业推荐，</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目前魏曦明同学已</w:t>
      </w:r>
      <w:r>
        <w:rPr>
          <w:rFonts w:eastAsia="宋体"/>
          <w:b w:val="0"/>
          <w:color w:val="000000" w:themeColor="text1"/>
          <w:spacing w:val="11"/>
          <w:sz w:val="19"/>
          <w:szCs w:val="19"/>
          <w14:textFill>
            <w14:solidFill>
              <w14:schemeClr w14:val="tx1"/>
            </w14:solidFill>
          </w14:textFill>
        </w:rPr>
        <w:t>经与企业签订三方</w:t>
      </w:r>
    </w:p>
    <w:p>
      <w:pPr>
        <w:pStyle w:val="2"/>
        <w:spacing w:before="1" w:line="228"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协议</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，并在 5</w:t>
      </w:r>
      <w:r>
        <w:rPr>
          <w:rFonts w:eastAsia="宋体"/>
          <w:b w:val="0"/>
          <w:color w:val="000000" w:themeColor="text1"/>
          <w:spacing w:val="36"/>
          <w:w w:val="10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月初去了企业实地参观，较为满意，决定毕业后去工作。</w:t>
      </w:r>
    </w:p>
    <w:p>
      <w:pPr>
        <w:pStyle w:val="2"/>
        <w:spacing w:before="237" w:line="233"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5.1.3</w:t>
      </w:r>
      <w:r>
        <w:rPr>
          <w:rFonts w:eastAsia="宋体"/>
          <w:b w:val="0"/>
          <w:color w:val="000000" w:themeColor="text1"/>
          <w:spacing w:val="85"/>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王虎</w:t>
      </w:r>
    </w:p>
    <w:p>
      <w:pPr>
        <w:pStyle w:val="2"/>
        <w:spacing w:before="221" w:line="454" w:lineRule="auto"/>
        <w:ind w:left="32" w:right="46"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材化学院2017</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级无机非金属材料工程专业学生，合肥生源</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，该生性格较为内向，前期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有二战打算，学业成绩一般，无突出表现，错失不少求职机会，随后在毕业实</w:t>
      </w:r>
      <w:r>
        <w:rPr>
          <w:rFonts w:eastAsia="宋体"/>
          <w:b w:val="0"/>
          <w:color w:val="000000" w:themeColor="text1"/>
          <w:spacing w:val="16"/>
          <w:sz w:val="19"/>
          <w:szCs w:val="19"/>
          <w14:textFill>
            <w14:solidFill>
              <w14:schemeClr w14:val="tx1"/>
            </w14:solidFill>
          </w14:textFill>
        </w:rPr>
        <w:t>习动员会和毕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业</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实</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习期间</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，该生经过反复思考，决心工作</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，但是由于性格原因，迟迟没有拿到</w:t>
      </w:r>
      <w:r>
        <w:rPr>
          <w:rFonts w:eastAsia="宋体"/>
          <w:b w:val="0"/>
          <w:color w:val="000000" w:themeColor="text1"/>
          <w:sz w:val="19"/>
          <w:szCs w:val="19"/>
          <w14:textFill>
            <w14:solidFill>
              <w14:schemeClr w14:val="tx1"/>
            </w14:solidFill>
          </w14:textFill>
        </w:rPr>
        <w:t>offer</w:t>
      </w:r>
      <w:r>
        <w:rPr>
          <w:rFonts w:eastAsia="宋体"/>
          <w:b w:val="0"/>
          <w:color w:val="000000" w:themeColor="text1"/>
          <w:spacing w:val="16"/>
          <w:sz w:val="19"/>
          <w:szCs w:val="19"/>
          <w14:textFill>
            <w14:solidFill>
              <w14:schemeClr w14:val="tx1"/>
            </w14:solidFill>
          </w14:textFill>
        </w:rPr>
        <w:t>，后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在安徽海螺新材料科技有限公司招聘时，该生就业意愿强烈，但是企业觉得该</w:t>
      </w:r>
      <w:r>
        <w:rPr>
          <w:rFonts w:eastAsia="宋体"/>
          <w:b w:val="0"/>
          <w:color w:val="000000" w:themeColor="text1"/>
          <w:spacing w:val="16"/>
          <w:sz w:val="19"/>
          <w:szCs w:val="19"/>
          <w14:textFill>
            <w14:solidFill>
              <w14:schemeClr w14:val="tx1"/>
            </w14:solidFill>
          </w14:textFill>
        </w:rPr>
        <w:t>生综合水平稍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弱</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，辅导员陈静怡了解到情况后，第一时间赶到招聘会现场，积极与企业</w:t>
      </w:r>
      <w:r>
        <w:rPr>
          <w:rFonts w:eastAsia="宋体"/>
          <w:b w:val="0"/>
          <w:color w:val="000000" w:themeColor="text1"/>
          <w:spacing w:val="15"/>
          <w:sz w:val="19"/>
          <w:szCs w:val="19"/>
          <w14:textFill>
            <w14:solidFill>
              <w14:schemeClr w14:val="tx1"/>
            </w14:solidFill>
          </w14:textFill>
        </w:rPr>
        <w:t>沟通，详细介绍了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该生的四年表现情况，该生虽然性格内向，但是做事较为踏实，肯吃苦，希望</w:t>
      </w:r>
      <w:r>
        <w:rPr>
          <w:rFonts w:eastAsia="宋体"/>
          <w:b w:val="0"/>
          <w:color w:val="000000" w:themeColor="text1"/>
          <w:spacing w:val="16"/>
          <w:sz w:val="19"/>
          <w:szCs w:val="19"/>
          <w14:textFill>
            <w14:solidFill>
              <w14:schemeClr w14:val="tx1"/>
            </w14:solidFill>
          </w14:textFill>
        </w:rPr>
        <w:t>企业给予学生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就业机会，企业招聘负责人在听过介绍后，决定录用，但是可能会分配该生去</w:t>
      </w:r>
      <w:r>
        <w:rPr>
          <w:rFonts w:eastAsia="宋体"/>
          <w:b w:val="0"/>
          <w:color w:val="000000" w:themeColor="text1"/>
          <w:spacing w:val="16"/>
          <w:sz w:val="19"/>
          <w:szCs w:val="19"/>
          <w14:textFill>
            <w14:solidFill>
              <w14:schemeClr w14:val="tx1"/>
            </w14:solidFill>
          </w14:textFill>
        </w:rPr>
        <w:t>广西的分公司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，征求企业意见，学生本人考虑企业工作地方较远，犹豫不决，恰好</w:t>
      </w:r>
      <w:r>
        <w:rPr>
          <w:rFonts w:eastAsia="宋体"/>
          <w:b w:val="0"/>
          <w:color w:val="000000" w:themeColor="text1"/>
          <w:spacing w:val="15"/>
          <w:sz w:val="19"/>
          <w:szCs w:val="19"/>
          <w14:textFill>
            <w14:solidFill>
              <w14:schemeClr w14:val="tx1"/>
            </w14:solidFill>
          </w14:textFill>
        </w:rPr>
        <w:t>秦广超老师路过招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聘会现场，</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了解到情况后，从专业角度给学生分析了，在广西从事新材料专业发展的前景，</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打消了该生的疑虑，</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目前该生已经顺利和安徽海螺新材</w:t>
      </w:r>
      <w:r>
        <w:rPr>
          <w:rFonts w:eastAsia="宋体"/>
          <w:b w:val="0"/>
          <w:color w:val="000000" w:themeColor="text1"/>
          <w:spacing w:val="13"/>
          <w:sz w:val="19"/>
          <w:szCs w:val="19"/>
          <w14:textFill>
            <w14:solidFill>
              <w14:schemeClr w14:val="tx1"/>
            </w14:solidFill>
          </w14:textFill>
        </w:rPr>
        <w:t>料科技有限公司顺利签约。</w:t>
      </w:r>
    </w:p>
    <w:p>
      <w:pPr>
        <w:pStyle w:val="2"/>
        <w:spacing w:before="233" w:line="470" w:lineRule="exact"/>
        <w:ind w:right="5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对于其他情况离校后未就业的毕业生我院建立离校未就业学生帮扶档案，帮扶联系人定</w:t>
      </w:r>
    </w:p>
    <w:p>
      <w:pPr>
        <w:pStyle w:val="2"/>
        <w:spacing w:line="230"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期推送招聘信息，提供就业岗位等。</w:t>
      </w:r>
    </w:p>
    <w:p>
      <w:pPr>
        <w:spacing w:line="230" w:lineRule="auto"/>
        <w:rPr>
          <w:rFonts w:eastAsia="宋体"/>
          <w:b w:val="0"/>
          <w:color w:val="000000" w:themeColor="text1"/>
          <w:sz w:val="19"/>
          <w:szCs w:val="19"/>
          <w14:textFill>
            <w14:solidFill>
              <w14:schemeClr w14:val="tx1"/>
            </w14:solidFill>
          </w14:textFill>
        </w:rPr>
        <w:sectPr>
          <w:headerReference r:id="rId136" w:type="default"/>
          <w:footerReference r:id="rId137" w:type="default"/>
          <w:pgSz w:w="11906" w:h="16840"/>
          <w:pgMar w:top="1118" w:right="1758" w:bottom="1189" w:left="1785" w:header="894" w:footer="1019" w:gutter="0"/>
          <w:cols w:space="720" w:num="1"/>
        </w:sectPr>
      </w:pPr>
    </w:p>
    <w:p>
      <w:pPr>
        <w:spacing w:line="34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136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339"/>
                    <a:stretch>
                      <a:fillRect/>
                    </a:stretch>
                  </pic:blipFill>
                  <pic:spPr>
                    <a:xfrm>
                      <a:off x="0" y="0"/>
                      <a:ext cx="5271515" cy="10668"/>
                    </a:xfrm>
                    <a:prstGeom prst="rect">
                      <a:avLst/>
                    </a:prstGeom>
                  </pic:spPr>
                </pic:pic>
              </a:graphicData>
            </a:graphic>
          </wp:anchor>
        </w:drawing>
      </w:r>
    </w:p>
    <w:p>
      <w:pPr>
        <w:spacing w:before="94" w:line="164" w:lineRule="auto"/>
        <w:ind w:left="41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5.2未就业学生现状</w:t>
      </w:r>
    </w:p>
    <w:p>
      <w:pPr>
        <w:pStyle w:val="2"/>
        <w:spacing w:before="237" w:line="456" w:lineRule="auto"/>
        <w:ind w:left="44" w:right="4" w:firstLine="42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曹晔宇，17 级化学工程与工艺 2 班学生，该生未就业的</w:t>
      </w:r>
      <w:r>
        <w:rPr>
          <w:rFonts w:eastAsia="宋体"/>
          <w:b w:val="0"/>
          <w:color w:val="000000" w:themeColor="text1"/>
          <w:spacing w:val="10"/>
          <w:sz w:val="19"/>
          <w:szCs w:val="19"/>
          <w14:textFill>
            <w14:solidFill>
              <w14:schemeClr w14:val="tx1"/>
            </w14:solidFill>
          </w14:textFill>
        </w:rPr>
        <w:t>原因主要是因为母亲较为强势，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不让学生参加双选会，服从家里安排，</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了解到情况后，学生辅导员、我院党委副书记均先后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与其本人和母亲沟通，效果均不理想，学生毕业后，</w:t>
      </w:r>
      <w:r>
        <w:rPr>
          <w:rFonts w:eastAsia="宋体"/>
          <w:b w:val="0"/>
          <w:color w:val="000000" w:themeColor="text1"/>
          <w:spacing w:val="16"/>
          <w:sz w:val="19"/>
          <w:szCs w:val="19"/>
          <w14:textFill>
            <w14:solidFill>
              <w14:schemeClr w14:val="tx1"/>
            </w14:solidFill>
          </w14:textFill>
        </w:rPr>
        <w:t>仍多次通过电话沟通交流，鼓励其自主</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找工作，</w:t>
      </w:r>
      <w:r>
        <w:rPr>
          <w:rFonts w:eastAsia="宋体"/>
          <w:b w:val="0"/>
          <w:color w:val="000000" w:themeColor="text1"/>
          <w:spacing w:val="7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目前反馈说要去安利实习。</w:t>
      </w:r>
    </w:p>
    <w:p>
      <w:pPr>
        <w:spacing w:line="258" w:lineRule="auto"/>
        <w:rPr>
          <w:rFonts w:ascii="Arial" w:eastAsia="宋体"/>
          <w:b w:val="0"/>
          <w:color w:val="000000" w:themeColor="text1"/>
          <w:sz w:val="21"/>
          <w14:textFill>
            <w14:solidFill>
              <w14:schemeClr w14:val="tx1"/>
            </w14:solidFill>
          </w14:textFill>
        </w:rPr>
      </w:pPr>
    </w:p>
    <w:p>
      <w:pPr>
        <w:spacing w:before="90" w:line="173" w:lineRule="auto"/>
        <w:ind w:left="2324"/>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第六部分：材化学院历届毕业生跟踪调查报告</w:t>
      </w:r>
    </w:p>
    <w:p>
      <w:pPr>
        <w:spacing w:line="327" w:lineRule="auto"/>
        <w:rPr>
          <w:rFonts w:ascii="Arial" w:eastAsia="宋体"/>
          <w:b w:val="0"/>
          <w:color w:val="000000" w:themeColor="text1"/>
          <w:sz w:val="21"/>
          <w14:textFill>
            <w14:solidFill>
              <w14:schemeClr w14:val="tx1"/>
            </w14:solidFill>
          </w14:textFill>
        </w:rPr>
      </w:pPr>
    </w:p>
    <w:p>
      <w:pPr>
        <w:pStyle w:val="2"/>
        <w:spacing w:before="61" w:line="454" w:lineRule="auto"/>
        <w:ind w:left="39" w:right="4" w:firstLine="40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年，我院对 2012-2021</w:t>
      </w:r>
      <w:r>
        <w:rPr>
          <w:rFonts w:eastAsia="宋体"/>
          <w:b w:val="0"/>
          <w:color w:val="000000" w:themeColor="text1"/>
          <w:spacing w:val="10"/>
          <w:sz w:val="19"/>
          <w:szCs w:val="19"/>
          <w14:textFill>
            <w14:solidFill>
              <w14:schemeClr w14:val="tx1"/>
            </w14:solidFill>
          </w14:textFill>
        </w:rPr>
        <w:t xml:space="preserve"> 届各专业毕业生和部分用人单位进行了跟踪调查</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，此次跟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踪调查的目的主要是了解毕业生的就业状况，</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以及他们对我院就业指导工作的意见和建议；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了解用人单位对我院毕业生的思想品德、专业技能、管理能力和工作能力等方面的总体评价，</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找出毕业生存在的问题和不足。通过跟踪调查，可以进一步了</w:t>
      </w:r>
      <w:r>
        <w:rPr>
          <w:rFonts w:eastAsia="宋体"/>
          <w:b w:val="0"/>
          <w:color w:val="000000" w:themeColor="text1"/>
          <w:spacing w:val="16"/>
          <w:sz w:val="19"/>
          <w:szCs w:val="19"/>
          <w14:textFill>
            <w14:solidFill>
              <w14:schemeClr w14:val="tx1"/>
            </w14:solidFill>
          </w14:textFill>
        </w:rPr>
        <w:t>解毕业生和用人单位的各方意</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见</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，找出我们工作中的一些不足，为做好今后的就业工作提供重</w:t>
      </w:r>
      <w:r>
        <w:rPr>
          <w:rFonts w:eastAsia="宋体"/>
          <w:b w:val="0"/>
          <w:color w:val="000000" w:themeColor="text1"/>
          <w:spacing w:val="16"/>
          <w:sz w:val="19"/>
          <w:szCs w:val="19"/>
          <w14:textFill>
            <w14:solidFill>
              <w14:schemeClr w14:val="tx1"/>
            </w14:solidFill>
          </w14:textFill>
        </w:rPr>
        <w:t>要的参考和补充。</w:t>
      </w:r>
    </w:p>
    <w:p>
      <w:pPr>
        <w:pStyle w:val="2"/>
        <w:spacing w:before="231" w:line="454" w:lineRule="auto"/>
        <w:ind w:left="38"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根据用人单位的反馈，我院毕业生由于其较高的综合素质、端正的工作态度、</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良好的工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作作风、扎实的理论功底、</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良好的适应能力和较强的实践能力而得到用人单位的肯定，并能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适应新的岗位的挑战，在工作上表现良好。用人单位对我院毕业</w:t>
      </w:r>
      <w:r>
        <w:rPr>
          <w:rFonts w:eastAsia="宋体"/>
          <w:b w:val="0"/>
          <w:color w:val="000000" w:themeColor="text1"/>
          <w:spacing w:val="16"/>
          <w:sz w:val="19"/>
          <w:szCs w:val="19"/>
          <w14:textFill>
            <w14:solidFill>
              <w14:schemeClr w14:val="tx1"/>
            </w14:solidFill>
          </w14:textFill>
        </w:rPr>
        <w:t>生持肯定态度的原因主要有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以下几点：定位准确。我院毕业生对自己的定位相对准确，能够认清楚自己的职业发展走向，</w:t>
      </w:r>
    </w:p>
    <w:p>
      <w:pPr>
        <w:pStyle w:val="2"/>
        <w:spacing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愿意从最基层做起。</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能吃苦，接收安排。</w:t>
      </w:r>
    </w:p>
    <w:p>
      <w:pPr>
        <w:pStyle w:val="2"/>
        <w:spacing w:before="227" w:line="454" w:lineRule="auto"/>
        <w:ind w:left="38"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根据毕业生的反馈</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，学生们普遍认为对他们的工作影响最大的就是知识技能和实践经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验</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，特别是参加科技实践等较多的同学对指导老师有着深刻</w:t>
      </w:r>
      <w:r>
        <w:rPr>
          <w:rFonts w:eastAsia="宋体"/>
          <w:b w:val="0"/>
          <w:color w:val="000000" w:themeColor="text1"/>
          <w:spacing w:val="15"/>
          <w:sz w:val="19"/>
          <w:szCs w:val="19"/>
          <w14:textFill>
            <w14:solidFill>
              <w14:schemeClr w14:val="tx1"/>
            </w14:solidFill>
          </w14:textFill>
        </w:rPr>
        <w:t>的记忆，老师们务实的态度、严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谨的工作作风、渊博的知识对他们产生深刻的影响。他们建议，</w:t>
      </w:r>
      <w:r>
        <w:rPr>
          <w:rFonts w:eastAsia="宋体"/>
          <w:b w:val="0"/>
          <w:color w:val="000000" w:themeColor="text1"/>
          <w:spacing w:val="16"/>
          <w:sz w:val="19"/>
          <w:szCs w:val="19"/>
          <w14:textFill>
            <w14:solidFill>
              <w14:schemeClr w14:val="tx1"/>
            </w14:solidFill>
          </w14:textFill>
        </w:rPr>
        <w:t>在今后的学生培养方面真正</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的重视学生实际动手操作能力的培养，让各类实习真正的发挥作</w:t>
      </w:r>
      <w:r>
        <w:rPr>
          <w:rFonts w:eastAsia="宋体"/>
          <w:b w:val="0"/>
          <w:color w:val="000000" w:themeColor="text1"/>
          <w:spacing w:val="16"/>
          <w:sz w:val="19"/>
          <w:szCs w:val="19"/>
          <w14:textFill>
            <w14:solidFill>
              <w14:schemeClr w14:val="tx1"/>
            </w14:solidFill>
          </w14:textFill>
        </w:rPr>
        <w:t>用。此外，也有部分毕业生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反映化工厂的实际操作和课本知识差距很大，可以多组织学生</w:t>
      </w:r>
      <w:r>
        <w:rPr>
          <w:rFonts w:eastAsia="宋体"/>
          <w:b w:val="0"/>
          <w:color w:val="000000" w:themeColor="text1"/>
          <w:spacing w:val="15"/>
          <w:sz w:val="19"/>
          <w:szCs w:val="19"/>
          <w14:textFill>
            <w14:solidFill>
              <w14:schemeClr w14:val="tx1"/>
            </w14:solidFill>
          </w14:textFill>
        </w:rPr>
        <w:t>到工厂实习，</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多接触工厂的第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线生产</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，特别是很多同学发现现在的生产线的中控室和以前理解的生产线有着很大的差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异</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，很有必要提前了解，消除误解。我院注重培养学生的理</w:t>
      </w:r>
      <w:r>
        <w:rPr>
          <w:rFonts w:eastAsia="宋体"/>
          <w:b w:val="0"/>
          <w:color w:val="000000" w:themeColor="text1"/>
          <w:spacing w:val="15"/>
          <w:sz w:val="19"/>
          <w:szCs w:val="19"/>
          <w14:textFill>
            <w14:solidFill>
              <w14:schemeClr w14:val="tx1"/>
            </w14:solidFill>
          </w14:textFill>
        </w:rPr>
        <w:t>论知识也给广大毕业生带来了切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实的好处，很多毕业生现在已经成为工厂的技术人员和研发人员。虽然暂时还不能独当一面，</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但他们的发展空间非常广阔，许多有经验的工人还不时的向他们请教一些理论知识。</w:t>
      </w:r>
    </w:p>
    <w:p>
      <w:pPr>
        <w:pStyle w:val="2"/>
        <w:spacing w:before="234" w:line="456" w:lineRule="auto"/>
        <w:ind w:left="48" w:right="21"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另外，通过这次跟踪调查我们也看到了不足，在学生敬业精神、创新能力等方面还存在</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不足，个别同学爱岗、敬业意识欠佳，有少数学生没干多久就“</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远走高飞</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”。还有部分学生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吃苦耐劳精神不够，不愿意深入工作一线或是“</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三班倒</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”。通过以上跟踪调查和结果分</w:t>
      </w:r>
      <w:r>
        <w:rPr>
          <w:rFonts w:eastAsia="宋体"/>
          <w:b w:val="0"/>
          <w:color w:val="000000" w:themeColor="text1"/>
          <w:spacing w:val="14"/>
          <w:sz w:val="19"/>
          <w:szCs w:val="19"/>
          <w14:textFill>
            <w14:solidFill>
              <w14:schemeClr w14:val="tx1"/>
            </w14:solidFill>
          </w14:textFill>
        </w:rPr>
        <w:t>析，</w:t>
      </w:r>
    </w:p>
    <w:p>
      <w:pPr>
        <w:pStyle w:val="2"/>
        <w:spacing w:line="229"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我院今后的教学及学生管理等方面的工作应该加强。具体措施：</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一要加强实践教学改革的力</w:t>
      </w:r>
    </w:p>
    <w:p>
      <w:pPr>
        <w:spacing w:line="229" w:lineRule="auto"/>
        <w:rPr>
          <w:rFonts w:eastAsia="宋体"/>
          <w:b w:val="0"/>
          <w:color w:val="000000" w:themeColor="text1"/>
          <w:sz w:val="19"/>
          <w:szCs w:val="19"/>
          <w14:textFill>
            <w14:solidFill>
              <w14:schemeClr w14:val="tx1"/>
            </w14:solidFill>
          </w14:textFill>
        </w:rPr>
        <w:sectPr>
          <w:headerReference r:id="rId138" w:type="default"/>
          <w:footerReference r:id="rId139" w:type="default"/>
          <w:pgSz w:w="11906" w:h="16840"/>
          <w:pgMar w:top="1118" w:right="1785" w:bottom="1189" w:left="1785" w:header="894" w:footer="1020" w:gutter="0"/>
          <w:cols w:space="720" w:num="1"/>
        </w:sectPr>
      </w:pPr>
    </w:p>
    <w:p>
      <w:pPr>
        <w:spacing w:line="40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23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73" w:lineRule="exact"/>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度</w:t>
      </w:r>
      <w:r>
        <w:rPr>
          <w:rFonts w:eastAsia="宋体"/>
          <w:b w:val="0"/>
          <w:color w:val="000000" w:themeColor="text1"/>
          <w:spacing w:val="-53"/>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w:t>
      </w:r>
      <w:r>
        <w:rPr>
          <w:rFonts w:eastAsia="宋体"/>
          <w:b w:val="0"/>
          <w:color w:val="000000" w:themeColor="text1"/>
          <w:spacing w:val="-52"/>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二要利用好第二课堂的学分要求，积极开展丰富多彩的第</w:t>
      </w:r>
      <w:r>
        <w:rPr>
          <w:rFonts w:eastAsia="宋体"/>
          <w:b w:val="0"/>
          <w:color w:val="000000" w:themeColor="text1"/>
          <w:spacing w:val="14"/>
          <w:position w:val="21"/>
          <w:sz w:val="19"/>
          <w:szCs w:val="19"/>
          <w14:textFill>
            <w14:solidFill>
              <w14:schemeClr w14:val="tx1"/>
            </w14:solidFill>
          </w14:textFill>
        </w:rPr>
        <w:t>二课堂活动，增强学生的创新</w:t>
      </w:r>
    </w:p>
    <w:p>
      <w:pPr>
        <w:pStyle w:val="2"/>
        <w:spacing w:line="229"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意识</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；三要做好思想工作，重视学生的职业道德教育。</w:t>
      </w:r>
    </w:p>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spacing w:line="295" w:lineRule="auto"/>
        <w:rPr>
          <w:rFonts w:ascii="Arial" w:eastAsia="宋体"/>
          <w:b w:val="0"/>
          <w:color w:val="000000" w:themeColor="text1"/>
          <w:sz w:val="21"/>
          <w14:textFill>
            <w14:solidFill>
              <w14:schemeClr w14:val="tx1"/>
            </w14:solidFill>
          </w14:textFill>
        </w:rPr>
      </w:pPr>
    </w:p>
    <w:p>
      <w:pPr>
        <w:spacing w:before="86" w:line="181" w:lineRule="auto"/>
        <w:ind w:left="1962"/>
        <w:outlineLvl w:val="0"/>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8"/>
          <w:sz w:val="20"/>
          <w:szCs w:val="20"/>
          <w14:textFill>
            <w14:solidFill>
              <w14:schemeClr w14:val="tx1"/>
            </w14:solidFill>
          </w14:textFill>
        </w:rPr>
        <w:t>第七部分：材化学院2021</w:t>
      </w:r>
      <w:r>
        <w:rPr>
          <w:rFonts w:ascii="微软雅黑" w:hAnsi="微软雅黑" w:eastAsia="宋体" w:cs="微软雅黑"/>
          <w:b w:val="0"/>
          <w:color w:val="000000" w:themeColor="text1"/>
          <w:spacing w:val="48"/>
          <w:sz w:val="20"/>
          <w:szCs w:val="20"/>
          <w14:textFill>
            <w14:solidFill>
              <w14:schemeClr w14:val="tx1"/>
            </w14:solidFill>
          </w14:textFill>
        </w:rPr>
        <w:t xml:space="preserve"> </w:t>
      </w:r>
      <w:r>
        <w:rPr>
          <w:rFonts w:ascii="微软雅黑" w:hAnsi="微软雅黑" w:eastAsia="宋体" w:cs="微软雅黑"/>
          <w:b w:val="0"/>
          <w:color w:val="000000" w:themeColor="text1"/>
          <w:spacing w:val="8"/>
          <w:sz w:val="20"/>
          <w:szCs w:val="20"/>
          <w14:textFill>
            <w14:solidFill>
              <w14:schemeClr w14:val="tx1"/>
            </w14:solidFill>
          </w14:textFill>
        </w:rPr>
        <w:t>届毕业生基层就业情况报告</w:t>
      </w:r>
    </w:p>
    <w:p>
      <w:pPr>
        <w:spacing w:line="331" w:lineRule="auto"/>
        <w:rPr>
          <w:rFonts w:ascii="Arial" w:eastAsia="宋体"/>
          <w:b w:val="0"/>
          <w:color w:val="000000" w:themeColor="text1"/>
          <w:sz w:val="21"/>
          <w14:textFill>
            <w14:solidFill>
              <w14:schemeClr w14:val="tx1"/>
            </w14:solidFill>
          </w14:textFill>
        </w:rPr>
      </w:pPr>
    </w:p>
    <w:p>
      <w:pPr>
        <w:pStyle w:val="2"/>
        <w:spacing w:before="61" w:line="453" w:lineRule="auto"/>
        <w:ind w:left="39" w:right="251"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为推进</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2021 届毕业生就业工作，拓宽就业</w:t>
      </w:r>
      <w:r>
        <w:rPr>
          <w:rFonts w:eastAsia="宋体"/>
          <w:b w:val="0"/>
          <w:color w:val="000000" w:themeColor="text1"/>
          <w:spacing w:val="14"/>
          <w:sz w:val="19"/>
          <w:szCs w:val="19"/>
          <w14:textFill>
            <w14:solidFill>
              <w14:schemeClr w14:val="tx1"/>
            </w14:solidFill>
          </w14:textFill>
        </w:rPr>
        <w:t>渠道，促进毕业生积极就业，我院要求毕业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班辅导员给 2021 届毕业生召开就业形势分析与基层就业项</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目的主题班会。辅导员分别</w:t>
      </w:r>
      <w:r>
        <w:rPr>
          <w:rFonts w:eastAsia="宋体"/>
          <w:b w:val="0"/>
          <w:color w:val="000000" w:themeColor="text1"/>
          <w:spacing w:val="11"/>
          <w:sz w:val="19"/>
          <w:szCs w:val="19"/>
          <w14:textFill>
            <w14:solidFill>
              <w14:schemeClr w14:val="tx1"/>
            </w14:solidFill>
          </w14:textFill>
        </w:rPr>
        <w:t>就特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岗教师计划、</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三支一扶</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(支教、支农、支医和扶贫)</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计划、</w:t>
      </w:r>
      <w:r>
        <w:rPr>
          <w:rFonts w:eastAsia="宋体"/>
          <w:b w:val="0"/>
          <w:color w:val="000000" w:themeColor="text1"/>
          <w:spacing w:val="12"/>
          <w:sz w:val="19"/>
          <w:szCs w:val="19"/>
          <w14:textFill>
            <w14:solidFill>
              <w14:schemeClr w14:val="tx1"/>
            </w14:solidFill>
          </w14:textFill>
        </w:rPr>
        <w:t>征兵入伍等国家政策，对毕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业生参加基层就业项目优惠政策和学校激励措施进行了详细解</w:t>
      </w:r>
      <w:r>
        <w:rPr>
          <w:rFonts w:eastAsia="宋体"/>
          <w:b w:val="0"/>
          <w:color w:val="000000" w:themeColor="text1"/>
          <w:spacing w:val="16"/>
          <w:sz w:val="19"/>
          <w:szCs w:val="19"/>
          <w14:textFill>
            <w14:solidFill>
              <w14:schemeClr w14:val="tx1"/>
            </w14:solidFill>
          </w14:textFill>
        </w:rPr>
        <w:t>读；对大学生志愿服务西部计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划</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、实施方向、实施步骤进行了详细解读。我院2 名同学入围安徽省选调生，</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已通过面试、</w:t>
      </w:r>
    </w:p>
    <w:p>
      <w:pPr>
        <w:pStyle w:val="2"/>
        <w:spacing w:line="228"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政审，</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目前在等待具体岗位分配。</w:t>
      </w:r>
    </w:p>
    <w:p>
      <w:pPr>
        <w:pStyle w:val="2"/>
        <w:spacing w:before="233" w:line="470" w:lineRule="exact"/>
        <w:ind w:left="464"/>
        <w:rPr>
          <w:rFonts w:eastAsia="宋体"/>
          <w:b w:val="0"/>
          <w:color w:val="000000" w:themeColor="text1"/>
          <w:sz w:val="19"/>
          <w:szCs w:val="19"/>
          <w14:textFill>
            <w14:solidFill>
              <w14:schemeClr w14:val="tx1"/>
            </w14:solidFill>
          </w14:textFill>
        </w:rPr>
      </w:pPr>
      <w:r>
        <w:rPr>
          <w:rFonts w:eastAsia="宋体"/>
          <w:b w:val="0"/>
          <w:color w:val="000000" w:themeColor="text1"/>
          <w:spacing w:val="6"/>
          <w:position w:val="21"/>
          <w:sz w:val="19"/>
          <w:szCs w:val="19"/>
          <w14:textFill>
            <w14:solidFill>
              <w14:schemeClr w14:val="tx1"/>
            </w14:solidFill>
          </w14:textFill>
        </w:rPr>
        <w:t>王敬泽，男，17 化工 2 班，</w:t>
      </w:r>
      <w:r>
        <w:rPr>
          <w:rFonts w:eastAsia="宋体"/>
          <w:b w:val="0"/>
          <w:color w:val="000000" w:themeColor="text1"/>
          <w:spacing w:val="49"/>
          <w:position w:val="21"/>
          <w:sz w:val="19"/>
          <w:szCs w:val="19"/>
          <w14:textFill>
            <w14:solidFill>
              <w14:schemeClr w14:val="tx1"/>
            </w14:solidFill>
          </w14:textFill>
        </w:rPr>
        <w:t xml:space="preserve"> </w:t>
      </w:r>
      <w:r>
        <w:rPr>
          <w:rFonts w:eastAsia="宋体"/>
          <w:b w:val="0"/>
          <w:color w:val="000000" w:themeColor="text1"/>
          <w:spacing w:val="6"/>
          <w:position w:val="21"/>
          <w:sz w:val="19"/>
          <w:szCs w:val="19"/>
          <w14:textFill>
            <w14:solidFill>
              <w14:schemeClr w14:val="tx1"/>
            </w14:solidFill>
          </w14:textFill>
        </w:rPr>
        <w:t>中共党员，</w:t>
      </w:r>
      <w:r>
        <w:rPr>
          <w:rFonts w:eastAsia="宋体"/>
          <w:b w:val="0"/>
          <w:color w:val="000000" w:themeColor="text1"/>
          <w:spacing w:val="61"/>
          <w:position w:val="21"/>
          <w:sz w:val="19"/>
          <w:szCs w:val="19"/>
          <w14:textFill>
            <w14:solidFill>
              <w14:schemeClr w14:val="tx1"/>
            </w14:solidFill>
          </w14:textFill>
        </w:rPr>
        <w:t xml:space="preserve"> </w:t>
      </w:r>
      <w:r>
        <w:rPr>
          <w:rFonts w:eastAsia="宋体"/>
          <w:b w:val="0"/>
          <w:color w:val="000000" w:themeColor="text1"/>
          <w:spacing w:val="6"/>
          <w:position w:val="21"/>
          <w:sz w:val="19"/>
          <w:szCs w:val="19"/>
          <w14:textFill>
            <w14:solidFill>
              <w14:schemeClr w14:val="tx1"/>
            </w14:solidFill>
          </w14:textFill>
        </w:rPr>
        <w:t>目前暂定分配在</w:t>
      </w:r>
      <w:r>
        <w:rPr>
          <w:rFonts w:eastAsia="宋体"/>
          <w:b w:val="0"/>
          <w:color w:val="000000" w:themeColor="text1"/>
          <w:spacing w:val="5"/>
          <w:position w:val="21"/>
          <w:sz w:val="19"/>
          <w:szCs w:val="19"/>
          <w14:textFill>
            <w14:solidFill>
              <w14:schemeClr w14:val="tx1"/>
            </w14:solidFill>
          </w14:textFill>
        </w:rPr>
        <w:t>滁州，具体地方尚待分配</w:t>
      </w:r>
    </w:p>
    <w:p>
      <w:pPr>
        <w:pStyle w:val="2"/>
        <w:spacing w:before="1" w:line="228" w:lineRule="auto"/>
        <w:ind w:left="464"/>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许亮，男，17</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能源班，</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中共党员，</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目前暂定分配</w:t>
      </w:r>
      <w:r>
        <w:rPr>
          <w:rFonts w:eastAsia="宋体"/>
          <w:b w:val="0"/>
          <w:color w:val="000000" w:themeColor="text1"/>
          <w:spacing w:val="6"/>
          <w:sz w:val="19"/>
          <w:szCs w:val="19"/>
          <w14:textFill>
            <w14:solidFill>
              <w14:schemeClr w14:val="tx1"/>
            </w14:solidFill>
          </w14:textFill>
        </w:rPr>
        <w:t>在宿州，具体地方尚待分配。</w:t>
      </w:r>
    </w:p>
    <w:p>
      <w:pPr>
        <w:spacing w:line="265" w:lineRule="auto"/>
        <w:rPr>
          <w:rFonts w:ascii="Arial" w:eastAsia="宋体"/>
          <w:b w:val="0"/>
          <w:color w:val="000000" w:themeColor="text1"/>
          <w:sz w:val="21"/>
          <w14:textFill>
            <w14:solidFill>
              <w14:schemeClr w14:val="tx1"/>
            </w14:solidFill>
          </w14:textFill>
        </w:rPr>
      </w:pPr>
    </w:p>
    <w:p>
      <w:pPr>
        <w:spacing w:before="90" w:line="172" w:lineRule="auto"/>
        <w:ind w:left="2377"/>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第八部分：材化学院毕业生创业情况及典型案例</w:t>
      </w:r>
    </w:p>
    <w:p>
      <w:pPr>
        <w:spacing w:line="328" w:lineRule="auto"/>
        <w:rPr>
          <w:rFonts w:ascii="Arial" w:eastAsia="宋体"/>
          <w:b w:val="0"/>
          <w:color w:val="000000" w:themeColor="text1"/>
          <w:sz w:val="21"/>
          <w14:textFill>
            <w14:solidFill>
              <w14:schemeClr w14:val="tx1"/>
            </w14:solidFill>
          </w14:textFill>
        </w:rPr>
      </w:pPr>
    </w:p>
    <w:p>
      <w:pPr>
        <w:pStyle w:val="2"/>
        <w:spacing w:before="63" w:line="465"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我院利用学校开设的《创新创业》</w:t>
      </w:r>
      <w:r>
        <w:rPr>
          <w:rFonts w:eastAsia="宋体"/>
          <w:b w:val="0"/>
          <w:color w:val="000000" w:themeColor="text1"/>
          <w:spacing w:val="-52"/>
          <w:position w:val="20"/>
          <w:sz w:val="19"/>
          <w:szCs w:val="19"/>
          <w14:textFill>
            <w14:solidFill>
              <w14:schemeClr w14:val="tx1"/>
            </w14:solidFill>
          </w14:textFill>
        </w:rPr>
        <w:t xml:space="preserve"> </w:t>
      </w:r>
      <w:r>
        <w:rPr>
          <w:rFonts w:eastAsia="宋体"/>
          <w:b w:val="0"/>
          <w:color w:val="000000" w:themeColor="text1"/>
          <w:spacing w:val="17"/>
          <w:position w:val="20"/>
          <w:sz w:val="19"/>
          <w:szCs w:val="19"/>
          <w14:textFill>
            <w14:solidFill>
              <w14:schemeClr w14:val="tx1"/>
            </w14:solidFill>
          </w14:textFill>
        </w:rPr>
        <w:t>课程、大学生</w:t>
      </w:r>
      <w:r>
        <w:rPr>
          <w:rFonts w:eastAsia="宋体"/>
          <w:b w:val="0"/>
          <w:color w:val="000000" w:themeColor="text1"/>
          <w:spacing w:val="16"/>
          <w:position w:val="20"/>
          <w:sz w:val="19"/>
          <w:szCs w:val="19"/>
          <w14:textFill>
            <w14:solidFill>
              <w14:schemeClr w14:val="tx1"/>
            </w14:solidFill>
          </w14:textFill>
        </w:rPr>
        <w:t>创新创业训练项</w:t>
      </w:r>
      <w:r>
        <w:rPr>
          <w:rFonts w:eastAsia="宋体"/>
          <w:b w:val="0"/>
          <w:color w:val="000000" w:themeColor="text1"/>
          <w:spacing w:val="73"/>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目、大学生“</w:t>
      </w:r>
      <w:r>
        <w:rPr>
          <w:rFonts w:eastAsia="宋体"/>
          <w:b w:val="0"/>
          <w:color w:val="000000" w:themeColor="text1"/>
          <w:spacing w:val="-71"/>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挑战杯</w:t>
      </w:r>
      <w:r>
        <w:rPr>
          <w:rFonts w:eastAsia="宋体"/>
          <w:b w:val="0"/>
          <w:color w:val="000000" w:themeColor="text1"/>
          <w:spacing w:val="-59"/>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w:t>
      </w:r>
    </w:p>
    <w:p>
      <w:pPr>
        <w:pStyle w:val="2"/>
        <w:spacing w:before="1" w:line="231"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等项</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目的训练，逐步提升大学生创新创业思想认识</w:t>
      </w:r>
      <w:r>
        <w:rPr>
          <w:rFonts w:eastAsia="宋体"/>
          <w:b w:val="0"/>
          <w:color w:val="000000" w:themeColor="text1"/>
          <w:spacing w:val="12"/>
          <w:sz w:val="19"/>
          <w:szCs w:val="19"/>
          <w14:textFill>
            <w14:solidFill>
              <w14:schemeClr w14:val="tx1"/>
            </w14:solidFill>
          </w14:textFill>
        </w:rPr>
        <w:t>高度，营造整体创新创业环境氛围，通过</w:t>
      </w:r>
    </w:p>
    <w:p>
      <w:pPr>
        <w:pStyle w:val="2"/>
        <w:spacing w:before="230" w:line="468" w:lineRule="exact"/>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积极搭建平台，重视实践活动，提升大学生创新创业实际操作能</w:t>
      </w:r>
      <w:r>
        <w:rPr>
          <w:rFonts w:eastAsia="宋体"/>
          <w:b w:val="0"/>
          <w:color w:val="000000" w:themeColor="text1"/>
          <w:spacing w:val="16"/>
          <w:position w:val="21"/>
          <w:sz w:val="19"/>
          <w:szCs w:val="19"/>
          <w14:textFill>
            <w14:solidFill>
              <w14:schemeClr w14:val="tx1"/>
            </w14:solidFill>
          </w14:textFill>
        </w:rPr>
        <w:t>力。近年来，我院毕业生和</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在校生创业的人数逐步增加，涌现了一批创业典型。</w:t>
      </w:r>
    </w:p>
    <w:p>
      <w:pPr>
        <w:spacing w:before="199" w:line="181" w:lineRule="auto"/>
        <w:ind w:left="409"/>
        <w:rPr>
          <w:rFonts w:eastAsia="宋体"/>
          <w:b w:val="0"/>
          <w:color w:val="000000" w:themeColor="text1"/>
          <w:sz w:val="20"/>
          <w:szCs w:val="20"/>
          <w14:textFill>
            <w14:solidFill>
              <w14:schemeClr w14:val="tx1"/>
            </w14:solidFill>
          </w14:textFill>
        </w:rPr>
      </w:pPr>
      <w:r>
        <w:rPr>
          <w:rFonts w:ascii="Arial" w:hAnsi="Arial" w:eastAsia="宋体" w:cs="Arial"/>
          <w:b w:val="0"/>
          <w:color w:val="000000" w:themeColor="text1"/>
          <w:spacing w:val="9"/>
          <w:sz w:val="20"/>
          <w:szCs w:val="20"/>
          <w14:textFill>
            <w14:solidFill>
              <w14:schemeClr w14:val="tx1"/>
            </w14:solidFill>
          </w14:textFill>
        </w:rPr>
        <w:t>8.1</w:t>
      </w:r>
      <w:r>
        <w:rPr>
          <w:rFonts w:ascii="Arial" w:hAnsi="Arial" w:eastAsia="宋体" w:cs="Arial"/>
          <w:b w:val="0"/>
          <w:color w:val="000000" w:themeColor="text1"/>
          <w:spacing w:val="24"/>
          <w:sz w:val="20"/>
          <w:szCs w:val="20"/>
          <w14:textFill>
            <w14:solidFill>
              <w14:schemeClr w14:val="tx1"/>
            </w14:solidFill>
          </w14:textFill>
        </w:rPr>
        <w:t xml:space="preserve"> </w:t>
      </w:r>
      <w:r>
        <w:rPr>
          <w:rFonts w:ascii="微软雅黑" w:hAnsi="微软雅黑" w:eastAsia="宋体" w:cs="微软雅黑"/>
          <w:b w:val="0"/>
          <w:color w:val="000000" w:themeColor="text1"/>
          <w:spacing w:val="9"/>
          <w:sz w:val="20"/>
          <w:szCs w:val="20"/>
          <w14:textFill>
            <w14:solidFill>
              <w14:schemeClr w14:val="tx1"/>
            </w14:solidFill>
          </w14:textFill>
        </w:rPr>
        <w:t>安徽原著体文化传播有限公司总经理，铜陵百跃教育培训学校联合创始人，</w:t>
      </w:r>
      <w:r>
        <w:rPr>
          <w:rFonts w:ascii="微软雅黑" w:hAnsi="微软雅黑" w:eastAsia="宋体" w:cs="微软雅黑"/>
          <w:b w:val="0"/>
          <w:color w:val="000000" w:themeColor="text1"/>
          <w:spacing w:val="8"/>
          <w:sz w:val="20"/>
          <w:szCs w:val="20"/>
          <w14:textFill>
            <w14:solidFill>
              <w14:schemeClr w14:val="tx1"/>
            </w14:solidFill>
          </w14:textFill>
        </w:rPr>
        <w:t>合肥</w:t>
      </w:r>
      <w:r>
        <w:rPr>
          <w:rFonts w:eastAsia="宋体"/>
          <w:b w:val="0"/>
          <w:color w:val="000000" w:themeColor="text1"/>
          <w:position w:val="-4"/>
          <w:sz w:val="20"/>
          <w:szCs w:val="20"/>
          <w14:textFill>
            <w14:solidFill>
              <w14:schemeClr w14:val="tx1"/>
            </w14:solidFill>
          </w14:textFill>
        </w:rPr>
        <w:drawing>
          <wp:inline distT="0" distB="0" distL="0" distR="0">
            <wp:extent cx="144780" cy="162560"/>
            <wp:effectExtent l="0" t="0" r="0" b="0"/>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388"/>
                    <a:stretch>
                      <a:fillRect/>
                    </a:stretch>
                  </pic:blipFill>
                  <pic:spPr>
                    <a:xfrm>
                      <a:off x="0" y="0"/>
                      <a:ext cx="145172" cy="163080"/>
                    </a:xfrm>
                    <a:prstGeom prst="rect">
                      <a:avLst/>
                    </a:prstGeom>
                  </pic:spPr>
                </pic:pic>
              </a:graphicData>
            </a:graphic>
          </wp:inline>
        </w:drawing>
      </w:r>
    </w:p>
    <w:p>
      <w:pPr>
        <w:spacing w:before="209" w:line="164" w:lineRule="auto"/>
        <w:ind w:left="4"/>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得利网络科技有限公司总经理吴庆斌</w:t>
      </w:r>
    </w:p>
    <w:p>
      <w:pPr>
        <w:pStyle w:val="2"/>
        <w:spacing w:before="240" w:line="455" w:lineRule="auto"/>
        <w:ind w:left="32" w:right="279"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吴庆斌，男，材化学院2015</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届化学工程与工艺专业毕业生，现任安徽原著体文化传播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有限公司总经理，铜陵百跃教育培训学校联合创始人，15</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年进入校园，就开始尝试创业相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关的事情，在校期间获得很多省级校级的创业比赛奖项。大一开始尝试兼职，</w:t>
      </w:r>
      <w:r>
        <w:rPr>
          <w:rFonts w:eastAsia="宋体"/>
          <w:b w:val="0"/>
          <w:color w:val="000000" w:themeColor="text1"/>
          <w:spacing w:val="16"/>
          <w:sz w:val="19"/>
          <w:szCs w:val="19"/>
          <w14:textFill>
            <w14:solidFill>
              <w14:schemeClr w14:val="tx1"/>
            </w14:solidFill>
          </w14:textFill>
        </w:rPr>
        <w:t>积累了很多经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验，早期16</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年时候跟学长在校园经营一家电子设备公司</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，主要跟手机电脑等设备有关，17</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年开始接触互联网，成立了合肥欧得利网络科技有限公司，主要从事软件开发</w:t>
      </w:r>
      <w:r>
        <w:rPr>
          <w:rFonts w:eastAsia="宋体"/>
          <w:b w:val="0"/>
          <w:color w:val="000000" w:themeColor="text1"/>
          <w:spacing w:val="16"/>
          <w:sz w:val="19"/>
          <w:szCs w:val="19"/>
          <w14:textFill>
            <w14:solidFill>
              <w14:schemeClr w14:val="tx1"/>
            </w14:solidFill>
          </w14:textFill>
        </w:rPr>
        <w:t>和系统开发等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业务</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同年开始接触教育行业，成立了安徽峰云创教育咨询有限公司，成立百跃教育品牌，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19 年跟大学同学在铜陵开设第一家培训学校，</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目前稳定一年营业额在</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100 万左右，20</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年在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安徽安庆开始了两家分校，</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目前经营状态稳定前进。安徽原著体传媒为个人独资公司：</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主要</w:t>
      </w:r>
    </w:p>
    <w:p>
      <w:pPr>
        <w:pStyle w:val="2"/>
        <w:spacing w:line="230"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是校园活动的落地，腾讯商演的对接，会务会展的筹</w:t>
      </w:r>
      <w:r>
        <w:rPr>
          <w:rFonts w:eastAsia="宋体"/>
          <w:b w:val="0"/>
          <w:color w:val="000000" w:themeColor="text1"/>
          <w:spacing w:val="13"/>
          <w:sz w:val="19"/>
          <w:szCs w:val="19"/>
          <w14:textFill>
            <w14:solidFill>
              <w14:schemeClr w14:val="tx1"/>
            </w14:solidFill>
          </w14:textFill>
        </w:rPr>
        <w:t>备等，注册资本为 500</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万。</w:t>
      </w:r>
    </w:p>
    <w:p>
      <w:pPr>
        <w:spacing w:line="230" w:lineRule="auto"/>
        <w:rPr>
          <w:rFonts w:eastAsia="宋体"/>
          <w:b w:val="0"/>
          <w:color w:val="000000" w:themeColor="text1"/>
          <w:sz w:val="19"/>
          <w:szCs w:val="19"/>
          <w14:textFill>
            <w14:solidFill>
              <w14:schemeClr w14:val="tx1"/>
            </w14:solidFill>
          </w14:textFill>
        </w:rPr>
        <w:sectPr>
          <w:headerReference r:id="rId140" w:type="default"/>
          <w:footerReference r:id="rId141" w:type="default"/>
          <w:pgSz w:w="11906" w:h="16840"/>
          <w:pgMar w:top="1118" w:right="1527" w:bottom="1189" w:left="1785" w:header="894" w:footer="1020" w:gutter="0"/>
          <w:cols w:space="720" w:num="1"/>
        </w:sectPr>
      </w:pPr>
    </w:p>
    <w:p>
      <w:pPr>
        <w:spacing w:line="329"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340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339"/>
                    <a:stretch>
                      <a:fillRect/>
                    </a:stretch>
                  </pic:blipFill>
                  <pic:spPr>
                    <a:xfrm>
                      <a:off x="0" y="0"/>
                      <a:ext cx="5271515" cy="10668"/>
                    </a:xfrm>
                    <a:prstGeom prst="rect">
                      <a:avLst/>
                    </a:prstGeom>
                  </pic:spPr>
                </pic:pic>
              </a:graphicData>
            </a:graphic>
          </wp:anchor>
        </w:drawing>
      </w:r>
    </w:p>
    <w:p>
      <w:pPr>
        <w:spacing w:before="107" w:line="259" w:lineRule="exact"/>
        <w:ind w:left="409"/>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10"/>
          <w:w w:val="96"/>
          <w:position w:val="-1"/>
          <w:sz w:val="25"/>
          <w:szCs w:val="25"/>
          <w14:textFill>
            <w14:solidFill>
              <w14:schemeClr w14:val="tx1"/>
            </w14:solidFill>
          </w14:textFill>
        </w:rPr>
        <w:t>8.2经开区合大时光咖啡店店长杜利文</w:t>
      </w:r>
    </w:p>
    <w:p>
      <w:pPr>
        <w:pStyle w:val="2"/>
        <w:spacing w:before="236" w:line="454" w:lineRule="auto"/>
        <w:ind w:left="36" w:right="157" w:firstLine="42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杜利文，男，21</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届无机非金属材料工程专业，合大时光咖啡店始创于2019</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年，大三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在校期间开始创业实践，经营参与过多个创业实践项</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目，</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目前经营着合大时光咖啡店</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肥学院图书馆内)</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my</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style</w:t>
      </w:r>
      <w:r>
        <w:rPr>
          <w:rFonts w:eastAsia="宋体"/>
          <w:b w:val="0"/>
          <w:color w:val="000000" w:themeColor="text1"/>
          <w:spacing w:val="5"/>
          <w:sz w:val="19"/>
          <w:szCs w:val="19"/>
          <w14:textFill>
            <w14:solidFill>
              <w14:schemeClr w14:val="tx1"/>
            </w14:solidFill>
          </w14:textFill>
        </w:rPr>
        <w:t xml:space="preserve"> 潮牌店</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百乐门广场)</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，每年为在校学生提供近 20 个勤工俭</w:t>
      </w:r>
    </w:p>
    <w:p>
      <w:pPr>
        <w:pStyle w:val="2"/>
        <w:spacing w:line="230"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学岗位。</w:t>
      </w:r>
    </w:p>
    <w:p>
      <w:pPr>
        <w:pStyle w:val="2"/>
        <w:spacing w:before="230" w:line="468" w:lineRule="exact"/>
        <w:ind w:left="6341"/>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1"/>
          <w:sz w:val="19"/>
          <w:szCs w:val="19"/>
          <w14:textFill>
            <w14:solidFill>
              <w14:schemeClr w14:val="tx1"/>
            </w14:solidFill>
          </w14:textFill>
        </w:rPr>
        <w:t>能源材料与化工学院</w:t>
      </w:r>
    </w:p>
    <w:p>
      <w:pPr>
        <w:pStyle w:val="2"/>
        <w:spacing w:line="231" w:lineRule="auto"/>
        <w:ind w:left="6376"/>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2021 年</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11</w:t>
      </w:r>
      <w:r>
        <w:rPr>
          <w:rFonts w:eastAsia="宋体"/>
          <w:b w:val="0"/>
          <w:color w:val="000000" w:themeColor="text1"/>
          <w:spacing w:val="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月</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日</w:t>
      </w:r>
    </w:p>
    <w:p>
      <w:pPr>
        <w:spacing w:line="231" w:lineRule="auto"/>
        <w:rPr>
          <w:rFonts w:eastAsia="宋体"/>
          <w:b w:val="0"/>
          <w:color w:val="000000" w:themeColor="text1"/>
          <w:sz w:val="19"/>
          <w:szCs w:val="19"/>
          <w14:textFill>
            <w14:solidFill>
              <w14:schemeClr w14:val="tx1"/>
            </w14:solidFill>
          </w14:textFill>
        </w:rPr>
        <w:sectPr>
          <w:headerReference r:id="rId142" w:type="default"/>
          <w:footerReference r:id="rId143" w:type="default"/>
          <w:pgSz w:w="11906" w:h="16840"/>
          <w:pgMar w:top="1118" w:right="1785" w:bottom="1189" w:left="1785" w:header="894" w:footer="1019" w:gutter="0"/>
          <w:cols w:space="720" w:num="1"/>
        </w:sectPr>
      </w:pPr>
    </w:p>
    <w:p>
      <w:pPr>
        <w:spacing w:line="36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44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339"/>
                    <a:stretch>
                      <a:fillRect/>
                    </a:stretch>
                  </pic:blipFill>
                  <pic:spPr>
                    <a:xfrm>
                      <a:off x="0" y="0"/>
                      <a:ext cx="5271515" cy="10668"/>
                    </a:xfrm>
                    <a:prstGeom prst="rect">
                      <a:avLst/>
                    </a:prstGeom>
                  </pic:spPr>
                </pic:pic>
              </a:graphicData>
            </a:graphic>
          </wp:anchor>
        </w:drawing>
      </w:r>
    </w:p>
    <w:p>
      <w:pPr>
        <w:spacing w:before="124" w:line="161" w:lineRule="auto"/>
        <w:ind w:left="2047"/>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z w:val="29"/>
          <w:szCs w:val="29"/>
          <w14:textFill>
            <w14:solidFill>
              <w14:schemeClr w14:val="tx1"/>
            </w14:solidFill>
          </w14:textFill>
        </w:rPr>
        <w:t>设计学院</w:t>
      </w:r>
      <w:r>
        <w:rPr>
          <w:rFonts w:ascii="微软雅黑" w:hAnsi="微软雅黑" w:eastAsia="宋体" w:cs="微软雅黑"/>
          <w:b w:val="0"/>
          <w:color w:val="000000" w:themeColor="text1"/>
          <w:spacing w:val="38"/>
          <w:w w:val="101"/>
          <w:sz w:val="29"/>
          <w:szCs w:val="29"/>
          <w14:textFill>
            <w14:solidFill>
              <w14:schemeClr w14:val="tx1"/>
            </w14:solidFill>
          </w14:textFill>
        </w:rPr>
        <w:t xml:space="preserve"> </w:t>
      </w:r>
      <w:r>
        <w:rPr>
          <w:rFonts w:ascii="Arial" w:hAnsi="Arial" w:eastAsia="宋体" w:cs="Arial"/>
          <w:b w:val="0"/>
          <w:color w:val="000000" w:themeColor="text1"/>
          <w:sz w:val="29"/>
          <w:szCs w:val="29"/>
          <w14:textFill>
            <w14:solidFill>
              <w14:schemeClr w14:val="tx1"/>
            </w14:solidFill>
          </w14:textFill>
        </w:rPr>
        <w:t>2021</w:t>
      </w:r>
      <w:r>
        <w:rPr>
          <w:rFonts w:ascii="Arial" w:hAnsi="Arial" w:eastAsia="宋体" w:cs="Arial"/>
          <w:b w:val="0"/>
          <w:color w:val="000000" w:themeColor="text1"/>
          <w:spacing w:val="72"/>
          <w:w w:val="101"/>
          <w:sz w:val="29"/>
          <w:szCs w:val="29"/>
          <w14:textFill>
            <w14:solidFill>
              <w14:schemeClr w14:val="tx1"/>
            </w14:solidFill>
          </w14:textFill>
        </w:rPr>
        <w:t xml:space="preserve"> </w:t>
      </w:r>
      <w:r>
        <w:rPr>
          <w:rFonts w:ascii="微软雅黑" w:hAnsi="微软雅黑" w:eastAsia="宋体" w:cs="微软雅黑"/>
          <w:b w:val="0"/>
          <w:color w:val="000000" w:themeColor="text1"/>
          <w:sz w:val="29"/>
          <w:szCs w:val="29"/>
          <w14:textFill>
            <w14:solidFill>
              <w14:schemeClr w14:val="tx1"/>
            </w14:solidFill>
          </w14:textFill>
        </w:rPr>
        <w:t>年就业评估自查报告</w:t>
      </w:r>
    </w:p>
    <w:p>
      <w:pPr>
        <w:pStyle w:val="2"/>
        <w:spacing w:before="263" w:line="454" w:lineRule="auto"/>
        <w:ind w:left="29"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设计学院目前是学校最具特色、最富活力的二级学院之一。现有教职工 70</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余人</w:t>
      </w:r>
      <w:r>
        <w:rPr>
          <w:rFonts w:eastAsia="宋体"/>
          <w:b w:val="0"/>
          <w:color w:val="000000" w:themeColor="text1"/>
          <w:spacing w:val="14"/>
          <w:sz w:val="19"/>
          <w:szCs w:val="19"/>
          <w14:textFill>
            <w14:solidFill>
              <w14:schemeClr w14:val="tx1"/>
            </w14:solidFill>
          </w14:textFill>
        </w:rPr>
        <w:t>，教授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6 人，副教授</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14</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(德籍教师</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 人)</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，讲师</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(政工师、实验师)</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33</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人，讲师及以上职称比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例为 75%；研究生以上学历占系部教师比例 94.2%。专任教师多毕业于德国、英国、</w:t>
      </w:r>
      <w:r>
        <w:rPr>
          <w:rFonts w:eastAsia="宋体"/>
          <w:b w:val="0"/>
          <w:color w:val="000000" w:themeColor="text1"/>
          <w:spacing w:val="8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日本、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澳大利亚、韩国等国内外知名设计类高校，学缘配置合理。近年来，教师主持承担国</w:t>
      </w:r>
      <w:r>
        <w:rPr>
          <w:rFonts w:eastAsia="宋体"/>
          <w:b w:val="0"/>
          <w:color w:val="000000" w:themeColor="text1"/>
          <w:spacing w:val="16"/>
          <w:sz w:val="19"/>
          <w:szCs w:val="19"/>
          <w14:textFill>
            <w14:solidFill>
              <w14:schemeClr w14:val="tx1"/>
            </w14:solidFill>
          </w14:textFill>
        </w:rPr>
        <w:t>家社科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项</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目、省哲学社会科学项</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目、省高校人文社会科学项</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目、省教学研究项目等共计四十余项，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市哲学社科项目、校人文社科项目等共计六十余</w:t>
      </w:r>
      <w:r>
        <w:rPr>
          <w:rFonts w:eastAsia="宋体"/>
          <w:b w:val="0"/>
          <w:color w:val="000000" w:themeColor="text1"/>
          <w:spacing w:val="12"/>
          <w:sz w:val="19"/>
          <w:szCs w:val="19"/>
          <w14:textFill>
            <w14:solidFill>
              <w14:schemeClr w14:val="tx1"/>
            </w14:solidFill>
          </w14:textFill>
        </w:rPr>
        <w:t>项。在国家、省级期刊上发表论文三百余篇，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 xml:space="preserve">其中被 </w:t>
      </w:r>
      <w:r>
        <w:rPr>
          <w:rFonts w:eastAsia="宋体"/>
          <w:b w:val="0"/>
          <w:color w:val="000000" w:themeColor="text1"/>
          <w:sz w:val="19"/>
          <w:szCs w:val="19"/>
          <w14:textFill>
            <w14:solidFill>
              <w14:schemeClr w14:val="tx1"/>
            </w14:solidFill>
          </w14:textFill>
        </w:rPr>
        <w:t>SCI</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EI</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CSSCI</w:t>
      </w:r>
      <w:r>
        <w:rPr>
          <w:rFonts w:eastAsia="宋体"/>
          <w:b w:val="0"/>
          <w:color w:val="000000" w:themeColor="text1"/>
          <w:spacing w:val="15"/>
          <w:sz w:val="19"/>
          <w:szCs w:val="19"/>
          <w14:textFill>
            <w14:solidFill>
              <w14:schemeClr w14:val="tx1"/>
            </w14:solidFill>
          </w14:textFill>
        </w:rPr>
        <w:t xml:space="preserve"> 检索四十余篇。</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出版专著十余部、教材三十余本，荣获国家级教学</w:t>
      </w:r>
    </w:p>
    <w:p>
      <w:pPr>
        <w:pStyle w:val="2"/>
        <w:spacing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成果一等奖二项，省市教学质量奖、教学成果奖六项。</w:t>
      </w:r>
    </w:p>
    <w:p>
      <w:pPr>
        <w:pStyle w:val="2"/>
        <w:spacing w:before="227" w:line="455" w:lineRule="auto"/>
        <w:ind w:left="36" w:right="26"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设计学院现有工业设计、数字媒体设计、创意生活</w:t>
      </w:r>
      <w:r>
        <w:rPr>
          <w:rFonts w:eastAsia="宋体"/>
          <w:b w:val="0"/>
          <w:color w:val="000000" w:themeColor="text1"/>
          <w:spacing w:val="16"/>
          <w:sz w:val="19"/>
          <w:szCs w:val="19"/>
          <w14:textFill>
            <w14:solidFill>
              <w14:schemeClr w14:val="tx1"/>
            </w14:solidFill>
          </w14:textFill>
        </w:rPr>
        <w:t>设计和空间设计四个系部，开设有工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业设计、产品设计、视觉传达设计、环境设计、动画与艺术与科技六</w:t>
      </w:r>
      <w:r>
        <w:rPr>
          <w:rFonts w:eastAsia="宋体"/>
          <w:b w:val="0"/>
          <w:color w:val="000000" w:themeColor="text1"/>
          <w:spacing w:val="16"/>
          <w:sz w:val="19"/>
          <w:szCs w:val="19"/>
          <w14:textFill>
            <w14:solidFill>
              <w14:schemeClr w14:val="tx1"/>
            </w14:solidFill>
          </w14:textFill>
        </w:rPr>
        <w:t>个本科专业。设计学院</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建有多个专业实验室，教学设备先进，现有在校生</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1045</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w:t>
      </w:r>
    </w:p>
    <w:p>
      <w:pPr>
        <w:pStyle w:val="2"/>
        <w:spacing w:before="234" w:line="453" w:lineRule="auto"/>
        <w:ind w:left="40" w:right="26" w:firstLine="41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设计学院坚持“</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引进来，走出去</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”的教师队伍建设理念，人才培养模式采用“项</w:t>
      </w:r>
      <w:r>
        <w:rPr>
          <w:rFonts w:eastAsia="宋体"/>
          <w:b w:val="0"/>
          <w:color w:val="000000" w:themeColor="text1"/>
          <w:spacing w:val="14"/>
          <w:sz w:val="19"/>
          <w:szCs w:val="19"/>
          <w14:textFill>
            <w14:solidFill>
              <w14:schemeClr w14:val="tx1"/>
            </w14:solidFill>
          </w14:textFill>
        </w:rPr>
        <w:t>目带动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式</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”产教融合的实践教学应用型人才培养方法。设计学院</w:t>
      </w:r>
      <w:r>
        <w:rPr>
          <w:rFonts w:eastAsia="宋体"/>
          <w:b w:val="0"/>
          <w:color w:val="000000" w:themeColor="text1"/>
          <w:spacing w:val="15"/>
          <w:sz w:val="19"/>
          <w:szCs w:val="19"/>
          <w14:textFill>
            <w14:solidFill>
              <w14:schemeClr w14:val="tx1"/>
            </w14:solidFill>
          </w14:textFill>
        </w:rPr>
        <w:t>成立的产学研平台成为安徽省高校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唯一</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同时获“</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安徽省级工业设计中心</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合肥市工业设计中心</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国家级工程实践教育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中心</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”的实践教学平台。平台先后与国内知名企业深圳市建筑</w:t>
      </w:r>
      <w:r>
        <w:rPr>
          <w:rFonts w:eastAsia="宋体"/>
          <w:b w:val="0"/>
          <w:color w:val="000000" w:themeColor="text1"/>
          <w:spacing w:val="14"/>
          <w:sz w:val="19"/>
          <w:szCs w:val="19"/>
          <w14:textFill>
            <w14:solidFill>
              <w14:schemeClr w14:val="tx1"/>
            </w14:solidFill>
          </w14:textFill>
        </w:rPr>
        <w:t>装饰集团、荣事达集团、</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惠而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浦中国公司、香港郎石景观设计有限公司、江苏华诚机械等</w:t>
      </w:r>
      <w:r>
        <w:rPr>
          <w:rFonts w:eastAsia="宋体"/>
          <w:b w:val="0"/>
          <w:color w:val="000000" w:themeColor="text1"/>
          <w:spacing w:val="16"/>
          <w:sz w:val="19"/>
          <w:szCs w:val="19"/>
          <w14:textFill>
            <w14:solidFill>
              <w14:schemeClr w14:val="tx1"/>
            </w14:solidFill>
          </w14:textFill>
        </w:rPr>
        <w:t>企业展开深度合作，坚持校企合</w:t>
      </w:r>
    </w:p>
    <w:p>
      <w:pPr>
        <w:pStyle w:val="2"/>
        <w:spacing w:line="228"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作</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，突破传统教学理念的束缚，夯实实践性教学在专业学习中的基础地位。</w:t>
      </w:r>
    </w:p>
    <w:p>
      <w:pPr>
        <w:pStyle w:val="2"/>
        <w:spacing w:before="237" w:line="452" w:lineRule="auto"/>
        <w:ind w:left="14" w:right="24" w:firstLine="444"/>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从 2001</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年开始设计学院与德国汉诺威应用科学大学、马格德堡应用科学大学等高校每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 xml:space="preserve">年定期展开 </w:t>
      </w:r>
      <w:r>
        <w:rPr>
          <w:rFonts w:eastAsia="宋体"/>
          <w:b w:val="0"/>
          <w:color w:val="000000" w:themeColor="text1"/>
          <w:sz w:val="19"/>
          <w:szCs w:val="19"/>
          <w14:textFill>
            <w14:solidFill>
              <w14:schemeClr w14:val="tx1"/>
            </w14:solidFill>
          </w14:textFill>
        </w:rPr>
        <w:t>workshop</w:t>
      </w:r>
      <w:r>
        <w:rPr>
          <w:rFonts w:eastAsia="宋体"/>
          <w:b w:val="0"/>
          <w:color w:val="000000" w:themeColor="text1"/>
          <w:spacing w:val="14"/>
          <w:sz w:val="19"/>
          <w:szCs w:val="19"/>
          <w14:textFill>
            <w14:solidFill>
              <w14:schemeClr w14:val="tx1"/>
            </w14:solidFill>
          </w14:textFill>
        </w:rPr>
        <w:t xml:space="preserve"> 合作项</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目，至今一共二十届，每一届都呈现出了不同的主题和特色，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产生了实效。</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同时与台湾云林科技大学、</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台湾铭传大学开展了五届海峡两岸</w:t>
      </w:r>
      <w:r>
        <w:rPr>
          <w:rFonts w:eastAsia="宋体"/>
          <w:b w:val="0"/>
          <w:color w:val="000000" w:themeColor="text1"/>
          <w:spacing w:val="14"/>
          <w:sz w:val="19"/>
          <w:szCs w:val="19"/>
          <w14:textFill>
            <w14:solidFill>
              <w14:schemeClr w14:val="tx1"/>
            </w14:solidFill>
          </w14:textFill>
        </w:rPr>
        <w:t>大学生包装设计</w:t>
      </w:r>
      <w:r>
        <w:rPr>
          <w:rFonts w:eastAsia="宋体"/>
          <w:b w:val="0"/>
          <w:color w:val="000000" w:themeColor="text1"/>
          <w:sz w:val="19"/>
          <w:szCs w:val="19"/>
          <w14:textFill>
            <w14:solidFill>
              <w14:schemeClr w14:val="tx1"/>
            </w14:solidFill>
          </w14:textFill>
        </w:rPr>
        <w:t xml:space="preserve"> workshop</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多年的实践教学探索，</w:t>
      </w:r>
      <w:r>
        <w:rPr>
          <w:rFonts w:eastAsia="宋体"/>
          <w:b w:val="0"/>
          <w:color w:val="000000" w:themeColor="text1"/>
          <w:sz w:val="19"/>
          <w:szCs w:val="19"/>
          <w14:textFill>
            <w14:solidFill>
              <w14:schemeClr w14:val="tx1"/>
            </w14:solidFill>
          </w14:textFill>
        </w:rPr>
        <w:t>Workshop</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内容越来越丰富，形式越来越新颖，</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已经成为学</w:t>
      </w:r>
    </w:p>
    <w:p>
      <w:pPr>
        <w:pStyle w:val="2"/>
        <w:spacing w:before="1" w:line="230" w:lineRule="auto"/>
        <w:ind w:left="2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校实践教学的一个重要组成部分，成为地方高校一道亮丽的教学文化风景。</w:t>
      </w:r>
    </w:p>
    <w:p>
      <w:pPr>
        <w:spacing w:before="210" w:line="172" w:lineRule="auto"/>
        <w:ind w:left="426"/>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1、设计学院毕业生就业基本情况</w:t>
      </w:r>
    </w:p>
    <w:p>
      <w:pPr>
        <w:spacing w:before="200" w:line="164" w:lineRule="auto"/>
        <w:ind w:left="42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1.1学院专业分布</w:t>
      </w:r>
    </w:p>
    <w:p>
      <w:pPr>
        <w:pStyle w:val="2"/>
        <w:spacing w:before="239" w:line="456" w:lineRule="auto"/>
        <w:ind w:left="41" w:right="19"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我院 2021 届毕业生总人数为 267 人，9 个班级，6</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个专业。其中，工业设计专业本科毕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业生有 42 人，</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占全体毕业生总数的</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15.73%；视觉传达设计专业本科毕业生 56 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占全体毕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 xml:space="preserve">业生总数的 20.98%；环境设计专业本科毕业生 57 </w:t>
      </w:r>
      <w:r>
        <w:rPr>
          <w:rFonts w:eastAsia="宋体"/>
          <w:b w:val="0"/>
          <w:color w:val="000000" w:themeColor="text1"/>
          <w:spacing w:val="6"/>
          <w:sz w:val="19"/>
          <w:szCs w:val="19"/>
          <w14:textFill>
            <w14:solidFill>
              <w14:schemeClr w14:val="tx1"/>
            </w14:solidFill>
          </w14:textFill>
        </w:rPr>
        <w:t>人，</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占全体毕业生总数的 21.35%；产品设</w:t>
      </w:r>
    </w:p>
    <w:p>
      <w:pPr>
        <w:pStyle w:val="2"/>
        <w:spacing w:before="1"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计专业本科毕业生 58 人，</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占全体毕业生总数的 21</w:t>
      </w:r>
      <w:r>
        <w:rPr>
          <w:rFonts w:eastAsia="宋体"/>
          <w:b w:val="0"/>
          <w:color w:val="000000" w:themeColor="text1"/>
          <w:spacing w:val="3"/>
          <w:sz w:val="19"/>
          <w:szCs w:val="19"/>
          <w14:textFill>
            <w14:solidFill>
              <w14:schemeClr w14:val="tx1"/>
            </w14:solidFill>
          </w14:textFill>
        </w:rPr>
        <w:t>.72%；动画专业本科毕业生 27 人，</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占全</w:t>
      </w:r>
    </w:p>
    <w:p>
      <w:pPr>
        <w:spacing w:line="229" w:lineRule="auto"/>
        <w:rPr>
          <w:rFonts w:eastAsia="宋体"/>
          <w:b w:val="0"/>
          <w:color w:val="000000" w:themeColor="text1"/>
          <w:sz w:val="19"/>
          <w:szCs w:val="19"/>
          <w14:textFill>
            <w14:solidFill>
              <w14:schemeClr w14:val="tx1"/>
            </w14:solidFill>
          </w14:textFill>
        </w:rPr>
        <w:sectPr>
          <w:headerReference r:id="rId144" w:type="default"/>
          <w:footerReference r:id="rId145"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545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0" w:lineRule="auto"/>
        <w:ind w:left="136"/>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体毕业生人数的 10.11%；艺术与科技专业本科毕业生有 27 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占全体毕业生总数的</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10.11</w:t>
      </w:r>
      <w:r>
        <w:rPr>
          <w:rFonts w:eastAsia="宋体"/>
          <w:b w:val="0"/>
          <w:color w:val="000000" w:themeColor="text1"/>
          <w:spacing w:val="5"/>
          <w:sz w:val="19"/>
          <w:szCs w:val="19"/>
          <w14:textFill>
            <w14:solidFill>
              <w14:schemeClr w14:val="tx1"/>
            </w14:solidFill>
          </w14:textFill>
        </w:rPr>
        <w:t>%。</w:t>
      </w:r>
    </w:p>
    <w:p>
      <w:pPr>
        <w:spacing w:before="193" w:line="4767" w:lineRule="exact"/>
        <w:ind w:firstLine="573"/>
        <w:rPr>
          <w:rFonts w:eastAsia="宋体"/>
          <w:b w:val="0"/>
          <w:color w:val="000000" w:themeColor="text1"/>
          <w14:textFill>
            <w14:solidFill>
              <w14:schemeClr w14:val="tx1"/>
            </w14:solidFill>
          </w14:textFill>
        </w:rPr>
      </w:pPr>
      <w:r>
        <w:rPr>
          <w:rFonts w:eastAsia="宋体"/>
          <w:b w:val="0"/>
          <w:color w:val="000000" w:themeColor="text1"/>
          <w:position w:val="-95"/>
          <w14:textFill>
            <w14:solidFill>
              <w14:schemeClr w14:val="tx1"/>
            </w14:solidFill>
          </w14:textFill>
        </w:rPr>
        <w:drawing>
          <wp:inline distT="0" distB="0" distL="0" distR="0">
            <wp:extent cx="4985385" cy="3026410"/>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389"/>
                    <a:stretch>
                      <a:fillRect/>
                    </a:stretch>
                  </pic:blipFill>
                  <pic:spPr>
                    <a:xfrm>
                      <a:off x="0" y="0"/>
                      <a:ext cx="4985581" cy="3026514"/>
                    </a:xfrm>
                    <a:prstGeom prst="rect">
                      <a:avLst/>
                    </a:prstGeom>
                  </pic:spPr>
                </pic:pic>
              </a:graphicData>
            </a:graphic>
          </wp:inline>
        </w:drawing>
      </w:r>
    </w:p>
    <w:p>
      <w:pPr>
        <w:pStyle w:val="2"/>
        <w:spacing w:before="263" w:line="230" w:lineRule="auto"/>
        <w:ind w:left="2073"/>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1-1 设计学院</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2021</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届毕业生初次就业率统计表</w:t>
      </w:r>
    </w:p>
    <w:p>
      <w:pPr>
        <w:spacing w:before="200" w:line="172" w:lineRule="auto"/>
        <w:ind w:left="526"/>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1.2毕业生性别与生源地情况</w:t>
      </w:r>
    </w:p>
    <w:p>
      <w:pPr>
        <w:pStyle w:val="2"/>
        <w:spacing w:before="238" w:line="466" w:lineRule="exact"/>
        <w:ind w:left="549"/>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20"/>
          <w:sz w:val="19"/>
          <w:szCs w:val="19"/>
          <w14:textFill>
            <w14:solidFill>
              <w14:schemeClr w14:val="tx1"/>
            </w14:solidFill>
          </w14:textFill>
        </w:rPr>
        <w:t>2021 届毕业生中男生</w:t>
      </w:r>
      <w:r>
        <w:rPr>
          <w:rFonts w:eastAsia="宋体"/>
          <w:b w:val="0"/>
          <w:color w:val="000000" w:themeColor="text1"/>
          <w:spacing w:val="43"/>
          <w:position w:val="20"/>
          <w:sz w:val="19"/>
          <w:szCs w:val="19"/>
          <w14:textFill>
            <w14:solidFill>
              <w14:schemeClr w14:val="tx1"/>
            </w14:solidFill>
          </w14:textFill>
        </w:rPr>
        <w:t xml:space="preserve"> </w:t>
      </w:r>
      <w:r>
        <w:rPr>
          <w:rFonts w:eastAsia="宋体"/>
          <w:b w:val="0"/>
          <w:color w:val="000000" w:themeColor="text1"/>
          <w:spacing w:val="8"/>
          <w:position w:val="20"/>
          <w:sz w:val="19"/>
          <w:szCs w:val="19"/>
          <w14:textFill>
            <w14:solidFill>
              <w14:schemeClr w14:val="tx1"/>
            </w14:solidFill>
          </w14:textFill>
        </w:rPr>
        <w:t>116 人，女生</w:t>
      </w:r>
      <w:r>
        <w:rPr>
          <w:rFonts w:eastAsia="宋体"/>
          <w:b w:val="0"/>
          <w:color w:val="000000" w:themeColor="text1"/>
          <w:spacing w:val="32"/>
          <w:position w:val="20"/>
          <w:sz w:val="19"/>
          <w:szCs w:val="19"/>
          <w14:textFill>
            <w14:solidFill>
              <w14:schemeClr w14:val="tx1"/>
            </w14:solidFill>
          </w14:textFill>
        </w:rPr>
        <w:t xml:space="preserve"> </w:t>
      </w:r>
      <w:r>
        <w:rPr>
          <w:rFonts w:eastAsia="宋体"/>
          <w:b w:val="0"/>
          <w:color w:val="000000" w:themeColor="text1"/>
          <w:spacing w:val="8"/>
          <w:position w:val="20"/>
          <w:sz w:val="19"/>
          <w:szCs w:val="19"/>
          <w14:textFill>
            <w14:solidFill>
              <w14:schemeClr w14:val="tx1"/>
            </w14:solidFill>
          </w14:textFill>
        </w:rPr>
        <w:t>151</w:t>
      </w:r>
      <w:r>
        <w:rPr>
          <w:rFonts w:eastAsia="宋体"/>
          <w:b w:val="0"/>
          <w:color w:val="000000" w:themeColor="text1"/>
          <w:spacing w:val="28"/>
          <w:w w:val="101"/>
          <w:position w:val="20"/>
          <w:sz w:val="19"/>
          <w:szCs w:val="19"/>
          <w14:textFill>
            <w14:solidFill>
              <w14:schemeClr w14:val="tx1"/>
            </w14:solidFill>
          </w14:textFill>
        </w:rPr>
        <w:t xml:space="preserve"> </w:t>
      </w:r>
      <w:r>
        <w:rPr>
          <w:rFonts w:eastAsia="宋体"/>
          <w:b w:val="0"/>
          <w:color w:val="000000" w:themeColor="text1"/>
          <w:spacing w:val="8"/>
          <w:position w:val="20"/>
          <w:sz w:val="19"/>
          <w:szCs w:val="19"/>
          <w14:textFill>
            <w14:solidFill>
              <w14:schemeClr w14:val="tx1"/>
            </w14:solidFill>
          </w14:textFill>
        </w:rPr>
        <w:t>人。从全国分布情况看，安徽省生源的毕业生</w:t>
      </w:r>
    </w:p>
    <w:p>
      <w:pPr>
        <w:pStyle w:val="2"/>
        <w:spacing w:line="230" w:lineRule="auto"/>
        <w:ind w:left="14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最多，共</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156 人，主要生源信息见表</w:t>
      </w:r>
      <w:r>
        <w:rPr>
          <w:rFonts w:eastAsia="宋体"/>
          <w:b w:val="0"/>
          <w:color w:val="000000" w:themeColor="text1"/>
          <w:spacing w:val="30"/>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1-1。</w:t>
      </w:r>
    </w:p>
    <w:p>
      <w:pPr>
        <w:pStyle w:val="2"/>
        <w:spacing w:before="230" w:line="229" w:lineRule="auto"/>
        <w:ind w:left="2768"/>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表</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1-1 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届本科毕业生生源地分布</w:t>
      </w:r>
    </w:p>
    <w:p>
      <w:pPr>
        <w:spacing w:line="86" w:lineRule="exact"/>
        <w:rPr>
          <w:rFonts w:eastAsia="宋体"/>
          <w:b w:val="0"/>
          <w:color w:val="000000" w:themeColor="text1"/>
          <w14:textFill>
            <w14:solidFill>
              <w14:schemeClr w14:val="tx1"/>
            </w14:solidFill>
          </w14:textFill>
        </w:rPr>
      </w:pPr>
    </w:p>
    <w:tbl>
      <w:tblPr>
        <w:tblStyle w:val="5"/>
        <w:tblW w:w="85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4"/>
        <w:gridCol w:w="2837"/>
        <w:gridCol w:w="2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2844" w:type="dxa"/>
            <w:vAlign w:val="top"/>
          </w:tcPr>
          <w:p>
            <w:pPr>
              <w:pStyle w:val="6"/>
              <w:spacing w:before="158" w:line="236" w:lineRule="auto"/>
              <w:ind w:left="139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生源地</w:t>
            </w:r>
          </w:p>
        </w:tc>
        <w:tc>
          <w:tcPr>
            <w:tcW w:w="2837" w:type="dxa"/>
            <w:vAlign w:val="top"/>
          </w:tcPr>
          <w:p>
            <w:pPr>
              <w:pStyle w:val="6"/>
              <w:spacing w:before="156" w:line="232" w:lineRule="auto"/>
              <w:ind w:left="147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人数</w:t>
            </w:r>
          </w:p>
        </w:tc>
        <w:tc>
          <w:tcPr>
            <w:tcW w:w="2844" w:type="dxa"/>
            <w:vAlign w:val="top"/>
          </w:tcPr>
          <w:p>
            <w:pPr>
              <w:pStyle w:val="6"/>
              <w:spacing w:before="156" w:line="232" w:lineRule="auto"/>
              <w:ind w:left="125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比例</w:t>
            </w:r>
            <w:r>
              <w:rPr>
                <w:rFonts w:eastAsia="宋体"/>
                <w:b w:val="0"/>
                <w:color w:val="000000" w:themeColor="text1"/>
                <w:spacing w:val="55"/>
                <w14:textFill>
                  <w14:solidFill>
                    <w14:schemeClr w14:val="tx1"/>
                  </w14:solidFill>
                </w14:textFill>
              </w:rPr>
              <w:t xml:space="preserve"> </w:t>
            </w:r>
            <w:r>
              <w:rPr>
                <w:rFonts w:eastAsia="宋体"/>
                <w:b w:val="0"/>
                <w:color w:val="000000" w:themeColor="text1"/>
                <w:spacing w:val="-7"/>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4" w:type="dxa"/>
            <w:vAlign w:val="top"/>
          </w:tcPr>
          <w:p>
            <w:pPr>
              <w:pStyle w:val="6"/>
              <w:spacing w:before="150" w:line="231" w:lineRule="auto"/>
              <w:ind w:left="147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安徽</w:t>
            </w:r>
          </w:p>
        </w:tc>
        <w:tc>
          <w:tcPr>
            <w:tcW w:w="2837" w:type="dxa"/>
            <w:vAlign w:val="top"/>
          </w:tcPr>
          <w:p>
            <w:pPr>
              <w:pStyle w:val="6"/>
              <w:spacing w:before="174" w:line="187" w:lineRule="auto"/>
              <w:ind w:left="1534"/>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156</w:t>
            </w:r>
          </w:p>
        </w:tc>
        <w:tc>
          <w:tcPr>
            <w:tcW w:w="2844" w:type="dxa"/>
            <w:vAlign w:val="top"/>
          </w:tcPr>
          <w:p>
            <w:pPr>
              <w:pStyle w:val="6"/>
              <w:spacing w:before="175" w:line="186" w:lineRule="auto"/>
              <w:ind w:left="142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58.43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44" w:type="dxa"/>
            <w:vAlign w:val="top"/>
          </w:tcPr>
          <w:p>
            <w:pPr>
              <w:pStyle w:val="6"/>
              <w:spacing w:before="132" w:line="231" w:lineRule="auto"/>
              <w:ind w:left="148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河北</w:t>
            </w:r>
          </w:p>
        </w:tc>
        <w:tc>
          <w:tcPr>
            <w:tcW w:w="2837" w:type="dxa"/>
            <w:vAlign w:val="top"/>
          </w:tcPr>
          <w:p>
            <w:pPr>
              <w:pStyle w:val="6"/>
              <w:spacing w:before="173" w:line="187" w:lineRule="auto"/>
              <w:ind w:left="1577"/>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14</w:t>
            </w:r>
          </w:p>
        </w:tc>
        <w:tc>
          <w:tcPr>
            <w:tcW w:w="2844" w:type="dxa"/>
            <w:vAlign w:val="top"/>
          </w:tcPr>
          <w:p>
            <w:pPr>
              <w:pStyle w:val="6"/>
              <w:spacing w:before="176" w:line="186" w:lineRule="auto"/>
              <w:ind w:left="148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4" w:type="dxa"/>
            <w:vAlign w:val="top"/>
          </w:tcPr>
          <w:p>
            <w:pPr>
              <w:pStyle w:val="6"/>
              <w:spacing w:before="153" w:line="232" w:lineRule="auto"/>
              <w:ind w:left="148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河南</w:t>
            </w:r>
          </w:p>
        </w:tc>
        <w:tc>
          <w:tcPr>
            <w:tcW w:w="2837" w:type="dxa"/>
            <w:vAlign w:val="top"/>
          </w:tcPr>
          <w:p>
            <w:pPr>
              <w:pStyle w:val="6"/>
              <w:spacing w:before="175" w:line="187" w:lineRule="auto"/>
              <w:ind w:left="158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2844" w:type="dxa"/>
            <w:vAlign w:val="top"/>
          </w:tcPr>
          <w:p>
            <w:pPr>
              <w:pStyle w:val="6"/>
              <w:spacing w:before="176" w:line="186" w:lineRule="auto"/>
              <w:ind w:left="147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4.87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4" w:type="dxa"/>
            <w:vAlign w:val="top"/>
          </w:tcPr>
          <w:p>
            <w:pPr>
              <w:pStyle w:val="6"/>
              <w:spacing w:before="154" w:line="233" w:lineRule="auto"/>
              <w:ind w:left="148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湖南</w:t>
            </w:r>
          </w:p>
        </w:tc>
        <w:tc>
          <w:tcPr>
            <w:tcW w:w="2837" w:type="dxa"/>
            <w:vAlign w:val="top"/>
          </w:tcPr>
          <w:p>
            <w:pPr>
              <w:pStyle w:val="6"/>
              <w:spacing w:before="179" w:line="187" w:lineRule="auto"/>
              <w:ind w:left="1584"/>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19</w:t>
            </w:r>
          </w:p>
        </w:tc>
        <w:tc>
          <w:tcPr>
            <w:tcW w:w="2844" w:type="dxa"/>
            <w:vAlign w:val="top"/>
          </w:tcPr>
          <w:p>
            <w:pPr>
              <w:pStyle w:val="6"/>
              <w:spacing w:before="174" w:line="187" w:lineRule="auto"/>
              <w:ind w:left="1490"/>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7.12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4" w:type="dxa"/>
            <w:vAlign w:val="top"/>
          </w:tcPr>
          <w:p>
            <w:pPr>
              <w:pStyle w:val="6"/>
              <w:spacing w:before="155" w:line="233" w:lineRule="auto"/>
              <w:ind w:left="148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江苏</w:t>
            </w:r>
          </w:p>
        </w:tc>
        <w:tc>
          <w:tcPr>
            <w:tcW w:w="2837" w:type="dxa"/>
            <w:vAlign w:val="top"/>
          </w:tcPr>
          <w:p>
            <w:pPr>
              <w:pStyle w:val="6"/>
              <w:spacing w:before="177" w:line="187" w:lineRule="auto"/>
              <w:ind w:left="158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2844" w:type="dxa"/>
            <w:vAlign w:val="top"/>
          </w:tcPr>
          <w:p>
            <w:pPr>
              <w:pStyle w:val="6"/>
              <w:spacing w:before="178" w:line="186" w:lineRule="auto"/>
              <w:ind w:left="147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4.87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4" w:type="dxa"/>
            <w:vAlign w:val="top"/>
          </w:tcPr>
          <w:p>
            <w:pPr>
              <w:pStyle w:val="6"/>
              <w:spacing w:before="138" w:line="234" w:lineRule="auto"/>
              <w:ind w:left="148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江西</w:t>
            </w:r>
          </w:p>
        </w:tc>
        <w:tc>
          <w:tcPr>
            <w:tcW w:w="2837" w:type="dxa"/>
            <w:vAlign w:val="top"/>
          </w:tcPr>
          <w:p>
            <w:pPr>
              <w:pStyle w:val="6"/>
              <w:spacing w:before="177" w:line="186" w:lineRule="auto"/>
              <w:ind w:left="161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2844" w:type="dxa"/>
            <w:vAlign w:val="top"/>
          </w:tcPr>
          <w:p>
            <w:pPr>
              <w:pStyle w:val="6"/>
              <w:spacing w:before="180" w:line="186" w:lineRule="auto"/>
              <w:ind w:left="1487"/>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4" w:type="dxa"/>
            <w:vAlign w:val="top"/>
          </w:tcPr>
          <w:p>
            <w:pPr>
              <w:pStyle w:val="6"/>
              <w:spacing w:before="158" w:line="231" w:lineRule="auto"/>
              <w:ind w:left="148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浙江</w:t>
            </w:r>
          </w:p>
        </w:tc>
        <w:tc>
          <w:tcPr>
            <w:tcW w:w="2837" w:type="dxa"/>
            <w:vAlign w:val="top"/>
          </w:tcPr>
          <w:p>
            <w:pPr>
              <w:pStyle w:val="6"/>
              <w:spacing w:before="179" w:line="187" w:lineRule="auto"/>
              <w:ind w:left="156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21</w:t>
            </w:r>
          </w:p>
        </w:tc>
        <w:tc>
          <w:tcPr>
            <w:tcW w:w="2844" w:type="dxa"/>
            <w:vAlign w:val="top"/>
          </w:tcPr>
          <w:p>
            <w:pPr>
              <w:pStyle w:val="6"/>
              <w:spacing w:before="180" w:line="186" w:lineRule="auto"/>
              <w:ind w:left="148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7.87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2844" w:type="dxa"/>
            <w:vAlign w:val="top"/>
          </w:tcPr>
          <w:p>
            <w:pPr>
              <w:pStyle w:val="6"/>
              <w:spacing w:before="161" w:line="233" w:lineRule="auto"/>
              <w:ind w:left="1519"/>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山东</w:t>
            </w:r>
          </w:p>
        </w:tc>
        <w:tc>
          <w:tcPr>
            <w:tcW w:w="2837" w:type="dxa"/>
            <w:vAlign w:val="top"/>
          </w:tcPr>
          <w:p>
            <w:pPr>
              <w:pStyle w:val="6"/>
              <w:spacing w:before="182" w:line="187" w:lineRule="auto"/>
              <w:ind w:left="1584"/>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16</w:t>
            </w:r>
          </w:p>
        </w:tc>
        <w:tc>
          <w:tcPr>
            <w:tcW w:w="2844" w:type="dxa"/>
            <w:vAlign w:val="top"/>
          </w:tcPr>
          <w:p>
            <w:pPr>
              <w:pStyle w:val="6"/>
              <w:spacing w:before="183" w:line="186" w:lineRule="auto"/>
              <w:ind w:left="1491"/>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6.00</w:t>
            </w:r>
          </w:p>
        </w:tc>
      </w:tr>
    </w:tbl>
    <w:p>
      <w:pPr>
        <w:spacing w:line="248" w:lineRule="auto"/>
        <w:rPr>
          <w:rFonts w:ascii="Arial" w:eastAsia="宋体"/>
          <w:b w:val="0"/>
          <w:color w:val="000000" w:themeColor="text1"/>
          <w:sz w:val="21"/>
          <w14:textFill>
            <w14:solidFill>
              <w14:schemeClr w14:val="tx1"/>
            </w14:solidFill>
          </w14:textFill>
        </w:rPr>
      </w:pPr>
    </w:p>
    <w:p>
      <w:pPr>
        <w:spacing w:line="248" w:lineRule="auto"/>
        <w:rPr>
          <w:rFonts w:ascii="Arial" w:eastAsia="宋体"/>
          <w:b w:val="0"/>
          <w:color w:val="000000" w:themeColor="text1"/>
          <w:sz w:val="21"/>
          <w14:textFill>
            <w14:solidFill>
              <w14:schemeClr w14:val="tx1"/>
            </w14:solidFill>
          </w14:textFill>
        </w:rPr>
      </w:pPr>
    </w:p>
    <w:p>
      <w:pPr>
        <w:spacing w:before="90" w:line="172" w:lineRule="auto"/>
        <w:ind w:left="106"/>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1.3设计学院总体就业率</w:t>
      </w:r>
    </w:p>
    <w:p>
      <w:pPr>
        <w:pStyle w:val="2"/>
        <w:spacing w:before="235" w:line="473" w:lineRule="exact"/>
        <w:ind w:left="558"/>
        <w:rPr>
          <w:rFonts w:eastAsia="宋体"/>
          <w:b w:val="0"/>
          <w:color w:val="000000" w:themeColor="text1"/>
          <w:sz w:val="19"/>
          <w:szCs w:val="19"/>
          <w14:textFill>
            <w14:solidFill>
              <w14:schemeClr w14:val="tx1"/>
            </w14:solidFill>
          </w14:textFill>
        </w:rPr>
      </w:pPr>
      <w:r>
        <w:rPr>
          <w:rFonts w:eastAsia="宋体"/>
          <w:b w:val="0"/>
          <w:color w:val="000000" w:themeColor="text1"/>
          <w:spacing w:val="3"/>
          <w:position w:val="21"/>
          <w:sz w:val="19"/>
          <w:szCs w:val="19"/>
          <w14:textFill>
            <w14:solidFill>
              <w14:schemeClr w14:val="tx1"/>
            </w14:solidFill>
          </w14:textFill>
        </w:rPr>
        <w:t>截至 2021 年 8 月，我院 2021 届毕业生已就业人数为 246 人，初次就业率 92.13%，其中</w:t>
      </w:r>
    </w:p>
    <w:p>
      <w:pPr>
        <w:pStyle w:val="2"/>
        <w:spacing w:line="231" w:lineRule="auto"/>
        <w:ind w:left="14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工业设计专业就业率为 80.95%，视觉传达设计专业就业率为 89.28%，环境设计专业就业率</w:t>
      </w:r>
    </w:p>
    <w:p>
      <w:pPr>
        <w:spacing w:line="231" w:lineRule="auto"/>
        <w:rPr>
          <w:rFonts w:eastAsia="宋体"/>
          <w:b w:val="0"/>
          <w:color w:val="000000" w:themeColor="text1"/>
          <w:sz w:val="19"/>
          <w:szCs w:val="19"/>
          <w14:textFill>
            <w14:solidFill>
              <w14:schemeClr w14:val="tx1"/>
            </w14:solidFill>
          </w14:textFill>
        </w:rPr>
        <w:sectPr>
          <w:headerReference r:id="rId146" w:type="default"/>
          <w:footerReference r:id="rId147" w:type="default"/>
          <w:pgSz w:w="11906" w:h="16840"/>
          <w:pgMar w:top="1118" w:right="1688" w:bottom="1189" w:left="1686"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64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7" w:lineRule="auto"/>
        <w:ind w:left="136" w:right="118" w:firstLine="1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为 98.24%，产品设计专业就业率为 94.82%，动画专业就业率为 100.00%，艺术与科技专业就</w:t>
      </w:r>
      <w:r>
        <w:rPr>
          <w:rFonts w:eastAsia="宋体"/>
          <w:b w:val="0"/>
          <w:color w:val="000000" w:themeColor="text1"/>
          <w:spacing w:val="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业率为 92.59%</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。较 2020 届毕业生，总体就业率有明显增高，设计行业人才需求量有一定幅</w:t>
      </w:r>
    </w:p>
    <w:p>
      <w:pPr>
        <w:pStyle w:val="2"/>
        <w:spacing w:line="231" w:lineRule="auto"/>
        <w:ind w:left="136"/>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度增长。具体对比数据见表</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1-2。</w:t>
      </w:r>
    </w:p>
    <w:p>
      <w:pPr>
        <w:spacing w:line="312" w:lineRule="auto"/>
        <w:rPr>
          <w:rFonts w:ascii="Arial" w:eastAsia="宋体"/>
          <w:b w:val="0"/>
          <w:color w:val="000000" w:themeColor="text1"/>
          <w:sz w:val="21"/>
          <w14:textFill>
            <w14:solidFill>
              <w14:schemeClr w14:val="tx1"/>
            </w14:solidFill>
          </w14:textFill>
        </w:rPr>
      </w:pPr>
    </w:p>
    <w:p>
      <w:pPr>
        <w:spacing w:line="313" w:lineRule="auto"/>
        <w:rPr>
          <w:rFonts w:ascii="Arial" w:eastAsia="宋体"/>
          <w:b w:val="0"/>
          <w:color w:val="000000" w:themeColor="text1"/>
          <w:sz w:val="21"/>
          <w14:textFill>
            <w14:solidFill>
              <w14:schemeClr w14:val="tx1"/>
            </w14:solidFill>
          </w14:textFill>
        </w:rPr>
      </w:pPr>
    </w:p>
    <w:p>
      <w:pPr>
        <w:pStyle w:val="2"/>
        <w:spacing w:before="61" w:line="230" w:lineRule="auto"/>
        <w:ind w:left="250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表 1-2</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2020</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届与</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2021</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届毕业生就业率对比</w:t>
      </w:r>
    </w:p>
    <w:p>
      <w:pPr>
        <w:spacing w:line="81" w:lineRule="exact"/>
        <w:rPr>
          <w:rFonts w:eastAsia="宋体"/>
          <w:b w:val="0"/>
          <w:color w:val="000000" w:themeColor="text1"/>
          <w14:textFill>
            <w14:solidFill>
              <w14:schemeClr w14:val="tx1"/>
            </w14:solidFill>
          </w14:textFill>
        </w:rPr>
      </w:pPr>
    </w:p>
    <w:tbl>
      <w:tblPr>
        <w:tblStyle w:val="5"/>
        <w:tblW w:w="85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4"/>
        <w:gridCol w:w="2837"/>
        <w:gridCol w:w="2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2844" w:type="dxa"/>
            <w:vAlign w:val="top"/>
          </w:tcPr>
          <w:p>
            <w:pPr>
              <w:rPr>
                <w:rFonts w:ascii="Arial" w:eastAsia="宋体"/>
                <w:b w:val="0"/>
                <w:color w:val="000000" w:themeColor="text1"/>
                <w:sz w:val="21"/>
                <w14:textFill>
                  <w14:solidFill>
                    <w14:schemeClr w14:val="tx1"/>
                  </w14:solidFill>
                </w14:textFill>
              </w:rPr>
            </w:pPr>
          </w:p>
        </w:tc>
        <w:tc>
          <w:tcPr>
            <w:tcW w:w="2837" w:type="dxa"/>
            <w:vAlign w:val="top"/>
          </w:tcPr>
          <w:p>
            <w:pPr>
              <w:pStyle w:val="6"/>
              <w:spacing w:before="155" w:line="232" w:lineRule="auto"/>
              <w:ind w:left="600"/>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2020</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4"/>
                <w14:textFill>
                  <w14:solidFill>
                    <w14:schemeClr w14:val="tx1"/>
                  </w14:solidFill>
                </w14:textFill>
              </w:rPr>
              <w:t>届初次就业率</w:t>
            </w:r>
            <w:r>
              <w:rPr>
                <w:rFonts w:eastAsia="宋体"/>
                <w:b w:val="0"/>
                <w:color w:val="000000" w:themeColor="text1"/>
                <w:spacing w:val="55"/>
                <w14:textFill>
                  <w14:solidFill>
                    <w14:schemeClr w14:val="tx1"/>
                  </w14:solidFill>
                </w14:textFill>
              </w:rPr>
              <w:t xml:space="preserve"> </w:t>
            </w:r>
            <w:r>
              <w:rPr>
                <w:rFonts w:eastAsia="宋体"/>
                <w:b w:val="0"/>
                <w:color w:val="000000" w:themeColor="text1"/>
                <w:spacing w:val="4"/>
                <w14:textFill>
                  <w14:solidFill>
                    <w14:schemeClr w14:val="tx1"/>
                  </w14:solidFill>
                </w14:textFill>
              </w:rPr>
              <w:t>(%)</w:t>
            </w:r>
          </w:p>
        </w:tc>
        <w:tc>
          <w:tcPr>
            <w:tcW w:w="2844" w:type="dxa"/>
            <w:vAlign w:val="top"/>
          </w:tcPr>
          <w:p>
            <w:pPr>
              <w:pStyle w:val="6"/>
              <w:spacing w:before="155" w:line="232" w:lineRule="auto"/>
              <w:ind w:left="604"/>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2021</w:t>
            </w:r>
            <w:r>
              <w:rPr>
                <w:rFonts w:eastAsia="宋体"/>
                <w:b w:val="0"/>
                <w:color w:val="000000" w:themeColor="text1"/>
                <w:spacing w:val="26"/>
                <w14:textFill>
                  <w14:solidFill>
                    <w14:schemeClr w14:val="tx1"/>
                  </w14:solidFill>
                </w14:textFill>
              </w:rPr>
              <w:t xml:space="preserve"> </w:t>
            </w:r>
            <w:r>
              <w:rPr>
                <w:rFonts w:eastAsia="宋体"/>
                <w:b w:val="0"/>
                <w:color w:val="000000" w:themeColor="text1"/>
                <w:spacing w:val="4"/>
                <w14:textFill>
                  <w14:solidFill>
                    <w14:schemeClr w14:val="tx1"/>
                  </w14:solidFill>
                </w14:textFill>
              </w:rPr>
              <w:t>届初次就业率</w:t>
            </w:r>
            <w:r>
              <w:rPr>
                <w:rFonts w:eastAsia="宋体"/>
                <w:b w:val="0"/>
                <w:color w:val="000000" w:themeColor="text1"/>
                <w:spacing w:val="56"/>
                <w14:textFill>
                  <w14:solidFill>
                    <w14:schemeClr w14:val="tx1"/>
                  </w14:solidFill>
                </w14:textFill>
              </w:rPr>
              <w:t xml:space="preserve"> </w:t>
            </w:r>
            <w:r>
              <w:rPr>
                <w:rFonts w:eastAsia="宋体"/>
                <w:b w:val="0"/>
                <w:color w:val="000000" w:themeColor="text1"/>
                <w:spacing w:val="4"/>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4" w:type="dxa"/>
            <w:vAlign w:val="top"/>
          </w:tcPr>
          <w:p>
            <w:pPr>
              <w:pStyle w:val="6"/>
              <w:spacing w:before="151" w:line="231" w:lineRule="auto"/>
              <w:ind w:left="127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工业设计</w:t>
            </w:r>
          </w:p>
        </w:tc>
        <w:tc>
          <w:tcPr>
            <w:tcW w:w="2837" w:type="dxa"/>
            <w:vAlign w:val="top"/>
          </w:tcPr>
          <w:p>
            <w:pPr>
              <w:pStyle w:val="6"/>
              <w:spacing w:before="173" w:line="186" w:lineRule="auto"/>
              <w:ind w:left="143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78.26</w:t>
            </w:r>
          </w:p>
        </w:tc>
        <w:tc>
          <w:tcPr>
            <w:tcW w:w="2844" w:type="dxa"/>
            <w:vAlign w:val="top"/>
          </w:tcPr>
          <w:p>
            <w:pPr>
              <w:pStyle w:val="6"/>
              <w:spacing w:before="176" w:line="186" w:lineRule="auto"/>
              <w:ind w:left="143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80.95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4" w:type="dxa"/>
            <w:vAlign w:val="top"/>
          </w:tcPr>
          <w:p>
            <w:pPr>
              <w:pStyle w:val="6"/>
              <w:spacing w:before="152" w:line="231" w:lineRule="auto"/>
              <w:ind w:left="1267"/>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产品设计</w:t>
            </w:r>
          </w:p>
        </w:tc>
        <w:tc>
          <w:tcPr>
            <w:tcW w:w="2837" w:type="dxa"/>
            <w:vAlign w:val="top"/>
          </w:tcPr>
          <w:p>
            <w:pPr>
              <w:pStyle w:val="6"/>
              <w:spacing w:before="174" w:line="187" w:lineRule="auto"/>
              <w:ind w:left="1439"/>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66.10</w:t>
            </w:r>
          </w:p>
        </w:tc>
        <w:tc>
          <w:tcPr>
            <w:tcW w:w="2844" w:type="dxa"/>
            <w:vAlign w:val="top"/>
          </w:tcPr>
          <w:p>
            <w:pPr>
              <w:pStyle w:val="6"/>
              <w:spacing w:before="177" w:line="186" w:lineRule="auto"/>
              <w:ind w:left="143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94.82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4" w:type="dxa"/>
            <w:vAlign w:val="top"/>
          </w:tcPr>
          <w:p>
            <w:pPr>
              <w:pStyle w:val="6"/>
              <w:spacing w:before="154" w:line="231" w:lineRule="auto"/>
              <w:ind w:left="1051"/>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视觉传达设计</w:t>
            </w:r>
          </w:p>
        </w:tc>
        <w:tc>
          <w:tcPr>
            <w:tcW w:w="2837" w:type="dxa"/>
            <w:vAlign w:val="top"/>
          </w:tcPr>
          <w:p>
            <w:pPr>
              <w:pStyle w:val="6"/>
              <w:spacing w:before="179" w:line="186" w:lineRule="auto"/>
              <w:ind w:left="142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85.94</w:t>
            </w:r>
          </w:p>
        </w:tc>
        <w:tc>
          <w:tcPr>
            <w:tcW w:w="2844" w:type="dxa"/>
            <w:vAlign w:val="top"/>
          </w:tcPr>
          <w:p>
            <w:pPr>
              <w:pStyle w:val="6"/>
              <w:spacing w:before="179" w:line="186" w:lineRule="auto"/>
              <w:ind w:left="143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89.28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44" w:type="dxa"/>
            <w:vAlign w:val="top"/>
          </w:tcPr>
          <w:p>
            <w:pPr>
              <w:pStyle w:val="6"/>
              <w:spacing w:before="156" w:line="231" w:lineRule="auto"/>
              <w:ind w:left="1266"/>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环境设计</w:t>
            </w:r>
          </w:p>
        </w:tc>
        <w:tc>
          <w:tcPr>
            <w:tcW w:w="2837" w:type="dxa"/>
            <w:vAlign w:val="top"/>
          </w:tcPr>
          <w:p>
            <w:pPr>
              <w:pStyle w:val="6"/>
              <w:spacing w:before="178" w:line="186" w:lineRule="auto"/>
              <w:ind w:left="142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87.50</w:t>
            </w:r>
          </w:p>
        </w:tc>
        <w:tc>
          <w:tcPr>
            <w:tcW w:w="2844" w:type="dxa"/>
            <w:vAlign w:val="top"/>
          </w:tcPr>
          <w:p>
            <w:pPr>
              <w:pStyle w:val="6"/>
              <w:spacing w:before="180" w:line="186" w:lineRule="auto"/>
              <w:ind w:left="143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98.24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4" w:type="dxa"/>
            <w:vAlign w:val="top"/>
          </w:tcPr>
          <w:p>
            <w:pPr>
              <w:pStyle w:val="6"/>
              <w:spacing w:before="157" w:line="233" w:lineRule="auto"/>
              <w:ind w:left="148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动画</w:t>
            </w:r>
          </w:p>
        </w:tc>
        <w:tc>
          <w:tcPr>
            <w:tcW w:w="2837" w:type="dxa"/>
            <w:vAlign w:val="top"/>
          </w:tcPr>
          <w:p>
            <w:pPr>
              <w:pStyle w:val="6"/>
              <w:spacing w:before="179" w:line="187" w:lineRule="auto"/>
              <w:ind w:left="143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78.13</w:t>
            </w:r>
          </w:p>
        </w:tc>
        <w:tc>
          <w:tcPr>
            <w:tcW w:w="2844" w:type="dxa"/>
            <w:vAlign w:val="top"/>
          </w:tcPr>
          <w:p>
            <w:pPr>
              <w:pStyle w:val="6"/>
              <w:spacing w:before="179" w:line="187" w:lineRule="auto"/>
              <w:ind w:left="1536"/>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2844" w:type="dxa"/>
            <w:vAlign w:val="top"/>
          </w:tcPr>
          <w:p>
            <w:pPr>
              <w:pStyle w:val="6"/>
              <w:spacing w:before="158" w:line="231" w:lineRule="auto"/>
              <w:ind w:left="1176"/>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艺术与科技</w:t>
            </w:r>
          </w:p>
        </w:tc>
        <w:tc>
          <w:tcPr>
            <w:tcW w:w="2837" w:type="dxa"/>
            <w:vAlign w:val="top"/>
          </w:tcPr>
          <w:p>
            <w:pPr>
              <w:pStyle w:val="6"/>
              <w:spacing w:before="180" w:line="186" w:lineRule="auto"/>
              <w:ind w:left="142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87.50</w:t>
            </w:r>
          </w:p>
        </w:tc>
        <w:tc>
          <w:tcPr>
            <w:tcW w:w="2844" w:type="dxa"/>
            <w:vAlign w:val="top"/>
          </w:tcPr>
          <w:p>
            <w:pPr>
              <w:pStyle w:val="6"/>
              <w:spacing w:before="183" w:line="186" w:lineRule="auto"/>
              <w:ind w:left="144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92.59</w:t>
            </w:r>
          </w:p>
        </w:tc>
      </w:tr>
    </w:tbl>
    <w:p>
      <w:pPr>
        <w:spacing w:line="246" w:lineRule="auto"/>
        <w:rPr>
          <w:rFonts w:ascii="Arial" w:eastAsia="宋体"/>
          <w:b w:val="0"/>
          <w:color w:val="000000" w:themeColor="text1"/>
          <w:sz w:val="21"/>
          <w14:textFill>
            <w14:solidFill>
              <w14:schemeClr w14:val="tx1"/>
            </w14:solidFill>
          </w14:textFill>
        </w:rPr>
      </w:pPr>
    </w:p>
    <w:p>
      <w:pPr>
        <w:spacing w:line="246" w:lineRule="auto"/>
        <w:rPr>
          <w:rFonts w:ascii="Arial" w:eastAsia="宋体"/>
          <w:b w:val="0"/>
          <w:color w:val="000000" w:themeColor="text1"/>
          <w:sz w:val="21"/>
          <w14:textFill>
            <w14:solidFill>
              <w14:schemeClr w14:val="tx1"/>
            </w14:solidFill>
          </w14:textFill>
        </w:rPr>
      </w:pPr>
    </w:p>
    <w:p>
      <w:pPr>
        <w:spacing w:before="94" w:line="165" w:lineRule="auto"/>
        <w:ind w:left="52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1.4男女生就业率</w:t>
      </w:r>
    </w:p>
    <w:p>
      <w:pPr>
        <w:pStyle w:val="2"/>
        <w:spacing w:before="235" w:line="465" w:lineRule="exact"/>
        <w:ind w:left="549"/>
        <w:rPr>
          <w:rFonts w:eastAsia="宋体"/>
          <w:b w:val="0"/>
          <w:color w:val="000000" w:themeColor="text1"/>
          <w:sz w:val="19"/>
          <w:szCs w:val="19"/>
          <w14:textFill>
            <w14:solidFill>
              <w14:schemeClr w14:val="tx1"/>
            </w14:solidFill>
          </w14:textFill>
        </w:rPr>
      </w:pPr>
      <w:r>
        <w:rPr>
          <w:rFonts w:eastAsia="宋体"/>
          <w:b w:val="0"/>
          <w:color w:val="000000" w:themeColor="text1"/>
          <w:spacing w:val="6"/>
          <w:position w:val="20"/>
          <w:sz w:val="19"/>
          <w:szCs w:val="19"/>
          <w14:textFill>
            <w14:solidFill>
              <w14:schemeClr w14:val="tx1"/>
            </w14:solidFill>
          </w14:textFill>
        </w:rPr>
        <w:t xml:space="preserve">2021 届毕业生男生与女生就业率相差 </w:t>
      </w:r>
      <w:r>
        <w:rPr>
          <w:rFonts w:eastAsia="宋体"/>
          <w:b w:val="0"/>
          <w:color w:val="000000" w:themeColor="text1"/>
          <w:spacing w:val="5"/>
          <w:position w:val="20"/>
          <w:sz w:val="19"/>
          <w:szCs w:val="19"/>
          <w14:textFill>
            <w14:solidFill>
              <w14:schemeClr w14:val="tx1"/>
            </w14:solidFill>
          </w14:textFill>
        </w:rPr>
        <w:t>4 个百分点</w:t>
      </w:r>
      <w:r>
        <w:rPr>
          <w:rFonts w:eastAsia="宋体"/>
          <w:b w:val="0"/>
          <w:color w:val="000000" w:themeColor="text1"/>
          <w:spacing w:val="31"/>
          <w:position w:val="20"/>
          <w:sz w:val="19"/>
          <w:szCs w:val="19"/>
          <w14:textFill>
            <w14:solidFill>
              <w14:schemeClr w14:val="tx1"/>
            </w14:solidFill>
          </w14:textFill>
        </w:rPr>
        <w:t xml:space="preserve"> </w:t>
      </w:r>
      <w:r>
        <w:rPr>
          <w:rFonts w:eastAsia="宋体"/>
          <w:b w:val="0"/>
          <w:color w:val="000000" w:themeColor="text1"/>
          <w:spacing w:val="5"/>
          <w:position w:val="20"/>
          <w:sz w:val="19"/>
          <w:szCs w:val="19"/>
          <w14:textFill>
            <w14:solidFill>
              <w14:schemeClr w14:val="tx1"/>
            </w14:solidFill>
          </w14:textFill>
        </w:rPr>
        <w:t>，男生就业 105</w:t>
      </w:r>
      <w:r>
        <w:rPr>
          <w:rFonts w:eastAsia="宋体"/>
          <w:b w:val="0"/>
          <w:color w:val="000000" w:themeColor="text1"/>
          <w:spacing w:val="19"/>
          <w:position w:val="20"/>
          <w:sz w:val="19"/>
          <w:szCs w:val="19"/>
          <w14:textFill>
            <w14:solidFill>
              <w14:schemeClr w14:val="tx1"/>
            </w14:solidFill>
          </w14:textFill>
        </w:rPr>
        <w:t xml:space="preserve"> </w:t>
      </w:r>
      <w:r>
        <w:rPr>
          <w:rFonts w:eastAsia="宋体"/>
          <w:b w:val="0"/>
          <w:color w:val="000000" w:themeColor="text1"/>
          <w:spacing w:val="5"/>
          <w:position w:val="20"/>
          <w:sz w:val="19"/>
          <w:szCs w:val="19"/>
          <w14:textFill>
            <w14:solidFill>
              <w14:schemeClr w14:val="tx1"/>
            </w14:solidFill>
          </w14:textFill>
        </w:rPr>
        <w:t>人，就业率 89.66%，</w:t>
      </w:r>
    </w:p>
    <w:p>
      <w:pPr>
        <w:pStyle w:val="2"/>
        <w:spacing w:before="1" w:line="231" w:lineRule="auto"/>
        <w:ind w:left="146"/>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女生就业 141</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人，就业率</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93.38%。</w:t>
      </w:r>
    </w:p>
    <w:p>
      <w:pPr>
        <w:spacing w:before="202" w:line="172" w:lineRule="auto"/>
        <w:ind w:left="526"/>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1.5各专业就业具体情况</w:t>
      </w:r>
    </w:p>
    <w:p>
      <w:pPr>
        <w:pStyle w:val="2"/>
        <w:spacing w:before="237" w:line="457" w:lineRule="auto"/>
        <w:ind w:left="140" w:right="96"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工业设计专业本科毕业生有 42 人，签订有效就业协议与劳动合同 2</w:t>
      </w:r>
      <w:r>
        <w:rPr>
          <w:rFonts w:eastAsia="宋体"/>
          <w:b w:val="0"/>
          <w:color w:val="000000" w:themeColor="text1"/>
          <w:spacing w:val="8"/>
          <w:sz w:val="19"/>
          <w:szCs w:val="19"/>
          <w14:textFill>
            <w14:solidFill>
              <w14:schemeClr w14:val="tx1"/>
            </w14:solidFill>
          </w14:textFill>
        </w:rPr>
        <w:t>9 人，升学</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3</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人考取选调生，1 人自主创业，就业率为 80.95%。在签</w:t>
      </w:r>
      <w:r>
        <w:rPr>
          <w:rFonts w:eastAsia="宋体"/>
          <w:b w:val="0"/>
          <w:color w:val="000000" w:themeColor="text1"/>
          <w:spacing w:val="11"/>
          <w:sz w:val="19"/>
          <w:szCs w:val="19"/>
          <w14:textFill>
            <w14:solidFill>
              <w14:schemeClr w14:val="tx1"/>
            </w14:solidFill>
          </w14:textFill>
        </w:rPr>
        <w:t>订有效就业协议的毕业生中，有</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17</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人在安徽省内就业，其中 16 人在合肥市工作，省内就业占比 58.62%；另外 12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人在外省就业，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其中广东 1 人，广西 1 人，河南</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 人，湖南</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人，江苏</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人，上海</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四川</w:t>
      </w:r>
      <w:r>
        <w:rPr>
          <w:rFonts w:eastAsia="宋体"/>
          <w:b w:val="0"/>
          <w:color w:val="000000" w:themeColor="text1"/>
          <w:spacing w:val="3"/>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人，浙江</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3</w:t>
      </w:r>
    </w:p>
    <w:p>
      <w:pPr>
        <w:pStyle w:val="2"/>
        <w:spacing w:before="1" w:line="232" w:lineRule="auto"/>
        <w:ind w:left="141"/>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人，重庆</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 人。</w:t>
      </w:r>
    </w:p>
    <w:p>
      <w:pPr>
        <w:spacing w:line="232" w:lineRule="auto"/>
        <w:rPr>
          <w:rFonts w:eastAsia="宋体"/>
          <w:b w:val="0"/>
          <w:color w:val="000000" w:themeColor="text1"/>
          <w:sz w:val="19"/>
          <w:szCs w:val="19"/>
          <w14:textFill>
            <w14:solidFill>
              <w14:schemeClr w14:val="tx1"/>
            </w14:solidFill>
          </w14:textFill>
        </w:rPr>
        <w:sectPr>
          <w:footerReference r:id="rId148" w:type="default"/>
          <w:pgSz w:w="11906" w:h="16840"/>
          <w:pgMar w:top="1118" w:right="1688" w:bottom="1189" w:left="1686" w:header="894" w:footer="1020" w:gutter="0"/>
          <w:cols w:space="720" w:num="1"/>
        </w:sectPr>
      </w:pPr>
    </w:p>
    <w:p>
      <w:pPr>
        <w:spacing w:line="43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750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339"/>
                    <a:stretch>
                      <a:fillRect/>
                    </a:stretch>
                  </pic:blipFill>
                  <pic:spPr>
                    <a:xfrm>
                      <a:off x="0" y="0"/>
                      <a:ext cx="5271515" cy="10668"/>
                    </a:xfrm>
                    <a:prstGeom prst="rect">
                      <a:avLst/>
                    </a:prstGeom>
                  </pic:spPr>
                </pic:pic>
              </a:graphicData>
            </a:graphic>
          </wp:anchor>
        </w:drawing>
      </w:r>
    </w:p>
    <w:p>
      <w:pPr>
        <w:spacing w:line="4765" w:lineRule="exact"/>
        <w:ind w:firstLine="54"/>
        <w:rPr>
          <w:rFonts w:eastAsia="宋体"/>
          <w:b w:val="0"/>
          <w:color w:val="000000" w:themeColor="text1"/>
          <w14:textFill>
            <w14:solidFill>
              <w14:schemeClr w14:val="tx1"/>
            </w14:solidFill>
          </w14:textFill>
        </w:rPr>
      </w:pPr>
      <w:r>
        <w:rPr>
          <w:rFonts w:eastAsia="宋体"/>
          <w:b w:val="0"/>
          <w:color w:val="000000" w:themeColor="text1"/>
          <w:position w:val="-95"/>
          <w14:textFill>
            <w14:solidFill>
              <w14:schemeClr w14:val="tx1"/>
            </w14:solidFill>
          </w14:textFill>
        </w:rPr>
        <w:drawing>
          <wp:inline distT="0" distB="0" distL="0" distR="0">
            <wp:extent cx="5146675" cy="3025140"/>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390"/>
                    <a:stretch>
                      <a:fillRect/>
                    </a:stretch>
                  </pic:blipFill>
                  <pic:spPr>
                    <a:xfrm>
                      <a:off x="0" y="0"/>
                      <a:ext cx="5147167" cy="3025308"/>
                    </a:xfrm>
                    <a:prstGeom prst="rect">
                      <a:avLst/>
                    </a:prstGeom>
                  </pic:spPr>
                </pic:pic>
              </a:graphicData>
            </a:graphic>
          </wp:inline>
        </w:drawing>
      </w:r>
    </w:p>
    <w:p>
      <w:pPr>
        <w:pStyle w:val="2"/>
        <w:spacing w:before="262" w:line="229" w:lineRule="auto"/>
        <w:ind w:left="1448"/>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图</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1-2 设计学院工业设计专业 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届毕业生就业分布情</w:t>
      </w:r>
      <w:r>
        <w:rPr>
          <w:rFonts w:eastAsia="宋体"/>
          <w:b w:val="0"/>
          <w:color w:val="000000" w:themeColor="text1"/>
          <w:spacing w:val="7"/>
          <w:sz w:val="19"/>
          <w:szCs w:val="19"/>
          <w14:textFill>
            <w14:solidFill>
              <w14:schemeClr w14:val="tx1"/>
            </w14:solidFill>
          </w14:textFill>
        </w:rPr>
        <w:t>况统计表</w:t>
      </w:r>
    </w:p>
    <w:p>
      <w:pPr>
        <w:pStyle w:val="2"/>
        <w:spacing w:before="231" w:line="455" w:lineRule="auto"/>
        <w:ind w:left="42" w:right="18" w:firstLine="415"/>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视觉传达设计专业本科毕业生有 56 人，签订有效就业协议与劳动</w:t>
      </w:r>
      <w:r>
        <w:rPr>
          <w:rFonts w:eastAsia="宋体"/>
          <w:b w:val="0"/>
          <w:color w:val="000000" w:themeColor="text1"/>
          <w:spacing w:val="9"/>
          <w:sz w:val="19"/>
          <w:szCs w:val="19"/>
          <w14:textFill>
            <w14:solidFill>
              <w14:schemeClr w14:val="tx1"/>
            </w14:solidFill>
          </w14:textFill>
        </w:rPr>
        <w:t>合同 46</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人，升学</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 xml:space="preserve">2  </w:t>
      </w:r>
      <w:r>
        <w:rPr>
          <w:rFonts w:eastAsia="宋体"/>
          <w:b w:val="0"/>
          <w:color w:val="000000" w:themeColor="text1"/>
          <w:spacing w:val="10"/>
          <w:sz w:val="19"/>
          <w:szCs w:val="19"/>
          <w14:textFill>
            <w14:solidFill>
              <w14:schemeClr w14:val="tx1"/>
            </w14:solidFill>
          </w14:textFill>
        </w:rPr>
        <w:t>人，参军 2 人，就业率为 89.28%。在签订有效就业协议的毕业</w:t>
      </w:r>
      <w:r>
        <w:rPr>
          <w:rFonts w:eastAsia="宋体"/>
          <w:b w:val="0"/>
          <w:color w:val="000000" w:themeColor="text1"/>
          <w:spacing w:val="9"/>
          <w:sz w:val="19"/>
          <w:szCs w:val="19"/>
          <w14:textFill>
            <w14:solidFill>
              <w14:schemeClr w14:val="tx1"/>
            </w14:solidFill>
          </w14:textFill>
        </w:rPr>
        <w:t>生中，有 29</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人在安徽省内就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业，其中 29 人在合肥市工作，省内就业占比 63.04%；外省就业的有</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17 人，其中在广东</w:t>
      </w:r>
      <w:r>
        <w:rPr>
          <w:rFonts w:eastAsia="宋体"/>
          <w:b w:val="0"/>
          <w:color w:val="000000" w:themeColor="text1"/>
          <w:spacing w:val="27"/>
          <w:w w:val="10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w:t>
      </w:r>
    </w:p>
    <w:p>
      <w:pPr>
        <w:pStyle w:val="2"/>
        <w:spacing w:line="231"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人，河北 1 人,湖南 1 人，江苏 6 人，</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山东 1 人，上海 4 人，浙江 3</w:t>
      </w:r>
      <w:r>
        <w:rPr>
          <w:rFonts w:eastAsia="宋体"/>
          <w:b w:val="0"/>
          <w:color w:val="000000" w:themeColor="text1"/>
          <w:spacing w:val="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p>
    <w:p>
      <w:pPr>
        <w:spacing w:before="175" w:line="5110" w:lineRule="exact"/>
        <w:ind w:firstLine="54"/>
        <w:rPr>
          <w:rFonts w:eastAsia="宋体"/>
          <w:b w:val="0"/>
          <w:color w:val="000000" w:themeColor="text1"/>
          <w14:textFill>
            <w14:solidFill>
              <w14:schemeClr w14:val="tx1"/>
            </w14:solidFill>
          </w14:textFill>
        </w:rPr>
      </w:pPr>
      <w:r>
        <w:rPr>
          <w:rFonts w:eastAsia="宋体"/>
          <w:b w:val="0"/>
          <w:color w:val="000000" w:themeColor="text1"/>
          <w:position w:val="-102"/>
          <w14:textFill>
            <w14:solidFill>
              <w14:schemeClr w14:val="tx1"/>
            </w14:solidFill>
          </w14:textFill>
        </w:rPr>
        <w:drawing>
          <wp:inline distT="0" distB="0" distL="0" distR="0">
            <wp:extent cx="5108575" cy="3244215"/>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391"/>
                    <a:stretch>
                      <a:fillRect/>
                    </a:stretch>
                  </pic:blipFill>
                  <pic:spPr>
                    <a:xfrm>
                      <a:off x="0" y="0"/>
                      <a:ext cx="5109067" cy="3244446"/>
                    </a:xfrm>
                    <a:prstGeom prst="rect">
                      <a:avLst/>
                    </a:prstGeom>
                  </pic:spPr>
                </pic:pic>
              </a:graphicData>
            </a:graphic>
          </wp:inline>
        </w:drawing>
      </w:r>
    </w:p>
    <w:p>
      <w:pPr>
        <w:pStyle w:val="2"/>
        <w:spacing w:before="244" w:line="229" w:lineRule="auto"/>
        <w:ind w:left="123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图</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1-3 设计学院视觉传达设计专业 2021 届毕业生就业分布情</w:t>
      </w:r>
      <w:r>
        <w:rPr>
          <w:rFonts w:eastAsia="宋体"/>
          <w:b w:val="0"/>
          <w:color w:val="000000" w:themeColor="text1"/>
          <w:spacing w:val="8"/>
          <w:sz w:val="19"/>
          <w:szCs w:val="19"/>
          <w14:textFill>
            <w14:solidFill>
              <w14:schemeClr w14:val="tx1"/>
            </w14:solidFill>
          </w14:textFill>
        </w:rPr>
        <w:t>况统计表</w:t>
      </w:r>
    </w:p>
    <w:p>
      <w:pPr>
        <w:pStyle w:val="2"/>
        <w:spacing w:before="234" w:line="230" w:lineRule="auto"/>
        <w:ind w:right="1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环境设计专业本科毕业生有 57 人，签订有效就业协议 52 人，应征入伍</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3</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自</w:t>
      </w:r>
      <w:r>
        <w:rPr>
          <w:rFonts w:eastAsia="宋体"/>
          <w:b w:val="0"/>
          <w:color w:val="000000" w:themeColor="text1"/>
          <w:spacing w:val="5"/>
          <w:sz w:val="19"/>
          <w:szCs w:val="19"/>
          <w14:textFill>
            <w14:solidFill>
              <w14:schemeClr w14:val="tx1"/>
            </w14:solidFill>
          </w14:textFill>
        </w:rPr>
        <w:t>由职业</w:t>
      </w:r>
    </w:p>
    <w:p>
      <w:pPr>
        <w:spacing w:line="230" w:lineRule="auto"/>
        <w:rPr>
          <w:rFonts w:eastAsia="宋体"/>
          <w:b w:val="0"/>
          <w:color w:val="000000" w:themeColor="text1"/>
          <w:sz w:val="19"/>
          <w:szCs w:val="19"/>
          <w14:textFill>
            <w14:solidFill>
              <w14:schemeClr w14:val="tx1"/>
            </w14:solidFill>
          </w14:textFill>
        </w:rPr>
        <w:sectPr>
          <w:headerReference r:id="rId149" w:type="default"/>
          <w:footerReference r:id="rId150"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85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28"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1</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人，就业率为 98.24%。在签订有效就业协议的毕业生中，有 3</w:t>
      </w:r>
      <w:r>
        <w:rPr>
          <w:rFonts w:eastAsia="宋体"/>
          <w:b w:val="0"/>
          <w:color w:val="000000" w:themeColor="text1"/>
          <w:spacing w:val="10"/>
          <w:sz w:val="19"/>
          <w:szCs w:val="19"/>
          <w14:textFill>
            <w14:solidFill>
              <w14:schemeClr w14:val="tx1"/>
            </w14:solidFill>
          </w14:textFill>
        </w:rPr>
        <w:t>6 人在安徽省内就业，其中</w:t>
      </w:r>
    </w:p>
    <w:p>
      <w:pPr>
        <w:pStyle w:val="2"/>
        <w:spacing w:before="230" w:line="367"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4"/>
          <w:position w:val="13"/>
          <w:sz w:val="19"/>
          <w:szCs w:val="19"/>
          <w14:textFill>
            <w14:solidFill>
              <w14:schemeClr w14:val="tx1"/>
            </w14:solidFill>
          </w14:textFill>
        </w:rPr>
        <w:t>32 人在合肥市工作，省内就业占比 66.</w:t>
      </w:r>
      <w:r>
        <w:rPr>
          <w:rFonts w:eastAsia="宋体"/>
          <w:b w:val="0"/>
          <w:color w:val="000000" w:themeColor="text1"/>
          <w:spacing w:val="3"/>
          <w:position w:val="13"/>
          <w:sz w:val="19"/>
          <w:szCs w:val="19"/>
          <w14:textFill>
            <w14:solidFill>
              <w14:schemeClr w14:val="tx1"/>
            </w14:solidFill>
          </w14:textFill>
        </w:rPr>
        <w:t>92%；17 人在外省就业，其中在北京 1</w:t>
      </w:r>
      <w:r>
        <w:rPr>
          <w:rFonts w:eastAsia="宋体"/>
          <w:b w:val="0"/>
          <w:color w:val="000000" w:themeColor="text1"/>
          <w:spacing w:val="16"/>
          <w:position w:val="13"/>
          <w:sz w:val="19"/>
          <w:szCs w:val="19"/>
          <w14:textFill>
            <w14:solidFill>
              <w14:schemeClr w14:val="tx1"/>
            </w14:solidFill>
          </w14:textFill>
        </w:rPr>
        <w:t xml:space="preserve"> </w:t>
      </w:r>
      <w:r>
        <w:rPr>
          <w:rFonts w:eastAsia="宋体"/>
          <w:b w:val="0"/>
          <w:color w:val="000000" w:themeColor="text1"/>
          <w:spacing w:val="3"/>
          <w:position w:val="13"/>
          <w:sz w:val="19"/>
          <w:szCs w:val="19"/>
          <w14:textFill>
            <w14:solidFill>
              <w14:schemeClr w14:val="tx1"/>
            </w14:solidFill>
          </w14:textFill>
        </w:rPr>
        <w:t>人，河北</w:t>
      </w:r>
      <w:r>
        <w:rPr>
          <w:rFonts w:eastAsia="宋体"/>
          <w:b w:val="0"/>
          <w:color w:val="000000" w:themeColor="text1"/>
          <w:spacing w:val="26"/>
          <w:position w:val="13"/>
          <w:sz w:val="19"/>
          <w:szCs w:val="19"/>
          <w14:textFill>
            <w14:solidFill>
              <w14:schemeClr w14:val="tx1"/>
            </w14:solidFill>
          </w14:textFill>
        </w:rPr>
        <w:t xml:space="preserve"> </w:t>
      </w:r>
      <w:r>
        <w:rPr>
          <w:rFonts w:eastAsia="宋体"/>
          <w:b w:val="0"/>
          <w:color w:val="000000" w:themeColor="text1"/>
          <w:spacing w:val="3"/>
          <w:position w:val="13"/>
          <w:sz w:val="19"/>
          <w:szCs w:val="19"/>
          <w14:textFill>
            <w14:solidFill>
              <w14:schemeClr w14:val="tx1"/>
            </w14:solidFill>
          </w14:textFill>
        </w:rPr>
        <w:t>1</w:t>
      </w:r>
      <w:r>
        <w:rPr>
          <w:rFonts w:eastAsia="宋体"/>
          <w:b w:val="0"/>
          <w:color w:val="000000" w:themeColor="text1"/>
          <w:spacing w:val="18"/>
          <w:position w:val="13"/>
          <w:sz w:val="19"/>
          <w:szCs w:val="19"/>
          <w14:textFill>
            <w14:solidFill>
              <w14:schemeClr w14:val="tx1"/>
            </w14:solidFill>
          </w14:textFill>
        </w:rPr>
        <w:t xml:space="preserve"> </w:t>
      </w:r>
      <w:r>
        <w:rPr>
          <w:rFonts w:eastAsia="宋体"/>
          <w:b w:val="0"/>
          <w:color w:val="000000" w:themeColor="text1"/>
          <w:spacing w:val="3"/>
          <w:position w:val="13"/>
          <w:sz w:val="19"/>
          <w:szCs w:val="19"/>
          <w14:textFill>
            <w14:solidFill>
              <w14:schemeClr w14:val="tx1"/>
            </w14:solidFill>
          </w14:textFill>
        </w:rPr>
        <w:t>人，</w:t>
      </w:r>
    </w:p>
    <w:p>
      <w:pPr>
        <w:pStyle w:val="2"/>
        <w:spacing w:line="231"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湖南 1 人，江苏 6 人，江西 1 人，</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山东 1 人，天津 3 人，浙江 3</w:t>
      </w:r>
      <w:r>
        <w:rPr>
          <w:rFonts w:eastAsia="宋体"/>
          <w:b w:val="0"/>
          <w:color w:val="000000" w:themeColor="text1"/>
          <w:spacing w:val="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p>
    <w:p>
      <w:pPr>
        <w:spacing w:line="308" w:lineRule="auto"/>
        <w:rPr>
          <w:rFonts w:ascii="Arial" w:eastAsia="宋体"/>
          <w:b w:val="0"/>
          <w:color w:val="000000" w:themeColor="text1"/>
          <w:sz w:val="21"/>
          <w14:textFill>
            <w14:solidFill>
              <w14:schemeClr w14:val="tx1"/>
            </w14:solidFill>
          </w14:textFill>
        </w:rPr>
      </w:pPr>
    </w:p>
    <w:p>
      <w:pPr>
        <w:spacing w:line="4421" w:lineRule="exact"/>
        <w:ind w:firstLine="474"/>
        <w:rPr>
          <w:rFonts w:eastAsia="宋体"/>
          <w:b w:val="0"/>
          <w:color w:val="000000" w:themeColor="text1"/>
          <w14:textFill>
            <w14:solidFill>
              <w14:schemeClr w14:val="tx1"/>
            </w14:solidFill>
          </w14:textFill>
        </w:rPr>
      </w:pPr>
      <w:r>
        <w:rPr>
          <w:rFonts w:eastAsia="宋体"/>
          <w:b w:val="0"/>
          <w:color w:val="000000" w:themeColor="text1"/>
          <w:position w:val="-88"/>
          <w14:textFill>
            <w14:solidFill>
              <w14:schemeClr w14:val="tx1"/>
            </w14:solidFill>
          </w14:textFill>
        </w:rPr>
        <w:drawing>
          <wp:inline distT="0" distB="0" distL="0" distR="0">
            <wp:extent cx="4273550" cy="2807335"/>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392"/>
                    <a:stretch>
                      <a:fillRect/>
                    </a:stretch>
                  </pic:blipFill>
                  <pic:spPr>
                    <a:xfrm>
                      <a:off x="0" y="0"/>
                      <a:ext cx="4273893" cy="2807549"/>
                    </a:xfrm>
                    <a:prstGeom prst="rect">
                      <a:avLst/>
                    </a:prstGeom>
                  </pic:spPr>
                </pic:pic>
              </a:graphicData>
            </a:graphic>
          </wp:inline>
        </w:drawing>
      </w:r>
    </w:p>
    <w:p>
      <w:pPr>
        <w:pStyle w:val="2"/>
        <w:spacing w:before="276" w:line="229" w:lineRule="auto"/>
        <w:ind w:left="1443"/>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图</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1-4 设计学院环境设计专业 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届毕业生就业分布情况统计表</w:t>
      </w:r>
    </w:p>
    <w:p>
      <w:pPr>
        <w:pStyle w:val="2"/>
        <w:spacing w:before="232" w:line="378" w:lineRule="auto"/>
        <w:ind w:left="458" w:right="9"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产品设计专业本科毕业生 58</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人，签订有效就业协议 52</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自主创业</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人，考取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研究生2 人，就业率为 94.82%。在签订有效就业协议的毕业生中</w:t>
      </w:r>
      <w:r>
        <w:rPr>
          <w:rFonts w:eastAsia="宋体"/>
          <w:b w:val="0"/>
          <w:color w:val="000000" w:themeColor="text1"/>
          <w:spacing w:val="11"/>
          <w:sz w:val="19"/>
          <w:szCs w:val="19"/>
          <w14:textFill>
            <w14:solidFill>
              <w14:schemeClr w14:val="tx1"/>
            </w14:solidFill>
          </w14:textFill>
        </w:rPr>
        <w:t>，有 38</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人留在安徽省</w:t>
      </w:r>
    </w:p>
    <w:p>
      <w:pPr>
        <w:pStyle w:val="2"/>
        <w:spacing w:before="1" w:line="228" w:lineRule="auto"/>
        <w:ind w:left="483"/>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内就业，其</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中 35</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人在合肥市就业，省内</w:t>
      </w:r>
      <w:r>
        <w:rPr>
          <w:rFonts w:eastAsia="宋体"/>
          <w:b w:val="0"/>
          <w:color w:val="000000" w:themeColor="text1"/>
          <w:spacing w:val="8"/>
          <w:sz w:val="19"/>
          <w:szCs w:val="19"/>
          <w14:textFill>
            <w14:solidFill>
              <w14:schemeClr w14:val="tx1"/>
            </w14:solidFill>
          </w14:textFill>
        </w:rPr>
        <w:t>就业占比 71.69%；其他</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15</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人在外省就业，</w:t>
      </w:r>
    </w:p>
    <w:p>
      <w:pPr>
        <w:pStyle w:val="2"/>
        <w:spacing w:before="153" w:line="389" w:lineRule="exact"/>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6"/>
          <w:position w:val="14"/>
          <w:sz w:val="19"/>
          <w:szCs w:val="19"/>
          <w14:textFill>
            <w14:solidFill>
              <w14:schemeClr w14:val="tx1"/>
            </w14:solidFill>
          </w14:textFill>
        </w:rPr>
        <w:t>其中广东 2</w:t>
      </w:r>
      <w:r>
        <w:rPr>
          <w:rFonts w:eastAsia="宋体"/>
          <w:b w:val="0"/>
          <w:color w:val="000000" w:themeColor="text1"/>
          <w:spacing w:val="28"/>
          <w:position w:val="14"/>
          <w:sz w:val="19"/>
          <w:szCs w:val="19"/>
          <w14:textFill>
            <w14:solidFill>
              <w14:schemeClr w14:val="tx1"/>
            </w14:solidFill>
          </w14:textFill>
        </w:rPr>
        <w:t xml:space="preserve"> </w:t>
      </w:r>
      <w:r>
        <w:rPr>
          <w:rFonts w:eastAsia="宋体"/>
          <w:b w:val="0"/>
          <w:color w:val="000000" w:themeColor="text1"/>
          <w:spacing w:val="6"/>
          <w:position w:val="14"/>
          <w:sz w:val="19"/>
          <w:szCs w:val="19"/>
          <w14:textFill>
            <w14:solidFill>
              <w14:schemeClr w14:val="tx1"/>
            </w14:solidFill>
          </w14:textFill>
        </w:rPr>
        <w:t>人，河北1</w:t>
      </w:r>
      <w:r>
        <w:rPr>
          <w:rFonts w:eastAsia="宋体"/>
          <w:b w:val="0"/>
          <w:color w:val="000000" w:themeColor="text1"/>
          <w:spacing w:val="30"/>
          <w:position w:val="14"/>
          <w:sz w:val="19"/>
          <w:szCs w:val="19"/>
          <w14:textFill>
            <w14:solidFill>
              <w14:schemeClr w14:val="tx1"/>
            </w14:solidFill>
          </w14:textFill>
        </w:rPr>
        <w:t xml:space="preserve"> </w:t>
      </w:r>
      <w:r>
        <w:rPr>
          <w:rFonts w:eastAsia="宋体"/>
          <w:b w:val="0"/>
          <w:color w:val="000000" w:themeColor="text1"/>
          <w:spacing w:val="6"/>
          <w:position w:val="14"/>
          <w:sz w:val="19"/>
          <w:szCs w:val="19"/>
          <w14:textFill>
            <w14:solidFill>
              <w14:schemeClr w14:val="tx1"/>
            </w14:solidFill>
          </w14:textFill>
        </w:rPr>
        <w:t>人，江苏 3</w:t>
      </w:r>
      <w:r>
        <w:rPr>
          <w:rFonts w:eastAsia="宋体"/>
          <w:b w:val="0"/>
          <w:color w:val="000000" w:themeColor="text1"/>
          <w:spacing w:val="31"/>
          <w:position w:val="14"/>
          <w:sz w:val="19"/>
          <w:szCs w:val="19"/>
          <w14:textFill>
            <w14:solidFill>
              <w14:schemeClr w14:val="tx1"/>
            </w14:solidFill>
          </w14:textFill>
        </w:rPr>
        <w:t xml:space="preserve"> </w:t>
      </w:r>
      <w:r>
        <w:rPr>
          <w:rFonts w:eastAsia="宋体"/>
          <w:b w:val="0"/>
          <w:color w:val="000000" w:themeColor="text1"/>
          <w:spacing w:val="6"/>
          <w:position w:val="14"/>
          <w:sz w:val="19"/>
          <w:szCs w:val="19"/>
          <w14:textFill>
            <w14:solidFill>
              <w14:schemeClr w14:val="tx1"/>
            </w14:solidFill>
          </w14:textFill>
        </w:rPr>
        <w:t>人，江西</w:t>
      </w:r>
      <w:r>
        <w:rPr>
          <w:rFonts w:eastAsia="宋体"/>
          <w:b w:val="0"/>
          <w:color w:val="000000" w:themeColor="text1"/>
          <w:spacing w:val="35"/>
          <w:position w:val="14"/>
          <w:sz w:val="19"/>
          <w:szCs w:val="19"/>
          <w14:textFill>
            <w14:solidFill>
              <w14:schemeClr w14:val="tx1"/>
            </w14:solidFill>
          </w14:textFill>
        </w:rPr>
        <w:t xml:space="preserve"> </w:t>
      </w:r>
      <w:r>
        <w:rPr>
          <w:rFonts w:eastAsia="宋体"/>
          <w:b w:val="0"/>
          <w:color w:val="000000" w:themeColor="text1"/>
          <w:spacing w:val="6"/>
          <w:position w:val="14"/>
          <w:sz w:val="19"/>
          <w:szCs w:val="19"/>
          <w14:textFill>
            <w14:solidFill>
              <w14:schemeClr w14:val="tx1"/>
            </w14:solidFill>
          </w14:textFill>
        </w:rPr>
        <w:t>1</w:t>
      </w:r>
      <w:r>
        <w:rPr>
          <w:rFonts w:eastAsia="宋体"/>
          <w:b w:val="0"/>
          <w:color w:val="000000" w:themeColor="text1"/>
          <w:spacing w:val="30"/>
          <w:w w:val="101"/>
          <w:position w:val="14"/>
          <w:sz w:val="19"/>
          <w:szCs w:val="19"/>
          <w14:textFill>
            <w14:solidFill>
              <w14:schemeClr w14:val="tx1"/>
            </w14:solidFill>
          </w14:textFill>
        </w:rPr>
        <w:t xml:space="preserve"> </w:t>
      </w:r>
      <w:r>
        <w:rPr>
          <w:rFonts w:eastAsia="宋体"/>
          <w:b w:val="0"/>
          <w:color w:val="000000" w:themeColor="text1"/>
          <w:spacing w:val="6"/>
          <w:position w:val="14"/>
          <w:sz w:val="19"/>
          <w:szCs w:val="19"/>
          <w14:textFill>
            <w14:solidFill>
              <w14:schemeClr w14:val="tx1"/>
            </w14:solidFill>
          </w14:textFill>
        </w:rPr>
        <w:t>人，</w:t>
      </w:r>
      <w:r>
        <w:rPr>
          <w:rFonts w:eastAsia="宋体"/>
          <w:b w:val="0"/>
          <w:color w:val="000000" w:themeColor="text1"/>
          <w:spacing w:val="50"/>
          <w:position w:val="14"/>
          <w:sz w:val="19"/>
          <w:szCs w:val="19"/>
          <w14:textFill>
            <w14:solidFill>
              <w14:schemeClr w14:val="tx1"/>
            </w14:solidFill>
          </w14:textFill>
        </w:rPr>
        <w:t xml:space="preserve"> </w:t>
      </w:r>
      <w:r>
        <w:rPr>
          <w:rFonts w:eastAsia="宋体"/>
          <w:b w:val="0"/>
          <w:color w:val="000000" w:themeColor="text1"/>
          <w:spacing w:val="5"/>
          <w:position w:val="14"/>
          <w:sz w:val="19"/>
          <w:szCs w:val="19"/>
          <w14:textFill>
            <w14:solidFill>
              <w14:schemeClr w14:val="tx1"/>
            </w14:solidFill>
          </w14:textFill>
        </w:rPr>
        <w:t>山东</w:t>
      </w:r>
      <w:r>
        <w:rPr>
          <w:rFonts w:eastAsia="宋体"/>
          <w:b w:val="0"/>
          <w:color w:val="000000" w:themeColor="text1"/>
          <w:spacing w:val="25"/>
          <w:position w:val="14"/>
          <w:sz w:val="19"/>
          <w:szCs w:val="19"/>
          <w14:textFill>
            <w14:solidFill>
              <w14:schemeClr w14:val="tx1"/>
            </w14:solidFill>
          </w14:textFill>
        </w:rPr>
        <w:t xml:space="preserve"> </w:t>
      </w:r>
      <w:r>
        <w:rPr>
          <w:rFonts w:eastAsia="宋体"/>
          <w:b w:val="0"/>
          <w:color w:val="000000" w:themeColor="text1"/>
          <w:spacing w:val="5"/>
          <w:position w:val="14"/>
          <w:sz w:val="19"/>
          <w:szCs w:val="19"/>
          <w14:textFill>
            <w14:solidFill>
              <w14:schemeClr w14:val="tx1"/>
            </w14:solidFill>
          </w14:textFill>
        </w:rPr>
        <w:t>2</w:t>
      </w:r>
      <w:r>
        <w:rPr>
          <w:rFonts w:eastAsia="宋体"/>
          <w:b w:val="0"/>
          <w:color w:val="000000" w:themeColor="text1"/>
          <w:spacing w:val="28"/>
          <w:position w:val="14"/>
          <w:sz w:val="19"/>
          <w:szCs w:val="19"/>
          <w14:textFill>
            <w14:solidFill>
              <w14:schemeClr w14:val="tx1"/>
            </w14:solidFill>
          </w14:textFill>
        </w:rPr>
        <w:t xml:space="preserve"> </w:t>
      </w:r>
      <w:r>
        <w:rPr>
          <w:rFonts w:eastAsia="宋体"/>
          <w:b w:val="0"/>
          <w:color w:val="000000" w:themeColor="text1"/>
          <w:spacing w:val="5"/>
          <w:position w:val="14"/>
          <w:sz w:val="19"/>
          <w:szCs w:val="19"/>
          <w14:textFill>
            <w14:solidFill>
              <w14:schemeClr w14:val="tx1"/>
            </w14:solidFill>
          </w14:textFill>
        </w:rPr>
        <w:t>人，上海</w:t>
      </w:r>
      <w:r>
        <w:rPr>
          <w:rFonts w:eastAsia="宋体"/>
          <w:b w:val="0"/>
          <w:color w:val="000000" w:themeColor="text1"/>
          <w:spacing w:val="38"/>
          <w:position w:val="14"/>
          <w:sz w:val="19"/>
          <w:szCs w:val="19"/>
          <w14:textFill>
            <w14:solidFill>
              <w14:schemeClr w14:val="tx1"/>
            </w14:solidFill>
          </w14:textFill>
        </w:rPr>
        <w:t xml:space="preserve"> </w:t>
      </w:r>
      <w:r>
        <w:rPr>
          <w:rFonts w:eastAsia="宋体"/>
          <w:b w:val="0"/>
          <w:color w:val="000000" w:themeColor="text1"/>
          <w:spacing w:val="5"/>
          <w:position w:val="14"/>
          <w:sz w:val="19"/>
          <w:szCs w:val="19"/>
          <w14:textFill>
            <w14:solidFill>
              <w14:schemeClr w14:val="tx1"/>
            </w14:solidFill>
          </w14:textFill>
        </w:rPr>
        <w:t>1</w:t>
      </w:r>
      <w:r>
        <w:rPr>
          <w:rFonts w:eastAsia="宋体"/>
          <w:b w:val="0"/>
          <w:color w:val="000000" w:themeColor="text1"/>
          <w:spacing w:val="28"/>
          <w:position w:val="14"/>
          <w:sz w:val="19"/>
          <w:szCs w:val="19"/>
          <w14:textFill>
            <w14:solidFill>
              <w14:schemeClr w14:val="tx1"/>
            </w14:solidFill>
          </w14:textFill>
        </w:rPr>
        <w:t xml:space="preserve"> </w:t>
      </w:r>
      <w:r>
        <w:rPr>
          <w:rFonts w:eastAsia="宋体"/>
          <w:b w:val="0"/>
          <w:color w:val="000000" w:themeColor="text1"/>
          <w:spacing w:val="5"/>
          <w:position w:val="14"/>
          <w:sz w:val="19"/>
          <w:szCs w:val="19"/>
          <w14:textFill>
            <w14:solidFill>
              <w14:schemeClr w14:val="tx1"/>
            </w14:solidFill>
          </w14:textFill>
        </w:rPr>
        <w:t>人，浙江</w:t>
      </w:r>
      <w:r>
        <w:rPr>
          <w:rFonts w:eastAsia="宋体"/>
          <w:b w:val="0"/>
          <w:color w:val="000000" w:themeColor="text1"/>
          <w:spacing w:val="26"/>
          <w:position w:val="14"/>
          <w:sz w:val="19"/>
          <w:szCs w:val="19"/>
          <w14:textFill>
            <w14:solidFill>
              <w14:schemeClr w14:val="tx1"/>
            </w14:solidFill>
          </w14:textFill>
        </w:rPr>
        <w:t xml:space="preserve"> </w:t>
      </w:r>
      <w:r>
        <w:rPr>
          <w:rFonts w:eastAsia="宋体"/>
          <w:b w:val="0"/>
          <w:color w:val="000000" w:themeColor="text1"/>
          <w:spacing w:val="5"/>
          <w:position w:val="14"/>
          <w:sz w:val="19"/>
          <w:szCs w:val="19"/>
          <w14:textFill>
            <w14:solidFill>
              <w14:schemeClr w14:val="tx1"/>
            </w14:solidFill>
          </w14:textFill>
        </w:rPr>
        <w:t>5</w:t>
      </w:r>
    </w:p>
    <w:p>
      <w:pPr>
        <w:pStyle w:val="2"/>
        <w:spacing w:before="1" w:line="235"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人。</w:t>
      </w:r>
    </w:p>
    <w:p>
      <w:pPr>
        <w:spacing w:line="277" w:lineRule="auto"/>
        <w:rPr>
          <w:rFonts w:ascii="Arial" w:eastAsia="宋体"/>
          <w:b w:val="0"/>
          <w:color w:val="000000" w:themeColor="text1"/>
          <w:sz w:val="21"/>
          <w14:textFill>
            <w14:solidFill>
              <w14:schemeClr w14:val="tx1"/>
            </w14:solidFill>
          </w14:textFill>
        </w:rPr>
      </w:pPr>
    </w:p>
    <w:p>
      <w:pPr>
        <w:spacing w:line="4513" w:lineRule="exact"/>
        <w:ind w:firstLine="474"/>
        <w:rPr>
          <w:rFonts w:eastAsia="宋体"/>
          <w:b w:val="0"/>
          <w:color w:val="000000" w:themeColor="text1"/>
          <w14:textFill>
            <w14:solidFill>
              <w14:schemeClr w14:val="tx1"/>
            </w14:solidFill>
          </w14:textFill>
        </w:rPr>
      </w:pPr>
      <w:r>
        <w:rPr>
          <w:rFonts w:eastAsia="宋体"/>
          <w:b w:val="0"/>
          <w:color w:val="000000" w:themeColor="text1"/>
          <w:position w:val="-90"/>
          <w14:textFill>
            <w14:solidFill>
              <w14:schemeClr w14:val="tx1"/>
            </w14:solidFill>
          </w14:textFill>
        </w:rPr>
        <w:drawing>
          <wp:inline distT="0" distB="0" distL="0" distR="0">
            <wp:extent cx="4215765" cy="2865120"/>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393"/>
                    <a:stretch>
                      <a:fillRect/>
                    </a:stretch>
                  </pic:blipFill>
                  <pic:spPr>
                    <a:xfrm>
                      <a:off x="0" y="0"/>
                      <a:ext cx="4215899" cy="2865303"/>
                    </a:xfrm>
                    <a:prstGeom prst="rect">
                      <a:avLst/>
                    </a:prstGeom>
                  </pic:spPr>
                </pic:pic>
              </a:graphicData>
            </a:graphic>
          </wp:inline>
        </w:drawing>
      </w:r>
    </w:p>
    <w:p>
      <w:pPr>
        <w:pStyle w:val="2"/>
        <w:spacing w:before="231" w:line="229" w:lineRule="auto"/>
        <w:ind w:left="1448"/>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图</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1-5 设计学院产品设计专业 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届毕业生就业分布情</w:t>
      </w:r>
      <w:r>
        <w:rPr>
          <w:rFonts w:eastAsia="宋体"/>
          <w:b w:val="0"/>
          <w:color w:val="000000" w:themeColor="text1"/>
          <w:spacing w:val="7"/>
          <w:sz w:val="19"/>
          <w:szCs w:val="19"/>
          <w14:textFill>
            <w14:solidFill>
              <w14:schemeClr w14:val="tx1"/>
            </w14:solidFill>
          </w14:textFill>
        </w:rPr>
        <w:t>况统计表</w:t>
      </w:r>
    </w:p>
    <w:p>
      <w:pPr>
        <w:spacing w:line="229" w:lineRule="auto"/>
        <w:rPr>
          <w:rFonts w:eastAsia="宋体"/>
          <w:b w:val="0"/>
          <w:color w:val="000000" w:themeColor="text1"/>
          <w:sz w:val="19"/>
          <w:szCs w:val="19"/>
          <w14:textFill>
            <w14:solidFill>
              <w14:schemeClr w14:val="tx1"/>
            </w14:solidFill>
          </w14:textFill>
        </w:rPr>
        <w:sectPr>
          <w:headerReference r:id="rId151" w:type="default"/>
          <w:footerReference r:id="rId152" w:type="default"/>
          <w:pgSz w:w="11906" w:h="16840"/>
          <w:pgMar w:top="1118" w:right="1785"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79955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5" w:lineRule="auto"/>
        <w:ind w:left="42" w:right="12" w:firstLine="42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动画专业本科毕业生有 27 人，签订有效就业协议 24 人，</w:t>
      </w:r>
      <w:r>
        <w:rPr>
          <w:rFonts w:eastAsia="宋体"/>
          <w:b w:val="0"/>
          <w:color w:val="000000" w:themeColor="text1"/>
          <w:spacing w:val="3"/>
          <w:sz w:val="19"/>
          <w:szCs w:val="19"/>
          <w14:textFill>
            <w14:solidFill>
              <w14:schemeClr w14:val="tx1"/>
            </w14:solidFill>
          </w14:textFill>
        </w:rPr>
        <w:t>考取研究生 1</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自主创业</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人，就业率为</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100.00%。在签订有效就业协议的毕业生中，有</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17 人在安徽</w:t>
      </w:r>
      <w:r>
        <w:rPr>
          <w:rFonts w:eastAsia="宋体"/>
          <w:b w:val="0"/>
          <w:color w:val="000000" w:themeColor="text1"/>
          <w:spacing w:val="10"/>
          <w:sz w:val="19"/>
          <w:szCs w:val="19"/>
          <w14:textFill>
            <w14:solidFill>
              <w14:schemeClr w14:val="tx1"/>
            </w14:solidFill>
          </w14:textFill>
        </w:rPr>
        <w:t>省内就业，其中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 xml:space="preserve">17 人在合肥市工作，省内就业占比 65.38%；9 人在外省就业，其中北京 </w:t>
      </w:r>
      <w:r>
        <w:rPr>
          <w:rFonts w:eastAsia="宋体"/>
          <w:b w:val="0"/>
          <w:color w:val="000000" w:themeColor="text1"/>
          <w:spacing w:val="4"/>
          <w:sz w:val="19"/>
          <w:szCs w:val="19"/>
          <w14:textFill>
            <w14:solidFill>
              <w14:schemeClr w14:val="tx1"/>
            </w14:solidFill>
          </w14:textFill>
        </w:rPr>
        <w:t>1</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人，河南</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人，江</w:t>
      </w:r>
    </w:p>
    <w:p>
      <w:pPr>
        <w:pStyle w:val="2"/>
        <w:spacing w:line="231"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苏 3 人，江西 2 人，浙江 2 人。</w:t>
      </w:r>
    </w:p>
    <w:p>
      <w:pPr>
        <w:spacing w:before="209" w:line="4414" w:lineRule="exact"/>
        <w:ind w:firstLine="473"/>
        <w:rPr>
          <w:rFonts w:eastAsia="宋体"/>
          <w:b w:val="0"/>
          <w:color w:val="000000" w:themeColor="text1"/>
          <w14:textFill>
            <w14:solidFill>
              <w14:schemeClr w14:val="tx1"/>
            </w14:solidFill>
          </w14:textFill>
        </w:rPr>
      </w:pPr>
      <w:r>
        <w:rPr>
          <w:rFonts w:eastAsia="宋体"/>
          <w:b w:val="0"/>
          <w:color w:val="000000" w:themeColor="text1"/>
          <w:position w:val="-88"/>
          <w14:textFill>
            <w14:solidFill>
              <w14:schemeClr w14:val="tx1"/>
            </w14:solidFill>
          </w14:textFill>
        </w:rPr>
        <w:drawing>
          <wp:inline distT="0" distB="0" distL="0" distR="0">
            <wp:extent cx="4267835" cy="2802890"/>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394"/>
                    <a:stretch>
                      <a:fillRect/>
                    </a:stretch>
                  </pic:blipFill>
                  <pic:spPr>
                    <a:xfrm>
                      <a:off x="0" y="0"/>
                      <a:ext cx="4267886" cy="2802932"/>
                    </a:xfrm>
                    <a:prstGeom prst="rect">
                      <a:avLst/>
                    </a:prstGeom>
                  </pic:spPr>
                </pic:pic>
              </a:graphicData>
            </a:graphic>
          </wp:inline>
        </w:drawing>
      </w:r>
    </w:p>
    <w:p>
      <w:pPr>
        <w:pStyle w:val="2"/>
        <w:spacing w:before="281" w:line="229" w:lineRule="auto"/>
        <w:ind w:left="1659"/>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图</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1-6 设计学院动画专业 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届毕业生就业分布情况统计表</w:t>
      </w:r>
    </w:p>
    <w:p>
      <w:pPr>
        <w:pStyle w:val="2"/>
        <w:spacing w:before="232" w:line="444" w:lineRule="auto"/>
        <w:ind w:left="29" w:right="21" w:firstLine="44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艺术与科技专业本科毕业生有 27 人，签订有效就业协议或劳动合同 25</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人，就业率为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92.59%。在签订有效就业协议的毕业生中，毕业生有 20 人在安徽省内就</w:t>
      </w:r>
      <w:r>
        <w:rPr>
          <w:rFonts w:eastAsia="宋体"/>
          <w:b w:val="0"/>
          <w:color w:val="000000" w:themeColor="text1"/>
          <w:spacing w:val="9"/>
          <w:sz w:val="19"/>
          <w:szCs w:val="19"/>
          <w14:textFill>
            <w14:solidFill>
              <w14:schemeClr w14:val="tx1"/>
            </w14:solidFill>
          </w14:textFill>
        </w:rPr>
        <w:t>业，其中</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18 人在合</w:t>
      </w:r>
    </w:p>
    <w:p>
      <w:pPr>
        <w:pStyle w:val="2"/>
        <w:spacing w:line="231"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肥，省内就业占比 80.00%；另外 5 人外省就业，其中河北 1 人，湖南</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 人，上海</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人，浙江</w:t>
      </w:r>
    </w:p>
    <w:p>
      <w:pPr>
        <w:pStyle w:val="2"/>
        <w:spacing w:before="218" w:line="236"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2 人。</w:t>
      </w:r>
    </w:p>
    <w:p>
      <w:pPr>
        <w:spacing w:before="224" w:line="4130" w:lineRule="exact"/>
        <w:ind w:firstLine="1218"/>
        <w:rPr>
          <w:rFonts w:eastAsia="宋体"/>
          <w:b w:val="0"/>
          <w:color w:val="000000" w:themeColor="text1"/>
          <w14:textFill>
            <w14:solidFill>
              <w14:schemeClr w14:val="tx1"/>
            </w14:solidFill>
          </w14:textFill>
        </w:rPr>
      </w:pPr>
      <w:r>
        <w:rPr>
          <w:rFonts w:eastAsia="宋体"/>
          <w:b w:val="0"/>
          <w:color w:val="000000" w:themeColor="text1"/>
          <w:position w:val="-82"/>
          <w14:textFill>
            <w14:solidFill>
              <w14:schemeClr w14:val="tx1"/>
            </w14:solidFill>
          </w14:textFill>
        </w:rPr>
        <w:drawing>
          <wp:inline distT="0" distB="0" distL="0" distR="0">
            <wp:extent cx="4007485" cy="2621915"/>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395"/>
                    <a:stretch>
                      <a:fillRect/>
                    </a:stretch>
                  </pic:blipFill>
                  <pic:spPr>
                    <a:xfrm>
                      <a:off x="0" y="0"/>
                      <a:ext cx="4007681" cy="2622545"/>
                    </a:xfrm>
                    <a:prstGeom prst="rect">
                      <a:avLst/>
                    </a:prstGeom>
                  </pic:spPr>
                </pic:pic>
              </a:graphicData>
            </a:graphic>
          </wp:inline>
        </w:drawing>
      </w:r>
    </w:p>
    <w:p>
      <w:pPr>
        <w:pStyle w:val="2"/>
        <w:spacing w:before="268" w:line="229" w:lineRule="auto"/>
        <w:ind w:left="1342"/>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图</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1-7 设计学院艺术与科技专业 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届毕业生就业分布情况统计表</w:t>
      </w:r>
    </w:p>
    <w:p>
      <w:pPr>
        <w:spacing w:line="229" w:lineRule="auto"/>
        <w:rPr>
          <w:rFonts w:eastAsia="宋体"/>
          <w:b w:val="0"/>
          <w:color w:val="000000" w:themeColor="text1"/>
          <w:sz w:val="19"/>
          <w:szCs w:val="19"/>
          <w14:textFill>
            <w14:solidFill>
              <w14:schemeClr w14:val="tx1"/>
            </w14:solidFill>
          </w14:textFill>
        </w:rPr>
        <w:sectPr>
          <w:headerReference r:id="rId153" w:type="default"/>
          <w:footerReference r:id="rId154" w:type="default"/>
          <w:pgSz w:w="11906" w:h="16840"/>
          <w:pgMar w:top="1118" w:right="1785" w:bottom="1189" w:left="1785" w:header="894" w:footer="1019" w:gutter="0"/>
          <w:cols w:space="720" w:num="1"/>
        </w:sectPr>
      </w:pPr>
    </w:p>
    <w:p>
      <w:pPr>
        <w:spacing w:line="35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057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2" w:lineRule="auto"/>
        <w:ind w:left="5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2、设计学院就业结构分析情况</w:t>
      </w:r>
    </w:p>
    <w:p>
      <w:pPr>
        <w:spacing w:before="200" w:line="164" w:lineRule="auto"/>
        <w:ind w:left="51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2.1就业情况简介</w:t>
      </w:r>
    </w:p>
    <w:p>
      <w:pPr>
        <w:pStyle w:val="2"/>
        <w:spacing w:before="236" w:line="454" w:lineRule="auto"/>
        <w:ind w:left="136" w:right="21" w:firstLine="41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 xml:space="preserve">2021 届毕业生中，我院毕业生以签订就业协议或劳动合同的方式为主，其他就业形式 </w:t>
      </w:r>
      <w:r>
        <w:rPr>
          <w:rFonts w:eastAsia="宋体"/>
          <w:b w:val="0"/>
          <w:color w:val="000000" w:themeColor="text1"/>
          <w:spacing w:val="9"/>
          <w:sz w:val="19"/>
          <w:szCs w:val="19"/>
          <w14:textFill>
            <w14:solidFill>
              <w14:schemeClr w14:val="tx1"/>
            </w14:solidFill>
          </w14:textFill>
        </w:rPr>
        <w:t>所占比例较小。在已就业的 246 人中，有 8</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人考取国内研究生，4</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人自主创业，5</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人参军，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选调生</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 人，其他均为签订就业协议或劳动合同形式就业，</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占已就业毕业</w:t>
      </w:r>
      <w:r>
        <w:rPr>
          <w:rFonts w:eastAsia="宋体"/>
          <w:b w:val="0"/>
          <w:color w:val="000000" w:themeColor="text1"/>
          <w:spacing w:val="8"/>
          <w:sz w:val="19"/>
          <w:szCs w:val="19"/>
          <w14:textFill>
            <w14:solidFill>
              <w14:schemeClr w14:val="tx1"/>
            </w14:solidFill>
          </w14:textFill>
        </w:rPr>
        <w:t>生的 92.68%，相交</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去年的</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94.55%比较，应征入伍人数也随着宣传的加强而提高，就业方式更加多</w:t>
      </w:r>
      <w:r>
        <w:rPr>
          <w:rFonts w:eastAsia="宋体"/>
          <w:b w:val="0"/>
          <w:color w:val="000000" w:themeColor="text1"/>
          <w:spacing w:val="14"/>
          <w:sz w:val="19"/>
          <w:szCs w:val="19"/>
          <w14:textFill>
            <w14:solidFill>
              <w14:schemeClr w14:val="tx1"/>
            </w14:solidFill>
          </w14:textFill>
        </w:rPr>
        <w:t>元化，这也</w:t>
      </w:r>
    </w:p>
    <w:p>
      <w:pPr>
        <w:pStyle w:val="2"/>
        <w:spacing w:line="229" w:lineRule="auto"/>
        <w:ind w:left="14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要求我们就业工作需要按需分类，加大考研、服务基层与参军的</w:t>
      </w:r>
      <w:r>
        <w:rPr>
          <w:rFonts w:eastAsia="宋体"/>
          <w:b w:val="0"/>
          <w:color w:val="000000" w:themeColor="text1"/>
          <w:spacing w:val="17"/>
          <w:sz w:val="19"/>
          <w:szCs w:val="19"/>
          <w14:textFill>
            <w14:solidFill>
              <w14:schemeClr w14:val="tx1"/>
            </w14:solidFill>
          </w14:textFill>
        </w:rPr>
        <w:t>支持服务力度。</w:t>
      </w:r>
    </w:p>
    <w:p>
      <w:pPr>
        <w:spacing w:before="197" w:line="4783" w:lineRule="exact"/>
        <w:ind w:firstLine="573"/>
        <w:rPr>
          <w:rFonts w:eastAsia="宋体"/>
          <w:b w:val="0"/>
          <w:color w:val="000000" w:themeColor="text1"/>
          <w14:textFill>
            <w14:solidFill>
              <w14:schemeClr w14:val="tx1"/>
            </w14:solidFill>
          </w14:textFill>
        </w:rPr>
      </w:pPr>
      <w:r>
        <w:rPr>
          <w:rFonts w:eastAsia="宋体"/>
          <w:b w:val="0"/>
          <w:color w:val="000000" w:themeColor="text1"/>
          <w:position w:val="-95"/>
          <w14:textFill>
            <w14:solidFill>
              <w14:schemeClr w14:val="tx1"/>
            </w14:solidFill>
          </w14:textFill>
        </w:rPr>
        <w:drawing>
          <wp:inline distT="0" distB="0" distL="0" distR="0">
            <wp:extent cx="4604385" cy="303720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396"/>
                    <a:stretch>
                      <a:fillRect/>
                    </a:stretch>
                  </pic:blipFill>
                  <pic:spPr>
                    <a:xfrm>
                      <a:off x="0" y="0"/>
                      <a:ext cx="4604587" cy="3037464"/>
                    </a:xfrm>
                    <a:prstGeom prst="rect">
                      <a:avLst/>
                    </a:prstGeom>
                  </pic:spPr>
                </pic:pic>
              </a:graphicData>
            </a:graphic>
          </wp:inline>
        </w:drawing>
      </w:r>
    </w:p>
    <w:p>
      <w:pPr>
        <w:pStyle w:val="2"/>
        <w:spacing w:before="245" w:line="230" w:lineRule="auto"/>
        <w:ind w:left="2387"/>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2-1 设计学院 2021</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届毕业生就业结构情况表</w:t>
      </w:r>
    </w:p>
    <w:p>
      <w:pPr>
        <w:spacing w:before="199" w:line="172" w:lineRule="auto"/>
        <w:ind w:left="5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2.2就业地区分布情况</w:t>
      </w:r>
    </w:p>
    <w:p>
      <w:pPr>
        <w:pStyle w:val="2"/>
        <w:spacing w:before="238" w:line="454" w:lineRule="auto"/>
        <w:ind w:left="138" w:right="18" w:firstLine="4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从地区分布来看，我院 2021 届毕业生就业地区以安徽省内为主，在已签订就业协议或</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劳动合同的毕业生中，有</w:t>
      </w:r>
      <w:r>
        <w:rPr>
          <w:rFonts w:eastAsia="宋体"/>
          <w:b w:val="0"/>
          <w:color w:val="000000" w:themeColor="text1"/>
          <w:spacing w:val="30"/>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157 人的工作单位都集中在安徽省内，</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占 63.28%，省内就业以合肥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市为主，共有</w:t>
      </w:r>
      <w:r>
        <w:rPr>
          <w:rFonts w:eastAsia="宋体"/>
          <w:b w:val="0"/>
          <w:color w:val="000000" w:themeColor="text1"/>
          <w:spacing w:val="30"/>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141 人在合肥市工作，</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占在省内就业比重的 93</w:t>
      </w:r>
      <w:r>
        <w:rPr>
          <w:rFonts w:eastAsia="宋体"/>
          <w:b w:val="0"/>
          <w:color w:val="000000" w:themeColor="text1"/>
          <w:spacing w:val="8"/>
          <w:sz w:val="19"/>
          <w:szCs w:val="19"/>
          <w14:textFill>
            <w14:solidFill>
              <w14:schemeClr w14:val="tx1"/>
            </w14:solidFill>
          </w14:textFill>
        </w:rPr>
        <w:t>.63%。与去年相比，学生在合肥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就业比率上涨明显，接近 9 个百分点，这反映了合肥对学生的吸引</w:t>
      </w:r>
      <w:r>
        <w:rPr>
          <w:rFonts w:eastAsia="宋体"/>
          <w:b w:val="0"/>
          <w:color w:val="000000" w:themeColor="text1"/>
          <w:spacing w:val="13"/>
          <w:sz w:val="19"/>
          <w:szCs w:val="19"/>
          <w14:textFill>
            <w14:solidFill>
              <w14:schemeClr w14:val="tx1"/>
            </w14:solidFill>
          </w14:textFill>
        </w:rPr>
        <w:t>力不断增大，也符合我院</w:t>
      </w:r>
    </w:p>
    <w:p>
      <w:pPr>
        <w:pStyle w:val="2"/>
        <w:spacing w:before="1" w:line="229" w:lineRule="auto"/>
        <w:ind w:left="13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就业以服务合肥与省内经济为主的定位。具体对比见下表</w:t>
      </w:r>
    </w:p>
    <w:p>
      <w:pPr>
        <w:pStyle w:val="2"/>
        <w:spacing w:before="231" w:line="229" w:lineRule="auto"/>
        <w:ind w:left="2403"/>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表 2-1 2020 届与</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2021</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届毕业生就业分布对比</w:t>
      </w:r>
    </w:p>
    <w:p>
      <w:pPr>
        <w:spacing w:line="85" w:lineRule="exact"/>
        <w:rPr>
          <w:rFonts w:eastAsia="宋体"/>
          <w:b w:val="0"/>
          <w:color w:val="000000" w:themeColor="text1"/>
          <w14:textFill>
            <w14:solidFill>
              <w14:schemeClr w14:val="tx1"/>
            </w14:solidFill>
          </w14:textFill>
        </w:rPr>
      </w:pPr>
    </w:p>
    <w:tbl>
      <w:tblPr>
        <w:tblStyle w:val="5"/>
        <w:tblW w:w="80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69"/>
        <w:gridCol w:w="2523"/>
        <w:gridCol w:w="34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2169" w:type="dxa"/>
            <w:vAlign w:val="top"/>
          </w:tcPr>
          <w:p>
            <w:pPr>
              <w:rPr>
                <w:rFonts w:ascii="Arial" w:eastAsia="宋体"/>
                <w:b w:val="0"/>
                <w:color w:val="000000" w:themeColor="text1"/>
                <w:sz w:val="21"/>
                <w14:textFill>
                  <w14:solidFill>
                    <w14:schemeClr w14:val="tx1"/>
                  </w14:solidFill>
                </w14:textFill>
              </w:rPr>
            </w:pPr>
          </w:p>
        </w:tc>
        <w:tc>
          <w:tcPr>
            <w:tcW w:w="2523" w:type="dxa"/>
            <w:vAlign w:val="top"/>
          </w:tcPr>
          <w:p>
            <w:pPr>
              <w:pStyle w:val="6"/>
              <w:spacing w:before="133" w:line="489" w:lineRule="exact"/>
              <w:ind w:left="653"/>
              <w:rPr>
                <w:rFonts w:eastAsia="宋体"/>
                <w:b w:val="0"/>
                <w:color w:val="000000" w:themeColor="text1"/>
                <w14:textFill>
                  <w14:solidFill>
                    <w14:schemeClr w14:val="tx1"/>
                  </w14:solidFill>
                </w14:textFill>
              </w:rPr>
            </w:pPr>
            <w:r>
              <w:rPr>
                <w:rFonts w:eastAsia="宋体"/>
                <w:b w:val="0"/>
                <w:color w:val="000000" w:themeColor="text1"/>
                <w:spacing w:val="6"/>
                <w:position w:val="22"/>
                <w14:textFill>
                  <w14:solidFill>
                    <w14:schemeClr w14:val="tx1"/>
                  </w14:solidFill>
                </w14:textFill>
              </w:rPr>
              <w:t>2020</w:t>
            </w:r>
            <w:r>
              <w:rPr>
                <w:rFonts w:eastAsia="宋体"/>
                <w:b w:val="0"/>
                <w:color w:val="000000" w:themeColor="text1"/>
                <w:spacing w:val="25"/>
                <w:position w:val="22"/>
                <w14:textFill>
                  <w14:solidFill>
                    <w14:schemeClr w14:val="tx1"/>
                  </w14:solidFill>
                </w14:textFill>
              </w:rPr>
              <w:t xml:space="preserve"> </w:t>
            </w:r>
            <w:r>
              <w:rPr>
                <w:rFonts w:eastAsia="宋体"/>
                <w:b w:val="0"/>
                <w:color w:val="000000" w:themeColor="text1"/>
                <w:spacing w:val="6"/>
                <w:position w:val="22"/>
                <w14:textFill>
                  <w14:solidFill>
                    <w14:schemeClr w14:val="tx1"/>
                  </w14:solidFill>
                </w14:textFill>
              </w:rPr>
              <w:t>届省内就业占</w:t>
            </w:r>
          </w:p>
          <w:p>
            <w:pPr>
              <w:pStyle w:val="6"/>
              <w:spacing w:line="232" w:lineRule="auto"/>
              <w:ind w:left="956"/>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比</w:t>
            </w:r>
            <w:r>
              <w:rPr>
                <w:rFonts w:eastAsia="宋体"/>
                <w:b w:val="0"/>
                <w:color w:val="000000" w:themeColor="text1"/>
                <w:spacing w:val="55"/>
                <w14:textFill>
                  <w14:solidFill>
                    <w14:schemeClr w14:val="tx1"/>
                  </w14:solidFill>
                </w14:textFill>
              </w:rPr>
              <w:t xml:space="preserve"> </w:t>
            </w:r>
            <w:r>
              <w:rPr>
                <w:rFonts w:eastAsia="宋体"/>
                <w:b w:val="0"/>
                <w:color w:val="000000" w:themeColor="text1"/>
                <w:spacing w:val="-14"/>
                <w14:textFill>
                  <w14:solidFill>
                    <w14:schemeClr w14:val="tx1"/>
                  </w14:solidFill>
                </w14:textFill>
              </w:rPr>
              <w:t>(%)</w:t>
            </w:r>
          </w:p>
        </w:tc>
        <w:tc>
          <w:tcPr>
            <w:tcW w:w="3403" w:type="dxa"/>
            <w:vAlign w:val="top"/>
          </w:tcPr>
          <w:p>
            <w:pPr>
              <w:pStyle w:val="6"/>
              <w:spacing w:before="155" w:line="231" w:lineRule="auto"/>
              <w:ind w:left="722"/>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2021</w:t>
            </w:r>
            <w:r>
              <w:rPr>
                <w:rFonts w:eastAsia="宋体"/>
                <w:b w:val="0"/>
                <w:color w:val="000000" w:themeColor="text1"/>
                <w:spacing w:val="32"/>
                <w14:textFill>
                  <w14:solidFill>
                    <w14:schemeClr w14:val="tx1"/>
                  </w14:solidFill>
                </w14:textFill>
              </w:rPr>
              <w:t xml:space="preserve"> </w:t>
            </w:r>
            <w:r>
              <w:rPr>
                <w:rFonts w:eastAsia="宋体"/>
                <w:b w:val="0"/>
                <w:color w:val="000000" w:themeColor="text1"/>
                <w:spacing w:val="5"/>
                <w14:textFill>
                  <w14:solidFill>
                    <w14:schemeClr w14:val="tx1"/>
                  </w14:solidFill>
                </w14:textFill>
              </w:rPr>
              <w:t>届省内就业占比</w:t>
            </w:r>
            <w:r>
              <w:rPr>
                <w:rFonts w:eastAsia="宋体"/>
                <w:b w:val="0"/>
                <w:color w:val="000000" w:themeColor="text1"/>
                <w:spacing w:val="55"/>
                <w14:textFill>
                  <w14:solidFill>
                    <w14:schemeClr w14:val="tx1"/>
                  </w14:solidFill>
                </w14:textFill>
              </w:rPr>
              <w:t xml:space="preserve"> </w:t>
            </w:r>
            <w:r>
              <w:rPr>
                <w:rFonts w:eastAsia="宋体"/>
                <w:b w:val="0"/>
                <w:color w:val="000000" w:themeColor="text1"/>
                <w:spacing w:val="5"/>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69" w:type="dxa"/>
            <w:vAlign w:val="top"/>
          </w:tcPr>
          <w:p>
            <w:pPr>
              <w:pStyle w:val="6"/>
              <w:spacing w:before="155" w:line="231" w:lineRule="auto"/>
              <w:ind w:left="935"/>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工业设计</w:t>
            </w:r>
          </w:p>
        </w:tc>
        <w:tc>
          <w:tcPr>
            <w:tcW w:w="2523" w:type="dxa"/>
            <w:vAlign w:val="top"/>
          </w:tcPr>
          <w:p>
            <w:pPr>
              <w:pStyle w:val="6"/>
              <w:spacing w:before="179" w:line="186" w:lineRule="auto"/>
              <w:ind w:left="127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68.89</w:t>
            </w:r>
          </w:p>
        </w:tc>
        <w:tc>
          <w:tcPr>
            <w:tcW w:w="3403" w:type="dxa"/>
            <w:vAlign w:val="top"/>
          </w:tcPr>
          <w:p>
            <w:pPr>
              <w:pStyle w:val="6"/>
              <w:spacing w:before="177" w:line="186" w:lineRule="auto"/>
              <w:ind w:left="171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58.62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169" w:type="dxa"/>
            <w:vAlign w:val="top"/>
          </w:tcPr>
          <w:p>
            <w:pPr>
              <w:pStyle w:val="6"/>
              <w:spacing w:before="157" w:line="231" w:lineRule="auto"/>
              <w:ind w:left="929"/>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产品设计</w:t>
            </w:r>
          </w:p>
        </w:tc>
        <w:tc>
          <w:tcPr>
            <w:tcW w:w="2523" w:type="dxa"/>
            <w:vAlign w:val="top"/>
          </w:tcPr>
          <w:p>
            <w:pPr>
              <w:pStyle w:val="6"/>
              <w:spacing w:before="180" w:line="186" w:lineRule="auto"/>
              <w:ind w:left="1274"/>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53.80</w:t>
            </w:r>
          </w:p>
        </w:tc>
        <w:tc>
          <w:tcPr>
            <w:tcW w:w="3403" w:type="dxa"/>
            <w:vAlign w:val="top"/>
          </w:tcPr>
          <w:p>
            <w:pPr>
              <w:pStyle w:val="6"/>
              <w:spacing w:before="181" w:line="187" w:lineRule="auto"/>
              <w:ind w:left="172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71.69</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155" w:type="default"/>
          <w:footerReference r:id="rId156" w:type="default"/>
          <w:pgSz w:w="11906" w:h="16840"/>
          <w:pgMar w:top="1118" w:right="1785" w:bottom="1189" w:left="1686" w:header="894" w:footer="1020"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160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0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69"/>
        <w:gridCol w:w="2523"/>
        <w:gridCol w:w="34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69" w:type="dxa"/>
            <w:vAlign w:val="top"/>
          </w:tcPr>
          <w:p>
            <w:pPr>
              <w:pStyle w:val="6"/>
              <w:spacing w:before="155" w:line="231" w:lineRule="auto"/>
              <w:ind w:left="712"/>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视觉传达设计</w:t>
            </w:r>
          </w:p>
        </w:tc>
        <w:tc>
          <w:tcPr>
            <w:tcW w:w="2523" w:type="dxa"/>
            <w:vAlign w:val="top"/>
          </w:tcPr>
          <w:p>
            <w:pPr>
              <w:pStyle w:val="6"/>
              <w:spacing w:before="177" w:line="186" w:lineRule="auto"/>
              <w:ind w:left="127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42.60</w:t>
            </w:r>
          </w:p>
        </w:tc>
        <w:tc>
          <w:tcPr>
            <w:tcW w:w="3403" w:type="dxa"/>
            <w:vAlign w:val="top"/>
          </w:tcPr>
          <w:p>
            <w:pPr>
              <w:pStyle w:val="6"/>
              <w:spacing w:before="179" w:line="186" w:lineRule="auto"/>
              <w:ind w:left="170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89.28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169" w:type="dxa"/>
            <w:vAlign w:val="top"/>
          </w:tcPr>
          <w:p>
            <w:pPr>
              <w:pStyle w:val="6"/>
              <w:spacing w:before="153" w:line="231" w:lineRule="auto"/>
              <w:ind w:left="927"/>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环境设计</w:t>
            </w:r>
          </w:p>
        </w:tc>
        <w:tc>
          <w:tcPr>
            <w:tcW w:w="2523" w:type="dxa"/>
            <w:vAlign w:val="top"/>
          </w:tcPr>
          <w:p>
            <w:pPr>
              <w:pStyle w:val="6"/>
              <w:spacing w:before="175" w:line="186" w:lineRule="auto"/>
              <w:ind w:left="127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63.00</w:t>
            </w:r>
          </w:p>
        </w:tc>
        <w:tc>
          <w:tcPr>
            <w:tcW w:w="3403" w:type="dxa"/>
            <w:vAlign w:val="top"/>
          </w:tcPr>
          <w:p>
            <w:pPr>
              <w:pStyle w:val="6"/>
              <w:spacing w:before="177" w:line="186" w:lineRule="auto"/>
              <w:ind w:left="172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66.92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69" w:type="dxa"/>
            <w:vAlign w:val="top"/>
          </w:tcPr>
          <w:p>
            <w:pPr>
              <w:pStyle w:val="6"/>
              <w:spacing w:before="156" w:line="233" w:lineRule="auto"/>
              <w:ind w:left="114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动画</w:t>
            </w:r>
          </w:p>
        </w:tc>
        <w:tc>
          <w:tcPr>
            <w:tcW w:w="2523" w:type="dxa"/>
            <w:vAlign w:val="top"/>
          </w:tcPr>
          <w:p>
            <w:pPr>
              <w:pStyle w:val="6"/>
              <w:spacing w:before="178" w:line="187" w:lineRule="auto"/>
              <w:ind w:left="1279"/>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39.10</w:t>
            </w:r>
          </w:p>
        </w:tc>
        <w:tc>
          <w:tcPr>
            <w:tcW w:w="3403" w:type="dxa"/>
            <w:vAlign w:val="top"/>
          </w:tcPr>
          <w:p>
            <w:pPr>
              <w:pStyle w:val="6"/>
              <w:spacing w:before="177" w:line="186" w:lineRule="auto"/>
              <w:ind w:left="171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65.38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69" w:type="dxa"/>
            <w:vAlign w:val="top"/>
          </w:tcPr>
          <w:p>
            <w:pPr>
              <w:pStyle w:val="6"/>
              <w:spacing w:before="157" w:line="231" w:lineRule="auto"/>
              <w:ind w:left="840"/>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艺术与科技</w:t>
            </w:r>
          </w:p>
        </w:tc>
        <w:tc>
          <w:tcPr>
            <w:tcW w:w="2523" w:type="dxa"/>
            <w:vAlign w:val="top"/>
          </w:tcPr>
          <w:p>
            <w:pPr>
              <w:pStyle w:val="6"/>
              <w:spacing w:before="179" w:line="186" w:lineRule="auto"/>
              <w:ind w:left="127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60.70</w:t>
            </w:r>
          </w:p>
        </w:tc>
        <w:tc>
          <w:tcPr>
            <w:tcW w:w="3403" w:type="dxa"/>
            <w:vAlign w:val="top"/>
          </w:tcPr>
          <w:p>
            <w:pPr>
              <w:pStyle w:val="6"/>
              <w:spacing w:before="179" w:line="186" w:lineRule="auto"/>
              <w:ind w:left="1714"/>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80.00</w:t>
            </w:r>
          </w:p>
        </w:tc>
      </w:tr>
    </w:tbl>
    <w:p>
      <w:pPr>
        <w:spacing w:line="266" w:lineRule="auto"/>
        <w:rPr>
          <w:rFonts w:ascii="Arial" w:eastAsia="宋体"/>
          <w:b w:val="0"/>
          <w:color w:val="000000" w:themeColor="text1"/>
          <w:sz w:val="21"/>
          <w14:textFill>
            <w14:solidFill>
              <w14:schemeClr w14:val="tx1"/>
            </w14:solidFill>
          </w14:textFill>
        </w:rPr>
      </w:pPr>
    </w:p>
    <w:p>
      <w:pPr>
        <w:spacing w:line="267" w:lineRule="auto"/>
        <w:rPr>
          <w:rFonts w:ascii="Arial" w:eastAsia="宋体"/>
          <w:b w:val="0"/>
          <w:color w:val="000000" w:themeColor="text1"/>
          <w:sz w:val="21"/>
          <w14:textFill>
            <w14:solidFill>
              <w14:schemeClr w14:val="tx1"/>
            </w14:solidFill>
          </w14:textFill>
        </w:rPr>
      </w:pPr>
    </w:p>
    <w:p>
      <w:pPr>
        <w:pStyle w:val="2"/>
        <w:spacing w:before="61" w:line="490" w:lineRule="exact"/>
        <w:ind w:right="1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2"/>
          <w:position w:val="22"/>
          <w:sz w:val="19"/>
          <w:szCs w:val="19"/>
          <w14:textFill>
            <w14:solidFill>
              <w14:schemeClr w14:val="tx1"/>
            </w14:solidFill>
          </w14:textFill>
        </w:rPr>
        <w:t>其他毕业生均在外省就业，</w:t>
      </w:r>
      <w:r>
        <w:rPr>
          <w:rFonts w:eastAsia="宋体"/>
          <w:b w:val="0"/>
          <w:color w:val="000000" w:themeColor="text1"/>
          <w:spacing w:val="71"/>
          <w:position w:val="22"/>
          <w:sz w:val="19"/>
          <w:szCs w:val="19"/>
          <w14:textFill>
            <w14:solidFill>
              <w14:schemeClr w14:val="tx1"/>
            </w14:solidFill>
          </w14:textFill>
        </w:rPr>
        <w:t xml:space="preserve"> </w:t>
      </w:r>
      <w:r>
        <w:rPr>
          <w:rFonts w:eastAsia="宋体"/>
          <w:b w:val="0"/>
          <w:color w:val="000000" w:themeColor="text1"/>
          <w:spacing w:val="2"/>
          <w:position w:val="22"/>
          <w:sz w:val="19"/>
          <w:szCs w:val="19"/>
          <w14:textFill>
            <w14:solidFill>
              <w14:schemeClr w14:val="tx1"/>
            </w14:solidFill>
          </w14:textFill>
        </w:rPr>
        <w:t>占 44.4%</w:t>
      </w:r>
      <w:r>
        <w:rPr>
          <w:rFonts w:eastAsia="宋体"/>
          <w:b w:val="0"/>
          <w:color w:val="000000" w:themeColor="text1"/>
          <w:spacing w:val="29"/>
          <w:position w:val="22"/>
          <w:sz w:val="19"/>
          <w:szCs w:val="19"/>
          <w14:textFill>
            <w14:solidFill>
              <w14:schemeClr w14:val="tx1"/>
            </w14:solidFill>
          </w14:textFill>
        </w:rPr>
        <w:t xml:space="preserve"> </w:t>
      </w:r>
      <w:r>
        <w:rPr>
          <w:rFonts w:eastAsia="宋体"/>
          <w:b w:val="0"/>
          <w:color w:val="000000" w:themeColor="text1"/>
          <w:spacing w:val="2"/>
          <w:position w:val="22"/>
          <w:sz w:val="19"/>
          <w:szCs w:val="19"/>
          <w14:textFill>
            <w14:solidFill>
              <w14:schemeClr w14:val="tx1"/>
            </w14:solidFill>
          </w14:textFill>
        </w:rPr>
        <w:t>，主要分布在江苏</w:t>
      </w:r>
      <w:r>
        <w:rPr>
          <w:rFonts w:eastAsia="宋体"/>
          <w:b w:val="0"/>
          <w:color w:val="000000" w:themeColor="text1"/>
          <w:spacing w:val="48"/>
          <w:position w:val="22"/>
          <w:sz w:val="19"/>
          <w:szCs w:val="19"/>
          <w14:textFill>
            <w14:solidFill>
              <w14:schemeClr w14:val="tx1"/>
            </w14:solidFill>
          </w14:textFill>
        </w:rPr>
        <w:t xml:space="preserve"> </w:t>
      </w:r>
      <w:r>
        <w:rPr>
          <w:rFonts w:eastAsia="宋体"/>
          <w:b w:val="0"/>
          <w:color w:val="000000" w:themeColor="text1"/>
          <w:spacing w:val="2"/>
          <w:position w:val="22"/>
          <w:sz w:val="19"/>
          <w:szCs w:val="19"/>
          <w14:textFill>
            <w14:solidFill>
              <w14:schemeClr w14:val="tx1"/>
            </w14:solidFill>
          </w14:textFill>
        </w:rPr>
        <w:t>(19 人)</w:t>
      </w:r>
      <w:r>
        <w:rPr>
          <w:rFonts w:eastAsia="宋体"/>
          <w:b w:val="0"/>
          <w:color w:val="000000" w:themeColor="text1"/>
          <w:spacing w:val="32"/>
          <w:position w:val="22"/>
          <w:sz w:val="19"/>
          <w:szCs w:val="19"/>
          <w14:textFill>
            <w14:solidFill>
              <w14:schemeClr w14:val="tx1"/>
            </w14:solidFill>
          </w14:textFill>
        </w:rPr>
        <w:t xml:space="preserve"> </w:t>
      </w:r>
      <w:r>
        <w:rPr>
          <w:rFonts w:eastAsia="宋体"/>
          <w:b w:val="0"/>
          <w:color w:val="000000" w:themeColor="text1"/>
          <w:spacing w:val="2"/>
          <w:position w:val="22"/>
          <w:sz w:val="19"/>
          <w:szCs w:val="19"/>
          <w14:textFill>
            <w14:solidFill>
              <w14:schemeClr w14:val="tx1"/>
            </w14:solidFill>
          </w14:textFill>
        </w:rPr>
        <w:t>，广东</w:t>
      </w:r>
      <w:r>
        <w:rPr>
          <w:rFonts w:eastAsia="宋体"/>
          <w:b w:val="0"/>
          <w:color w:val="000000" w:themeColor="text1"/>
          <w:spacing w:val="48"/>
          <w:position w:val="22"/>
          <w:sz w:val="19"/>
          <w:szCs w:val="19"/>
          <w14:textFill>
            <w14:solidFill>
              <w14:schemeClr w14:val="tx1"/>
            </w14:solidFill>
          </w14:textFill>
        </w:rPr>
        <w:t xml:space="preserve"> </w:t>
      </w:r>
      <w:r>
        <w:rPr>
          <w:rFonts w:eastAsia="宋体"/>
          <w:b w:val="0"/>
          <w:color w:val="000000" w:themeColor="text1"/>
          <w:spacing w:val="2"/>
          <w:position w:val="22"/>
          <w:sz w:val="19"/>
          <w:szCs w:val="19"/>
          <w14:textFill>
            <w14:solidFill>
              <w14:schemeClr w14:val="tx1"/>
            </w14:solidFill>
          </w14:textFill>
        </w:rPr>
        <w:t>(4 人)</w:t>
      </w:r>
      <w:r>
        <w:rPr>
          <w:rFonts w:eastAsia="宋体"/>
          <w:b w:val="0"/>
          <w:color w:val="000000" w:themeColor="text1"/>
          <w:spacing w:val="35"/>
          <w:position w:val="22"/>
          <w:sz w:val="19"/>
          <w:szCs w:val="19"/>
          <w14:textFill>
            <w14:solidFill>
              <w14:schemeClr w14:val="tx1"/>
            </w14:solidFill>
          </w14:textFill>
        </w:rPr>
        <w:t xml:space="preserve"> </w:t>
      </w:r>
      <w:r>
        <w:rPr>
          <w:rFonts w:eastAsia="宋体"/>
          <w:b w:val="0"/>
          <w:color w:val="000000" w:themeColor="text1"/>
          <w:spacing w:val="2"/>
          <w:position w:val="22"/>
          <w:sz w:val="19"/>
          <w:szCs w:val="19"/>
          <w14:textFill>
            <w14:solidFill>
              <w14:schemeClr w14:val="tx1"/>
            </w14:solidFill>
          </w14:textFill>
        </w:rPr>
        <w:t>，浙江</w:t>
      </w:r>
    </w:p>
    <w:p>
      <w:pPr>
        <w:pStyle w:val="2"/>
        <w:spacing w:line="232" w:lineRule="auto"/>
        <w:ind w:left="150"/>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(18</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pacing w:val="36"/>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山东</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(4</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，上海</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(7</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，湖南</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(4</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pacing w:val="34"/>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，江西</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(3</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 。</w:t>
      </w:r>
    </w:p>
    <w:p>
      <w:pPr>
        <w:spacing w:before="188" w:line="4783" w:lineRule="exact"/>
        <w:ind w:firstLine="573"/>
        <w:rPr>
          <w:rFonts w:eastAsia="宋体"/>
          <w:b w:val="0"/>
          <w:color w:val="000000" w:themeColor="text1"/>
          <w14:textFill>
            <w14:solidFill>
              <w14:schemeClr w14:val="tx1"/>
            </w14:solidFill>
          </w14:textFill>
        </w:rPr>
      </w:pPr>
      <w:r>
        <w:rPr>
          <w:rFonts w:eastAsia="宋体"/>
          <w:b w:val="0"/>
          <w:color w:val="000000" w:themeColor="text1"/>
          <w:position w:val="-95"/>
          <w14:textFill>
            <w14:solidFill>
              <w14:schemeClr w14:val="tx1"/>
            </w14:solidFill>
          </w14:textFill>
        </w:rPr>
        <w:drawing>
          <wp:inline distT="0" distB="0" distL="0" distR="0">
            <wp:extent cx="4604385" cy="3037205"/>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397"/>
                    <a:stretch>
                      <a:fillRect/>
                    </a:stretch>
                  </pic:blipFill>
                  <pic:spPr>
                    <a:xfrm>
                      <a:off x="0" y="0"/>
                      <a:ext cx="4604587" cy="3037338"/>
                    </a:xfrm>
                    <a:prstGeom prst="rect">
                      <a:avLst/>
                    </a:prstGeom>
                  </pic:spPr>
                </pic:pic>
              </a:graphicData>
            </a:graphic>
          </wp:inline>
        </w:drawing>
      </w:r>
    </w:p>
    <w:p>
      <w:pPr>
        <w:pStyle w:val="2"/>
        <w:spacing w:before="244" w:line="229" w:lineRule="auto"/>
        <w:ind w:left="2490"/>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2-2 设计学院 2021</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届省外就业分布情况表</w:t>
      </w:r>
    </w:p>
    <w:p>
      <w:pPr>
        <w:spacing w:before="203" w:line="164" w:lineRule="auto"/>
        <w:ind w:left="51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2.3生源地就业情况</w:t>
      </w:r>
    </w:p>
    <w:p>
      <w:pPr>
        <w:pStyle w:val="2"/>
        <w:spacing w:before="236" w:line="454" w:lineRule="auto"/>
        <w:ind w:left="133" w:right="26" w:firstLine="43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我院</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届毕业生就业地区分布基本符合学生生源地情况，安徽省内毕业生</w:t>
      </w:r>
      <w:r>
        <w:rPr>
          <w:rFonts w:eastAsia="宋体"/>
          <w:b w:val="0"/>
          <w:color w:val="000000" w:themeColor="text1"/>
          <w:spacing w:val="13"/>
          <w:sz w:val="19"/>
          <w:szCs w:val="19"/>
          <w14:textFill>
            <w14:solidFill>
              <w14:schemeClr w14:val="tx1"/>
            </w14:solidFill>
          </w14:textFill>
        </w:rPr>
        <w:t>留在安徽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省工作意愿较强，特别是留在合肥居多，少数同学因为家庭原因，选择回</w:t>
      </w:r>
      <w:r>
        <w:rPr>
          <w:rFonts w:eastAsia="宋体"/>
          <w:b w:val="0"/>
          <w:color w:val="000000" w:themeColor="text1"/>
          <w:spacing w:val="16"/>
          <w:sz w:val="19"/>
          <w:szCs w:val="19"/>
          <w14:textFill>
            <w14:solidFill>
              <w14:schemeClr w14:val="tx1"/>
            </w14:solidFill>
          </w14:textFill>
        </w:rPr>
        <w:t>家就业，外省籍毕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业生就业去向一般有以下几种：</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一是直接回到家乡工作，二是去父母</w:t>
      </w:r>
      <w:r>
        <w:rPr>
          <w:rFonts w:eastAsia="宋体"/>
          <w:b w:val="0"/>
          <w:color w:val="000000" w:themeColor="text1"/>
          <w:spacing w:val="15"/>
          <w:sz w:val="19"/>
          <w:szCs w:val="19"/>
          <w14:textFill>
            <w14:solidFill>
              <w14:schemeClr w14:val="tx1"/>
            </w14:solidFill>
          </w14:textFill>
        </w:rPr>
        <w:t>或者亲戚所在的省市工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作</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三是暂时留在合肥工作，</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四是去北上广深或浙江江苏之类的经济强省工作。通过与曲外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地就业的毕业生访谈发现，毕业生对于起薪较为看重，而周围起薪较高的</w:t>
      </w:r>
      <w:r>
        <w:rPr>
          <w:rFonts w:eastAsia="宋体"/>
          <w:b w:val="0"/>
          <w:color w:val="000000" w:themeColor="text1"/>
          <w:spacing w:val="16"/>
          <w:sz w:val="19"/>
          <w:szCs w:val="19"/>
          <w14:textFill>
            <w14:solidFill>
              <w14:schemeClr w14:val="tx1"/>
            </w14:solidFill>
          </w14:textFill>
        </w:rPr>
        <w:t>公司多集中在浙江</w:t>
      </w:r>
    </w:p>
    <w:p>
      <w:pPr>
        <w:pStyle w:val="2"/>
        <w:spacing w:line="229" w:lineRule="auto"/>
        <w:ind w:left="14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与江苏，这也是两个省吸纳毕业生较多的原因之</w:t>
      </w:r>
      <w:r>
        <w:rPr>
          <w:rFonts w:eastAsia="宋体"/>
          <w:b w:val="0"/>
          <w:color w:val="000000" w:themeColor="text1"/>
          <w:spacing w:val="16"/>
          <w:sz w:val="19"/>
          <w:szCs w:val="19"/>
          <w14:textFill>
            <w14:solidFill>
              <w14:schemeClr w14:val="tx1"/>
            </w14:solidFill>
          </w14:textFill>
        </w:rPr>
        <w:t>一。</w:t>
      </w:r>
    </w:p>
    <w:p>
      <w:pPr>
        <w:spacing w:before="202" w:line="164" w:lineRule="auto"/>
        <w:ind w:left="51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2.4就业单位分布</w:t>
      </w:r>
    </w:p>
    <w:p>
      <w:pPr>
        <w:pStyle w:val="2"/>
        <w:spacing w:before="240" w:line="470" w:lineRule="exact"/>
        <w:ind w:right="1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5"/>
          <w:position w:val="21"/>
          <w:sz w:val="19"/>
          <w:szCs w:val="19"/>
          <w14:textFill>
            <w14:solidFill>
              <w14:schemeClr w14:val="tx1"/>
            </w14:solidFill>
          </w14:textFill>
        </w:rPr>
        <w:t>2021 届毕业生在“其他企业</w:t>
      </w:r>
      <w:r>
        <w:rPr>
          <w:rFonts w:eastAsia="宋体"/>
          <w:b w:val="0"/>
          <w:color w:val="000000" w:themeColor="text1"/>
          <w:spacing w:val="-61"/>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”就业人数最多，有 222 人，</w:t>
      </w:r>
      <w:r>
        <w:rPr>
          <w:rFonts w:eastAsia="宋体"/>
          <w:b w:val="0"/>
          <w:color w:val="000000" w:themeColor="text1"/>
          <w:spacing w:val="60"/>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占比达 90.24%</w:t>
      </w:r>
      <w:r>
        <w:rPr>
          <w:rFonts w:eastAsia="宋体"/>
          <w:b w:val="0"/>
          <w:color w:val="000000" w:themeColor="text1"/>
          <w:spacing w:val="32"/>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，其他毕业生</w:t>
      </w:r>
    </w:p>
    <w:p>
      <w:pPr>
        <w:pStyle w:val="2"/>
        <w:spacing w:before="1" w:line="228" w:lineRule="auto"/>
        <w:ind w:left="14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分别在国有企业 2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中初教育机构 2 人，</w:t>
      </w:r>
      <w:r>
        <w:rPr>
          <w:rFonts w:eastAsia="宋体"/>
          <w:b w:val="0"/>
          <w:color w:val="000000" w:themeColor="text1"/>
          <w:spacing w:val="2"/>
          <w:sz w:val="19"/>
          <w:szCs w:val="19"/>
          <w14:textFill>
            <w14:solidFill>
              <w14:schemeClr w14:val="tx1"/>
            </w14:solidFill>
          </w14:textFill>
        </w:rPr>
        <w:t>机关事业单位 2</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人等。</w:t>
      </w:r>
    </w:p>
    <w:p>
      <w:pPr>
        <w:spacing w:line="228" w:lineRule="auto"/>
        <w:rPr>
          <w:rFonts w:eastAsia="宋体"/>
          <w:b w:val="0"/>
          <w:color w:val="000000" w:themeColor="text1"/>
          <w:sz w:val="19"/>
          <w:szCs w:val="19"/>
          <w14:textFill>
            <w14:solidFill>
              <w14:schemeClr w14:val="tx1"/>
            </w14:solidFill>
          </w14:textFill>
        </w:rPr>
        <w:sectPr>
          <w:footerReference r:id="rId157" w:type="default"/>
          <w:pgSz w:w="11906" w:h="16840"/>
          <w:pgMar w:top="1118" w:right="1785" w:bottom="1189" w:left="1686" w:header="894" w:footer="1020" w:gutter="0"/>
          <w:cols w:space="720" w:num="1"/>
        </w:sectPr>
      </w:pPr>
    </w:p>
    <w:p>
      <w:pPr>
        <w:spacing w:line="45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262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339"/>
                    <a:stretch>
                      <a:fillRect/>
                    </a:stretch>
                  </pic:blipFill>
                  <pic:spPr>
                    <a:xfrm>
                      <a:off x="0" y="0"/>
                      <a:ext cx="5271515" cy="10668"/>
                    </a:xfrm>
                    <a:prstGeom prst="rect">
                      <a:avLst/>
                    </a:prstGeom>
                  </pic:spPr>
                </pic:pic>
              </a:graphicData>
            </a:graphic>
          </wp:anchor>
        </w:drawing>
      </w:r>
    </w:p>
    <w:p>
      <w:pPr>
        <w:spacing w:line="4743" w:lineRule="exact"/>
        <w:ind w:firstLine="494"/>
        <w:rPr>
          <w:rFonts w:eastAsia="宋体"/>
          <w:b w:val="0"/>
          <w:color w:val="000000" w:themeColor="text1"/>
          <w14:textFill>
            <w14:solidFill>
              <w14:schemeClr w14:val="tx1"/>
            </w14:solidFill>
          </w14:textFill>
        </w:rPr>
      </w:pPr>
      <w:r>
        <w:rPr>
          <w:rFonts w:eastAsia="宋体"/>
          <w:b w:val="0"/>
          <w:color w:val="000000" w:themeColor="text1"/>
          <w:position w:val="-94"/>
          <w14:textFill>
            <w14:solidFill>
              <w14:schemeClr w14:val="tx1"/>
            </w14:solidFill>
          </w14:textFill>
        </w:rPr>
        <w:drawing>
          <wp:inline distT="0" distB="0" distL="0" distR="0">
            <wp:extent cx="5524500" cy="3011805"/>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398"/>
                    <a:stretch>
                      <a:fillRect/>
                    </a:stretch>
                  </pic:blipFill>
                  <pic:spPr>
                    <a:xfrm>
                      <a:off x="0" y="0"/>
                      <a:ext cx="5524500" cy="3012027"/>
                    </a:xfrm>
                    <a:prstGeom prst="rect">
                      <a:avLst/>
                    </a:prstGeom>
                  </pic:spPr>
                </pic:pic>
              </a:graphicData>
            </a:graphic>
          </wp:inline>
        </w:drawing>
      </w:r>
    </w:p>
    <w:p>
      <w:pPr>
        <w:pStyle w:val="2"/>
        <w:spacing w:before="263" w:line="229" w:lineRule="auto"/>
        <w:ind w:left="2077"/>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2-3 设计学院 2021</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届毕业生就业单位分布图</w:t>
      </w:r>
    </w:p>
    <w:p>
      <w:pPr>
        <w:spacing w:before="199" w:line="164" w:lineRule="auto"/>
        <w:ind w:left="412"/>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2.5行业分布</w:t>
      </w:r>
    </w:p>
    <w:p>
      <w:pPr>
        <w:pStyle w:val="2"/>
        <w:spacing w:before="239" w:line="456" w:lineRule="auto"/>
        <w:ind w:left="40" w:right="852" w:firstLine="40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20201 届毕业生中，根据排名，在“文化、体育与娱乐业”就业人数最多，有 41 人(16.67%)，</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其次是建筑业 39 人</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(15.85%)</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，制造业 36</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人，教育</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29</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人，信息传</w:t>
      </w:r>
      <w:r>
        <w:rPr>
          <w:rFonts w:eastAsia="宋体"/>
          <w:b w:val="0"/>
          <w:color w:val="000000" w:themeColor="text1"/>
          <w:spacing w:val="6"/>
          <w:sz w:val="19"/>
          <w:szCs w:val="19"/>
          <w14:textFill>
            <w14:solidFill>
              <w14:schemeClr w14:val="tx1"/>
            </w14:solidFill>
          </w14:textFill>
        </w:rPr>
        <w:t>输、软件和信息技术服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务业 27 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(10.98%)</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，批发和零售业 21 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(8.54%)</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，居</w:t>
      </w:r>
      <w:r>
        <w:rPr>
          <w:rFonts w:eastAsia="宋体"/>
          <w:b w:val="0"/>
          <w:color w:val="000000" w:themeColor="text1"/>
          <w:spacing w:val="3"/>
          <w:sz w:val="19"/>
          <w:szCs w:val="19"/>
          <w14:textFill>
            <w14:solidFill>
              <w14:schemeClr w14:val="tx1"/>
            </w14:solidFill>
          </w14:textFill>
        </w:rPr>
        <w:t>民服务、修理和其他服务业</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pStyle w:val="2"/>
        <w:spacing w:before="1"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(4.47%)</w:t>
      </w:r>
      <w:r>
        <w:rPr>
          <w:rFonts w:eastAsia="宋体"/>
          <w:b w:val="0"/>
          <w:color w:val="000000" w:themeColor="text1"/>
          <w:spacing w:val="7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，这与本学院毕业生专业技术相关度较高。</w:t>
      </w:r>
    </w:p>
    <w:p>
      <w:pPr>
        <w:spacing w:before="191" w:line="4784" w:lineRule="exact"/>
        <w:ind w:firstLine="474"/>
        <w:rPr>
          <w:rFonts w:eastAsia="宋体"/>
          <w:b w:val="0"/>
          <w:color w:val="000000" w:themeColor="text1"/>
          <w14:textFill>
            <w14:solidFill>
              <w14:schemeClr w14:val="tx1"/>
            </w14:solidFill>
          </w14:textFill>
        </w:rPr>
      </w:pPr>
      <w:r>
        <w:rPr>
          <w:rFonts w:eastAsia="宋体"/>
          <w:b w:val="0"/>
          <w:color w:val="000000" w:themeColor="text1"/>
          <w:position w:val="-95"/>
          <w14:textFill>
            <w14:solidFill>
              <w14:schemeClr w14:val="tx1"/>
            </w14:solidFill>
          </w14:textFill>
        </w:rPr>
        <w:drawing>
          <wp:inline distT="0" distB="0" distL="0" distR="0">
            <wp:extent cx="4604385" cy="3037840"/>
            <wp:effectExtent l="0" t="0" r="0" b="0"/>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399"/>
                    <a:stretch>
                      <a:fillRect/>
                    </a:stretch>
                  </pic:blipFill>
                  <pic:spPr>
                    <a:xfrm>
                      <a:off x="0" y="0"/>
                      <a:ext cx="4604587" cy="3037840"/>
                    </a:xfrm>
                    <a:prstGeom prst="rect">
                      <a:avLst/>
                    </a:prstGeom>
                  </pic:spPr>
                </pic:pic>
              </a:graphicData>
            </a:graphic>
          </wp:inline>
        </w:drawing>
      </w:r>
    </w:p>
    <w:p>
      <w:pPr>
        <w:pStyle w:val="2"/>
        <w:spacing w:before="243" w:line="229" w:lineRule="auto"/>
        <w:ind w:left="2281"/>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图 2-4 设计学院 2021</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届毕业生就</w:t>
      </w:r>
      <w:r>
        <w:rPr>
          <w:rFonts w:eastAsia="宋体"/>
          <w:b w:val="0"/>
          <w:color w:val="000000" w:themeColor="text1"/>
          <w:spacing w:val="5"/>
          <w:sz w:val="19"/>
          <w:szCs w:val="19"/>
          <w14:textFill>
            <w14:solidFill>
              <w14:schemeClr w14:val="tx1"/>
            </w14:solidFill>
          </w14:textFill>
        </w:rPr>
        <w:t>业行业分布图</w:t>
      </w:r>
    </w:p>
    <w:p>
      <w:pPr>
        <w:spacing w:line="229" w:lineRule="auto"/>
        <w:rPr>
          <w:rFonts w:eastAsia="宋体"/>
          <w:b w:val="0"/>
          <w:color w:val="000000" w:themeColor="text1"/>
          <w:sz w:val="19"/>
          <w:szCs w:val="19"/>
          <w14:textFill>
            <w14:solidFill>
              <w14:schemeClr w14:val="tx1"/>
            </w14:solidFill>
          </w14:textFill>
        </w:rPr>
        <w:sectPr>
          <w:headerReference r:id="rId158" w:type="default"/>
          <w:footerReference r:id="rId159" w:type="default"/>
          <w:pgSz w:w="11906" w:h="16840"/>
          <w:pgMar w:top="1118" w:right="925" w:bottom="1189" w:left="1785" w:header="894" w:footer="1020" w:gutter="0"/>
          <w:cols w:space="720" w:num="1"/>
        </w:sectPr>
      </w:pPr>
    </w:p>
    <w:p>
      <w:pPr>
        <w:spacing w:line="32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36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339"/>
                    <a:stretch>
                      <a:fillRect/>
                    </a:stretch>
                  </pic:blipFill>
                  <pic:spPr>
                    <a:xfrm>
                      <a:off x="0" y="0"/>
                      <a:ext cx="5271515" cy="10668"/>
                    </a:xfrm>
                    <a:prstGeom prst="rect">
                      <a:avLst/>
                    </a:prstGeom>
                  </pic:spPr>
                </pic:pic>
              </a:graphicData>
            </a:graphic>
          </wp:anchor>
        </w:drawing>
      </w:r>
    </w:p>
    <w:p>
      <w:pPr>
        <w:spacing w:before="107" w:line="258" w:lineRule="exact"/>
        <w:ind w:left="41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17"/>
          <w:position w:val="-1"/>
          <w:sz w:val="25"/>
          <w:szCs w:val="25"/>
          <w14:textFill>
            <w14:solidFill>
              <w14:schemeClr w14:val="tx1"/>
            </w14:solidFill>
          </w14:textFill>
        </w:rPr>
        <w:t>2.6岗位分布</w:t>
      </w:r>
    </w:p>
    <w:p>
      <w:pPr>
        <w:pStyle w:val="2"/>
        <w:spacing w:before="236" w:line="456" w:lineRule="auto"/>
        <w:ind w:left="57" w:right="26" w:firstLine="36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“其他专业技术人员</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”是我院 2021 届已就业毕业生从事最多的</w:t>
      </w:r>
      <w:r>
        <w:rPr>
          <w:rFonts w:eastAsia="宋体"/>
          <w:b w:val="0"/>
          <w:color w:val="000000" w:themeColor="text1"/>
          <w:spacing w:val="9"/>
          <w:sz w:val="19"/>
          <w:szCs w:val="19"/>
          <w14:textFill>
            <w14:solidFill>
              <w14:schemeClr w14:val="tx1"/>
            </w14:solidFill>
          </w14:textFill>
        </w:rPr>
        <w:t>岗位类型，共有 77</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占比达到 31.30%，接近就业总数的</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w:t>
      </w:r>
      <w:r>
        <w:rPr>
          <w:rFonts w:eastAsia="宋体"/>
          <w:b w:val="0"/>
          <w:color w:val="000000" w:themeColor="text1"/>
          <w:spacing w:val="6"/>
          <w:sz w:val="19"/>
          <w:szCs w:val="19"/>
          <w14:textFill>
            <w14:solidFill>
              <w14:schemeClr w14:val="tx1"/>
            </w14:solidFill>
          </w14:textFill>
        </w:rPr>
        <w:t>/3，其次是“工程技术人员</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”35 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(14.23%)</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，“文学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艺术工作人员</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”32</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(13.01%)</w:t>
      </w:r>
      <w:r>
        <w:rPr>
          <w:rFonts w:eastAsia="宋体"/>
          <w:b w:val="0"/>
          <w:color w:val="000000" w:themeColor="text1"/>
          <w:spacing w:val="40"/>
          <w:w w:val="10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办事人员和有关人员</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”27</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(10.</w:t>
      </w:r>
      <w:r>
        <w:rPr>
          <w:rFonts w:eastAsia="宋体"/>
          <w:b w:val="0"/>
          <w:color w:val="000000" w:themeColor="text1"/>
          <w:spacing w:val="3"/>
          <w:sz w:val="19"/>
          <w:szCs w:val="19"/>
          <w14:textFill>
            <w14:solidFill>
              <w14:schemeClr w14:val="tx1"/>
            </w14:solidFill>
          </w14:textFill>
        </w:rPr>
        <w:t>98%)</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商业和服务</w:t>
      </w:r>
    </w:p>
    <w:p>
      <w:pPr>
        <w:pStyle w:val="2"/>
        <w:spacing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业人员</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”19</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r>
        <w:rPr>
          <w:rFonts w:eastAsia="宋体"/>
          <w:b w:val="0"/>
          <w:color w:val="000000" w:themeColor="text1"/>
          <w:spacing w:val="52"/>
          <w:w w:val="10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(7.72%)</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“教学人员</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”18</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(7.32%)</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，符合我院应用型教学定位。</w:t>
      </w:r>
    </w:p>
    <w:p>
      <w:pPr>
        <w:spacing w:before="189" w:line="4786" w:lineRule="exact"/>
        <w:ind w:firstLine="464"/>
        <w:rPr>
          <w:rFonts w:eastAsia="宋体"/>
          <w:b w:val="0"/>
          <w:color w:val="000000" w:themeColor="text1"/>
          <w14:textFill>
            <w14:solidFill>
              <w14:schemeClr w14:val="tx1"/>
            </w14:solidFill>
          </w14:textFill>
        </w:rPr>
      </w:pPr>
      <w:r>
        <w:rPr>
          <w:rFonts w:eastAsia="宋体"/>
          <w:b w:val="0"/>
          <w:color w:val="000000" w:themeColor="text1"/>
          <w:position w:val="-95"/>
          <w14:textFill>
            <w14:solidFill>
              <w14:schemeClr w14:val="tx1"/>
            </w14:solidFill>
          </w14:textFill>
        </w:rPr>
        <w:drawing>
          <wp:inline distT="0" distB="0" distL="0" distR="0">
            <wp:extent cx="4604385" cy="3038475"/>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400"/>
                    <a:stretch>
                      <a:fillRect/>
                    </a:stretch>
                  </pic:blipFill>
                  <pic:spPr>
                    <a:xfrm>
                      <a:off x="0" y="0"/>
                      <a:ext cx="4604760" cy="3038718"/>
                    </a:xfrm>
                    <a:prstGeom prst="rect">
                      <a:avLst/>
                    </a:prstGeom>
                  </pic:spPr>
                </pic:pic>
              </a:graphicData>
            </a:graphic>
          </wp:inline>
        </w:drawing>
      </w:r>
    </w:p>
    <w:p>
      <w:pPr>
        <w:pStyle w:val="2"/>
        <w:spacing w:before="244" w:line="229" w:lineRule="auto"/>
        <w:ind w:left="228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2-5 设计学院 2021</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届毕业生就业岗位分布图</w:t>
      </w:r>
    </w:p>
    <w:p>
      <w:pPr>
        <w:spacing w:before="209" w:line="172"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3、设计学院专业市场需求调查情况</w:t>
      </w:r>
    </w:p>
    <w:p>
      <w:pPr>
        <w:spacing w:before="204" w:line="171"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3.1工业设计专业市场需求情况</w:t>
      </w:r>
    </w:p>
    <w:p>
      <w:pPr>
        <w:pStyle w:val="2"/>
        <w:spacing w:before="235" w:line="455" w:lineRule="auto"/>
        <w:ind w:left="38"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工业设计是一</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门随着现代工业的兴起而产生的以工业产品设计为主要研究对象的学科。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 xml:space="preserve">中国加入 </w:t>
      </w:r>
      <w:r>
        <w:rPr>
          <w:rFonts w:eastAsia="宋体"/>
          <w:b w:val="0"/>
          <w:color w:val="000000" w:themeColor="text1"/>
          <w:sz w:val="19"/>
          <w:szCs w:val="19"/>
          <w14:textFill>
            <w14:solidFill>
              <w14:schemeClr w14:val="tx1"/>
            </w14:solidFill>
          </w14:textFill>
        </w:rPr>
        <w:t>WTO</w:t>
      </w:r>
      <w:r>
        <w:rPr>
          <w:rFonts w:eastAsia="宋体"/>
          <w:b w:val="0"/>
          <w:color w:val="000000" w:themeColor="text1"/>
          <w:spacing w:val="14"/>
          <w:sz w:val="19"/>
          <w:szCs w:val="19"/>
          <w14:textFill>
            <w14:solidFill>
              <w14:schemeClr w14:val="tx1"/>
            </w14:solidFill>
          </w14:textFill>
        </w:rPr>
        <w:t xml:space="preserve"> 之后，我国现代工业的不断进步，人民生活水平的提高，我国的工业设计越来</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越受重视，具有广阔的市场和就业前景。这个时代是体现个性消</w:t>
      </w:r>
      <w:r>
        <w:rPr>
          <w:rFonts w:eastAsia="宋体"/>
          <w:b w:val="0"/>
          <w:color w:val="000000" w:themeColor="text1"/>
          <w:spacing w:val="16"/>
          <w:sz w:val="19"/>
          <w:szCs w:val="19"/>
          <w14:textFill>
            <w14:solidFill>
              <w14:schemeClr w14:val="tx1"/>
            </w14:solidFill>
          </w14:textFill>
        </w:rPr>
        <w:t>费的时代，这个时代是一个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以消费者为导向的时代，而工业设计正是企业和消费者之间的纽</w:t>
      </w:r>
      <w:r>
        <w:rPr>
          <w:rFonts w:eastAsia="宋体"/>
          <w:b w:val="0"/>
          <w:color w:val="000000" w:themeColor="text1"/>
          <w:spacing w:val="16"/>
          <w:sz w:val="19"/>
          <w:szCs w:val="19"/>
          <w14:textFill>
            <w14:solidFill>
              <w14:schemeClr w14:val="tx1"/>
            </w14:solidFill>
          </w14:textFill>
        </w:rPr>
        <w:t>带。工业设计，作为一种创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新的手段，不仅在过去的时代中深远的影响和推动了社会的发展</w:t>
      </w:r>
      <w:r>
        <w:rPr>
          <w:rFonts w:eastAsia="宋体"/>
          <w:b w:val="0"/>
          <w:color w:val="000000" w:themeColor="text1"/>
          <w:spacing w:val="16"/>
          <w:sz w:val="19"/>
          <w:szCs w:val="19"/>
          <w14:textFill>
            <w14:solidFill>
              <w14:schemeClr w14:val="tx1"/>
            </w14:solidFill>
          </w14:textFill>
        </w:rPr>
        <w:t>，而且在新的世纪中，也和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其他领域一</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同携手，为人类共同创造更加高效、舒适、安全、健康的生活。进入 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世纪，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更多企业已意识到工业设计的重要性。现代工业产品的市场，在</w:t>
      </w:r>
      <w:r>
        <w:rPr>
          <w:rFonts w:eastAsia="宋体"/>
          <w:b w:val="0"/>
          <w:color w:val="000000" w:themeColor="text1"/>
          <w:spacing w:val="16"/>
          <w:sz w:val="19"/>
          <w:szCs w:val="19"/>
          <w14:textFill>
            <w14:solidFill>
              <w14:schemeClr w14:val="tx1"/>
            </w14:solidFill>
          </w14:textFill>
        </w:rPr>
        <w:t>很大程度上依赖工业设计的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成功</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。随着高科技技术的发展，产品的质量不再是主要矛盾，抢</w:t>
      </w:r>
      <w:r>
        <w:rPr>
          <w:rFonts w:eastAsia="宋体"/>
          <w:b w:val="0"/>
          <w:color w:val="000000" w:themeColor="text1"/>
          <w:spacing w:val="15"/>
          <w:sz w:val="19"/>
          <w:szCs w:val="19"/>
          <w14:textFill>
            <w14:solidFill>
              <w14:schemeClr w14:val="tx1"/>
            </w14:solidFill>
          </w14:textFill>
        </w:rPr>
        <w:t>占市场，获胜的关键在于工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业设计的创新，在于其能否引导世界潮流。今</w:t>
      </w:r>
      <w:r>
        <w:rPr>
          <w:rFonts w:eastAsia="宋体"/>
          <w:b w:val="0"/>
          <w:color w:val="000000" w:themeColor="text1"/>
          <w:spacing w:val="15"/>
          <w:sz w:val="19"/>
          <w:szCs w:val="19"/>
          <w14:textFill>
            <w14:solidFill>
              <w14:schemeClr w14:val="tx1"/>
            </w14:solidFill>
          </w14:textFill>
        </w:rPr>
        <w:t>天的汽车、手机、</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电脑市场中，各企业越来越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关注其设计问题，谁的工业设计有创新能取胜，谁就能赢得市场。</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目前国外许多大企业都拥</w:t>
      </w:r>
    </w:p>
    <w:p>
      <w:pPr>
        <w:pStyle w:val="2"/>
        <w:spacing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有庞大的设计机构，像日本东芝，拥有的工业设计师数以百计。还有国内大企业海尔</w:t>
      </w:r>
      <w:r>
        <w:rPr>
          <w:rFonts w:eastAsia="宋体"/>
          <w:b w:val="0"/>
          <w:color w:val="000000" w:themeColor="text1"/>
          <w:spacing w:val="16"/>
          <w:sz w:val="19"/>
          <w:szCs w:val="19"/>
          <w14:textFill>
            <w14:solidFill>
              <w14:schemeClr w14:val="tx1"/>
            </w14:solidFill>
          </w14:textFill>
        </w:rPr>
        <w:t>集团，</w:t>
      </w:r>
    </w:p>
    <w:p>
      <w:pPr>
        <w:spacing w:line="229" w:lineRule="auto"/>
        <w:rPr>
          <w:rFonts w:eastAsia="宋体"/>
          <w:b w:val="0"/>
          <w:color w:val="000000" w:themeColor="text1"/>
          <w:sz w:val="19"/>
          <w:szCs w:val="19"/>
          <w14:textFill>
            <w14:solidFill>
              <w14:schemeClr w14:val="tx1"/>
            </w14:solidFill>
          </w14:textFill>
        </w:rPr>
        <w:sectPr>
          <w:headerReference r:id="rId160" w:type="default"/>
          <w:footerReference r:id="rId161" w:type="default"/>
          <w:pgSz w:w="11906" w:h="16840"/>
          <w:pgMar w:top="1118" w:right="1778"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467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9" w:right="23" w:hanging="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就高薪聘用了多名外国工业设计专家，每年投入的开发设计费达 8000</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多万元。这些高投入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获得了高回报，海尔产品广泛行销海外世界市场就是一个证明</w:t>
      </w:r>
      <w:r>
        <w:rPr>
          <w:rFonts w:eastAsia="宋体"/>
          <w:b w:val="0"/>
          <w:color w:val="000000" w:themeColor="text1"/>
          <w:spacing w:val="16"/>
          <w:sz w:val="19"/>
          <w:szCs w:val="19"/>
          <w14:textFill>
            <w14:solidFill>
              <w14:schemeClr w14:val="tx1"/>
            </w14:solidFill>
          </w14:textFill>
        </w:rPr>
        <w:t>。这说明市场需求更多的专业</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设计人才，工业设计越来越在市场受到重视，起到举</w:t>
      </w:r>
      <w:r>
        <w:rPr>
          <w:rFonts w:eastAsia="宋体"/>
          <w:b w:val="0"/>
          <w:color w:val="000000" w:themeColor="text1"/>
          <w:spacing w:val="17"/>
          <w:sz w:val="19"/>
          <w:szCs w:val="19"/>
          <w14:textFill>
            <w14:solidFill>
              <w14:schemeClr w14:val="tx1"/>
            </w14:solidFill>
          </w14:textFill>
        </w:rPr>
        <w:t>足轻重的作用。</w:t>
      </w:r>
    </w:p>
    <w:p>
      <w:pPr>
        <w:pStyle w:val="2"/>
        <w:spacing w:before="226" w:line="454" w:lineRule="auto"/>
        <w:ind w:left="32" w:firstLine="50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目前，市场对工业设计专业毕业生的需求有一定数量，但受到机械等相关专业冲击较大，</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存在一定的可替代性，经过调查发现，市场对于该专业需求主要表现在</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1 ) 地区分布不平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衡。在我国工业设计是在 20 世纪 80</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年代以后才</w:t>
      </w:r>
      <w:r>
        <w:rPr>
          <w:rFonts w:eastAsia="宋体"/>
          <w:b w:val="0"/>
          <w:color w:val="000000" w:themeColor="text1"/>
          <w:spacing w:val="12"/>
          <w:sz w:val="19"/>
          <w:szCs w:val="19"/>
          <w14:textFill>
            <w14:solidFill>
              <w14:schemeClr w14:val="tx1"/>
            </w14:solidFill>
          </w14:textFill>
        </w:rPr>
        <w:t>兴起和发展的,地区发展很不平衡。即使对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于东南沿海较为发达的地区而言,也存在着巨大的</w:t>
      </w:r>
      <w:r>
        <w:rPr>
          <w:rFonts w:eastAsia="宋体"/>
          <w:b w:val="0"/>
          <w:color w:val="000000" w:themeColor="text1"/>
          <w:spacing w:val="14"/>
          <w:sz w:val="19"/>
          <w:szCs w:val="19"/>
          <w14:textFill>
            <w14:solidFill>
              <w14:schemeClr w14:val="tx1"/>
            </w14:solidFill>
          </w14:textFill>
        </w:rPr>
        <w:t>地区差异,毕业生就业的选择余地相当有限,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许许多多的工业设计毕业生不得不为了工作在毕业前后辗转多处而寻求落脚点。</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工业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设计人才总体上缺乏。在“</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中国工业设计周</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了解的</w:t>
      </w:r>
      <w:r>
        <w:rPr>
          <w:rFonts w:eastAsia="宋体"/>
          <w:b w:val="0"/>
          <w:color w:val="000000" w:themeColor="text1"/>
          <w:spacing w:val="11"/>
          <w:sz w:val="19"/>
          <w:szCs w:val="19"/>
          <w14:textFill>
            <w14:solidFill>
              <w14:schemeClr w14:val="tx1"/>
            </w14:solidFill>
          </w14:textFill>
        </w:rPr>
        <w:t>数据显示：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我国近 20</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年来培养的工业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设计专业毕业生仅 3 万人左右,只相当于韩国目前该专业在校生的数量。</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由此可见,从宏观上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我国的工业设计人才却显现出严重的不足和匮乏。</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(3)</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工业设计专业毕业生改行人数相对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居多。根据往年对我系工业设计专业毕业生的回访发现，在近 5 年毕业的工业设计</w:t>
      </w:r>
      <w:r>
        <w:rPr>
          <w:rFonts w:eastAsia="宋体"/>
          <w:b w:val="0"/>
          <w:color w:val="000000" w:themeColor="text1"/>
          <w:spacing w:val="13"/>
          <w:sz w:val="19"/>
          <w:szCs w:val="19"/>
          <w14:textFill>
            <w14:solidFill>
              <w14:schemeClr w14:val="tx1"/>
            </w14:solidFill>
          </w14:textFill>
        </w:rPr>
        <w:t>专业毕业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生当中,每年约有 30%至 40%的人流向包装和商标设计等行当,有 40%左</w:t>
      </w:r>
      <w:r>
        <w:rPr>
          <w:rFonts w:eastAsia="宋体"/>
          <w:b w:val="0"/>
          <w:color w:val="000000" w:themeColor="text1"/>
          <w:spacing w:val="10"/>
          <w:sz w:val="19"/>
          <w:szCs w:val="19"/>
          <w14:textFill>
            <w14:solidFill>
              <w14:schemeClr w14:val="tx1"/>
            </w14:solidFill>
          </w14:textFill>
        </w:rPr>
        <w:t>右的人改行去搞装潢、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广告</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,也有部分毕业生到网站进行网页设计,真正去做工业设计的人很少。</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(4)</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工业设计专业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毕业生待遇一般。</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目前本科工业设计毕业生的月工资水平从 4500—7500</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元不等,工资</w:t>
      </w:r>
      <w:r>
        <w:rPr>
          <w:rFonts w:eastAsia="宋体"/>
          <w:b w:val="0"/>
          <w:color w:val="000000" w:themeColor="text1"/>
          <w:spacing w:val="10"/>
          <w:sz w:val="19"/>
          <w:szCs w:val="19"/>
          <w14:textFill>
            <w14:solidFill>
              <w14:schemeClr w14:val="tx1"/>
            </w14:solidFill>
          </w14:textFill>
        </w:rPr>
        <w:t>跨度大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且不稳定是工业设计专业毕业生就业问题的又一显著特征</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,所以工业设计毕业生刚参加工作</w:t>
      </w:r>
    </w:p>
    <w:p>
      <w:pPr>
        <w:pStyle w:val="2"/>
        <w:spacing w:line="230" w:lineRule="auto"/>
        <w:ind w:left="5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以后的跳槽频率也相对较高。</w:t>
      </w:r>
    </w:p>
    <w:p>
      <w:pPr>
        <w:spacing w:before="199" w:line="173"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6"/>
          <w:sz w:val="21"/>
          <w:szCs w:val="21"/>
          <w14:textFill>
            <w14:solidFill>
              <w14:schemeClr w14:val="tx1"/>
            </w14:solidFill>
          </w14:textFill>
        </w:rPr>
        <w:t>3</w:t>
      </w:r>
      <w:r>
        <w:rPr>
          <w:rFonts w:eastAsia="宋体"/>
          <w:b w:val="0"/>
          <w:color w:val="000000" w:themeColor="text1"/>
          <w:position w:val="-3"/>
          <w:sz w:val="21"/>
          <w:szCs w:val="21"/>
          <w14:textFill>
            <w14:solidFill>
              <w14:schemeClr w14:val="tx1"/>
            </w14:solidFill>
          </w14:textFill>
        </w:rPr>
        <w:drawing>
          <wp:inline distT="0" distB="0" distL="0" distR="0">
            <wp:extent cx="35560" cy="60960"/>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401"/>
                    <a:stretch>
                      <a:fillRect/>
                    </a:stretch>
                  </pic:blipFill>
                  <pic:spPr>
                    <a:xfrm>
                      <a:off x="0" y="0"/>
                      <a:ext cx="35775" cy="61366"/>
                    </a:xfrm>
                    <a:prstGeom prst="rect">
                      <a:avLst/>
                    </a:prstGeom>
                  </pic:spPr>
                </pic:pic>
              </a:graphicData>
            </a:graphic>
          </wp:inline>
        </w:drawing>
      </w:r>
      <w:r>
        <w:rPr>
          <w:rFonts w:ascii="微软雅黑" w:hAnsi="微软雅黑" w:eastAsia="宋体" w:cs="微软雅黑"/>
          <w:b w:val="0"/>
          <w:color w:val="000000" w:themeColor="text1"/>
          <w:spacing w:val="6"/>
          <w:sz w:val="21"/>
          <w:szCs w:val="21"/>
          <w14:textFill>
            <w14:solidFill>
              <w14:schemeClr w14:val="tx1"/>
            </w14:solidFill>
          </w14:textFill>
        </w:rPr>
        <w:t>2视觉传达设计毕业生市场需求现状</w:t>
      </w:r>
    </w:p>
    <w:p>
      <w:pPr>
        <w:pStyle w:val="2"/>
        <w:spacing w:before="234" w:line="454" w:lineRule="auto"/>
        <w:ind w:left="37" w:right="28" w:firstLine="41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视觉传达设计是指设计者利用平面视觉符号——</w:t>
      </w:r>
      <w:r>
        <w:rPr>
          <w:rFonts w:eastAsia="宋体"/>
          <w:b w:val="0"/>
          <w:color w:val="000000" w:themeColor="text1"/>
          <w:spacing w:val="16"/>
          <w:sz w:val="19"/>
          <w:szCs w:val="19"/>
          <w14:textFill>
            <w14:solidFill>
              <w14:schemeClr w14:val="tx1"/>
            </w14:solidFill>
          </w14:textFill>
        </w:rPr>
        <w:t>文字、插图和标志，来传递给接受者各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种信息的设计。创意产业在发达国家是一个兴旺的产业，利润极高</w:t>
      </w:r>
      <w:r>
        <w:rPr>
          <w:rFonts w:eastAsia="宋体"/>
          <w:b w:val="0"/>
          <w:color w:val="000000" w:themeColor="text1"/>
          <w:spacing w:val="16"/>
          <w:sz w:val="19"/>
          <w:szCs w:val="19"/>
          <w14:textFill>
            <w14:solidFill>
              <w14:schemeClr w14:val="tx1"/>
            </w14:solidFill>
          </w14:textFill>
        </w:rPr>
        <w:t>，我国设计比欧美发达国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家要落后 30-50</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，所以在设计领域有着巨大的发展空间</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，平面设计行业是最有发展潜力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的行业之一。社会上对视觉传达设计专业方面的人才需求量与日俱</w:t>
      </w:r>
      <w:r>
        <w:rPr>
          <w:rFonts w:eastAsia="宋体"/>
          <w:b w:val="0"/>
          <w:color w:val="000000" w:themeColor="text1"/>
          <w:spacing w:val="16"/>
          <w:sz w:val="19"/>
          <w:szCs w:val="19"/>
          <w14:textFill>
            <w14:solidFill>
              <w14:schemeClr w14:val="tx1"/>
            </w14:solidFill>
          </w14:textFill>
        </w:rPr>
        <w:t>增。虽然国内各主要艺术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院校和综合性大学艺术系的有关专业都不断地在扩大招生人数，但</w:t>
      </w:r>
      <w:r>
        <w:rPr>
          <w:rFonts w:eastAsia="宋体"/>
          <w:b w:val="0"/>
          <w:color w:val="000000" w:themeColor="text1"/>
          <w:spacing w:val="16"/>
          <w:sz w:val="19"/>
          <w:szCs w:val="19"/>
          <w14:textFill>
            <w14:solidFill>
              <w14:schemeClr w14:val="tx1"/>
            </w14:solidFill>
          </w14:textFill>
        </w:rPr>
        <w:t>培养出的设计专业人才还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是远远不能满足社会的需要，呈现出供不应求的状态。</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由于商品市场的刺激和需求，视觉传</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达设计行业一直是社会热门行业。</w:t>
      </w:r>
    </w:p>
    <w:p>
      <w:pPr>
        <w:pStyle w:val="2"/>
        <w:spacing w:before="232" w:line="457" w:lineRule="auto"/>
        <w:ind w:left="36" w:right="33"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视觉传达设计作为一种有偿的、付费的信息传播形式，</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它利用各种传播媒介被设计内容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传播给大众。</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同时，视觉传达设计也是文化观念的载体之一，在一定的社会文化环境中就会</w:t>
      </w:r>
    </w:p>
    <w:p>
      <w:pPr>
        <w:pStyle w:val="2"/>
        <w:spacing w:before="1"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产生适应这种社会文化环境的广告。一方面，视觉传达设计受到特定的社会文化环境的影响，</w:t>
      </w:r>
    </w:p>
    <w:p>
      <w:pPr>
        <w:spacing w:line="229" w:lineRule="auto"/>
        <w:rPr>
          <w:rFonts w:eastAsia="宋体"/>
          <w:b w:val="0"/>
          <w:color w:val="000000" w:themeColor="text1"/>
          <w:sz w:val="19"/>
          <w:szCs w:val="19"/>
          <w14:textFill>
            <w14:solidFill>
              <w14:schemeClr w14:val="tx1"/>
            </w14:solidFill>
          </w14:textFill>
        </w:rPr>
        <w:sectPr>
          <w:headerReference r:id="rId162" w:type="default"/>
          <w:footerReference r:id="rId163" w:type="default"/>
          <w:pgSz w:w="11906" w:h="16840"/>
          <w:pgMar w:top="1118" w:right="1778"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569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position w:val="20"/>
          <w:sz w:val="19"/>
          <w:szCs w:val="19"/>
          <w14:textFill>
            <w14:solidFill>
              <w14:schemeClr w14:val="tx1"/>
            </w14:solidFill>
          </w14:textFill>
        </w:rPr>
        <w:t>是反应社会文化的一面镜子；另一方面，视觉传</w:t>
      </w:r>
      <w:r>
        <w:rPr>
          <w:rFonts w:eastAsia="宋体"/>
          <w:b w:val="0"/>
          <w:color w:val="000000" w:themeColor="text1"/>
          <w:spacing w:val="17"/>
          <w:position w:val="20"/>
          <w:sz w:val="19"/>
          <w:szCs w:val="19"/>
          <w14:textFill>
            <w14:solidFill>
              <w14:schemeClr w14:val="tx1"/>
            </w14:solidFill>
          </w14:textFill>
        </w:rPr>
        <w:t>达设计本身就是社会文化的一个组成部分，</w:t>
      </w:r>
    </w:p>
    <w:p>
      <w:pPr>
        <w:pStyle w:val="2"/>
        <w:spacing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对整个社会文化有着潜移默化的巨大影响。</w:t>
      </w:r>
    </w:p>
    <w:p>
      <w:pPr>
        <w:pStyle w:val="2"/>
        <w:spacing w:before="240" w:line="452" w:lineRule="auto"/>
        <w:ind w:left="33"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视觉传达专业毕业生市场需求量相对来说比较大，</w:t>
      </w:r>
      <w:r>
        <w:rPr>
          <w:rFonts w:eastAsia="宋体"/>
          <w:b w:val="0"/>
          <w:color w:val="000000" w:themeColor="text1"/>
          <w:spacing w:val="7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因为现在什么公司都需要宣传推广，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不论是产品还是任何东西，都需要审美，需要塑造品牌形</w:t>
      </w:r>
      <w:r>
        <w:rPr>
          <w:rFonts w:eastAsia="宋体"/>
          <w:b w:val="0"/>
          <w:color w:val="000000" w:themeColor="text1"/>
          <w:spacing w:val="12"/>
          <w:sz w:val="19"/>
          <w:szCs w:val="19"/>
          <w14:textFill>
            <w14:solidFill>
              <w14:schemeClr w14:val="tx1"/>
            </w14:solidFill>
          </w14:textFill>
        </w:rPr>
        <w:t>象，所以现在的公司都设有广告部，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这是优势。从我院视觉传达学生就业结构中看出，现在视觉传达设计学生就</w:t>
      </w:r>
      <w:r>
        <w:rPr>
          <w:rFonts w:eastAsia="宋体"/>
          <w:b w:val="0"/>
          <w:color w:val="000000" w:themeColor="text1"/>
          <w:spacing w:val="16"/>
          <w:sz w:val="19"/>
          <w:szCs w:val="19"/>
          <w14:textFill>
            <w14:solidFill>
              <w14:schemeClr w14:val="tx1"/>
            </w14:solidFill>
          </w14:textFill>
        </w:rPr>
        <w:t>业在各媒体，包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括电视、报纸、杂志、车体、车内、展位、户外都有很好的发展趋</w:t>
      </w:r>
      <w:r>
        <w:rPr>
          <w:rFonts w:eastAsia="宋体"/>
          <w:b w:val="0"/>
          <w:color w:val="000000" w:themeColor="text1"/>
          <w:spacing w:val="16"/>
          <w:sz w:val="19"/>
          <w:szCs w:val="19"/>
          <w14:textFill>
            <w14:solidFill>
              <w14:schemeClr w14:val="tx1"/>
            </w14:solidFill>
          </w14:textFill>
        </w:rPr>
        <w:t>势，</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也被各商家所看好。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但同时也存在一定的问题，即市场上就业范围很广泛，但是薪资方面相对于</w:t>
      </w:r>
      <w:r>
        <w:rPr>
          <w:rFonts w:eastAsia="宋体"/>
          <w:b w:val="0"/>
          <w:color w:val="000000" w:themeColor="text1"/>
          <w:spacing w:val="16"/>
          <w:sz w:val="19"/>
          <w:szCs w:val="19"/>
          <w14:textFill>
            <w14:solidFill>
              <w14:schemeClr w14:val="tx1"/>
            </w14:solidFill>
          </w14:textFill>
        </w:rPr>
        <w:t>建筑设计、景观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设计</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、工业设计、产品设计来说会比较低，</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w:t>
      </w:r>
      <w:r>
        <w:rPr>
          <w:rFonts w:eastAsia="宋体"/>
          <w:b w:val="0"/>
          <w:color w:val="000000" w:themeColor="text1"/>
          <w:spacing w:val="14"/>
          <w:sz w:val="19"/>
          <w:szCs w:val="19"/>
          <w14:textFill>
            <w14:solidFill>
              <w14:schemeClr w14:val="tx1"/>
            </w14:solidFill>
          </w14:textFill>
        </w:rPr>
        <w:t>此竞争激烈，毕业生跳槽频繁。但是如果在这</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一行业做久了，对自身也是一个相当的提高，而且有利于个人发展，对以后</w:t>
      </w:r>
      <w:r>
        <w:rPr>
          <w:rFonts w:eastAsia="宋体"/>
          <w:b w:val="0"/>
          <w:color w:val="000000" w:themeColor="text1"/>
          <w:spacing w:val="16"/>
          <w:sz w:val="19"/>
          <w:szCs w:val="19"/>
          <w14:textFill>
            <w14:solidFill>
              <w14:schemeClr w14:val="tx1"/>
            </w14:solidFill>
          </w14:textFill>
        </w:rPr>
        <w:t>的从事行业也有</w:t>
      </w:r>
    </w:p>
    <w:p>
      <w:pPr>
        <w:pStyle w:val="2"/>
        <w:spacing w:line="230"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一定的帮助。</w:t>
      </w:r>
    </w:p>
    <w:p>
      <w:pPr>
        <w:spacing w:before="203" w:line="171"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3.3动画专业市场需求现状</w:t>
      </w:r>
    </w:p>
    <w:p>
      <w:pPr>
        <w:pStyle w:val="2"/>
        <w:spacing w:before="234" w:line="454" w:lineRule="auto"/>
        <w:ind w:left="39" w:right="3" w:firstLine="38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伴随着市场经济的不断完善，</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国家更加注重软实力的发展，</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因此动漫</w:t>
      </w:r>
      <w:r>
        <w:rPr>
          <w:rFonts w:eastAsia="宋体"/>
          <w:b w:val="0"/>
          <w:color w:val="000000" w:themeColor="text1"/>
          <w:spacing w:val="14"/>
          <w:sz w:val="19"/>
          <w:szCs w:val="19"/>
          <w14:textFill>
            <w14:solidFill>
              <w14:schemeClr w14:val="tx1"/>
            </w14:solidFill>
          </w14:textFill>
        </w:rPr>
        <w:t>产业在科学技术的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应用之下，也呈现着多元化的发展。动漫产业的发展无疑需要</w:t>
      </w:r>
      <w:r>
        <w:rPr>
          <w:rFonts w:eastAsia="宋体"/>
          <w:b w:val="0"/>
          <w:color w:val="000000" w:themeColor="text1"/>
          <w:spacing w:val="16"/>
          <w:sz w:val="19"/>
          <w:szCs w:val="19"/>
          <w14:textFill>
            <w14:solidFill>
              <w14:schemeClr w14:val="tx1"/>
            </w14:solidFill>
          </w14:textFill>
        </w:rPr>
        <w:t>大量的专业人才进行相关的创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作支持和发展。</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因此，各大高校以及一些的高职高专类院校，在动画专业的人才培养方面，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也通过不断扩张来满足市场的需要。但是通过对于各类院校的</w:t>
      </w:r>
      <w:r>
        <w:rPr>
          <w:rFonts w:eastAsia="宋体"/>
          <w:b w:val="0"/>
          <w:color w:val="000000" w:themeColor="text1"/>
          <w:spacing w:val="16"/>
          <w:sz w:val="19"/>
          <w:szCs w:val="19"/>
          <w14:textFill>
            <w14:solidFill>
              <w14:schemeClr w14:val="tx1"/>
            </w14:solidFill>
          </w14:textFill>
        </w:rPr>
        <w:t>扩招力度可以看出，动画专业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和动画人数都在进行几何式的递增。但过快的产业发展，就会</w:t>
      </w:r>
      <w:r>
        <w:rPr>
          <w:rFonts w:eastAsia="宋体"/>
          <w:b w:val="0"/>
          <w:color w:val="000000" w:themeColor="text1"/>
          <w:spacing w:val="16"/>
          <w:sz w:val="19"/>
          <w:szCs w:val="19"/>
          <w14:textFill>
            <w14:solidFill>
              <w14:schemeClr w14:val="tx1"/>
            </w14:solidFill>
          </w14:textFill>
        </w:rPr>
        <w:t>造成生产关系的混乱。尤其对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于国内发展的新兴行业而言，</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由于不能够立足于实践而进行的盲目式的发展，虽然大方向迎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合市场发展需求，但是没有将市场需求细致化进行人才的培养，而且教育方式、办学水平、</w:t>
      </w:r>
    </w:p>
    <w:p>
      <w:pPr>
        <w:pStyle w:val="2"/>
        <w:spacing w:line="228"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学生能力等等问题的存在都影响着高校动画毕业生近年来的就业率。</w:t>
      </w:r>
    </w:p>
    <w:p>
      <w:pPr>
        <w:pStyle w:val="2"/>
        <w:spacing w:before="240" w:line="452" w:lineRule="auto"/>
        <w:ind w:left="34" w:right="3" w:firstLine="39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动漫产业是文化产业的重要组成部分,是 21 世纪最具发展潜力的朝阳产业，</w:t>
      </w:r>
      <w:r>
        <w:rPr>
          <w:rFonts w:eastAsia="宋体"/>
          <w:b w:val="0"/>
          <w:color w:val="000000" w:themeColor="text1"/>
          <w:spacing w:val="13"/>
          <w:sz w:val="19"/>
          <w:szCs w:val="19"/>
          <w14:textFill>
            <w14:solidFill>
              <w14:schemeClr w14:val="tx1"/>
            </w14:solidFill>
          </w14:textFill>
        </w:rPr>
        <w:t>具有当今知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识经济的全部特征，并且具有完全的产业链，在文化产业中处于龙头地位</w:t>
      </w:r>
      <w:r>
        <w:rPr>
          <w:rFonts w:eastAsia="宋体"/>
          <w:b w:val="0"/>
          <w:color w:val="000000" w:themeColor="text1"/>
          <w:spacing w:val="16"/>
          <w:sz w:val="19"/>
          <w:szCs w:val="19"/>
          <w14:textFill>
            <w14:solidFill>
              <w14:schemeClr w14:val="tx1"/>
            </w14:solidFill>
          </w14:textFill>
        </w:rPr>
        <w:t>。动画是一个综合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性的行业，主要特点是科技含量高。本专业学生毕业后可以就业于二维动</w:t>
      </w:r>
      <w:r>
        <w:rPr>
          <w:rFonts w:eastAsia="宋体"/>
          <w:b w:val="0"/>
          <w:color w:val="000000" w:themeColor="text1"/>
          <w:spacing w:val="16"/>
          <w:sz w:val="19"/>
          <w:szCs w:val="19"/>
          <w14:textFill>
            <w14:solidFill>
              <w14:schemeClr w14:val="tx1"/>
            </w14:solidFill>
          </w14:textFill>
        </w:rPr>
        <w:t>画设计师、动画原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画设计师、动画模型设计师、动画衍生产品设计、平面设计师，也可在影</w:t>
      </w:r>
      <w:r>
        <w:rPr>
          <w:rFonts w:eastAsia="宋体"/>
          <w:b w:val="0"/>
          <w:color w:val="000000" w:themeColor="text1"/>
          <w:spacing w:val="16"/>
          <w:sz w:val="19"/>
          <w:szCs w:val="19"/>
          <w14:textFill>
            <w14:solidFill>
              <w14:schemeClr w14:val="tx1"/>
            </w14:solidFill>
          </w14:textFill>
        </w:rPr>
        <w:t>视动画制作及电视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传媒行业、广告传播等商业制作公司，游戏、</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网络动画等互联网互动娱乐领域，手机游戏、</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手机动漫等无线娱乐领域从事相关工作。</w:t>
      </w:r>
    </w:p>
    <w:p>
      <w:pPr>
        <w:pStyle w:val="2"/>
        <w:spacing w:before="233" w:line="456" w:lineRule="auto"/>
        <w:ind w:left="35" w:right="31" w:firstLine="39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动画产业由于前几年市场前景良好，对于相关专业人才的需求量不断增多，</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因此一度成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为热门行业的首选。</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因此，各类院校在动画专业的设置和</w:t>
      </w:r>
      <w:r>
        <w:rPr>
          <w:rFonts w:eastAsia="宋体"/>
          <w:b w:val="0"/>
          <w:color w:val="000000" w:themeColor="text1"/>
          <w:spacing w:val="15"/>
          <w:sz w:val="19"/>
          <w:szCs w:val="19"/>
          <w14:textFill>
            <w14:solidFill>
              <w14:schemeClr w14:val="tx1"/>
            </w14:solidFill>
          </w14:textFill>
        </w:rPr>
        <w:t>配比上数量也在不断的增多。这样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便会导致三四年之后，相关专业的毕业生人数激增，短时间内造成市场</w:t>
      </w:r>
      <w:r>
        <w:rPr>
          <w:rFonts w:eastAsia="宋体"/>
          <w:b w:val="0"/>
          <w:color w:val="000000" w:themeColor="text1"/>
          <w:spacing w:val="16"/>
          <w:sz w:val="19"/>
          <w:szCs w:val="19"/>
          <w14:textFill>
            <w14:solidFill>
              <w14:schemeClr w14:val="tx1"/>
            </w14:solidFill>
          </w14:textFill>
        </w:rPr>
        <w:t>饱和。而随之四年之</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后，每年都有大量的动画专业毕业生融入到市场当中，原本饱和的市场会因为每年</w:t>
      </w:r>
      <w:r>
        <w:rPr>
          <w:rFonts w:eastAsia="宋体"/>
          <w:b w:val="0"/>
          <w:color w:val="000000" w:themeColor="text1"/>
          <w:spacing w:val="12"/>
          <w:sz w:val="19"/>
          <w:szCs w:val="19"/>
          <w14:textFill>
            <w14:solidFill>
              <w14:schemeClr w14:val="tx1"/>
            </w14:solidFill>
          </w14:textFill>
        </w:rPr>
        <w:t>宽</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口径的</w:t>
      </w:r>
    </w:p>
    <w:p>
      <w:pPr>
        <w:spacing w:line="229" w:lineRule="auto"/>
        <w:rPr>
          <w:rFonts w:eastAsia="宋体"/>
          <w:b w:val="0"/>
          <w:color w:val="000000" w:themeColor="text1"/>
          <w:sz w:val="19"/>
          <w:szCs w:val="19"/>
          <w14:textFill>
            <w14:solidFill>
              <w14:schemeClr w14:val="tx1"/>
            </w14:solidFill>
          </w14:textFill>
        </w:rPr>
        <w:sectPr>
          <w:headerReference r:id="rId164" w:type="default"/>
          <w:footerReference r:id="rId165" w:type="default"/>
          <w:pgSz w:w="11906" w:h="16840"/>
          <w:pgMar w:top="1118" w:right="1777"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672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1" w:right="52" w:firstLine="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毕业人数而使得行业呈现一个僧多粥少的尴尬局面。</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当初动画行业的“用工荒</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已经伴随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着各大高校在短时间内的快速扩招，使得整个行业毕业生</w:t>
      </w:r>
      <w:r>
        <w:rPr>
          <w:rFonts w:eastAsia="宋体"/>
          <w:b w:val="0"/>
          <w:color w:val="000000" w:themeColor="text1"/>
          <w:spacing w:val="16"/>
          <w:sz w:val="19"/>
          <w:szCs w:val="19"/>
          <w14:textFill>
            <w14:solidFill>
              <w14:schemeClr w14:val="tx1"/>
            </w14:solidFill>
          </w14:textFill>
        </w:rPr>
        <w:t>人数激增，从而导致许多高校动画</w:t>
      </w:r>
    </w:p>
    <w:p>
      <w:pPr>
        <w:pStyle w:val="2"/>
        <w:spacing w:line="228"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专业的毕业生在就业过程当中，</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出现就业难的问题</w:t>
      </w:r>
    </w:p>
    <w:p>
      <w:pPr>
        <w:pStyle w:val="2"/>
        <w:spacing w:before="236" w:line="452" w:lineRule="auto"/>
        <w:ind w:left="39" w:firstLine="38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从我院毕业生就业分布来看，具有现今知识经济的</w:t>
      </w:r>
      <w:r>
        <w:rPr>
          <w:rFonts w:eastAsia="宋体"/>
          <w:b w:val="0"/>
          <w:color w:val="000000" w:themeColor="text1"/>
          <w:spacing w:val="13"/>
          <w:sz w:val="19"/>
          <w:szCs w:val="19"/>
          <w14:textFill>
            <w14:solidFill>
              <w14:schemeClr w14:val="tx1"/>
            </w14:solidFill>
          </w14:textFill>
        </w:rPr>
        <w:t>所有特征，涵盖了艺术、传媒、科研、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商业等多种行业，在文化产品中具有重要地位。</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随着国外大型动画</w:t>
      </w:r>
      <w:r>
        <w:rPr>
          <w:rFonts w:eastAsia="宋体"/>
          <w:b w:val="0"/>
          <w:color w:val="000000" w:themeColor="text1"/>
          <w:spacing w:val="15"/>
          <w:sz w:val="19"/>
          <w:szCs w:val="19"/>
          <w14:textFill>
            <w14:solidFill>
              <w14:schemeClr w14:val="tx1"/>
            </w14:solidFill>
          </w14:textFill>
        </w:rPr>
        <w:t>公司和国外电影大片的进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入</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，人们的消费意识和消费行为日趋国际化和时尚化，使</w:t>
      </w:r>
      <w:r>
        <w:rPr>
          <w:rFonts w:eastAsia="宋体"/>
          <w:b w:val="0"/>
          <w:color w:val="000000" w:themeColor="text1"/>
          <w:spacing w:val="15"/>
          <w:sz w:val="19"/>
          <w:szCs w:val="19"/>
          <w14:textFill>
            <w14:solidFill>
              <w14:schemeClr w14:val="tx1"/>
            </w14:solidFill>
          </w14:textFill>
        </w:rPr>
        <w:t>得动画消费市场的需求巨增，而动</w:t>
      </w:r>
    </w:p>
    <w:p>
      <w:pPr>
        <w:pStyle w:val="2"/>
        <w:spacing w:line="230" w:lineRule="auto"/>
        <w:ind w:left="5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画人才的极度匮乏，</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已成为制约动画业发展的</w:t>
      </w:r>
      <w:r>
        <w:rPr>
          <w:rFonts w:eastAsia="宋体"/>
          <w:b w:val="0"/>
          <w:color w:val="000000" w:themeColor="text1"/>
          <w:spacing w:val="10"/>
          <w:sz w:val="19"/>
          <w:szCs w:val="19"/>
          <w14:textFill>
            <w14:solidFill>
              <w14:schemeClr w14:val="tx1"/>
            </w14:solidFill>
          </w14:textFill>
        </w:rPr>
        <w:t>关键因素。</w:t>
      </w:r>
    </w:p>
    <w:p>
      <w:pPr>
        <w:spacing w:before="199" w:line="165" w:lineRule="auto"/>
        <w:ind w:left="411"/>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34艺术与科技市场需求现状</w:t>
      </w:r>
    </w:p>
    <w:p>
      <w:pPr>
        <w:pStyle w:val="2"/>
        <w:spacing w:before="241" w:line="453" w:lineRule="auto"/>
        <w:ind w:left="36" w:right="50" w:firstLine="43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艺术与科技是基于艺术设计与科学技术深度融合的基本理念，结合国家文化发展战略，</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在文化创意产业和数字内容产业，整合空间、艺术、媒体、技术与商</w:t>
      </w:r>
      <w:r>
        <w:rPr>
          <w:rFonts w:eastAsia="宋体"/>
          <w:b w:val="0"/>
          <w:color w:val="000000" w:themeColor="text1"/>
          <w:spacing w:val="16"/>
          <w:sz w:val="19"/>
          <w:szCs w:val="19"/>
          <w14:textFill>
            <w14:solidFill>
              <w14:schemeClr w14:val="tx1"/>
            </w14:solidFill>
          </w14:textFill>
        </w:rPr>
        <w:t>业的视角，在空间环境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设计</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、信息交互设计、新媒体艺术等领域，培养具有国际视野、</w:t>
      </w:r>
      <w:r>
        <w:rPr>
          <w:rFonts w:eastAsia="宋体"/>
          <w:b w:val="0"/>
          <w:color w:val="000000" w:themeColor="text1"/>
          <w:spacing w:val="15"/>
          <w:sz w:val="19"/>
          <w:szCs w:val="19"/>
          <w14:textFill>
            <w14:solidFill>
              <w14:schemeClr w14:val="tx1"/>
            </w14:solidFill>
          </w14:textFill>
        </w:rPr>
        <w:t>交叉学科基础和创意创新能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力的高端艺术设计人才。艺术与科技专业在会展设计</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VR</w:t>
      </w:r>
      <w:r>
        <w:rPr>
          <w:rFonts w:eastAsia="宋体"/>
          <w:b w:val="0"/>
          <w:color w:val="000000" w:themeColor="text1"/>
          <w:spacing w:val="19"/>
          <w:sz w:val="19"/>
          <w:szCs w:val="19"/>
          <w14:textFill>
            <w14:solidFill>
              <w14:schemeClr w14:val="tx1"/>
            </w14:solidFill>
          </w14:textFill>
        </w:rPr>
        <w:t xml:space="preserve"> 虚</w:t>
      </w:r>
      <w:r>
        <w:rPr>
          <w:rFonts w:eastAsia="宋体"/>
          <w:b w:val="0"/>
          <w:color w:val="000000" w:themeColor="text1"/>
          <w:spacing w:val="18"/>
          <w:sz w:val="19"/>
          <w:szCs w:val="19"/>
          <w14:textFill>
            <w14:solidFill>
              <w14:schemeClr w14:val="tx1"/>
            </w14:solidFill>
          </w14:textFill>
        </w:rPr>
        <w:t>拟现实蓬勃发展的大背景下，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主要培养会展艺术设计人才和</w:t>
      </w:r>
      <w:r>
        <w:rPr>
          <w:rFonts w:eastAsia="宋体"/>
          <w:b w:val="0"/>
          <w:color w:val="000000" w:themeColor="text1"/>
          <w:sz w:val="19"/>
          <w:szCs w:val="19"/>
          <w14:textFill>
            <w14:solidFill>
              <w14:schemeClr w14:val="tx1"/>
            </w14:solidFill>
          </w14:textFill>
        </w:rPr>
        <w:t>VR</w:t>
      </w:r>
      <w:r>
        <w:rPr>
          <w:rFonts w:eastAsia="宋体"/>
          <w:b w:val="0"/>
          <w:color w:val="000000" w:themeColor="text1"/>
          <w:spacing w:val="15"/>
          <w:sz w:val="19"/>
          <w:szCs w:val="19"/>
          <w14:textFill>
            <w14:solidFill>
              <w14:schemeClr w14:val="tx1"/>
            </w14:solidFill>
          </w14:textFill>
        </w:rPr>
        <w:t xml:space="preserve"> 虚拟现实设计人才。近年来世博会、智博会、进出</w:t>
      </w:r>
      <w:r>
        <w:rPr>
          <w:rFonts w:eastAsia="宋体"/>
          <w:b w:val="0"/>
          <w:color w:val="000000" w:themeColor="text1"/>
          <w:spacing w:val="8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口博览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会</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、城市主题展馆、博物馆、科技馆等迅猛发展，</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由此带动会展经济的发展和对专业设计人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才的需求；另外，</w:t>
      </w:r>
      <w:r>
        <w:rPr>
          <w:rFonts w:eastAsia="宋体"/>
          <w:b w:val="0"/>
          <w:color w:val="000000" w:themeColor="text1"/>
          <w:sz w:val="19"/>
          <w:szCs w:val="19"/>
          <w14:textFill>
            <w14:solidFill>
              <w14:schemeClr w14:val="tx1"/>
            </w14:solidFill>
          </w14:textFill>
        </w:rPr>
        <w:t>VR</w:t>
      </w:r>
      <w:r>
        <w:rPr>
          <w:rFonts w:eastAsia="宋体"/>
          <w:b w:val="0"/>
          <w:color w:val="000000" w:themeColor="text1"/>
          <w:spacing w:val="11"/>
          <w:sz w:val="19"/>
          <w:szCs w:val="19"/>
          <w14:textFill>
            <w14:solidFill>
              <w14:schemeClr w14:val="tx1"/>
            </w14:solidFill>
          </w14:textFill>
        </w:rPr>
        <w:t xml:space="preserve"> 虚拟现实发展迅速</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内容覆盖医学、娱乐、军事航天、</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室内设计、房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产开发</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、工业仿真、文物古迹</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、虚拟展示、游戏</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、轨道交通等等领域，</w:t>
      </w:r>
      <w:r>
        <w:rPr>
          <w:rFonts w:eastAsia="宋体"/>
          <w:b w:val="0"/>
          <w:color w:val="000000" w:themeColor="text1"/>
          <w:sz w:val="19"/>
          <w:szCs w:val="19"/>
          <w14:textFill>
            <w14:solidFill>
              <w14:schemeClr w14:val="tx1"/>
            </w14:solidFill>
          </w14:textFill>
        </w:rPr>
        <w:t>VR</w:t>
      </w:r>
      <w:r>
        <w:rPr>
          <w:rFonts w:eastAsia="宋体"/>
          <w:b w:val="0"/>
          <w:color w:val="000000" w:themeColor="text1"/>
          <w:spacing w:val="16"/>
          <w:sz w:val="19"/>
          <w:szCs w:val="19"/>
          <w14:textFill>
            <w14:solidFill>
              <w14:schemeClr w14:val="tx1"/>
            </w14:solidFill>
          </w14:textFill>
        </w:rPr>
        <w:t xml:space="preserve"> 产业的发展带动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大量的虚拟现实设计人才需求。</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目前，虚拟现实内容设计生产岗位人才稀缺，该专业学生就</w:t>
      </w:r>
    </w:p>
    <w:p>
      <w:pPr>
        <w:pStyle w:val="2"/>
        <w:spacing w:before="1"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业市场必将持续火爆。</w:t>
      </w:r>
    </w:p>
    <w:p>
      <w:pPr>
        <w:pStyle w:val="2"/>
        <w:spacing w:before="235" w:line="453" w:lineRule="auto"/>
        <w:ind w:left="33" w:right="4" w:firstLine="43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毕业生主要就职范围是文化与创意产业的相关教育、科研机构，或相关企业，包括空间</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及环境设计公司、</w:t>
      </w:r>
      <w:r>
        <w:rPr>
          <w:rFonts w:eastAsia="宋体"/>
          <w:b w:val="0"/>
          <w:color w:val="000000" w:themeColor="text1"/>
          <w:sz w:val="19"/>
          <w:szCs w:val="19"/>
          <w14:textFill>
            <w14:solidFill>
              <w14:schemeClr w14:val="tx1"/>
            </w14:solidFill>
          </w14:textFill>
        </w:rPr>
        <w:t>IT</w:t>
      </w:r>
      <w:r>
        <w:rPr>
          <w:rFonts w:eastAsia="宋体"/>
          <w:b w:val="0"/>
          <w:color w:val="000000" w:themeColor="text1"/>
          <w:spacing w:val="16"/>
          <w:sz w:val="19"/>
          <w:szCs w:val="19"/>
          <w14:textFill>
            <w14:solidFill>
              <w14:schemeClr w14:val="tx1"/>
            </w14:solidFill>
          </w14:textFill>
        </w:rPr>
        <w:t xml:space="preserve"> 公司的用户体验与产品开发部门、影视</w:t>
      </w:r>
      <w:r>
        <w:rPr>
          <w:rFonts w:eastAsia="宋体"/>
          <w:b w:val="0"/>
          <w:color w:val="000000" w:themeColor="text1"/>
          <w:spacing w:val="15"/>
          <w:sz w:val="19"/>
          <w:szCs w:val="19"/>
          <w14:textFill>
            <w14:solidFill>
              <w14:schemeClr w14:val="tx1"/>
            </w14:solidFill>
          </w14:textFill>
        </w:rPr>
        <w:t>动画公司、数字娱乐相关公司、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传媒及媒体艺术机构等。院与多家公司建立了长期稳定的合作关系，尤其在</w:t>
      </w:r>
      <w:r>
        <w:rPr>
          <w:rFonts w:eastAsia="宋体"/>
          <w:b w:val="0"/>
          <w:color w:val="000000" w:themeColor="text1"/>
          <w:spacing w:val="16"/>
          <w:sz w:val="19"/>
          <w:szCs w:val="19"/>
          <w14:textFill>
            <w14:solidFill>
              <w14:schemeClr w14:val="tx1"/>
            </w14:solidFill>
          </w14:textFill>
        </w:rPr>
        <w:t>交流学习方面表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现积极，吸取优秀的教学理念，并实施到专业的教学工作中，使学</w:t>
      </w:r>
      <w:r>
        <w:rPr>
          <w:rFonts w:eastAsia="宋体"/>
          <w:b w:val="0"/>
          <w:color w:val="000000" w:themeColor="text1"/>
          <w:spacing w:val="12"/>
          <w:sz w:val="19"/>
          <w:szCs w:val="19"/>
          <w14:textFill>
            <w14:solidFill>
              <w14:schemeClr w14:val="tx1"/>
            </w14:solidFill>
          </w14:textFill>
        </w:rPr>
        <w:t>生能够接受到先进的教学，</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并成为适应社会发展需求的高级专业人才。</w:t>
      </w:r>
    </w:p>
    <w:p>
      <w:pPr>
        <w:spacing w:before="202" w:line="172"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3.5环境设计市场需求现状</w:t>
      </w:r>
    </w:p>
    <w:p>
      <w:pPr>
        <w:pStyle w:val="2"/>
        <w:spacing w:before="236" w:line="457" w:lineRule="auto"/>
        <w:ind w:left="40" w:right="47" w:firstLine="4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环境艺术设计是一</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门依靠物质科学技术手段的学科,它建立在现代科学研究基础之上,主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要研究的是人与环境之间关系问题.在当今社会中,工业文明给人类带来了前所未有的社会发</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展,</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同时也使得人们赖以生存的自然环境亦不断遭到严重的掠夺</w:t>
      </w:r>
      <w:r>
        <w:rPr>
          <w:rFonts w:eastAsia="宋体"/>
          <w:b w:val="0"/>
          <w:color w:val="000000" w:themeColor="text1"/>
          <w:spacing w:val="7"/>
          <w:sz w:val="19"/>
          <w:szCs w:val="19"/>
          <w14:textFill>
            <w14:solidFill>
              <w14:schemeClr w14:val="tx1"/>
            </w14:solidFill>
          </w14:textFill>
        </w:rPr>
        <w:t>与破坏,</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自然生态资源</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日益枯</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竭,环境质量急剧恶化,污染</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日益严重.这时人们开始觉醒并关</w:t>
      </w:r>
      <w:r>
        <w:rPr>
          <w:rFonts w:eastAsia="宋体"/>
          <w:b w:val="0"/>
          <w:color w:val="000000" w:themeColor="text1"/>
          <w:spacing w:val="8"/>
          <w:sz w:val="19"/>
          <w:szCs w:val="19"/>
          <w14:textFill>
            <w14:solidFill>
              <w14:schemeClr w14:val="tx1"/>
            </w14:solidFill>
          </w14:textFill>
        </w:rPr>
        <w:t>注自</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己周围的环境,进而使环境</w:t>
      </w:r>
    </w:p>
    <w:p>
      <w:pPr>
        <w:spacing w:line="229" w:lineRule="auto"/>
        <w:rPr>
          <w:rFonts w:eastAsia="宋体"/>
          <w:b w:val="0"/>
          <w:color w:val="000000" w:themeColor="text1"/>
          <w:sz w:val="19"/>
          <w:szCs w:val="19"/>
          <w14:textFill>
            <w14:solidFill>
              <w14:schemeClr w14:val="tx1"/>
            </w14:solidFill>
          </w14:textFill>
        </w:rPr>
        <w:sectPr>
          <w:headerReference r:id="rId166" w:type="default"/>
          <w:footerReference r:id="rId167" w:type="default"/>
          <w:pgSz w:w="11906" w:h="16840"/>
          <w:pgMar w:top="1118" w:right="1759"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774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设计发生了重大改变.作为从事环境艺术设计专业的人员</w:t>
      </w:r>
      <w:r>
        <w:rPr>
          <w:rFonts w:eastAsia="宋体"/>
          <w:b w:val="0"/>
          <w:color w:val="000000" w:themeColor="text1"/>
          <w:spacing w:val="-42"/>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,也须对自己所从事的工作进行深层</w:t>
      </w:r>
    </w:p>
    <w:p>
      <w:pPr>
        <w:pStyle w:val="2"/>
        <w:spacing w:line="231"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次的思考.</w:t>
      </w:r>
    </w:p>
    <w:p>
      <w:pPr>
        <w:pStyle w:val="2"/>
        <w:spacing w:before="239" w:line="452" w:lineRule="auto"/>
        <w:ind w:left="36" w:right="17"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环境艺术，是一个新兴的、边缘的、综合艺术系统工程，是一个跨学科的综合性专业，</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涉及美术、雕塑、装饰文化、建筑基础知识、</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园林艺术、人体工程学、设计流派、材料学、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心理学等多个领域，无论在专业理论的广度，还是在专业技能的多样化</w:t>
      </w:r>
      <w:r>
        <w:rPr>
          <w:rFonts w:eastAsia="宋体"/>
          <w:b w:val="0"/>
          <w:color w:val="000000" w:themeColor="text1"/>
          <w:spacing w:val="16"/>
          <w:sz w:val="19"/>
          <w:szCs w:val="19"/>
          <w14:textFill>
            <w14:solidFill>
              <w14:schemeClr w14:val="tx1"/>
            </w14:solidFill>
          </w14:textFill>
        </w:rPr>
        <w:t>上，都具有一定的代</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表性。环境设计专业培养掌握家居装饰的设计方法，具有施工</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图及效果图的制作能力，掌握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综合预算和简单的技能和技巧，培养面向园林景观设计、</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室内设计</w:t>
      </w:r>
      <w:r>
        <w:rPr>
          <w:rFonts w:eastAsia="宋体"/>
          <w:b w:val="0"/>
          <w:color w:val="000000" w:themeColor="text1"/>
          <w:spacing w:val="15"/>
          <w:sz w:val="19"/>
          <w:szCs w:val="19"/>
          <w14:textFill>
            <w14:solidFill>
              <w14:schemeClr w14:val="tx1"/>
            </w14:solidFill>
          </w14:textFill>
        </w:rPr>
        <w:t>与施工、管理、服务等环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境艺术设计领域的专业技能人才。未来</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年内，市场对环境艺术设计师的需求每年仍将以</w:t>
      </w:r>
    </w:p>
    <w:p>
      <w:pPr>
        <w:pStyle w:val="2"/>
        <w:spacing w:before="1" w:line="231"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20%的比例增长。</w:t>
      </w:r>
    </w:p>
    <w:p>
      <w:pPr>
        <w:pStyle w:val="2"/>
        <w:spacing w:before="224" w:line="454" w:lineRule="auto"/>
        <w:ind w:left="13" w:firstLine="44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就业方面，面向园林景观设计、</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室内设计与施工、管理、服务等环境艺术设计领域的专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业技能人才。未来</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年内，沿海市场对环境艺术</w:t>
      </w:r>
      <w:r>
        <w:rPr>
          <w:rFonts w:eastAsia="宋体"/>
          <w:b w:val="0"/>
          <w:color w:val="000000" w:themeColor="text1"/>
          <w:spacing w:val="13"/>
          <w:sz w:val="19"/>
          <w:szCs w:val="19"/>
          <w14:textFill>
            <w14:solidFill>
              <w14:schemeClr w14:val="tx1"/>
            </w14:solidFill>
          </w14:textFill>
        </w:rPr>
        <w:t>设计师的需求每年仍将以20%的比例增长。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环境艺术</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”是指环境艺术工程的空间规划，艺术构想方案的综合计划，</w:t>
      </w:r>
      <w:r>
        <w:rPr>
          <w:rFonts w:eastAsia="宋体"/>
          <w:b w:val="0"/>
          <w:color w:val="000000" w:themeColor="text1"/>
          <w:spacing w:val="15"/>
          <w:sz w:val="19"/>
          <w:szCs w:val="19"/>
          <w14:textFill>
            <w14:solidFill>
              <w14:schemeClr w14:val="tx1"/>
            </w14:solidFill>
          </w14:textFill>
        </w:rPr>
        <w:t>包括环境与设施计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划</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空间与装饰计划、造型与构造计划、使用功能与审美功能的计划等。环境艺术设计人才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的就业区域分布在人才的就业公司，</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岗位，</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区域分布上主要就业单位可以是：</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设计院、建筑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公司</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园林公司、装饰公司等，</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岗位一般刚进去是从</w:t>
      </w:r>
      <w:r>
        <w:rPr>
          <w:rFonts w:eastAsia="宋体"/>
          <w:b w:val="0"/>
          <w:color w:val="000000" w:themeColor="text1"/>
          <w:spacing w:val="13"/>
          <w:sz w:val="19"/>
          <w:szCs w:val="19"/>
          <w14:textFill>
            <w14:solidFill>
              <w14:schemeClr w14:val="tx1"/>
            </w14:solidFill>
          </w14:textFill>
        </w:rPr>
        <w:t>设计员做起，两年后可胜任高级设计师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职位，甚至以后有可能胜任公司领导级从事工程综合管理或</w:t>
      </w:r>
      <w:r>
        <w:rPr>
          <w:rFonts w:eastAsia="宋体"/>
          <w:b w:val="0"/>
          <w:color w:val="000000" w:themeColor="text1"/>
          <w:spacing w:val="12"/>
          <w:sz w:val="19"/>
          <w:szCs w:val="19"/>
          <w14:textFill>
            <w14:solidFill>
              <w14:schemeClr w14:val="tx1"/>
            </w14:solidFill>
          </w14:textFill>
        </w:rPr>
        <w:t>自</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己开公司创业，</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区域大致分布</w:t>
      </w:r>
    </w:p>
    <w:p>
      <w:pPr>
        <w:pStyle w:val="2"/>
        <w:spacing w:line="228" w:lineRule="auto"/>
        <w:ind w:left="31"/>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在江苏，浙江，上海及各省市只要在发展中的城市都会有该专业的发展空间。</w:t>
      </w:r>
    </w:p>
    <w:p>
      <w:pPr>
        <w:spacing w:before="205" w:line="171" w:lineRule="auto"/>
        <w:ind w:left="41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3.6产品设计市场需求现状</w:t>
      </w:r>
    </w:p>
    <w:p>
      <w:pPr>
        <w:pStyle w:val="2"/>
        <w:spacing w:before="237" w:line="454" w:lineRule="auto"/>
        <w:ind w:left="36" w:right="39" w:firstLine="41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今天的文化、艺术、食品、汽车、手机、</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电脑市场中，各企业越来越关注设计问题，谁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的设计有创新能取胜</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 xml:space="preserve">，谁就能赢得市场。随着移动互联网尤其是电商的迅速发展，产品 </w:t>
      </w:r>
      <w:r>
        <w:rPr>
          <w:rFonts w:eastAsia="宋体"/>
          <w:b w:val="0"/>
          <w:color w:val="000000" w:themeColor="text1"/>
          <w:sz w:val="19"/>
          <w:szCs w:val="19"/>
          <w14:textFill>
            <w14:solidFill>
              <w14:schemeClr w14:val="tx1"/>
            </w14:solidFill>
          </w14:textFill>
        </w:rPr>
        <w:t xml:space="preserve">UI </w:t>
      </w:r>
      <w:r>
        <w:rPr>
          <w:rFonts w:eastAsia="宋体"/>
          <w:b w:val="0"/>
          <w:color w:val="000000" w:themeColor="text1"/>
          <w:spacing w:val="17"/>
          <w:sz w:val="19"/>
          <w:szCs w:val="19"/>
          <w14:textFill>
            <w14:solidFill>
              <w14:schemeClr w14:val="tx1"/>
            </w14:solidFill>
          </w14:textFill>
        </w:rPr>
        <w:t>设计已经突破了传统认识，产品设计需要的不再是简单的美工。该行业就业面宽</w:t>
      </w:r>
      <w:r>
        <w:rPr>
          <w:rFonts w:eastAsia="宋体"/>
          <w:b w:val="0"/>
          <w:color w:val="000000" w:themeColor="text1"/>
          <w:spacing w:val="16"/>
          <w:sz w:val="19"/>
          <w:szCs w:val="19"/>
          <w14:textFill>
            <w14:solidFill>
              <w14:schemeClr w14:val="tx1"/>
            </w14:solidFill>
          </w14:textFill>
        </w:rPr>
        <w:t>，待遇好，</w:t>
      </w:r>
    </w:p>
    <w:p>
      <w:pPr>
        <w:pStyle w:val="2"/>
        <w:spacing w:before="1"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职能越来越细化，需求一直在增加。</w:t>
      </w:r>
    </w:p>
    <w:p>
      <w:pPr>
        <w:pStyle w:val="2"/>
        <w:spacing w:before="233" w:line="455" w:lineRule="auto"/>
        <w:ind w:left="41"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我国的产品设计正处在由“</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中国制造</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向“</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中国创造</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”的转折点上。各种新产品都希望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以新颖独特的外观和性能，吸引大众的目光。各行</w:t>
      </w:r>
      <w:r>
        <w:rPr>
          <w:rFonts w:eastAsia="宋体"/>
          <w:b w:val="0"/>
          <w:color w:val="000000" w:themeColor="text1"/>
          <w:spacing w:val="16"/>
          <w:sz w:val="19"/>
          <w:szCs w:val="19"/>
          <w14:textFill>
            <w14:solidFill>
              <w14:schemeClr w14:val="tx1"/>
            </w14:solidFill>
          </w14:textFill>
        </w:rPr>
        <w:t>各业对设计人才的需求日渐凸显。学习产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品设计的毕业生可从事的工作很多：如可以在互联网、手机</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电子、纺织、机械、仪器仪表、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交通、家居、家用电器、奢侈品、装饰品、手工艺</w:t>
      </w:r>
      <w:r>
        <w:rPr>
          <w:rFonts w:eastAsia="宋体"/>
          <w:b w:val="0"/>
          <w:color w:val="000000" w:themeColor="text1"/>
          <w:spacing w:val="15"/>
          <w:sz w:val="19"/>
          <w:szCs w:val="19"/>
          <w14:textFill>
            <w14:solidFill>
              <w14:schemeClr w14:val="tx1"/>
            </w14:solidFill>
          </w14:textFill>
        </w:rPr>
        <w:t>品、</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生活用品、食品、旅游产品等行业从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事产品开发设计、展示设计、交互设计、设施设计等工作；也可从事产品开</w:t>
      </w:r>
      <w:r>
        <w:rPr>
          <w:rFonts w:eastAsia="宋体"/>
          <w:b w:val="0"/>
          <w:color w:val="000000" w:themeColor="text1"/>
          <w:spacing w:val="17"/>
          <w:sz w:val="19"/>
          <w:szCs w:val="19"/>
          <w14:textFill>
            <w14:solidFill>
              <w14:schemeClr w14:val="tx1"/>
            </w14:solidFill>
          </w14:textFill>
        </w:rPr>
        <w:t>发相关的媒体、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印刷、包装、广告、营销等研究与管理工作；还可</w:t>
      </w:r>
      <w:r>
        <w:rPr>
          <w:rFonts w:eastAsia="宋体"/>
          <w:b w:val="0"/>
          <w:color w:val="000000" w:themeColor="text1"/>
          <w:spacing w:val="16"/>
          <w:sz w:val="19"/>
          <w:szCs w:val="19"/>
          <w14:textFill>
            <w14:solidFill>
              <w14:schemeClr w14:val="tx1"/>
            </w14:solidFill>
          </w14:textFill>
        </w:rPr>
        <w:t>在高校从事教学、科研、产品研究以及顾</w:t>
      </w:r>
    </w:p>
    <w:p>
      <w:pPr>
        <w:pStyle w:val="2"/>
        <w:spacing w:line="229" w:lineRule="auto"/>
        <w:ind w:left="61"/>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问等工作。</w:t>
      </w:r>
    </w:p>
    <w:p>
      <w:pPr>
        <w:spacing w:line="229" w:lineRule="auto"/>
        <w:rPr>
          <w:rFonts w:eastAsia="宋体"/>
          <w:b w:val="0"/>
          <w:color w:val="000000" w:themeColor="text1"/>
          <w:sz w:val="19"/>
          <w:szCs w:val="19"/>
          <w14:textFill>
            <w14:solidFill>
              <w14:schemeClr w14:val="tx1"/>
            </w14:solidFill>
          </w14:textFill>
        </w:rPr>
        <w:sectPr>
          <w:headerReference r:id="rId168" w:type="default"/>
          <w:footerReference r:id="rId169" w:type="default"/>
          <w:pgSz w:w="11906" w:h="16840"/>
          <w:pgMar w:top="1118" w:right="1763" w:bottom="1189" w:left="1785" w:header="894" w:footer="1020" w:gutter="0"/>
          <w:cols w:space="720" w:num="1"/>
        </w:sectPr>
      </w:pPr>
    </w:p>
    <w:p>
      <w:pPr>
        <w:spacing w:line="40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87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3" w:right="23" w:firstLine="41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2020</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年这场席卷全球的新冠肺炎疫情又一次让</w:t>
      </w:r>
      <w:r>
        <w:rPr>
          <w:rFonts w:eastAsia="宋体"/>
          <w:b w:val="0"/>
          <w:color w:val="000000" w:themeColor="text1"/>
          <w:spacing w:val="17"/>
          <w:sz w:val="19"/>
          <w:szCs w:val="19"/>
          <w14:textFill>
            <w14:solidFill>
              <w14:schemeClr w14:val="tx1"/>
            </w14:solidFill>
          </w14:textFill>
        </w:rPr>
        <w:t>我们认清人类在自然界中的位置。后疫</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情时期很多行业面临着不可避免的变化，虽然目前人类在各个方面都取得了</w:t>
      </w:r>
      <w:r>
        <w:rPr>
          <w:rFonts w:eastAsia="宋体"/>
          <w:b w:val="0"/>
          <w:color w:val="000000" w:themeColor="text1"/>
          <w:spacing w:val="16"/>
          <w:sz w:val="19"/>
          <w:szCs w:val="19"/>
          <w14:textFill>
            <w14:solidFill>
              <w14:schemeClr w14:val="tx1"/>
            </w14:solidFill>
          </w14:textFill>
        </w:rPr>
        <w:t>前所未有的科技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进步</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，但未来依然会面临来自各方面的巨大</w:t>
      </w:r>
      <w:r>
        <w:rPr>
          <w:rFonts w:eastAsia="宋体"/>
          <w:b w:val="0"/>
          <w:color w:val="000000" w:themeColor="text1"/>
          <w:spacing w:val="14"/>
          <w:sz w:val="19"/>
          <w:szCs w:val="19"/>
          <w14:textFill>
            <w14:solidFill>
              <w14:schemeClr w14:val="tx1"/>
            </w14:solidFill>
          </w14:textFill>
        </w:rPr>
        <w:t>挑战。</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因为设计师这个职业从本质上来说是需要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实现将人类的思考转化为可以操作的工具和可以执行的过程，所以这一类人</w:t>
      </w:r>
      <w:r>
        <w:rPr>
          <w:rFonts w:eastAsia="宋体"/>
          <w:b w:val="0"/>
          <w:color w:val="000000" w:themeColor="text1"/>
          <w:spacing w:val="16"/>
          <w:sz w:val="19"/>
          <w:szCs w:val="19"/>
          <w14:textFill>
            <w14:solidFill>
              <w14:schemeClr w14:val="tx1"/>
            </w14:solidFill>
          </w14:textFill>
        </w:rPr>
        <w:t>群需要有很强的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社会责任感。设计的社会角色与核心职责始终是解决问题，解决那些社会前</w:t>
      </w:r>
      <w:r>
        <w:rPr>
          <w:rFonts w:eastAsia="宋体"/>
          <w:b w:val="0"/>
          <w:color w:val="000000" w:themeColor="text1"/>
          <w:spacing w:val="16"/>
          <w:sz w:val="19"/>
          <w:szCs w:val="19"/>
          <w14:textFill>
            <w14:solidFill>
              <w14:schemeClr w14:val="tx1"/>
            </w14:solidFill>
          </w14:textFill>
        </w:rPr>
        <w:t>进中面对的各种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问题与挑战。</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当然也包括类似这次疫情防控期间显露出的现有社会体系应对危机风险的不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足</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这次的疫情防控期间，</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已经有相关的专业数据分析机构分析得出结论，专业人员和公众</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对现存环境应对疫情时存在不足的看法。给未来设计人居环境的未来一代设</w:t>
      </w:r>
      <w:r>
        <w:rPr>
          <w:rFonts w:eastAsia="宋体"/>
          <w:b w:val="0"/>
          <w:color w:val="000000" w:themeColor="text1"/>
          <w:spacing w:val="16"/>
          <w:sz w:val="19"/>
          <w:szCs w:val="19"/>
          <w14:textFill>
            <w14:solidFill>
              <w14:schemeClr w14:val="tx1"/>
            </w14:solidFill>
          </w14:textFill>
        </w:rPr>
        <w:t>计师们提出了新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问题新的挑战，这些都需要设计界调整思路并想尽各种办法去解决这些问题</w:t>
      </w:r>
      <w:r>
        <w:rPr>
          <w:rFonts w:eastAsia="宋体"/>
          <w:b w:val="0"/>
          <w:color w:val="000000" w:themeColor="text1"/>
          <w:spacing w:val="16"/>
          <w:sz w:val="19"/>
          <w:szCs w:val="19"/>
          <w14:textFill>
            <w14:solidFill>
              <w14:schemeClr w14:val="tx1"/>
            </w14:solidFill>
          </w14:textFill>
        </w:rPr>
        <w:t>，设计行业未来</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还有很大的发展空间，市场还有很多需求。</w:t>
      </w:r>
    </w:p>
    <w:p>
      <w:pPr>
        <w:pStyle w:val="2"/>
        <w:spacing w:before="225" w:line="454" w:lineRule="auto"/>
        <w:ind w:left="34" w:right="16"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就目前来看，新的行业和市场正在悄悄的改</w:t>
      </w:r>
      <w:r>
        <w:rPr>
          <w:rFonts w:eastAsia="宋体"/>
          <w:b w:val="0"/>
          <w:color w:val="000000" w:themeColor="text1"/>
          <w:spacing w:val="16"/>
          <w:sz w:val="19"/>
          <w:szCs w:val="19"/>
          <w14:textFill>
            <w14:solidFill>
              <w14:schemeClr w14:val="tx1"/>
            </w14:solidFill>
          </w14:textFill>
        </w:rPr>
        <w:t>头换面，新兴的数据科学正在颠覆现有的行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业格局和市场分布，而第四次工业革命对艺术设计领域来说，不仅打散重</w:t>
      </w:r>
      <w:r>
        <w:rPr>
          <w:rFonts w:eastAsia="宋体"/>
          <w:b w:val="0"/>
          <w:color w:val="000000" w:themeColor="text1"/>
          <w:spacing w:val="16"/>
          <w:sz w:val="19"/>
          <w:szCs w:val="19"/>
          <w14:textFill>
            <w14:solidFill>
              <w14:schemeClr w14:val="tx1"/>
            </w14:solidFill>
          </w14:textFill>
        </w:rPr>
        <w:t>组了行业内部的布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局</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也打破了圈外人对艺术设计的认知和理解，所以未来产品</w:t>
      </w:r>
      <w:r>
        <w:rPr>
          <w:rFonts w:eastAsia="宋体"/>
          <w:b w:val="0"/>
          <w:color w:val="000000" w:themeColor="text1"/>
          <w:spacing w:val="14"/>
          <w:sz w:val="19"/>
          <w:szCs w:val="19"/>
          <w14:textFill>
            <w14:solidFill>
              <w14:schemeClr w14:val="tx1"/>
            </w14:solidFill>
          </w14:textFill>
        </w:rPr>
        <w:t>设计专业可以发挥的地方有很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而产品设计专业在未来发挥最大的一个发挥很大的一个方向可能</w:t>
      </w:r>
      <w:r>
        <w:rPr>
          <w:rFonts w:eastAsia="宋体"/>
          <w:b w:val="0"/>
          <w:color w:val="000000" w:themeColor="text1"/>
          <w:spacing w:val="14"/>
          <w:sz w:val="19"/>
          <w:szCs w:val="19"/>
          <w14:textFill>
            <w14:solidFill>
              <w14:schemeClr w14:val="tx1"/>
            </w14:solidFill>
          </w14:textFill>
        </w:rPr>
        <w:t>就是在可持续上，据估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算，在未来 6 年内，可再生能源市场的价值将达到 22，530</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亿美元，到 2026</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年，就业预计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增长到115%</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因此，面对这个迅猛增值的行业，可持续设计和零污染、零消耗材料设计等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都是艺术设计相关的的学生的就业方向。而随</w:t>
      </w:r>
      <w:r>
        <w:rPr>
          <w:rFonts w:eastAsia="宋体"/>
          <w:b w:val="0"/>
          <w:color w:val="000000" w:themeColor="text1"/>
          <w:spacing w:val="15"/>
          <w:sz w:val="19"/>
          <w:szCs w:val="19"/>
          <w14:textFill>
            <w14:solidFill>
              <w14:schemeClr w14:val="tx1"/>
            </w14:solidFill>
          </w14:textFill>
        </w:rPr>
        <w:t>着 5G</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的发展，会给更多的艺术专业带来潜在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就业空间，各种新兴的职位和角色也将随着技术的发展慢慢产生，艺术设</w:t>
      </w:r>
      <w:r>
        <w:rPr>
          <w:rFonts w:eastAsia="宋体"/>
          <w:b w:val="0"/>
          <w:color w:val="000000" w:themeColor="text1"/>
          <w:spacing w:val="16"/>
          <w:sz w:val="19"/>
          <w:szCs w:val="19"/>
          <w14:textFill>
            <w14:solidFill>
              <w14:schemeClr w14:val="tx1"/>
            </w14:solidFill>
          </w14:textFill>
        </w:rPr>
        <w:t>计也不再同以往一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样单纯的做设计创作，而是结合新主题，新技术做更多的为人类服务甚至</w:t>
      </w:r>
      <w:r>
        <w:rPr>
          <w:rFonts w:eastAsia="宋体"/>
          <w:b w:val="0"/>
          <w:color w:val="000000" w:themeColor="text1"/>
          <w:spacing w:val="16"/>
          <w:sz w:val="19"/>
          <w:szCs w:val="19"/>
          <w14:textFill>
            <w14:solidFill>
              <w14:schemeClr w14:val="tx1"/>
            </w14:solidFill>
          </w14:textFill>
        </w:rPr>
        <w:t>改变人类社会、推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进发展的工作。如未来城市的建设，就需要建筑设计专业相关技能，如何</w:t>
      </w:r>
      <w:r>
        <w:rPr>
          <w:rFonts w:eastAsia="宋体"/>
          <w:b w:val="0"/>
          <w:color w:val="000000" w:themeColor="text1"/>
          <w:spacing w:val="16"/>
          <w:sz w:val="19"/>
          <w:szCs w:val="19"/>
          <w14:textFill>
            <w14:solidFill>
              <w14:schemeClr w14:val="tx1"/>
            </w14:solidFill>
          </w14:textFill>
        </w:rPr>
        <w:t>能将空间的运用更</w:t>
      </w:r>
    </w:p>
    <w:p>
      <w:pPr>
        <w:pStyle w:val="2"/>
        <w:spacing w:line="230"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加合理和智能是未来建筑设计师必须要考虑的重点。这些新角色将通过人工</w:t>
      </w:r>
      <w:r>
        <w:rPr>
          <w:rFonts w:eastAsia="宋体"/>
          <w:b w:val="0"/>
          <w:color w:val="000000" w:themeColor="text1"/>
          <w:spacing w:val="16"/>
          <w:sz w:val="19"/>
          <w:szCs w:val="19"/>
          <w14:textFill>
            <w14:solidFill>
              <w14:schemeClr w14:val="tx1"/>
            </w14:solidFill>
          </w14:textFill>
        </w:rPr>
        <w:t>智能，机器人技</w:t>
      </w:r>
    </w:p>
    <w:p>
      <w:pPr>
        <w:pStyle w:val="2"/>
        <w:spacing w:before="231" w:line="228"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术，物联网，</w:t>
      </w:r>
      <w:r>
        <w:rPr>
          <w:rFonts w:eastAsia="宋体"/>
          <w:b w:val="0"/>
          <w:color w:val="000000" w:themeColor="text1"/>
          <w:spacing w:val="43"/>
          <w:w w:val="10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自动驾驶汽车，3D 打印，纳米技术，生物技术，材料科学，能量存储和量子</w:t>
      </w:r>
    </w:p>
    <w:p>
      <w:pPr>
        <w:pStyle w:val="2"/>
        <w:spacing w:before="230" w:line="231"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计算等领域的新兴技术突破而倍增。</w:t>
      </w:r>
    </w:p>
    <w:p>
      <w:pPr>
        <w:pStyle w:val="2"/>
        <w:spacing w:before="229" w:line="454" w:lineRule="auto"/>
        <w:ind w:left="36" w:right="21" w:firstLine="43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综上所述</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,设计学院6</w:t>
      </w:r>
      <w:r>
        <w:rPr>
          <w:rFonts w:eastAsia="宋体"/>
          <w:b w:val="0"/>
          <w:color w:val="000000" w:themeColor="text1"/>
          <w:spacing w:val="35"/>
          <w:w w:val="10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个专业是比较贴近市场需求的，人才培养</w:t>
      </w:r>
      <w:r>
        <w:rPr>
          <w:rFonts w:eastAsia="宋体"/>
          <w:b w:val="0"/>
          <w:color w:val="000000" w:themeColor="text1"/>
          <w:spacing w:val="16"/>
          <w:sz w:val="19"/>
          <w:szCs w:val="19"/>
          <w14:textFill>
            <w14:solidFill>
              <w14:schemeClr w14:val="tx1"/>
            </w14:solidFill>
          </w14:textFill>
        </w:rPr>
        <w:t>方案的设置也是比较合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理的</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。但在教育教学实践中，仍需要进一步提高学生的动手实践能力</w:t>
      </w:r>
      <w:r>
        <w:rPr>
          <w:rFonts w:eastAsia="宋体"/>
          <w:b w:val="0"/>
          <w:color w:val="000000" w:themeColor="text1"/>
          <w:spacing w:val="15"/>
          <w:sz w:val="19"/>
          <w:szCs w:val="19"/>
          <w14:textFill>
            <w14:solidFill>
              <w14:schemeClr w14:val="tx1"/>
            </w14:solidFill>
          </w14:textFill>
        </w:rPr>
        <w:t>，参加企业实践活动，</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这样才能培养出更符合企业、社会需求的有用人才。</w:t>
      </w:r>
    </w:p>
    <w:p>
      <w:pPr>
        <w:spacing w:before="211" w:line="173"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4、就业工作的重点与亮点</w:t>
      </w:r>
    </w:p>
    <w:p>
      <w:pPr>
        <w:spacing w:before="201" w:line="173"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4.1动员专业教师，全员参与就业指导</w:t>
      </w:r>
    </w:p>
    <w:p>
      <w:pPr>
        <w:spacing w:line="173" w:lineRule="auto"/>
        <w:rPr>
          <w:rFonts w:ascii="微软雅黑" w:hAnsi="微软雅黑" w:eastAsia="宋体" w:cs="微软雅黑"/>
          <w:b w:val="0"/>
          <w:color w:val="000000" w:themeColor="text1"/>
          <w:sz w:val="21"/>
          <w:szCs w:val="21"/>
          <w14:textFill>
            <w14:solidFill>
              <w14:schemeClr w14:val="tx1"/>
            </w14:solidFill>
          </w14:textFill>
        </w:rPr>
        <w:sectPr>
          <w:headerReference r:id="rId170" w:type="default"/>
          <w:footerReference r:id="rId171" w:type="default"/>
          <w:pgSz w:w="11906" w:h="16840"/>
          <w:pgMar w:top="1118" w:right="1785"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0979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58" w:right="45" w:firstLine="39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建立了以辅导员、班主任和毕业指导教师双第一责</w:t>
      </w:r>
      <w:r>
        <w:rPr>
          <w:rFonts w:eastAsia="宋体"/>
          <w:b w:val="0"/>
          <w:color w:val="000000" w:themeColor="text1"/>
          <w:spacing w:val="16"/>
          <w:sz w:val="19"/>
          <w:szCs w:val="19"/>
          <w14:textFill>
            <w14:solidFill>
              <w14:schemeClr w14:val="tx1"/>
            </w14:solidFill>
          </w14:textFill>
        </w:rPr>
        <w:t>任人制度，对毕业生尤其是困难毕业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生群体开展“ 一对一</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”就业指导服务。结对帮扶人通过各种方式，详细了</w:t>
      </w:r>
      <w:r>
        <w:rPr>
          <w:rFonts w:eastAsia="宋体"/>
          <w:b w:val="0"/>
          <w:color w:val="000000" w:themeColor="text1"/>
          <w:spacing w:val="12"/>
          <w:sz w:val="19"/>
          <w:szCs w:val="19"/>
          <w14:textFill>
            <w14:solidFill>
              <w14:schemeClr w14:val="tx1"/>
            </w14:solidFill>
          </w14:textFill>
        </w:rPr>
        <w:t>解所帮扶的困难毕</w:t>
      </w:r>
    </w:p>
    <w:p>
      <w:pPr>
        <w:pStyle w:val="2"/>
        <w:spacing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业生的就业意向和就业困难等情况，尽一切能力帮助这部分毕业生解决就业</w:t>
      </w:r>
      <w:r>
        <w:rPr>
          <w:rFonts w:eastAsia="宋体"/>
          <w:b w:val="0"/>
          <w:color w:val="000000" w:themeColor="text1"/>
          <w:spacing w:val="17"/>
          <w:sz w:val="19"/>
          <w:szCs w:val="19"/>
          <w14:textFill>
            <w14:solidFill>
              <w14:schemeClr w14:val="tx1"/>
            </w14:solidFill>
          </w14:textFill>
        </w:rPr>
        <w:t>难题。</w:t>
      </w:r>
    </w:p>
    <w:p>
      <w:pPr>
        <w:pStyle w:val="2"/>
        <w:spacing w:before="235" w:line="452" w:lineRule="auto"/>
        <w:ind w:left="40" w:right="40" w:firstLine="44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院党委要求毕业班辅导员积极对接相关班主任和毕业设计指导教师，举办好就业指导专</w:t>
      </w:r>
      <w:r>
        <w:rPr>
          <w:rFonts w:eastAsia="宋体"/>
          <w:b w:val="0"/>
          <w:color w:val="000000" w:themeColor="text1"/>
          <w:spacing w:val="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题培训讲座、开展好就业主题班会、宣讲好基层就业政策、深入到学生宿舍中去，一对一</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解未就业学生想法和需求，解决其实际困难，落实双第一责任人制度，形成就</w:t>
      </w:r>
      <w:r>
        <w:rPr>
          <w:rFonts w:eastAsia="宋体"/>
          <w:b w:val="0"/>
          <w:color w:val="000000" w:themeColor="text1"/>
          <w:spacing w:val="16"/>
          <w:sz w:val="19"/>
          <w:szCs w:val="19"/>
          <w14:textFill>
            <w14:solidFill>
              <w14:schemeClr w14:val="tx1"/>
            </w14:solidFill>
          </w14:textFill>
        </w:rPr>
        <w:t>业合力，进一</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步推动我院毕业生就业工作顺利完成。</w:t>
      </w:r>
    </w:p>
    <w:p>
      <w:pPr>
        <w:pStyle w:val="2"/>
        <w:spacing w:before="227" w:line="454" w:lineRule="auto"/>
        <w:ind w:left="34" w:right="16" w:firstLine="4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其次</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，我院党委动员所有毕业设计指导教师参与到就</w:t>
      </w:r>
      <w:r>
        <w:rPr>
          <w:rFonts w:eastAsia="宋体"/>
          <w:b w:val="0"/>
          <w:color w:val="000000" w:themeColor="text1"/>
          <w:spacing w:val="15"/>
          <w:sz w:val="19"/>
          <w:szCs w:val="19"/>
          <w14:textFill>
            <w14:solidFill>
              <w14:schemeClr w14:val="tx1"/>
            </w14:solidFill>
          </w14:textFill>
        </w:rPr>
        <w:t>业指导的过程中来，要求毕业设计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指导教师在进行毕业设计指导的同时关心、</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了解</w:t>
      </w:r>
      <w:r>
        <w:rPr>
          <w:rFonts w:eastAsia="宋体"/>
          <w:b w:val="0"/>
          <w:color w:val="000000" w:themeColor="text1"/>
          <w:spacing w:val="15"/>
          <w:sz w:val="19"/>
          <w:szCs w:val="19"/>
          <w14:textFill>
            <w14:solidFill>
              <w14:schemeClr w14:val="tx1"/>
            </w14:solidFill>
          </w14:textFill>
        </w:rPr>
        <w:t>并帮助所指导的学生推进就业进展，设计了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毕业设计指导教师就业工作记录表，定期记录并报告指导情况。利用专业</w:t>
      </w:r>
      <w:r>
        <w:rPr>
          <w:rFonts w:eastAsia="宋体"/>
          <w:b w:val="0"/>
          <w:color w:val="000000" w:themeColor="text1"/>
          <w:spacing w:val="16"/>
          <w:sz w:val="19"/>
          <w:szCs w:val="19"/>
          <w14:textFill>
            <w14:solidFill>
              <w14:schemeClr w14:val="tx1"/>
            </w14:solidFill>
          </w14:textFill>
        </w:rPr>
        <w:t>课教师的专业优势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和人际交往空间，</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为毕业生进行就业指导。将理论教学</w:t>
      </w:r>
      <w:r>
        <w:rPr>
          <w:rFonts w:eastAsia="宋体"/>
          <w:b w:val="0"/>
          <w:color w:val="000000" w:themeColor="text1"/>
          <w:spacing w:val="15"/>
          <w:sz w:val="19"/>
          <w:szCs w:val="19"/>
          <w14:textFill>
            <w14:solidFill>
              <w14:schemeClr w14:val="tx1"/>
            </w14:solidFill>
          </w14:textFill>
        </w:rPr>
        <w:t>、实验教学、</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生产实践、教育实习、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毕业实习指导等与学生的就业指导联系起来，有针对性的开展职业能力训</w:t>
      </w:r>
      <w:r>
        <w:rPr>
          <w:rFonts w:eastAsia="宋体"/>
          <w:b w:val="0"/>
          <w:color w:val="000000" w:themeColor="text1"/>
          <w:spacing w:val="16"/>
          <w:sz w:val="19"/>
          <w:szCs w:val="19"/>
          <w14:textFill>
            <w14:solidFill>
              <w14:schemeClr w14:val="tx1"/>
            </w14:solidFill>
          </w14:textFill>
        </w:rPr>
        <w:t>练，引导学生适时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进行反馈总结，找出学生在就业方面存在的偏差，及时调整其择业目标和</w:t>
      </w:r>
      <w:r>
        <w:rPr>
          <w:rFonts w:eastAsia="宋体"/>
          <w:b w:val="0"/>
          <w:color w:val="000000" w:themeColor="text1"/>
          <w:spacing w:val="16"/>
          <w:sz w:val="19"/>
          <w:szCs w:val="19"/>
          <w14:textFill>
            <w14:solidFill>
              <w14:schemeClr w14:val="tx1"/>
            </w14:solidFill>
          </w14:textFill>
        </w:rPr>
        <w:t>方向，选出更符合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自</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己特长、性格和专业方面的职业，全面提高学生的职业技能，科学制定职业生涯规划，为</w:t>
      </w:r>
    </w:p>
    <w:p>
      <w:pPr>
        <w:pStyle w:val="2"/>
        <w:spacing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就业做好准备。</w:t>
      </w:r>
    </w:p>
    <w:p>
      <w:pPr>
        <w:pStyle w:val="2"/>
        <w:spacing w:before="227" w:line="454" w:lineRule="auto"/>
        <w:ind w:left="48" w:right="26" w:firstLine="41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最后，为了给我院学生提供更好的企业资源，院党委充分开发各个</w:t>
      </w:r>
      <w:r>
        <w:rPr>
          <w:rFonts w:eastAsia="宋体"/>
          <w:b w:val="0"/>
          <w:color w:val="000000" w:themeColor="text1"/>
          <w:spacing w:val="11"/>
          <w:sz w:val="19"/>
          <w:szCs w:val="19"/>
          <w14:textFill>
            <w14:solidFill>
              <w14:schemeClr w14:val="tx1"/>
            </w14:solidFill>
          </w14:textFill>
        </w:rPr>
        <w:t>专业老师的人脉资源，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要求各专业教研室推荐一定数量的企业对</w:t>
      </w:r>
      <w:r>
        <w:rPr>
          <w:rFonts w:eastAsia="宋体"/>
          <w:b w:val="0"/>
          <w:color w:val="000000" w:themeColor="text1"/>
          <w:spacing w:val="16"/>
          <w:sz w:val="19"/>
          <w:szCs w:val="19"/>
          <w14:textFill>
            <w14:solidFill>
              <w14:schemeClr w14:val="tx1"/>
            </w14:solidFill>
          </w14:textFill>
        </w:rPr>
        <w:t>接就业联络人，为各专业的毕业生开展更有针对性</w:t>
      </w:r>
    </w:p>
    <w:p>
      <w:pPr>
        <w:pStyle w:val="2"/>
        <w:spacing w:line="231"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的专场招聘会。</w:t>
      </w:r>
    </w:p>
    <w:p>
      <w:pPr>
        <w:spacing w:before="200" w:line="173"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2"/>
          <w:sz w:val="21"/>
          <w:szCs w:val="21"/>
          <w14:textFill>
            <w14:solidFill>
              <w14:schemeClr w14:val="tx1"/>
            </w14:solidFill>
          </w14:textFill>
        </w:rPr>
        <w:t xml:space="preserve">42. </w:t>
      </w:r>
      <w:r>
        <w:rPr>
          <w:rFonts w:ascii="微软雅黑" w:hAnsi="微软雅黑" w:eastAsia="宋体" w:cs="微软雅黑"/>
          <w:b w:val="0"/>
          <w:color w:val="000000" w:themeColor="text1"/>
          <w:spacing w:val="2"/>
          <w:sz w:val="21"/>
          <w:szCs w:val="21"/>
          <w14:textFill>
            <w14:solidFill>
              <w14:schemeClr w14:val="tx1"/>
            </w14:solidFill>
          </w14:textFill>
        </w:rPr>
        <w:t>利用相关课程，全程提高就业意识</w:t>
      </w:r>
    </w:p>
    <w:p>
      <w:pPr>
        <w:pStyle w:val="2"/>
        <w:spacing w:before="236" w:line="454" w:lineRule="auto"/>
        <w:ind w:left="33" w:right="47" w:firstLine="42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分年级、分时段全程关注学生的就业创业意识，大一通过新生入学教育、专业导论课程</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等帮助学生建立起初步的就业意识，</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同时加强对本</w:t>
      </w:r>
      <w:r>
        <w:rPr>
          <w:rFonts w:eastAsia="宋体"/>
          <w:b w:val="0"/>
          <w:color w:val="000000" w:themeColor="text1"/>
          <w:spacing w:val="15"/>
          <w:sz w:val="19"/>
          <w:szCs w:val="19"/>
          <w14:textFill>
            <w14:solidFill>
              <w14:schemeClr w14:val="tx1"/>
            </w14:solidFill>
          </w14:textFill>
        </w:rPr>
        <w:t>专业行业的就业认识；大二通过职业生涯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规划课程进一步强化学生的就业意识，做好学业规划和生涯规划；大三通过</w:t>
      </w:r>
      <w:r>
        <w:rPr>
          <w:rFonts w:eastAsia="宋体"/>
          <w:b w:val="0"/>
          <w:color w:val="000000" w:themeColor="text1"/>
          <w:spacing w:val="16"/>
          <w:sz w:val="19"/>
          <w:szCs w:val="19"/>
          <w14:textFill>
            <w14:solidFill>
              <w14:schemeClr w14:val="tx1"/>
            </w14:solidFill>
          </w14:textFill>
        </w:rPr>
        <w:t>创业基础课程普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及创业相关知识；大四通过就业指导课、毕业生就业座谈会等进行具体的就</w:t>
      </w:r>
      <w:r>
        <w:rPr>
          <w:rFonts w:eastAsia="宋体"/>
          <w:b w:val="0"/>
          <w:color w:val="000000" w:themeColor="text1"/>
          <w:spacing w:val="16"/>
          <w:sz w:val="19"/>
          <w:szCs w:val="19"/>
          <w14:textFill>
            <w14:solidFill>
              <w14:schemeClr w14:val="tx1"/>
            </w14:solidFill>
          </w14:textFill>
        </w:rPr>
        <w:t>业指导，结合学</w:t>
      </w:r>
    </w:p>
    <w:p>
      <w:pPr>
        <w:pStyle w:val="2"/>
        <w:spacing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生的不同情况分类指导，帮助学生更快更好的择业、就业。</w:t>
      </w:r>
    </w:p>
    <w:p>
      <w:pPr>
        <w:spacing w:before="201" w:line="173"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4.3建立健全就业指导就业机构</w:t>
      </w:r>
    </w:p>
    <w:p>
      <w:pPr>
        <w:pStyle w:val="2"/>
        <w:spacing w:before="238" w:line="457" w:lineRule="auto"/>
        <w:ind w:left="43"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我院建立健全就业指导机构，完善就业服务体院，营造全员就业的氛围。我院建立适应</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新形势需要的就业工作运行机制，建立健全大学生就业指导机构，</w:t>
      </w:r>
      <w:r>
        <w:rPr>
          <w:rFonts w:eastAsia="宋体"/>
          <w:b w:val="0"/>
          <w:color w:val="000000" w:themeColor="text1"/>
          <w:spacing w:val="12"/>
          <w:sz w:val="19"/>
          <w:szCs w:val="19"/>
          <w14:textFill>
            <w14:solidFill>
              <w14:schemeClr w14:val="tx1"/>
            </w14:solidFill>
          </w14:textFill>
        </w:rPr>
        <w:t>建设一支高素质、专业化、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职业化的就业指导队伍，加强对学生的就业指导与服</w:t>
      </w:r>
      <w:r>
        <w:rPr>
          <w:rFonts w:eastAsia="宋体"/>
          <w:b w:val="0"/>
          <w:color w:val="000000" w:themeColor="text1"/>
          <w:spacing w:val="16"/>
          <w:sz w:val="19"/>
          <w:szCs w:val="19"/>
          <w14:textFill>
            <w14:solidFill>
              <w14:schemeClr w14:val="tx1"/>
            </w14:solidFill>
          </w14:textFill>
        </w:rPr>
        <w:t>务。开展职业生涯规划教育，培养创业</w:t>
      </w:r>
    </w:p>
    <w:p>
      <w:pPr>
        <w:pStyle w:val="2"/>
        <w:spacing w:line="230"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意识，努力提高就业的层次学校应从入学起，加强对学生自主创业的引导和教育，让学生充</w:t>
      </w:r>
    </w:p>
    <w:p>
      <w:pPr>
        <w:spacing w:line="230" w:lineRule="auto"/>
        <w:rPr>
          <w:rFonts w:eastAsia="宋体"/>
          <w:b w:val="0"/>
          <w:color w:val="000000" w:themeColor="text1"/>
          <w:sz w:val="19"/>
          <w:szCs w:val="19"/>
          <w14:textFill>
            <w14:solidFill>
              <w14:schemeClr w14:val="tx1"/>
            </w14:solidFill>
          </w14:textFill>
        </w:rPr>
        <w:sectPr>
          <w:headerReference r:id="rId172" w:type="default"/>
          <w:footerReference r:id="rId173" w:type="default"/>
          <w:pgSz w:w="11906" w:h="16840"/>
          <w:pgMar w:top="1118" w:right="1764"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081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分认识到创业的意义，使自主创业成为大学生在校期间的一种理想和追求，</w:t>
      </w:r>
      <w:r>
        <w:rPr>
          <w:rFonts w:eastAsia="宋体"/>
          <w:b w:val="0"/>
          <w:color w:val="000000" w:themeColor="text1"/>
          <w:spacing w:val="-30"/>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以此强化他们的</w:t>
      </w:r>
    </w:p>
    <w:p>
      <w:pPr>
        <w:pStyle w:val="2"/>
        <w:spacing w:line="232"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创业意识。</w:t>
      </w:r>
    </w:p>
    <w:p>
      <w:pPr>
        <w:spacing w:before="200" w:line="173" w:lineRule="auto"/>
        <w:ind w:left="40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4.4加大宣传力度，全面提供就业信息</w:t>
      </w:r>
    </w:p>
    <w:p>
      <w:pPr>
        <w:pStyle w:val="2"/>
        <w:spacing w:before="232" w:line="454" w:lineRule="auto"/>
        <w:ind w:left="39" w:right="36"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我院积极完善就业网站，及时更新网络就业信息。</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同时，设立就业信息展板，及时发布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就业信息，公布面试、签约情况，让毕业生对本院就业情况有</w:t>
      </w:r>
      <w:r>
        <w:rPr>
          <w:rFonts w:eastAsia="宋体"/>
          <w:b w:val="0"/>
          <w:color w:val="000000" w:themeColor="text1"/>
          <w:spacing w:val="16"/>
          <w:sz w:val="19"/>
          <w:szCs w:val="19"/>
          <w14:textFill>
            <w14:solidFill>
              <w14:schemeClr w14:val="tx1"/>
            </w14:solidFill>
          </w14:textFill>
        </w:rPr>
        <w:t>清醒的认识。我院毕业班辅导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员通过各种方式为毕业班学生搜集和传递就业信息，鼓励学生多参</w:t>
      </w:r>
      <w:r>
        <w:rPr>
          <w:rFonts w:eastAsia="宋体"/>
          <w:b w:val="0"/>
          <w:color w:val="000000" w:themeColor="text1"/>
          <w:spacing w:val="15"/>
          <w:sz w:val="19"/>
          <w:szCs w:val="19"/>
          <w14:textFill>
            <w14:solidFill>
              <w14:schemeClr w14:val="tx1"/>
            </w14:solidFill>
          </w14:textFill>
        </w:rPr>
        <w:t>加校园招聘，</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多浏览就业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指导中心招聘信息，</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多关注知名招聘网站发布的就业信息等。学</w:t>
      </w:r>
      <w:r>
        <w:rPr>
          <w:rFonts w:eastAsia="宋体"/>
          <w:b w:val="0"/>
          <w:color w:val="000000" w:themeColor="text1"/>
          <w:spacing w:val="14"/>
          <w:sz w:val="19"/>
          <w:szCs w:val="19"/>
          <w14:textFill>
            <w14:solidFill>
              <w14:schemeClr w14:val="tx1"/>
            </w14:solidFill>
          </w14:textFill>
        </w:rPr>
        <w:t>校组织招聘会时，</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院各级领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导</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、毕业班辅导员还到招聘会现场收集与我院专业相关企</w:t>
      </w:r>
      <w:r>
        <w:rPr>
          <w:rFonts w:eastAsia="宋体"/>
          <w:b w:val="0"/>
          <w:color w:val="000000" w:themeColor="text1"/>
          <w:spacing w:val="15"/>
          <w:sz w:val="19"/>
          <w:szCs w:val="19"/>
          <w14:textFill>
            <w14:solidFill>
              <w14:schemeClr w14:val="tx1"/>
            </w14:solidFill>
          </w14:textFill>
        </w:rPr>
        <w:t xml:space="preserve">业信息，并通过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5"/>
          <w:sz w:val="19"/>
          <w:szCs w:val="19"/>
          <w14:textFill>
            <w14:solidFill>
              <w14:schemeClr w14:val="tx1"/>
            </w14:solidFill>
          </w14:textFill>
        </w:rPr>
        <w:t xml:space="preserve"> 群等方式发送</w:t>
      </w:r>
    </w:p>
    <w:p>
      <w:pPr>
        <w:pStyle w:val="2"/>
        <w:spacing w:before="1"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给学生。</w:t>
      </w:r>
    </w:p>
    <w:p>
      <w:pPr>
        <w:pStyle w:val="2"/>
        <w:spacing w:before="226" w:line="454" w:lineRule="auto"/>
        <w:ind w:left="35"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毕业班辅导员分批次召开主题班会，做好就业指导专题培训讲座、</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宣讲基层就业政策。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定时向全班同学通报班级目前已经就业和考研学生基本情况，鼓励动员</w:t>
      </w:r>
      <w:r>
        <w:rPr>
          <w:rFonts w:eastAsia="宋体"/>
          <w:b w:val="0"/>
          <w:color w:val="000000" w:themeColor="text1"/>
          <w:spacing w:val="16"/>
          <w:sz w:val="19"/>
          <w:szCs w:val="19"/>
          <w14:textFill>
            <w14:solidFill>
              <w14:schemeClr w14:val="tx1"/>
            </w14:solidFill>
          </w14:textFill>
        </w:rPr>
        <w:t>未就业学生尽快求职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同时宣讲基层就业政策，为学生们解读西部计划、三支一扶、特岗教师、新和专招、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兵团专招等基层就业政策和基层就业学费代偿政策，引导毕业</w:t>
      </w:r>
      <w:r>
        <w:rPr>
          <w:rFonts w:eastAsia="宋体"/>
          <w:b w:val="0"/>
          <w:color w:val="000000" w:themeColor="text1"/>
          <w:spacing w:val="17"/>
          <w:sz w:val="19"/>
          <w:szCs w:val="19"/>
          <w14:textFill>
            <w14:solidFill>
              <w14:schemeClr w14:val="tx1"/>
            </w14:solidFill>
          </w14:textFill>
        </w:rPr>
        <w:t>生利用好政策，到基层就业。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辅导员也时常走进课堂、深入宿舍等方式走入学生，及时了解毕业生的思想动态和就业意愿，</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并根据他们的就业意愿，积极联院相关企业。</w:t>
      </w:r>
    </w:p>
    <w:p>
      <w:pPr>
        <w:pStyle w:val="2"/>
        <w:spacing w:before="235" w:line="229" w:lineRule="auto"/>
        <w:ind w:left="44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Outline w14:w="3614" w14:cap="sq" w14:cmpd="sng">
            <w14:solidFill>
              <w14:srgbClr w14:val="000000"/>
            </w14:solidFill>
            <w14:prstDash w14:val="solid"/>
            <w14:bevel/>
          </w14:textOutline>
          <w14:textFill>
            <w14:solidFill>
              <w14:schemeClr w14:val="tx1"/>
            </w14:solidFill>
          </w14:textFill>
        </w:rPr>
        <w:t>4.5</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3"/>
          <w:sz w:val="19"/>
          <w:szCs w:val="19"/>
          <w14:textOutline w14:w="3614" w14:cap="sq" w14:cmpd="sng">
            <w14:solidFill>
              <w14:srgbClr w14:val="000000"/>
            </w14:solidFill>
            <w14:prstDash w14:val="solid"/>
            <w14:bevel/>
          </w14:textOutline>
          <w14:textFill>
            <w14:solidFill>
              <w14:schemeClr w14:val="tx1"/>
            </w14:solidFill>
          </w14:textFill>
        </w:rPr>
        <w:t>加强对个体的关注，实现个性就业指导</w:t>
      </w:r>
    </w:p>
    <w:p>
      <w:pPr>
        <w:pStyle w:val="2"/>
        <w:spacing w:before="226" w:line="454" w:lineRule="auto"/>
        <w:ind w:left="37" w:right="33" w:firstLine="39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大学生在兴趣、特长、能力以及心理特征等方面都存在差异</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 因此在全程化就业体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系中需要特别注重学生的个性化指导———“</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因材施教</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”。实</w:t>
      </w:r>
      <w:r>
        <w:rPr>
          <w:rFonts w:eastAsia="宋体"/>
          <w:b w:val="0"/>
          <w:color w:val="000000" w:themeColor="text1"/>
          <w:spacing w:val="14"/>
          <w:sz w:val="19"/>
          <w:szCs w:val="19"/>
          <w14:textFill>
            <w14:solidFill>
              <w14:schemeClr w14:val="tx1"/>
            </w14:solidFill>
          </w14:textFill>
        </w:rPr>
        <w:t>行个性化就业指导把大学生的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个性差异、个性发展、个性潜能放在首位，</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以大学</w:t>
      </w:r>
      <w:r>
        <w:rPr>
          <w:rFonts w:eastAsia="宋体"/>
          <w:b w:val="0"/>
          <w:color w:val="000000" w:themeColor="text1"/>
          <w:spacing w:val="15"/>
          <w:sz w:val="19"/>
          <w:szCs w:val="19"/>
          <w14:textFill>
            <w14:solidFill>
              <w14:schemeClr w14:val="tx1"/>
            </w14:solidFill>
          </w14:textFill>
        </w:rPr>
        <w:t>生的个性特点作有针对性的指导，引导他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们向适合自身发展的职业与领域发展，做到因事因地因人而异。毕</w:t>
      </w:r>
      <w:r>
        <w:rPr>
          <w:rFonts w:eastAsia="宋体"/>
          <w:b w:val="0"/>
          <w:color w:val="000000" w:themeColor="text1"/>
          <w:spacing w:val="16"/>
          <w:sz w:val="19"/>
          <w:szCs w:val="19"/>
          <w14:textFill>
            <w14:solidFill>
              <w14:schemeClr w14:val="tx1"/>
            </w14:solidFill>
          </w14:textFill>
        </w:rPr>
        <w:t>业指导教师根据学生专业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能力</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，辅导员根据学生综合素质与就业意愿，共同推荐适合学</w:t>
      </w:r>
      <w:r>
        <w:rPr>
          <w:rFonts w:eastAsia="宋体"/>
          <w:b w:val="0"/>
          <w:color w:val="000000" w:themeColor="text1"/>
          <w:spacing w:val="15"/>
          <w:sz w:val="19"/>
          <w:szCs w:val="19"/>
          <w14:textFill>
            <w14:solidFill>
              <w14:schemeClr w14:val="tx1"/>
            </w14:solidFill>
          </w14:textFill>
        </w:rPr>
        <w:t>生就业的企业名单，力争让学</w:t>
      </w:r>
    </w:p>
    <w:p>
      <w:pPr>
        <w:pStyle w:val="2"/>
        <w:spacing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生能就业好就业，不会因为多次碰壁打消就</w:t>
      </w:r>
      <w:r>
        <w:rPr>
          <w:rFonts w:eastAsia="宋体"/>
          <w:b w:val="0"/>
          <w:color w:val="000000" w:themeColor="text1"/>
          <w:spacing w:val="16"/>
          <w:sz w:val="19"/>
          <w:szCs w:val="19"/>
          <w14:textFill>
            <w14:solidFill>
              <w14:schemeClr w14:val="tx1"/>
            </w14:solidFill>
          </w14:textFill>
        </w:rPr>
        <w:t>业积极性。</w:t>
      </w:r>
    </w:p>
    <w:p>
      <w:pPr>
        <w:pStyle w:val="2"/>
        <w:spacing w:before="233" w:line="231" w:lineRule="auto"/>
        <w:ind w:left="447"/>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Outline w14:w="3614" w14:cap="sq" w14:cmpd="sng">
            <w14:solidFill>
              <w14:srgbClr w14:val="000000"/>
            </w14:solidFill>
            <w14:prstDash w14:val="solid"/>
            <w14:bevel/>
          </w14:textOutline>
          <w14:textFill>
            <w14:solidFill>
              <w14:schemeClr w14:val="tx1"/>
            </w14:solidFill>
          </w14:textFill>
        </w:rPr>
        <w:t>4.6</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1"/>
          <w:sz w:val="19"/>
          <w:szCs w:val="19"/>
          <w14:textOutline w14:w="3614" w14:cap="sq" w14:cmpd="sng">
            <w14:solidFill>
              <w14:srgbClr w14:val="000000"/>
            </w14:solidFill>
            <w14:prstDash w14:val="solid"/>
            <w14:bevel/>
          </w14:textOutline>
          <w14:textFill>
            <w14:solidFill>
              <w14:schemeClr w14:val="tx1"/>
            </w14:solidFill>
          </w14:textFill>
        </w:rPr>
        <w:t>走访人才市场，全力拓展就业渠道</w:t>
      </w:r>
    </w:p>
    <w:p>
      <w:pPr>
        <w:pStyle w:val="2"/>
        <w:spacing w:before="228" w:line="455" w:lineRule="auto"/>
        <w:ind w:left="34" w:right="32"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构建开放、多元、互动的校企合作就业模式，积极迎接社会挑战加强</w:t>
      </w:r>
      <w:r>
        <w:rPr>
          <w:rFonts w:eastAsia="宋体"/>
          <w:b w:val="0"/>
          <w:color w:val="000000" w:themeColor="text1"/>
          <w:spacing w:val="13"/>
          <w:sz w:val="19"/>
          <w:szCs w:val="19"/>
          <w14:textFill>
            <w14:solidFill>
              <w14:schemeClr w14:val="tx1"/>
            </w14:solidFill>
          </w14:textFill>
        </w:rPr>
        <w:t>与用人单位的联系,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增进相互的沟通和了解，建立合作关系，培养符合市场需求的人才，促进</w:t>
      </w:r>
      <w:r>
        <w:rPr>
          <w:rFonts w:eastAsia="宋体"/>
          <w:b w:val="0"/>
          <w:color w:val="000000" w:themeColor="text1"/>
          <w:spacing w:val="16"/>
          <w:sz w:val="19"/>
          <w:szCs w:val="19"/>
          <w14:textFill>
            <w14:solidFill>
              <w14:schemeClr w14:val="tx1"/>
            </w14:solidFill>
          </w14:textFill>
        </w:rPr>
        <w:t>大学生就业，是促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进目前高校就业工作的有效途径。在了解用人单位的用人要求后</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,学校可通过“订单式</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”培 养或者定向培养等方式,为用人单位输送专业人才;可通过实习就业、</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“预就业</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”实践就业，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与用人单位共建就业基地，主动向用人单位推荐人才;可通过回访、调研的方式了解毕业生</w:t>
      </w:r>
    </w:p>
    <w:p>
      <w:pPr>
        <w:pStyle w:val="2"/>
        <w:spacing w:before="1"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在单位的表现情况和存在的间题，改进学生培养方式;也可通过聘请企业的人事主管、业务</w:t>
      </w:r>
    </w:p>
    <w:p>
      <w:pPr>
        <w:spacing w:line="228" w:lineRule="auto"/>
        <w:rPr>
          <w:rFonts w:eastAsia="宋体"/>
          <w:b w:val="0"/>
          <w:color w:val="000000" w:themeColor="text1"/>
          <w:sz w:val="19"/>
          <w:szCs w:val="19"/>
          <w14:textFill>
            <w14:solidFill>
              <w14:schemeClr w14:val="tx1"/>
            </w14:solidFill>
          </w14:textFill>
        </w:rPr>
        <w:sectPr>
          <w:headerReference r:id="rId174" w:type="default"/>
          <w:footerReference r:id="rId175" w:type="default"/>
          <w:pgSz w:w="11906" w:h="16840"/>
          <w:pgMar w:top="1118" w:right="177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184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主管等到学校举办讲座、授课等方式，让学校和学生了解用人单位的需求信息和用人标准，</w:t>
      </w:r>
    </w:p>
    <w:p>
      <w:pPr>
        <w:pStyle w:val="2"/>
        <w:spacing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从而使学校培养的人才更具针对性和实用性，使学生学习更有目标性和针对</w:t>
      </w:r>
      <w:r>
        <w:rPr>
          <w:rFonts w:eastAsia="宋体"/>
          <w:b w:val="0"/>
          <w:color w:val="000000" w:themeColor="text1"/>
          <w:spacing w:val="17"/>
          <w:sz w:val="19"/>
          <w:szCs w:val="19"/>
          <w14:textFill>
            <w14:solidFill>
              <w14:schemeClr w14:val="tx1"/>
            </w14:solidFill>
          </w14:textFill>
        </w:rPr>
        <w:t>性。。</w:t>
      </w:r>
    </w:p>
    <w:p>
      <w:pPr>
        <w:pStyle w:val="2"/>
        <w:spacing w:before="242" w:line="452" w:lineRule="auto"/>
        <w:ind w:left="33"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此外，我院党委和辅导员也紧跟学校学生处就业指导中心的步伐，几次到各大企业接洽、</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调研，通过前往合肥国源展览展示有限公司和伊水波动画公司等公司调研，</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了解</w:t>
      </w:r>
      <w:r>
        <w:rPr>
          <w:rFonts w:eastAsia="宋体"/>
          <w:b w:val="0"/>
          <w:color w:val="000000" w:themeColor="text1"/>
          <w:spacing w:val="11"/>
          <w:sz w:val="19"/>
          <w:szCs w:val="19"/>
          <w14:textFill>
            <w14:solidFill>
              <w14:schemeClr w14:val="tx1"/>
            </w14:solidFill>
          </w14:textFill>
        </w:rPr>
        <w:t>了公司需求，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进一步加大就业合作空间；院长谢海涛也率队</w:t>
      </w:r>
      <w:r>
        <w:rPr>
          <w:rFonts w:eastAsia="宋体"/>
          <w:b w:val="0"/>
          <w:color w:val="000000" w:themeColor="text1"/>
          <w:spacing w:val="12"/>
          <w:sz w:val="19"/>
          <w:szCs w:val="19"/>
          <w14:textFill>
            <w14:solidFill>
              <w14:schemeClr w14:val="tx1"/>
            </w14:solidFill>
          </w14:textFill>
        </w:rPr>
        <w:t>到七里站街道长江</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180</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艺术街区调研，并召开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座谈会。通过座谈，双方达成意见，要加强文创产业与科学技术的融合，促</w:t>
      </w:r>
      <w:r>
        <w:rPr>
          <w:rFonts w:eastAsia="宋体"/>
          <w:b w:val="0"/>
          <w:color w:val="000000" w:themeColor="text1"/>
          <w:spacing w:val="16"/>
          <w:sz w:val="19"/>
          <w:szCs w:val="19"/>
          <w14:textFill>
            <w14:solidFill>
              <w14:schemeClr w14:val="tx1"/>
            </w14:solidFill>
          </w14:textFill>
        </w:rPr>
        <w:t>进文创产品实现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科技创新驱动文化发展的“新常态</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”；要引进大项</w:t>
      </w:r>
      <w:r>
        <w:rPr>
          <w:rFonts w:eastAsia="宋体"/>
          <w:b w:val="0"/>
          <w:color w:val="000000" w:themeColor="text1"/>
          <w:spacing w:val="8"/>
          <w:sz w:val="19"/>
          <w:szCs w:val="19"/>
          <w14:textFill>
            <w14:solidFill>
              <w14:schemeClr w14:val="tx1"/>
            </w14:solidFill>
          </w14:textFill>
        </w:rPr>
        <w:t>目好项</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目，找到政府政策和高校人才需求、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场地的契合点，加大校企合作，</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因类施策，</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留住项目和人才。要打造“政产学</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”相结合的创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新平台，着眼于政策、产业、人才等方面的问题，政府、企业、</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院校共同发力，</w:t>
      </w:r>
      <w:r>
        <w:rPr>
          <w:rFonts w:eastAsia="宋体"/>
          <w:b w:val="0"/>
          <w:color w:val="000000" w:themeColor="text1"/>
          <w:spacing w:val="15"/>
          <w:sz w:val="19"/>
          <w:szCs w:val="19"/>
          <w14:textFill>
            <w14:solidFill>
              <w14:schemeClr w14:val="tx1"/>
            </w14:solidFill>
          </w14:textFill>
        </w:rPr>
        <w:t>增强园区经</w:t>
      </w:r>
    </w:p>
    <w:p>
      <w:pPr>
        <w:pStyle w:val="2"/>
        <w:spacing w:line="227"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济转型升级动能；通过强化人才支撑和智力保障。</w:t>
      </w:r>
    </w:p>
    <w:p>
      <w:pPr>
        <w:spacing w:before="211" w:line="173" w:lineRule="auto"/>
        <w:ind w:left="4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5、对就业困难、弱势群体、特殊问题、建档立卡毕业生帮扶情况</w:t>
      </w:r>
    </w:p>
    <w:p>
      <w:pPr>
        <w:pStyle w:val="2"/>
        <w:spacing w:before="224" w:line="454" w:lineRule="auto"/>
        <w:ind w:left="13" w:right="40" w:firstLine="45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为确保困难毕业生顺利就业，真正落实学院关于</w:t>
      </w:r>
      <w:r>
        <w:rPr>
          <w:rFonts w:eastAsia="宋体"/>
          <w:b w:val="0"/>
          <w:color w:val="000000" w:themeColor="text1"/>
          <w:spacing w:val="14"/>
          <w:sz w:val="19"/>
          <w:szCs w:val="19"/>
          <w14:textFill>
            <w14:solidFill>
              <w14:schemeClr w14:val="tx1"/>
            </w14:solidFill>
          </w14:textFill>
        </w:rPr>
        <w:t>做好 2021</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届困难毕业生就业工作的相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关精神</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，针对建档立卡户与困难地区未就业毕业生，学院教职工积极与学生对接，完善跟进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2"/>
          <w:sz w:val="19"/>
          <w:szCs w:val="19"/>
          <w14:textFill>
            <w14:solidFill>
              <w14:schemeClr w14:val="tx1"/>
            </w14:solidFill>
          </w14:textFill>
        </w:rPr>
        <w:t>困难毕业生及少数民族帮扶台账记录</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2"/>
          <w:sz w:val="19"/>
          <w:szCs w:val="19"/>
          <w14:textFill>
            <w14:solidFill>
              <w14:schemeClr w14:val="tx1"/>
            </w14:solidFill>
          </w14:textFill>
        </w:rPr>
        <w:t>，对建档立卡贫困家</w:t>
      </w:r>
      <w:r>
        <w:rPr>
          <w:rFonts w:eastAsia="宋体"/>
          <w:b w:val="0"/>
          <w:color w:val="000000" w:themeColor="text1"/>
          <w:spacing w:val="21"/>
          <w:sz w:val="19"/>
          <w:szCs w:val="19"/>
          <w14:textFill>
            <w14:solidFill>
              <w14:schemeClr w14:val="tx1"/>
            </w14:solidFill>
          </w14:textFill>
        </w:rPr>
        <w:t>庭等困难群体毕业生进行关怀指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导</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。建立了以辅导员、班主任和教研室负责人为主的结对帮扶制度，对困难毕业生群体开展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一对一</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”就业指导服务。结合“ 一生一策</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”掌握所有学生的就业情况，针对就业困难、弱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势群体</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、特殊问题、建档立卡学生，</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由辅导员、班主任、毕业设计指导老师三方联动，详细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了解学生就业难的症结所在，通过宣传基层就业政策、应</w:t>
      </w:r>
      <w:r>
        <w:rPr>
          <w:rFonts w:eastAsia="宋体"/>
          <w:b w:val="0"/>
          <w:color w:val="000000" w:themeColor="text1"/>
          <w:spacing w:val="17"/>
          <w:sz w:val="19"/>
          <w:szCs w:val="19"/>
          <w14:textFill>
            <w14:solidFill>
              <w14:schemeClr w14:val="tx1"/>
            </w14:solidFill>
          </w14:textFill>
        </w:rPr>
        <w:t>征入伍政策，推送有关招聘信息，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指导个人简历制作及面试技巧等方法，有针对性地解决每一名学生的就业问题。对于抱有慢</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、缓就业想法的学生，通过辅导员、老师配合从专业角度和思想角度做好工作，让学生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认识到当前的就业环境和实际，转变思想，</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由“</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一步到位</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”转为“在实践中锻炼和成长</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积极地投入到各类招聘会或考试中去，顺利签订就业协议。及时向院领导汇报就业困难学生</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的想法和困境，在他们的指导和帮助下，顺利解决了不想就业学生的问题。实时了解建档立</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卡</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家庭经济困难毕业生、学困毕业生与少数民族毕业生的工作情况，一旦发现有离职等情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况</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及时更新信息，并做好下一阶段的就业帮扶工作，力保建档立卡毕业生全员就业，且不</w:t>
      </w:r>
    </w:p>
    <w:p>
      <w:pPr>
        <w:pStyle w:val="2"/>
        <w:spacing w:line="228" w:lineRule="auto"/>
        <w:ind w:left="3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存在弄虚作假现象。</w:t>
      </w:r>
    </w:p>
    <w:p>
      <w:pPr>
        <w:spacing w:before="210" w:line="172" w:lineRule="auto"/>
        <w:ind w:left="4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6、毕业生跟踪调查情况</w:t>
      </w:r>
    </w:p>
    <w:p>
      <w:pPr>
        <w:pStyle w:val="2"/>
        <w:spacing w:before="231" w:line="472" w:lineRule="exact"/>
        <w:ind w:right="5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position w:val="21"/>
          <w:sz w:val="19"/>
          <w:szCs w:val="19"/>
          <w14:textFill>
            <w14:solidFill>
              <w14:schemeClr w14:val="tx1"/>
            </w14:solidFill>
          </w14:textFill>
        </w:rPr>
        <w:t>针对已就业的学生，通过电话回访用人单位，</w:t>
      </w:r>
      <w:r>
        <w:rPr>
          <w:rFonts w:eastAsia="宋体"/>
          <w:b w:val="0"/>
          <w:color w:val="000000" w:themeColor="text1"/>
          <w:spacing w:val="-46"/>
          <w:position w:val="21"/>
          <w:sz w:val="19"/>
          <w:szCs w:val="19"/>
          <w14:textFill>
            <w14:solidFill>
              <w14:schemeClr w14:val="tx1"/>
            </w14:solidFill>
          </w14:textFill>
        </w:rPr>
        <w:t xml:space="preserve"> </w:t>
      </w:r>
      <w:r>
        <w:rPr>
          <w:rFonts w:eastAsia="宋体"/>
          <w:b w:val="0"/>
          <w:color w:val="000000" w:themeColor="text1"/>
          <w:spacing w:val="11"/>
          <w:position w:val="21"/>
          <w:sz w:val="19"/>
          <w:szCs w:val="19"/>
          <w14:textFill>
            <w14:solidFill>
              <w14:schemeClr w14:val="tx1"/>
            </w14:solidFill>
          </w14:textFill>
        </w:rPr>
        <w:t>了解毕业生的</w:t>
      </w:r>
      <w:r>
        <w:rPr>
          <w:rFonts w:eastAsia="宋体"/>
          <w:b w:val="0"/>
          <w:color w:val="000000" w:themeColor="text1"/>
          <w:spacing w:val="71"/>
          <w:position w:val="21"/>
          <w:sz w:val="19"/>
          <w:szCs w:val="19"/>
          <w14:textFill>
            <w14:solidFill>
              <w14:schemeClr w14:val="tx1"/>
            </w14:solidFill>
          </w14:textFill>
        </w:rPr>
        <w:t xml:space="preserve"> </w:t>
      </w:r>
      <w:r>
        <w:rPr>
          <w:rFonts w:eastAsia="宋体"/>
          <w:b w:val="0"/>
          <w:color w:val="000000" w:themeColor="text1"/>
          <w:spacing w:val="11"/>
          <w:position w:val="21"/>
          <w:sz w:val="19"/>
          <w:szCs w:val="19"/>
          <w14:textFill>
            <w14:solidFill>
              <w14:schemeClr w14:val="tx1"/>
            </w14:solidFill>
          </w14:textFill>
        </w:rPr>
        <w:t>日常工作表现。通过与学生</w:t>
      </w:r>
    </w:p>
    <w:p>
      <w:pPr>
        <w:pStyle w:val="2"/>
        <w:spacing w:before="1"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本人的联系交流，及时掌握他们的工作动向。对于离职再就业情况</w:t>
      </w:r>
      <w:r>
        <w:rPr>
          <w:rFonts w:eastAsia="宋体"/>
          <w:b w:val="0"/>
          <w:color w:val="000000" w:themeColor="text1"/>
          <w:spacing w:val="16"/>
          <w:sz w:val="19"/>
          <w:szCs w:val="19"/>
          <w14:textFill>
            <w14:solidFill>
              <w14:schemeClr w14:val="tx1"/>
            </w14:solidFill>
          </w14:textFill>
        </w:rPr>
        <w:t>的学生，要求他们及时签</w:t>
      </w:r>
    </w:p>
    <w:p>
      <w:pPr>
        <w:spacing w:line="229" w:lineRule="auto"/>
        <w:rPr>
          <w:rFonts w:eastAsia="宋体"/>
          <w:b w:val="0"/>
          <w:color w:val="000000" w:themeColor="text1"/>
          <w:sz w:val="19"/>
          <w:szCs w:val="19"/>
          <w14:textFill>
            <w14:solidFill>
              <w14:schemeClr w14:val="tx1"/>
            </w14:solidFill>
          </w14:textFill>
        </w:rPr>
        <w:sectPr>
          <w:headerReference r:id="rId176" w:type="default"/>
          <w:footerReference r:id="rId177" w:type="default"/>
          <w:pgSz w:w="11906" w:h="16840"/>
          <w:pgMar w:top="1118" w:right="1759"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286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订新的协议或劳动合同，并录入就业系统。针对一直没有签订协议或劳动合</w:t>
      </w:r>
      <w:r>
        <w:rPr>
          <w:rFonts w:eastAsia="宋体"/>
          <w:b w:val="0"/>
          <w:color w:val="000000" w:themeColor="text1"/>
          <w:spacing w:val="16"/>
          <w:position w:val="20"/>
          <w:sz w:val="19"/>
          <w:szCs w:val="19"/>
          <w14:textFill>
            <w14:solidFill>
              <w14:schemeClr w14:val="tx1"/>
            </w14:solidFill>
          </w14:textFill>
        </w:rPr>
        <w:t>同的毕业生，做</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好及时跟进，</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了解其工作情况，普及相关法律知识，保障</w:t>
      </w:r>
      <w:r>
        <w:rPr>
          <w:rFonts w:eastAsia="宋体"/>
          <w:b w:val="0"/>
          <w:color w:val="000000" w:themeColor="text1"/>
          <w:spacing w:val="12"/>
          <w:sz w:val="19"/>
          <w:szCs w:val="19"/>
          <w14:textFill>
            <w14:solidFill>
              <w14:schemeClr w14:val="tx1"/>
            </w14:solidFill>
          </w14:textFill>
        </w:rPr>
        <w:t>学生权益。</w:t>
      </w:r>
    </w:p>
    <w:p>
      <w:pPr>
        <w:pStyle w:val="2"/>
        <w:spacing w:before="228" w:line="454" w:lineRule="auto"/>
        <w:ind w:left="36" w:right="9" w:firstLine="41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在今年的毕业生跟踪调查中，我院通过</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7"/>
          <w:sz w:val="19"/>
          <w:szCs w:val="19"/>
          <w14:textFill>
            <w14:solidFill>
              <w14:schemeClr w14:val="tx1"/>
            </w14:solidFill>
          </w14:textFill>
        </w:rPr>
        <w:t>、</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电话等方式回访了部分毕业生</w:t>
      </w:r>
      <w:r>
        <w:rPr>
          <w:rFonts w:eastAsia="宋体"/>
          <w:b w:val="0"/>
          <w:color w:val="000000" w:themeColor="text1"/>
          <w:spacing w:val="16"/>
          <w:sz w:val="19"/>
          <w:szCs w:val="19"/>
          <w14:textFill>
            <w14:solidFill>
              <w14:schemeClr w14:val="tx1"/>
            </w14:solidFill>
          </w14:textFill>
        </w:rPr>
        <w:t>。我院 2021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届已就业毕业生中，约 80%在中小企业就业，该类企业薪资一般，保障较差，</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因此</w:t>
      </w:r>
      <w:r>
        <w:rPr>
          <w:rFonts w:eastAsia="宋体"/>
          <w:b w:val="0"/>
          <w:color w:val="000000" w:themeColor="text1"/>
          <w:spacing w:val="14"/>
          <w:sz w:val="19"/>
          <w:szCs w:val="19"/>
          <w14:textFill>
            <w14:solidFill>
              <w14:schemeClr w14:val="tx1"/>
            </w14:solidFill>
          </w14:textFill>
        </w:rPr>
        <w:t>工作流动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 xml:space="preserve">性非常大，毕业生跳槽现象比较频繁。剩余同学所在企业待遇良好，但也面临工作压力大， </w:t>
      </w:r>
      <w:r>
        <w:rPr>
          <w:rFonts w:eastAsia="宋体"/>
          <w:b w:val="0"/>
          <w:color w:val="000000" w:themeColor="text1"/>
          <w:spacing w:val="11"/>
          <w:sz w:val="19"/>
          <w:szCs w:val="19"/>
          <w14:textFill>
            <w14:solidFill>
              <w14:schemeClr w14:val="tx1"/>
            </w14:solidFill>
          </w14:textFill>
        </w:rPr>
        <w:t>加班熬夜时间长的现象，部分毕业生也正在观望，</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了解其他企业情况。极少数同学已经离职，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理由是岗位跟预期不合，如设计岗变成销售岗，实际岗位跟招聘岗位</w:t>
      </w:r>
      <w:r>
        <w:rPr>
          <w:rFonts w:eastAsia="宋体"/>
          <w:b w:val="0"/>
          <w:color w:val="000000" w:themeColor="text1"/>
          <w:spacing w:val="16"/>
          <w:sz w:val="19"/>
          <w:szCs w:val="19"/>
          <w14:textFill>
            <w14:solidFill>
              <w14:schemeClr w14:val="tx1"/>
            </w14:solidFill>
          </w14:textFill>
        </w:rPr>
        <w:t>差别较大等。较少毕业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生因为待遇问题而离职，</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以上变化也说明，毕业生对</w:t>
      </w:r>
      <w:r>
        <w:rPr>
          <w:rFonts w:eastAsia="宋体"/>
          <w:b w:val="0"/>
          <w:color w:val="000000" w:themeColor="text1"/>
          <w:spacing w:val="15"/>
          <w:sz w:val="19"/>
          <w:szCs w:val="19"/>
          <w14:textFill>
            <w14:solidFill>
              <w14:schemeClr w14:val="tx1"/>
            </w14:solidFill>
          </w14:textFill>
        </w:rPr>
        <w:t>自己职业发展有着较为清晰的认识。薪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资待遇与自我专业价值的实现预警成为毕业生找工作的首要考虑因素</w:t>
      </w:r>
      <w:r>
        <w:rPr>
          <w:rFonts w:eastAsia="宋体"/>
          <w:b w:val="0"/>
          <w:color w:val="000000" w:themeColor="text1"/>
          <w:spacing w:val="16"/>
          <w:sz w:val="19"/>
          <w:szCs w:val="19"/>
          <w14:textFill>
            <w14:solidFill>
              <w14:schemeClr w14:val="tx1"/>
            </w14:solidFill>
          </w14:textFill>
        </w:rPr>
        <w:t>。不过鉴于毕业生对工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作认知的不完整性，今后学院也要加强学生对各类岗位的充分认知，</w:t>
      </w:r>
      <w:r>
        <w:rPr>
          <w:rFonts w:eastAsia="宋体"/>
          <w:b w:val="0"/>
          <w:color w:val="000000" w:themeColor="text1"/>
          <w:spacing w:val="16"/>
          <w:sz w:val="19"/>
          <w:szCs w:val="19"/>
          <w14:textFill>
            <w14:solidFill>
              <w14:schemeClr w14:val="tx1"/>
            </w14:solidFill>
          </w14:textFill>
        </w:rPr>
        <w:t>力争学生不带偏见性的</w:t>
      </w:r>
    </w:p>
    <w:p>
      <w:pPr>
        <w:pStyle w:val="2"/>
        <w:spacing w:line="230"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认知各个岗位及日后发展。</w:t>
      </w:r>
    </w:p>
    <w:p>
      <w:pPr>
        <w:pStyle w:val="2"/>
        <w:spacing w:before="237" w:line="452" w:lineRule="auto"/>
        <w:ind w:left="34" w:right="33" w:firstLine="46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同时</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，对志邦、磐石等用人单位进行了电话回访，调查了用人单位对我院毕业生的满意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度</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。用人单位对我院毕业生的综合评价比较好，他们提出我院学生</w:t>
      </w:r>
      <w:r>
        <w:rPr>
          <w:rFonts w:eastAsia="宋体"/>
          <w:b w:val="0"/>
          <w:color w:val="000000" w:themeColor="text1"/>
          <w:spacing w:val="15"/>
          <w:sz w:val="19"/>
          <w:szCs w:val="19"/>
          <w14:textFill>
            <w14:solidFill>
              <w14:schemeClr w14:val="tx1"/>
            </w14:solidFill>
          </w14:textFill>
        </w:rPr>
        <w:t>的应用能力较强，许多方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案设计能及时落地，工作适应所需周期短，满足公司的</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日常工作要求。</w:t>
      </w:r>
      <w:r>
        <w:rPr>
          <w:rFonts w:eastAsia="宋体"/>
          <w:b w:val="0"/>
          <w:color w:val="000000" w:themeColor="text1"/>
          <w:spacing w:val="12"/>
          <w:sz w:val="19"/>
          <w:szCs w:val="19"/>
          <w14:textFill>
            <w14:solidFill>
              <w14:schemeClr w14:val="tx1"/>
            </w14:solidFill>
          </w14:textFill>
        </w:rPr>
        <w:t>与此同时，毕业生对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于自身的学习欲望不够强烈，不能很好的加强自我学习，不能找到自身短</w:t>
      </w:r>
      <w:r>
        <w:rPr>
          <w:rFonts w:eastAsia="宋体"/>
          <w:b w:val="0"/>
          <w:color w:val="000000" w:themeColor="text1"/>
          <w:spacing w:val="16"/>
          <w:sz w:val="19"/>
          <w:szCs w:val="19"/>
          <w14:textFill>
            <w14:solidFill>
              <w14:schemeClr w14:val="tx1"/>
            </w14:solidFill>
          </w14:textFill>
        </w:rPr>
        <w:t>板，很快的进行相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应的弥补，对于事业的后期发展，较为不利。</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因此，在后期</w:t>
      </w:r>
      <w:r>
        <w:rPr>
          <w:rFonts w:eastAsia="宋体"/>
          <w:b w:val="0"/>
          <w:color w:val="000000" w:themeColor="text1"/>
          <w:spacing w:val="15"/>
          <w:sz w:val="19"/>
          <w:szCs w:val="19"/>
          <w14:textFill>
            <w14:solidFill>
              <w14:schemeClr w14:val="tx1"/>
            </w14:solidFill>
          </w14:textFill>
        </w:rPr>
        <w:t>的就业指导上，学院要加强学习</w:t>
      </w:r>
    </w:p>
    <w:p>
      <w:pPr>
        <w:pStyle w:val="2"/>
        <w:spacing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引导</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，让学生养成坚持学习的习惯，</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既要完成</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日常工作，也要能不断学习，不断充实自身。</w:t>
      </w:r>
    </w:p>
    <w:p>
      <w:pPr>
        <w:spacing w:before="203" w:line="181" w:lineRule="auto"/>
        <w:jc w:val="right"/>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10"/>
          <w:sz w:val="20"/>
          <w:szCs w:val="20"/>
          <w14:textFill>
            <w14:solidFill>
              <w14:schemeClr w14:val="tx1"/>
            </w14:solidFill>
          </w14:textFill>
        </w:rPr>
        <w:t>7、设计学院各专业毕业生当年基层就业</w:t>
      </w:r>
      <w:r>
        <w:rPr>
          <w:rFonts w:ascii="微软雅黑" w:hAnsi="微软雅黑" w:eastAsia="宋体" w:cs="微软雅黑"/>
          <w:b w:val="0"/>
          <w:color w:val="000000" w:themeColor="text1"/>
          <w:spacing w:val="55"/>
          <w:sz w:val="20"/>
          <w:szCs w:val="20"/>
          <w14:textFill>
            <w14:solidFill>
              <w14:schemeClr w14:val="tx1"/>
            </w14:solidFill>
          </w14:textFill>
        </w:rPr>
        <w:t xml:space="preserve"> </w:t>
      </w:r>
      <w:r>
        <w:rPr>
          <w:rFonts w:eastAsia="宋体"/>
          <w:b w:val="0"/>
          <w:color w:val="000000" w:themeColor="text1"/>
          <w:position w:val="-4"/>
          <w:sz w:val="20"/>
          <w:szCs w:val="20"/>
          <w14:textFill>
            <w14:solidFill>
              <w14:schemeClr w14:val="tx1"/>
            </w14:solidFill>
          </w14:textFill>
        </w:rPr>
        <w:drawing>
          <wp:inline distT="0" distB="0" distL="0" distR="0">
            <wp:extent cx="76200" cy="157480"/>
            <wp:effectExtent l="0" t="0" r="0" b="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402"/>
                    <a:stretch>
                      <a:fillRect/>
                    </a:stretch>
                  </pic:blipFill>
                  <pic:spPr>
                    <a:xfrm>
                      <a:off x="0" y="0"/>
                      <a:ext cx="76682" cy="158000"/>
                    </a:xfrm>
                    <a:prstGeom prst="rect">
                      <a:avLst/>
                    </a:prstGeom>
                  </pic:spPr>
                </pic:pic>
              </a:graphicData>
            </a:graphic>
          </wp:inline>
        </w:drawing>
      </w:r>
      <w:r>
        <w:rPr>
          <w:rFonts w:ascii="微软雅黑" w:hAnsi="微软雅黑" w:eastAsia="宋体" w:cs="微软雅黑"/>
          <w:b w:val="0"/>
          <w:color w:val="000000" w:themeColor="text1"/>
          <w:spacing w:val="10"/>
          <w:sz w:val="20"/>
          <w:szCs w:val="20"/>
          <w14:textFill>
            <w14:solidFill>
              <w14:schemeClr w14:val="tx1"/>
            </w14:solidFill>
          </w14:textFill>
        </w:rPr>
        <w:t>西部计划、三支一扶</w:t>
      </w:r>
      <w:r>
        <w:rPr>
          <w:rFonts w:ascii="微软雅黑" w:hAnsi="微软雅黑" w:eastAsia="宋体" w:cs="微软雅黑"/>
          <w:b w:val="0"/>
          <w:color w:val="000000" w:themeColor="text1"/>
          <w:spacing w:val="9"/>
          <w:sz w:val="20"/>
          <w:szCs w:val="20"/>
          <w14:textFill>
            <w14:solidFill>
              <w14:schemeClr w14:val="tx1"/>
            </w14:solidFill>
          </w14:textFill>
        </w:rPr>
        <w:t>、特岗教师、选调、选</w:t>
      </w:r>
    </w:p>
    <w:p>
      <w:pPr>
        <w:spacing w:before="208" w:line="165" w:lineRule="auto"/>
        <w:ind w:left="4"/>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聘)</w:t>
      </w:r>
      <w:r>
        <w:rPr>
          <w:rFonts w:ascii="微软雅黑" w:hAnsi="微软雅黑" w:eastAsia="宋体" w:cs="微软雅黑"/>
          <w:b w:val="0"/>
          <w:color w:val="000000" w:themeColor="text1"/>
          <w:spacing w:val="40"/>
          <w:sz w:val="22"/>
          <w:szCs w:val="22"/>
          <w14:textFill>
            <w14:solidFill>
              <w14:schemeClr w14:val="tx1"/>
            </w14:solidFill>
          </w14:textFill>
        </w:rPr>
        <w:t xml:space="preserve"> </w:t>
      </w:r>
      <w:r>
        <w:rPr>
          <w:rFonts w:ascii="微软雅黑" w:hAnsi="微软雅黑" w:eastAsia="宋体" w:cs="微软雅黑"/>
          <w:b w:val="0"/>
          <w:color w:val="000000" w:themeColor="text1"/>
          <w:spacing w:val="4"/>
          <w:sz w:val="22"/>
          <w:szCs w:val="22"/>
          <w14:textFill>
            <w14:solidFill>
              <w14:schemeClr w14:val="tx1"/>
            </w14:solidFill>
          </w14:textFill>
        </w:rPr>
        <w:t>情况和案例</w:t>
      </w:r>
    </w:p>
    <w:p>
      <w:pPr>
        <w:pStyle w:val="2"/>
        <w:spacing w:before="234" w:line="454" w:lineRule="auto"/>
        <w:ind w:left="36" w:right="9" w:firstLine="414"/>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2021</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年，我院积极宣传毕业生到基层就业，按照学校要求组织好各类宣讲宣传活动。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我院党委积极将参军等宣传工作下沉</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，辅导员通过面对面宣传</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7"/>
          <w:sz w:val="19"/>
          <w:szCs w:val="19"/>
          <w14:textFill>
            <w14:solidFill>
              <w14:schemeClr w14:val="tx1"/>
            </w14:solidFill>
          </w14:textFill>
        </w:rPr>
        <w:t xml:space="preserve"> 群中宣传的方式动员</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进行大学期间的各项应征入伍政策的分析，后期也伴有辅导员、指导老</w:t>
      </w:r>
      <w:r>
        <w:rPr>
          <w:rFonts w:eastAsia="宋体"/>
          <w:b w:val="0"/>
          <w:color w:val="000000" w:themeColor="text1"/>
          <w:spacing w:val="16"/>
          <w:sz w:val="19"/>
          <w:szCs w:val="19"/>
          <w14:textFill>
            <w14:solidFill>
              <w14:schemeClr w14:val="tx1"/>
            </w14:solidFill>
          </w14:textFill>
        </w:rPr>
        <w:t>师的鼓励，结合毕业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生</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自身追求，我院共有</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明毕业生自主报名参加参军入伍体检，经</w:t>
      </w:r>
      <w:r>
        <w:rPr>
          <w:rFonts w:eastAsia="宋体"/>
          <w:b w:val="0"/>
          <w:color w:val="000000" w:themeColor="text1"/>
          <w:spacing w:val="10"/>
          <w:sz w:val="19"/>
          <w:szCs w:val="19"/>
          <w14:textFill>
            <w14:solidFill>
              <w14:schemeClr w14:val="tx1"/>
            </w14:solidFill>
          </w14:textFill>
        </w:rPr>
        <w:t>过预报名、体检、政审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等环节，最终</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17 视觉传达设计、17 级环境设计、1</w:t>
      </w:r>
      <w:r>
        <w:rPr>
          <w:rFonts w:eastAsia="宋体"/>
          <w:b w:val="0"/>
          <w:color w:val="000000" w:themeColor="text1"/>
          <w:spacing w:val="8"/>
          <w:sz w:val="19"/>
          <w:szCs w:val="19"/>
          <w14:textFill>
            <w14:solidFill>
              <w14:schemeClr w14:val="tx1"/>
            </w14:solidFill>
          </w14:textFill>
        </w:rPr>
        <w:t>7 级艺术与科技专业</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5</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名毕业生于</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2021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年 9 月前后成功入伍，其中包括 1 名女兵。今年我院工业设计共有多名同学参加选调生考试，</w:t>
      </w:r>
    </w:p>
    <w:p>
      <w:pPr>
        <w:pStyle w:val="2"/>
        <w:spacing w:line="229"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辅导员也根据同学情况针对性辅导，最终有</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名同学通过笔试并顺利入职。</w:t>
      </w:r>
    </w:p>
    <w:p>
      <w:pPr>
        <w:spacing w:before="213" w:line="172" w:lineRule="auto"/>
        <w:ind w:left="41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八、毕业生创业情况及典型案例</w:t>
      </w:r>
    </w:p>
    <w:p>
      <w:pPr>
        <w:pStyle w:val="2"/>
        <w:spacing w:before="227" w:line="475" w:lineRule="exact"/>
        <w:ind w:right="3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1"/>
          <w:sz w:val="19"/>
          <w:szCs w:val="19"/>
          <w14:textFill>
            <w14:solidFill>
              <w14:schemeClr w14:val="tx1"/>
            </w14:solidFill>
          </w14:textFill>
        </w:rPr>
        <w:t>我院</w:t>
      </w:r>
      <w:r>
        <w:rPr>
          <w:rFonts w:eastAsia="宋体"/>
          <w:b w:val="0"/>
          <w:color w:val="000000" w:themeColor="text1"/>
          <w:spacing w:val="51"/>
          <w:position w:val="21"/>
          <w:sz w:val="19"/>
          <w:szCs w:val="19"/>
          <w14:textFill>
            <w14:solidFill>
              <w14:schemeClr w14:val="tx1"/>
            </w14:solidFill>
          </w14:textFill>
        </w:rPr>
        <w:t xml:space="preserve"> </w:t>
      </w:r>
      <w:r>
        <w:rPr>
          <w:rFonts w:eastAsia="宋体"/>
          <w:b w:val="0"/>
          <w:color w:val="000000" w:themeColor="text1"/>
          <w:spacing w:val="12"/>
          <w:position w:val="21"/>
          <w:sz w:val="19"/>
          <w:szCs w:val="19"/>
          <w14:textFill>
            <w14:solidFill>
              <w14:schemeClr w14:val="tx1"/>
            </w14:solidFill>
          </w14:textFill>
        </w:rPr>
        <w:t>2021</w:t>
      </w:r>
      <w:r>
        <w:rPr>
          <w:rFonts w:eastAsia="宋体"/>
          <w:b w:val="0"/>
          <w:color w:val="000000" w:themeColor="text1"/>
          <w:spacing w:val="34"/>
          <w:position w:val="21"/>
          <w:sz w:val="19"/>
          <w:szCs w:val="19"/>
          <w14:textFill>
            <w14:solidFill>
              <w14:schemeClr w14:val="tx1"/>
            </w14:solidFill>
          </w14:textFill>
        </w:rPr>
        <w:t xml:space="preserve"> </w:t>
      </w:r>
      <w:r>
        <w:rPr>
          <w:rFonts w:eastAsia="宋体"/>
          <w:b w:val="0"/>
          <w:color w:val="000000" w:themeColor="text1"/>
          <w:spacing w:val="12"/>
          <w:position w:val="21"/>
          <w:sz w:val="19"/>
          <w:szCs w:val="19"/>
          <w14:textFill>
            <w14:solidFill>
              <w14:schemeClr w14:val="tx1"/>
            </w14:solidFill>
          </w14:textFill>
        </w:rPr>
        <w:t>届毕业生中共有4 名同学成功创业，得益于学生自身的努力，</w:t>
      </w:r>
      <w:r>
        <w:rPr>
          <w:rFonts w:eastAsia="宋体"/>
          <w:b w:val="0"/>
          <w:color w:val="000000" w:themeColor="text1"/>
          <w:spacing w:val="-45"/>
          <w:position w:val="21"/>
          <w:sz w:val="19"/>
          <w:szCs w:val="19"/>
          <w14:textFill>
            <w14:solidFill>
              <w14:schemeClr w14:val="tx1"/>
            </w14:solidFill>
          </w14:textFill>
        </w:rPr>
        <w:t xml:space="preserve"> </w:t>
      </w:r>
      <w:r>
        <w:rPr>
          <w:rFonts w:eastAsia="宋体"/>
          <w:b w:val="0"/>
          <w:color w:val="000000" w:themeColor="text1"/>
          <w:spacing w:val="12"/>
          <w:position w:val="21"/>
          <w:sz w:val="19"/>
          <w:szCs w:val="19"/>
          <w14:textFill>
            <w14:solidFill>
              <w14:schemeClr w14:val="tx1"/>
            </w14:solidFill>
          </w14:textFill>
        </w:rPr>
        <w:t>同样也是不断</w:t>
      </w:r>
    </w:p>
    <w:p>
      <w:pPr>
        <w:pStyle w:val="2"/>
        <w:spacing w:before="1" w:line="229"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强化学生创业意识，给与学生提供创业平台的实践结果，动画专业的高世立同学，很早就有</w:t>
      </w:r>
    </w:p>
    <w:p>
      <w:pPr>
        <w:spacing w:line="229" w:lineRule="auto"/>
        <w:rPr>
          <w:rFonts w:eastAsia="宋体"/>
          <w:b w:val="0"/>
          <w:color w:val="000000" w:themeColor="text1"/>
          <w:sz w:val="19"/>
          <w:szCs w:val="19"/>
          <w14:textFill>
            <w14:solidFill>
              <w14:schemeClr w14:val="tx1"/>
            </w14:solidFill>
          </w14:textFill>
        </w:rPr>
        <w:sectPr>
          <w:headerReference r:id="rId178" w:type="default"/>
          <w:footerReference r:id="rId179" w:type="default"/>
          <w:pgSz w:w="11906" w:h="16840"/>
          <w:pgMar w:top="1118" w:right="177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38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5" w:lineRule="auto"/>
        <w:ind w:left="38" w:right="23" w:firstLine="5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了创业想法，在任课教师与辅导员的支持下，先是跟着学长在公司兼职代工，长期的实践经</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验让他掌握了创业的基本素养与技术能力，为此与有创业想法的3 位同学合计，并且凭借家</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中支持和积累的实践经验，在大三开始筹办公司，并在大三暑假</w:t>
      </w:r>
      <w:r>
        <w:rPr>
          <w:rFonts w:eastAsia="宋体"/>
          <w:b w:val="0"/>
          <w:color w:val="000000" w:themeColor="text1"/>
          <w:spacing w:val="16"/>
          <w:sz w:val="19"/>
          <w:szCs w:val="19"/>
          <w14:textFill>
            <w14:solidFill>
              <w14:schemeClr w14:val="tx1"/>
            </w14:solidFill>
          </w14:textFill>
        </w:rPr>
        <w:t>开始时候，正式对外承接业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务</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公司主营广告设计</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、视频制作与宣发，并招揽了17</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级数名同学，</w:t>
      </w:r>
      <w:r>
        <w:rPr>
          <w:rFonts w:eastAsia="宋体"/>
          <w:b w:val="0"/>
          <w:color w:val="000000" w:themeColor="text1"/>
          <w:spacing w:val="14"/>
          <w:sz w:val="19"/>
          <w:szCs w:val="19"/>
          <w14:textFill>
            <w14:solidFill>
              <w14:schemeClr w14:val="tx1"/>
            </w14:solidFill>
          </w14:textFill>
        </w:rPr>
        <w:t>解决了学院一定的就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业压力，</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同时学院为帮助毕业生创业，还联系往届优秀毕业生进行合作，给与一定的资源倾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斜，截止目前，公司无任何不良记录，对外承接的项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目，无一项差评记录，在</w:t>
      </w:r>
      <w:r>
        <w:rPr>
          <w:rFonts w:eastAsia="宋体"/>
          <w:b w:val="0"/>
          <w:color w:val="000000" w:themeColor="text1"/>
          <w:spacing w:val="12"/>
          <w:sz w:val="19"/>
          <w:szCs w:val="19"/>
          <w14:textFill>
            <w14:solidFill>
              <w14:schemeClr w14:val="tx1"/>
            </w14:solidFill>
          </w14:textFill>
        </w:rPr>
        <w:t>高世立同学不</w:t>
      </w:r>
    </w:p>
    <w:p>
      <w:pPr>
        <w:pStyle w:val="2"/>
        <w:spacing w:line="228"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断努力下，周围同时还聚集了杜鹏、朱少宇等同学，公司的发展正</w:t>
      </w:r>
      <w:r>
        <w:rPr>
          <w:rFonts w:eastAsia="宋体"/>
          <w:b w:val="0"/>
          <w:color w:val="000000" w:themeColor="text1"/>
          <w:spacing w:val="17"/>
          <w:sz w:val="19"/>
          <w:szCs w:val="19"/>
          <w14:textFill>
            <w14:solidFill>
              <w14:schemeClr w14:val="tx1"/>
            </w14:solidFill>
          </w14:textFill>
        </w:rPr>
        <w:t>在稳步提升。</w:t>
      </w:r>
    </w:p>
    <w:p>
      <w:pPr>
        <w:spacing w:line="311" w:lineRule="auto"/>
        <w:rPr>
          <w:rFonts w:ascii="Arial" w:eastAsia="宋体"/>
          <w:b w:val="0"/>
          <w:color w:val="000000" w:themeColor="text1"/>
          <w:sz w:val="21"/>
          <w14:textFill>
            <w14:solidFill>
              <w14:schemeClr w14:val="tx1"/>
            </w14:solidFill>
          </w14:textFill>
        </w:rPr>
      </w:pPr>
    </w:p>
    <w:p>
      <w:pPr>
        <w:spacing w:line="312" w:lineRule="auto"/>
        <w:rPr>
          <w:rFonts w:ascii="Arial" w:eastAsia="宋体"/>
          <w:b w:val="0"/>
          <w:color w:val="000000" w:themeColor="text1"/>
          <w:sz w:val="21"/>
          <w14:textFill>
            <w14:solidFill>
              <w14:schemeClr w14:val="tx1"/>
            </w14:solidFill>
          </w14:textFill>
        </w:rPr>
      </w:pPr>
    </w:p>
    <w:p>
      <w:pPr>
        <w:pStyle w:val="2"/>
        <w:spacing w:before="62" w:line="472" w:lineRule="exact"/>
        <w:ind w:right="2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合肥学院设计学院</w:t>
      </w:r>
    </w:p>
    <w:p>
      <w:pPr>
        <w:pStyle w:val="2"/>
        <w:spacing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2021 年</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10</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月 27</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日</w:t>
      </w:r>
    </w:p>
    <w:p>
      <w:pPr>
        <w:spacing w:line="231" w:lineRule="auto"/>
        <w:rPr>
          <w:rFonts w:eastAsia="宋体"/>
          <w:b w:val="0"/>
          <w:color w:val="000000" w:themeColor="text1"/>
          <w:sz w:val="19"/>
          <w:szCs w:val="19"/>
          <w14:textFill>
            <w14:solidFill>
              <w14:schemeClr w14:val="tx1"/>
            </w14:solidFill>
          </w14:textFill>
        </w:rPr>
        <w:sectPr>
          <w:headerReference r:id="rId180" w:type="default"/>
          <w:footerReference r:id="rId181" w:type="default"/>
          <w:pgSz w:w="11906" w:h="16840"/>
          <w:pgMar w:top="1118" w:right="1785" w:bottom="1189" w:left="1785" w:header="894" w:footer="1020" w:gutter="0"/>
          <w:cols w:space="720" w:num="1"/>
        </w:sectPr>
      </w:pPr>
    </w:p>
    <w:p>
      <w:pPr>
        <w:spacing w:line="36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491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339"/>
                    <a:stretch>
                      <a:fillRect/>
                    </a:stretch>
                  </pic:blipFill>
                  <pic:spPr>
                    <a:xfrm>
                      <a:off x="0" y="0"/>
                      <a:ext cx="5271515" cy="10668"/>
                    </a:xfrm>
                    <a:prstGeom prst="rect">
                      <a:avLst/>
                    </a:prstGeom>
                  </pic:spPr>
                </pic:pic>
              </a:graphicData>
            </a:graphic>
          </wp:anchor>
        </w:drawing>
      </w:r>
    </w:p>
    <w:p>
      <w:pPr>
        <w:spacing w:before="124" w:line="161" w:lineRule="auto"/>
        <w:ind w:left="1792"/>
        <w:outlineLvl w:val="1"/>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4"/>
          <w:sz w:val="29"/>
          <w:szCs w:val="29"/>
          <w14:textFill>
            <w14:solidFill>
              <w14:schemeClr w14:val="tx1"/>
            </w14:solidFill>
          </w14:textFill>
        </w:rPr>
        <w:t xml:space="preserve">经济与管理学院 </w:t>
      </w:r>
      <w:r>
        <w:rPr>
          <w:rFonts w:ascii="Arial" w:hAnsi="Arial" w:eastAsia="宋体" w:cs="Arial"/>
          <w:b w:val="0"/>
          <w:color w:val="000000" w:themeColor="text1"/>
          <w:spacing w:val="4"/>
          <w:sz w:val="29"/>
          <w:szCs w:val="29"/>
          <w14:textFill>
            <w14:solidFill>
              <w14:schemeClr w14:val="tx1"/>
            </w14:solidFill>
          </w14:textFill>
        </w:rPr>
        <w:t>2021</w:t>
      </w:r>
      <w:r>
        <w:rPr>
          <w:rFonts w:ascii="Arial" w:hAnsi="Arial" w:eastAsia="宋体" w:cs="Arial"/>
          <w:b w:val="0"/>
          <w:color w:val="000000" w:themeColor="text1"/>
          <w:spacing w:val="50"/>
          <w:sz w:val="29"/>
          <w:szCs w:val="29"/>
          <w14:textFill>
            <w14:solidFill>
              <w14:schemeClr w14:val="tx1"/>
            </w14:solidFill>
          </w14:textFill>
        </w:rPr>
        <w:t xml:space="preserve"> </w:t>
      </w:r>
      <w:r>
        <w:rPr>
          <w:rFonts w:ascii="微软雅黑" w:hAnsi="微软雅黑" w:eastAsia="宋体" w:cs="微软雅黑"/>
          <w:b w:val="0"/>
          <w:color w:val="000000" w:themeColor="text1"/>
          <w:spacing w:val="4"/>
          <w:sz w:val="29"/>
          <w:szCs w:val="29"/>
          <w14:textFill>
            <w14:solidFill>
              <w14:schemeClr w14:val="tx1"/>
            </w14:solidFill>
          </w14:textFill>
        </w:rPr>
        <w:t>年就业评估自查报告</w:t>
      </w:r>
    </w:p>
    <w:p>
      <w:pPr>
        <w:spacing w:line="321" w:lineRule="auto"/>
        <w:rPr>
          <w:rFonts w:ascii="Arial" w:eastAsia="宋体"/>
          <w:b w:val="0"/>
          <w:color w:val="000000" w:themeColor="text1"/>
          <w:sz w:val="21"/>
          <w14:textFill>
            <w14:solidFill>
              <w14:schemeClr w14:val="tx1"/>
            </w14:solidFill>
          </w14:textFill>
        </w:rPr>
      </w:pPr>
    </w:p>
    <w:p>
      <w:pPr>
        <w:pStyle w:val="2"/>
        <w:spacing w:before="62" w:line="454" w:lineRule="auto"/>
        <w:ind w:left="138" w:right="87"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在后疫情时代下，全球经济形势严峻，持续低迷。在此背景下，</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中国不断加强以国内经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济循环为主体、</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国内国际双循环相互促进的新发展格局。然而，</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国内产业链循环受阻、</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国际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贸易顺差收窄、投资大幅度萎缩，</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国内消费、投资</w:t>
      </w: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出</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口均出现了下滑，</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中小企业生存艰难，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就业压力显著增加</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，就业市场需求大幅度缩减</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，学生就业</w:t>
      </w:r>
      <w:r>
        <w:rPr>
          <w:rFonts w:eastAsia="宋体"/>
          <w:b w:val="0"/>
          <w:color w:val="000000" w:themeColor="text1"/>
          <w:spacing w:val="15"/>
          <w:sz w:val="19"/>
          <w:szCs w:val="19"/>
          <w14:textFill>
            <w14:solidFill>
              <w14:schemeClr w14:val="tx1"/>
            </w14:solidFill>
          </w14:textFill>
        </w:rPr>
        <w:t>更加迟缓，就业工作推进难度高。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经济与管理学院在常态化疫情下严格落实学校有关于疫</w:t>
      </w:r>
      <w:r>
        <w:rPr>
          <w:rFonts w:eastAsia="宋体"/>
          <w:b w:val="0"/>
          <w:color w:val="000000" w:themeColor="text1"/>
          <w:spacing w:val="17"/>
          <w:sz w:val="19"/>
          <w:szCs w:val="19"/>
          <w14:textFill>
            <w14:solidFill>
              <w14:schemeClr w14:val="tx1"/>
            </w14:solidFill>
          </w14:textFill>
        </w:rPr>
        <w:t>情防控工作要求，深入贯彻党中央、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国务院关于“六稳</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“六保</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”精神内涵，全体人员、全过程、全方位开展就业指导服务和</w:t>
      </w:r>
    </w:p>
    <w:p>
      <w:pPr>
        <w:pStyle w:val="2"/>
        <w:spacing w:line="229" w:lineRule="auto"/>
        <w:ind w:left="144"/>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帮扶工作。</w:t>
      </w:r>
    </w:p>
    <w:p>
      <w:pPr>
        <w:pStyle w:val="2"/>
        <w:spacing w:before="228" w:line="454" w:lineRule="auto"/>
        <w:ind w:left="137" w:right="123" w:firstLine="4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在确保毕业生生命安全和身心健康前提下，开</w:t>
      </w:r>
      <w:r>
        <w:rPr>
          <w:rFonts w:eastAsia="宋体"/>
          <w:b w:val="0"/>
          <w:color w:val="000000" w:themeColor="text1"/>
          <w:spacing w:val="16"/>
          <w:sz w:val="19"/>
          <w:szCs w:val="19"/>
          <w14:textFill>
            <w14:solidFill>
              <w14:schemeClr w14:val="tx1"/>
            </w14:solidFill>
          </w14:textFill>
        </w:rPr>
        <w:t>设就业指导课程，积极引导应届毕业生参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加就业招聘双选会，组织学生开展就业座谈会等。对标学校任务</w:t>
      </w:r>
      <w:r>
        <w:rPr>
          <w:rFonts w:eastAsia="宋体"/>
          <w:b w:val="0"/>
          <w:color w:val="000000" w:themeColor="text1"/>
          <w:spacing w:val="16"/>
          <w:sz w:val="19"/>
          <w:szCs w:val="19"/>
          <w14:textFill>
            <w14:solidFill>
              <w14:schemeClr w14:val="tx1"/>
            </w14:solidFill>
          </w14:textFill>
        </w:rPr>
        <w:t>要求，顺利完成就业工作相</w:t>
      </w:r>
    </w:p>
    <w:p>
      <w:pPr>
        <w:pStyle w:val="2"/>
        <w:spacing w:line="229" w:lineRule="auto"/>
        <w:ind w:left="14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关事项。现将就业评估自查情况汇报如下：</w:t>
      </w:r>
    </w:p>
    <w:p>
      <w:pPr>
        <w:spacing w:before="202" w:line="173" w:lineRule="auto"/>
        <w:ind w:left="536"/>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第一部分：经济与管理学院及各专业就业基本情况</w:t>
      </w:r>
    </w:p>
    <w:p>
      <w:pPr>
        <w:pStyle w:val="2"/>
        <w:spacing w:before="153" w:line="445" w:lineRule="auto"/>
        <w:ind w:left="125" w:right="70"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2021届毕业生人数 666 名，截止到2021年8 月31</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日，经济与管理学院就业率达到90.6</w:t>
      </w:r>
      <w:r>
        <w:rPr>
          <w:rFonts w:eastAsia="宋体"/>
          <w:b w:val="0"/>
          <w:color w:val="000000" w:themeColor="text1"/>
          <w:spacing w:val="4"/>
          <w:sz w:val="19"/>
          <w:szCs w:val="19"/>
          <w14:textFill>
            <w14:solidFill>
              <w14:schemeClr w14:val="tx1"/>
            </w14:solidFill>
          </w14:textFill>
        </w:rPr>
        <w:t>9%。</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截止到目前，经济与管理学院就业率达到 91.29%。其中考取研究生同学57 名，</w:t>
      </w:r>
      <w:r>
        <w:rPr>
          <w:rFonts w:eastAsia="宋体"/>
          <w:b w:val="0"/>
          <w:color w:val="000000" w:themeColor="text1"/>
          <w:spacing w:val="8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占总人数的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8.56%；</w:t>
      </w:r>
      <w:r>
        <w:rPr>
          <w:rFonts w:eastAsia="宋体"/>
          <w:b w:val="0"/>
          <w:color w:val="000000" w:themeColor="text1"/>
          <w:spacing w:val="43"/>
          <w:w w:val="10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出国就读的同学 17 名</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占总人数的 2.6%；录取国家公务员</w:t>
      </w:r>
      <w:r>
        <w:rPr>
          <w:rFonts w:eastAsia="宋体"/>
          <w:b w:val="0"/>
          <w:color w:val="000000" w:themeColor="text1"/>
          <w:spacing w:val="2"/>
          <w:sz w:val="19"/>
          <w:szCs w:val="19"/>
          <w14:textFill>
            <w14:solidFill>
              <w14:schemeClr w14:val="tx1"/>
            </w14:solidFill>
          </w14:textFill>
        </w:rPr>
        <w:t>、事业单位及基层项</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29 名同学，</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占总数的 4.4%；应征入伍 2 名同学，</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占总数 0.3%。666 名毕业生全部文明离校，</w:t>
      </w:r>
    </w:p>
    <w:p>
      <w:pPr>
        <w:pStyle w:val="2"/>
        <w:spacing w:before="1" w:line="229" w:lineRule="auto"/>
        <w:ind w:left="13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未发生任何违规违纪行为。</w:t>
      </w:r>
    </w:p>
    <w:p>
      <w:pPr>
        <w:spacing w:before="263" w:line="173" w:lineRule="auto"/>
        <w:ind w:left="536"/>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第二部分：经济与管理学院各专业就业结构分析情况</w:t>
      </w:r>
    </w:p>
    <w:p>
      <w:pPr>
        <w:pStyle w:val="2"/>
        <w:spacing w:before="237" w:line="453" w:lineRule="auto"/>
        <w:ind w:left="136" w:right="89"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经济与管理学院 2021 届毕业人数 66</w:t>
      </w:r>
      <w:r>
        <w:rPr>
          <w:rFonts w:eastAsia="宋体"/>
          <w:b w:val="0"/>
          <w:color w:val="000000" w:themeColor="text1"/>
          <w:spacing w:val="9"/>
          <w:sz w:val="19"/>
          <w:szCs w:val="19"/>
          <w14:textFill>
            <w14:solidFill>
              <w14:schemeClr w14:val="tx1"/>
            </w14:solidFill>
          </w14:textFill>
        </w:rPr>
        <w:t>6</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人，毕业生人数在所有二级学院中排名第一,就业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体量大。常态化疫情下，就业形势更加严峻，就业竞争更加激烈，</w:t>
      </w:r>
      <w:r>
        <w:rPr>
          <w:rFonts w:eastAsia="宋体"/>
          <w:b w:val="0"/>
          <w:color w:val="000000" w:themeColor="text1"/>
          <w:spacing w:val="16"/>
          <w:sz w:val="19"/>
          <w:szCs w:val="19"/>
          <w14:textFill>
            <w14:solidFill>
              <w14:schemeClr w14:val="tx1"/>
            </w14:solidFill>
          </w14:textFill>
        </w:rPr>
        <w:t>工作压力不断增加，稳定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工作便成为毕业生追捧的对象。学生考研、考公意向更加强烈，</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以考代就业现象成为常态。</w:t>
      </w:r>
    </w:p>
    <w:p>
      <w:pPr>
        <w:pStyle w:val="2"/>
        <w:spacing w:line="229" w:lineRule="auto"/>
        <w:ind w:left="1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考研</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、考公难度不断增加，就业结构性矛盾相比以往更加突</w:t>
      </w:r>
      <w:r>
        <w:rPr>
          <w:rFonts w:eastAsia="宋体"/>
          <w:b w:val="0"/>
          <w:color w:val="000000" w:themeColor="text1"/>
          <w:spacing w:val="15"/>
          <w:sz w:val="19"/>
          <w:szCs w:val="19"/>
          <w14:textFill>
            <w14:solidFill>
              <w14:schemeClr w14:val="tx1"/>
            </w14:solidFill>
          </w14:textFill>
        </w:rPr>
        <w:t>出。我院对毕业生就业情况进行</w:t>
      </w:r>
    </w:p>
    <w:p>
      <w:pPr>
        <w:pStyle w:val="2"/>
        <w:spacing w:before="238" w:line="229" w:lineRule="auto"/>
        <w:ind w:left="14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统计，现对就业类型结构作出如下分析：</w:t>
      </w:r>
    </w:p>
    <w:p>
      <w:pPr>
        <w:spacing w:before="116" w:line="180" w:lineRule="auto"/>
        <w:ind w:left="1995"/>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8"/>
          <w:sz w:val="20"/>
          <w:szCs w:val="20"/>
          <w14:textFill>
            <w14:solidFill>
              <w14:schemeClr w14:val="tx1"/>
            </w14:solidFill>
          </w14:textFill>
        </w:rPr>
        <w:t>经济与管理学院2021</w:t>
      </w:r>
      <w:r>
        <w:rPr>
          <w:rFonts w:ascii="微软雅黑" w:hAnsi="微软雅黑" w:eastAsia="宋体" w:cs="微软雅黑"/>
          <w:b w:val="0"/>
          <w:color w:val="000000" w:themeColor="text1"/>
          <w:spacing w:val="51"/>
          <w:w w:val="101"/>
          <w:sz w:val="20"/>
          <w:szCs w:val="20"/>
          <w14:textFill>
            <w14:solidFill>
              <w14:schemeClr w14:val="tx1"/>
            </w14:solidFill>
          </w14:textFill>
        </w:rPr>
        <w:t xml:space="preserve"> </w:t>
      </w:r>
      <w:r>
        <w:rPr>
          <w:rFonts w:ascii="微软雅黑" w:hAnsi="微软雅黑" w:eastAsia="宋体" w:cs="微软雅黑"/>
          <w:b w:val="0"/>
          <w:color w:val="000000" w:themeColor="text1"/>
          <w:spacing w:val="8"/>
          <w:sz w:val="20"/>
          <w:szCs w:val="20"/>
          <w14:textFill>
            <w14:solidFill>
              <w14:schemeClr w14:val="tx1"/>
            </w14:solidFill>
          </w14:textFill>
        </w:rPr>
        <w:t>届毕业生情况统计表：</w:t>
      </w:r>
    </w:p>
    <w:p>
      <w:pPr>
        <w:spacing w:line="163" w:lineRule="exact"/>
        <w:rPr>
          <w:rFonts w:eastAsia="宋体"/>
          <w:b w:val="0"/>
          <w:color w:val="000000" w:themeColor="text1"/>
          <w14:textFill>
            <w14:solidFill>
              <w14:schemeClr w14:val="tx1"/>
            </w14:solidFill>
          </w14:textFill>
        </w:rPr>
      </w:pPr>
    </w:p>
    <w:tbl>
      <w:tblPr>
        <w:tblStyle w:val="5"/>
        <w:tblW w:w="85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7"/>
        <w:gridCol w:w="884"/>
        <w:gridCol w:w="1716"/>
        <w:gridCol w:w="851"/>
        <w:gridCol w:w="656"/>
        <w:gridCol w:w="1111"/>
        <w:gridCol w:w="990"/>
        <w:gridCol w:w="10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267" w:type="dxa"/>
            <w:vMerge w:val="restart"/>
            <w:tcBorders>
              <w:bottom w:val="nil"/>
            </w:tcBorders>
            <w:vAlign w:val="top"/>
          </w:tcPr>
          <w:p>
            <w:pPr>
              <w:spacing w:line="320" w:lineRule="auto"/>
              <w:rPr>
                <w:rFonts w:ascii="Arial" w:eastAsia="宋体"/>
                <w:b w:val="0"/>
                <w:color w:val="000000" w:themeColor="text1"/>
                <w:sz w:val="21"/>
                <w14:textFill>
                  <w14:solidFill>
                    <w14:schemeClr w14:val="tx1"/>
                  </w14:solidFill>
                </w14:textFill>
              </w:rPr>
            </w:pPr>
          </w:p>
          <w:p>
            <w:pPr>
              <w:spacing w:line="321" w:lineRule="auto"/>
              <w:rPr>
                <w:rFonts w:ascii="Arial" w:eastAsia="宋体"/>
                <w:b w:val="0"/>
                <w:color w:val="000000" w:themeColor="text1"/>
                <w:sz w:val="21"/>
                <w14:textFill>
                  <w14:solidFill>
                    <w14:schemeClr w14:val="tx1"/>
                  </w14:solidFill>
                </w14:textFill>
              </w:rPr>
            </w:pPr>
          </w:p>
          <w:p>
            <w:pPr>
              <w:pStyle w:val="6"/>
              <w:spacing w:before="62" w:line="233" w:lineRule="auto"/>
              <w:ind w:left="45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专业</w:t>
            </w:r>
          </w:p>
        </w:tc>
        <w:tc>
          <w:tcPr>
            <w:tcW w:w="7258" w:type="dxa"/>
            <w:gridSpan w:val="7"/>
            <w:vAlign w:val="top"/>
          </w:tcPr>
          <w:p>
            <w:pPr>
              <w:pStyle w:val="6"/>
              <w:spacing w:before="76" w:line="229" w:lineRule="auto"/>
              <w:ind w:left="3436"/>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本科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126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884" w:type="dxa"/>
            <w:vAlign w:val="top"/>
          </w:tcPr>
          <w:p>
            <w:pPr>
              <w:spacing w:line="474" w:lineRule="auto"/>
              <w:rPr>
                <w:rFonts w:ascii="Arial" w:eastAsia="宋体"/>
                <w:b w:val="0"/>
                <w:color w:val="000000" w:themeColor="text1"/>
                <w:sz w:val="21"/>
                <w14:textFill>
                  <w14:solidFill>
                    <w14:schemeClr w14:val="tx1"/>
                  </w14:solidFill>
                </w14:textFill>
              </w:rPr>
            </w:pPr>
          </w:p>
          <w:p>
            <w:pPr>
              <w:pStyle w:val="6"/>
              <w:spacing w:before="62" w:line="232" w:lineRule="auto"/>
              <w:ind w:left="17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总人数</w:t>
            </w:r>
          </w:p>
        </w:tc>
        <w:tc>
          <w:tcPr>
            <w:tcW w:w="1716" w:type="dxa"/>
            <w:vAlign w:val="top"/>
          </w:tcPr>
          <w:p>
            <w:pPr>
              <w:pStyle w:val="6"/>
              <w:spacing w:before="227" w:line="231" w:lineRule="auto"/>
              <w:ind w:left="154"/>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签订规范就业协</w:t>
            </w:r>
          </w:p>
          <w:p>
            <w:pPr>
              <w:pStyle w:val="6"/>
              <w:spacing w:before="76" w:line="233" w:lineRule="auto"/>
              <w:ind w:left="141"/>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议书及劳动合同</w:t>
            </w:r>
          </w:p>
          <w:p>
            <w:pPr>
              <w:pStyle w:val="6"/>
              <w:spacing w:before="70" w:line="232" w:lineRule="auto"/>
              <w:ind w:left="67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人数</w:t>
            </w:r>
          </w:p>
        </w:tc>
        <w:tc>
          <w:tcPr>
            <w:tcW w:w="851" w:type="dxa"/>
            <w:vAlign w:val="top"/>
          </w:tcPr>
          <w:p>
            <w:pPr>
              <w:pStyle w:val="6"/>
              <w:spacing w:before="227" w:line="231" w:lineRule="auto"/>
              <w:ind w:left="13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考取研</w:t>
            </w:r>
          </w:p>
          <w:p>
            <w:pPr>
              <w:pStyle w:val="6"/>
              <w:spacing w:before="76" w:line="235" w:lineRule="auto"/>
              <w:ind w:left="15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究生人</w:t>
            </w:r>
          </w:p>
          <w:p>
            <w:pPr>
              <w:pStyle w:val="6"/>
              <w:spacing w:before="67" w:line="232" w:lineRule="auto"/>
              <w:ind w:left="34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数</w:t>
            </w:r>
          </w:p>
        </w:tc>
        <w:tc>
          <w:tcPr>
            <w:tcW w:w="656" w:type="dxa"/>
            <w:vAlign w:val="top"/>
          </w:tcPr>
          <w:p>
            <w:pPr>
              <w:spacing w:line="478" w:lineRule="auto"/>
              <w:rPr>
                <w:rFonts w:ascii="Arial" w:eastAsia="宋体"/>
                <w:b w:val="0"/>
                <w:color w:val="000000" w:themeColor="text1"/>
                <w:sz w:val="21"/>
                <w14:textFill>
                  <w14:solidFill>
                    <w14:schemeClr w14:val="tx1"/>
                  </w14:solidFill>
                </w14:textFill>
              </w:rPr>
            </w:pPr>
          </w:p>
          <w:p>
            <w:pPr>
              <w:pStyle w:val="6"/>
              <w:spacing w:before="62" w:line="233" w:lineRule="auto"/>
              <w:ind w:left="187"/>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出国</w:t>
            </w:r>
          </w:p>
        </w:tc>
        <w:tc>
          <w:tcPr>
            <w:tcW w:w="1111" w:type="dxa"/>
            <w:vAlign w:val="top"/>
          </w:tcPr>
          <w:p>
            <w:pPr>
              <w:pStyle w:val="6"/>
              <w:spacing w:before="70" w:line="277" w:lineRule="auto"/>
              <w:ind w:left="163" w:right="139" w:firstLine="40"/>
              <w:jc w:val="both"/>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国家公务</w:t>
            </w:r>
            <w:r>
              <w:rPr>
                <w:rFonts w:eastAsia="宋体"/>
                <w:b w:val="0"/>
                <w:color w:val="000000" w:themeColor="text1"/>
                <w:spacing w:val="2"/>
                <w14:textFill>
                  <w14:solidFill>
                    <w14:schemeClr w14:val="tx1"/>
                  </w14:solidFill>
                </w14:textFill>
              </w:rPr>
              <w:t xml:space="preserve"> </w:t>
            </w:r>
            <w:r>
              <w:rPr>
                <w:rFonts w:eastAsia="宋体"/>
                <w:b w:val="0"/>
                <w:color w:val="000000" w:themeColor="text1"/>
                <w:spacing w:val="10"/>
                <w14:textFill>
                  <w14:solidFill>
                    <w14:schemeClr w14:val="tx1"/>
                  </w14:solidFill>
                </w14:textFill>
              </w:rPr>
              <w:t>员、事业</w:t>
            </w:r>
            <w:r>
              <w:rPr>
                <w:rFonts w:eastAsia="宋体"/>
                <w:b w:val="0"/>
                <w:color w:val="000000" w:themeColor="text1"/>
                <w14:textFill>
                  <w14:solidFill>
                    <w14:schemeClr w14:val="tx1"/>
                  </w14:solidFill>
                </w14:textFill>
              </w:rPr>
              <w:t xml:space="preserve"> </w:t>
            </w:r>
            <w:r>
              <w:rPr>
                <w:rFonts w:eastAsia="宋体"/>
                <w:b w:val="0"/>
                <w:color w:val="000000" w:themeColor="text1"/>
                <w:spacing w:val="10"/>
                <w14:textFill>
                  <w14:solidFill>
                    <w14:schemeClr w14:val="tx1"/>
                  </w14:solidFill>
                </w14:textFill>
              </w:rPr>
              <w:t>单位及基</w:t>
            </w:r>
            <w:r>
              <w:rPr>
                <w:rFonts w:eastAsia="宋体"/>
                <w:b w:val="0"/>
                <w:color w:val="000000" w:themeColor="text1"/>
                <w14:textFill>
                  <w14:solidFill>
                    <w14:schemeClr w14:val="tx1"/>
                  </w14:solidFill>
                </w14:textFill>
              </w:rPr>
              <w:t xml:space="preserve"> </w:t>
            </w:r>
            <w:r>
              <w:rPr>
                <w:rFonts w:eastAsia="宋体"/>
                <w:b w:val="0"/>
                <w:color w:val="000000" w:themeColor="text1"/>
                <w:spacing w:val="10"/>
                <w14:textFill>
                  <w14:solidFill>
                    <w14:schemeClr w14:val="tx1"/>
                  </w14:solidFill>
                </w14:textFill>
              </w:rPr>
              <w:t>层项目等</w:t>
            </w:r>
          </w:p>
        </w:tc>
        <w:tc>
          <w:tcPr>
            <w:tcW w:w="990" w:type="dxa"/>
            <w:vAlign w:val="top"/>
          </w:tcPr>
          <w:p>
            <w:pPr>
              <w:spacing w:line="314" w:lineRule="auto"/>
              <w:rPr>
                <w:rFonts w:ascii="Arial" w:eastAsia="宋体"/>
                <w:b w:val="0"/>
                <w:color w:val="000000" w:themeColor="text1"/>
                <w:sz w:val="21"/>
                <w14:textFill>
                  <w14:solidFill>
                    <w14:schemeClr w14:val="tx1"/>
                  </w14:solidFill>
                </w14:textFill>
              </w:rPr>
            </w:pPr>
          </w:p>
          <w:p>
            <w:pPr>
              <w:pStyle w:val="6"/>
              <w:spacing w:before="62" w:line="276" w:lineRule="auto"/>
              <w:ind w:left="265" w:right="178" w:hanging="4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签约率</w:t>
            </w:r>
            <w:r>
              <w:rPr>
                <w:rFonts w:eastAsia="宋体"/>
                <w:b w:val="0"/>
                <w:color w:val="000000" w:themeColor="text1"/>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r>
              <w:rPr>
                <w:rFonts w:eastAsia="宋体"/>
                <w:b w:val="0"/>
                <w:color w:val="000000" w:themeColor="text1"/>
                <w:spacing w:val="-47"/>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1050" w:type="dxa"/>
            <w:vAlign w:val="top"/>
          </w:tcPr>
          <w:p>
            <w:pPr>
              <w:spacing w:line="314" w:lineRule="auto"/>
              <w:rPr>
                <w:rFonts w:ascii="Arial" w:eastAsia="宋体"/>
                <w:b w:val="0"/>
                <w:color w:val="000000" w:themeColor="text1"/>
                <w:sz w:val="21"/>
                <w14:textFill>
                  <w14:solidFill>
                    <w14:schemeClr w14:val="tx1"/>
                  </w14:solidFill>
                </w14:textFill>
              </w:rPr>
            </w:pPr>
          </w:p>
          <w:p>
            <w:pPr>
              <w:pStyle w:val="6"/>
              <w:spacing w:before="62" w:line="329" w:lineRule="exact"/>
              <w:ind w:left="232"/>
              <w:rPr>
                <w:rFonts w:eastAsia="宋体"/>
                <w:b w:val="0"/>
                <w:color w:val="000000" w:themeColor="text1"/>
                <w14:textFill>
                  <w14:solidFill>
                    <w14:schemeClr w14:val="tx1"/>
                  </w14:solidFill>
                </w14:textFill>
              </w:rPr>
            </w:pPr>
            <w:r>
              <w:rPr>
                <w:rFonts w:eastAsia="宋体"/>
                <w:b w:val="0"/>
                <w:color w:val="000000" w:themeColor="text1"/>
                <w:spacing w:val="8"/>
                <w:position w:val="9"/>
                <w14:textFill>
                  <w14:solidFill>
                    <w14:schemeClr w14:val="tx1"/>
                  </w14:solidFill>
                </w14:textFill>
              </w:rPr>
              <w:t>就业率</w:t>
            </w:r>
          </w:p>
          <w:p>
            <w:pPr>
              <w:pStyle w:val="6"/>
              <w:spacing w:line="232" w:lineRule="auto"/>
              <w:ind w:left="292"/>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r>
              <w:rPr>
                <w:rFonts w:eastAsia="宋体"/>
                <w:b w:val="0"/>
                <w:color w:val="000000" w:themeColor="text1"/>
                <w:spacing w:val="-40"/>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267" w:type="dxa"/>
            <w:vAlign w:val="top"/>
          </w:tcPr>
          <w:p>
            <w:pPr>
              <w:pStyle w:val="6"/>
              <w:spacing w:before="78" w:line="220" w:lineRule="auto"/>
              <w:ind w:left="34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经济学</w:t>
            </w:r>
          </w:p>
        </w:tc>
        <w:tc>
          <w:tcPr>
            <w:tcW w:w="884" w:type="dxa"/>
            <w:vAlign w:val="top"/>
          </w:tcPr>
          <w:p>
            <w:pPr>
              <w:pStyle w:val="6"/>
              <w:spacing w:before="106" w:line="186" w:lineRule="auto"/>
              <w:ind w:left="35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95</w:t>
            </w:r>
          </w:p>
        </w:tc>
        <w:tc>
          <w:tcPr>
            <w:tcW w:w="1716" w:type="dxa"/>
            <w:vAlign w:val="top"/>
          </w:tcPr>
          <w:p>
            <w:pPr>
              <w:pStyle w:val="6"/>
              <w:spacing w:before="101" w:line="186" w:lineRule="auto"/>
              <w:ind w:left="76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60</w:t>
            </w:r>
          </w:p>
        </w:tc>
        <w:tc>
          <w:tcPr>
            <w:tcW w:w="851" w:type="dxa"/>
            <w:vAlign w:val="top"/>
          </w:tcPr>
          <w:p>
            <w:pPr>
              <w:pStyle w:val="6"/>
              <w:spacing w:before="100" w:line="187" w:lineRule="auto"/>
              <w:ind w:left="350"/>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12</w:t>
            </w:r>
          </w:p>
        </w:tc>
        <w:tc>
          <w:tcPr>
            <w:tcW w:w="656" w:type="dxa"/>
            <w:vAlign w:val="top"/>
          </w:tcPr>
          <w:p>
            <w:pPr>
              <w:pStyle w:val="6"/>
              <w:spacing w:before="104" w:line="186" w:lineRule="auto"/>
              <w:ind w:left="29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111" w:type="dxa"/>
            <w:vAlign w:val="top"/>
          </w:tcPr>
          <w:p>
            <w:pPr>
              <w:pStyle w:val="6"/>
              <w:spacing w:before="100" w:line="187" w:lineRule="auto"/>
              <w:ind w:left="482"/>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12</w:t>
            </w:r>
          </w:p>
        </w:tc>
        <w:tc>
          <w:tcPr>
            <w:tcW w:w="990" w:type="dxa"/>
            <w:vAlign w:val="top"/>
          </w:tcPr>
          <w:p>
            <w:pPr>
              <w:pStyle w:val="6"/>
              <w:spacing w:before="83" w:line="215" w:lineRule="auto"/>
              <w:ind w:left="21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63.16%</w:t>
            </w:r>
          </w:p>
        </w:tc>
        <w:tc>
          <w:tcPr>
            <w:tcW w:w="1050" w:type="dxa"/>
            <w:vAlign w:val="top"/>
          </w:tcPr>
          <w:p>
            <w:pPr>
              <w:spacing w:before="79" w:line="212" w:lineRule="auto"/>
              <w:ind w:left="205"/>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9"/>
                <w:sz w:val="21"/>
                <w:szCs w:val="21"/>
                <w14:textFill>
                  <w14:solidFill>
                    <w14:schemeClr w14:val="tx1"/>
                  </w14:solidFill>
                </w14:textFill>
              </w:rPr>
              <w:t>91.58%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67" w:type="dxa"/>
            <w:vAlign w:val="top"/>
          </w:tcPr>
          <w:p>
            <w:pPr>
              <w:pStyle w:val="6"/>
              <w:spacing w:before="83" w:line="221" w:lineRule="auto"/>
              <w:ind w:left="339"/>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金融学</w:t>
            </w:r>
          </w:p>
        </w:tc>
        <w:tc>
          <w:tcPr>
            <w:tcW w:w="884" w:type="dxa"/>
            <w:vAlign w:val="top"/>
          </w:tcPr>
          <w:p>
            <w:pPr>
              <w:pStyle w:val="6"/>
              <w:spacing w:before="107" w:line="187" w:lineRule="auto"/>
              <w:ind w:left="315"/>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119</w:t>
            </w:r>
          </w:p>
        </w:tc>
        <w:tc>
          <w:tcPr>
            <w:tcW w:w="1716" w:type="dxa"/>
            <w:vAlign w:val="top"/>
          </w:tcPr>
          <w:p>
            <w:pPr>
              <w:pStyle w:val="6"/>
              <w:spacing w:before="108" w:line="186" w:lineRule="auto"/>
              <w:ind w:left="76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96</w:t>
            </w:r>
          </w:p>
        </w:tc>
        <w:tc>
          <w:tcPr>
            <w:tcW w:w="851" w:type="dxa"/>
            <w:vAlign w:val="top"/>
          </w:tcPr>
          <w:p>
            <w:pPr>
              <w:pStyle w:val="6"/>
              <w:spacing w:before="102" w:line="187" w:lineRule="auto"/>
              <w:ind w:left="355"/>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656" w:type="dxa"/>
            <w:vAlign w:val="top"/>
          </w:tcPr>
          <w:p>
            <w:pPr>
              <w:pStyle w:val="6"/>
              <w:spacing w:before="103" w:line="186" w:lineRule="auto"/>
              <w:ind w:left="28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111" w:type="dxa"/>
            <w:vAlign w:val="top"/>
          </w:tcPr>
          <w:p>
            <w:pPr>
              <w:pStyle w:val="6"/>
              <w:spacing w:before="102" w:line="187" w:lineRule="auto"/>
              <w:ind w:left="53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990" w:type="dxa"/>
            <w:vAlign w:val="top"/>
          </w:tcPr>
          <w:p>
            <w:pPr>
              <w:pStyle w:val="6"/>
              <w:spacing w:before="76" w:line="228" w:lineRule="auto"/>
              <w:ind w:left="21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80.67%</w:t>
            </w:r>
          </w:p>
        </w:tc>
        <w:tc>
          <w:tcPr>
            <w:tcW w:w="1050" w:type="dxa"/>
            <w:vAlign w:val="top"/>
          </w:tcPr>
          <w:p>
            <w:pPr>
              <w:spacing w:before="73" w:line="211" w:lineRule="auto"/>
              <w:ind w:left="196"/>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7"/>
                <w:sz w:val="21"/>
                <w:szCs w:val="21"/>
                <w14:textFill>
                  <w14:solidFill>
                    <w14:schemeClr w14:val="tx1"/>
                  </w14:solidFill>
                </w14:textFill>
              </w:rPr>
              <w:t>92.44%</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182" w:type="default"/>
          <w:footerReference r:id="rId183" w:type="default"/>
          <w:pgSz w:w="11906" w:h="16840"/>
          <w:pgMar w:top="1118" w:right="1688" w:bottom="1189" w:left="1686" w:header="894" w:footer="1020"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59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5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7"/>
        <w:gridCol w:w="884"/>
        <w:gridCol w:w="1716"/>
        <w:gridCol w:w="851"/>
        <w:gridCol w:w="656"/>
        <w:gridCol w:w="1111"/>
        <w:gridCol w:w="990"/>
        <w:gridCol w:w="10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67" w:type="dxa"/>
            <w:tcBorders>
              <w:top w:val="nil"/>
            </w:tcBorders>
            <w:vAlign w:val="top"/>
          </w:tcPr>
          <w:p>
            <w:pPr>
              <w:pStyle w:val="6"/>
              <w:spacing w:before="83" w:line="228" w:lineRule="auto"/>
              <w:ind w:left="489"/>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国贸</w:t>
            </w:r>
          </w:p>
        </w:tc>
        <w:tc>
          <w:tcPr>
            <w:tcW w:w="884" w:type="dxa"/>
            <w:tcBorders>
              <w:top w:val="nil"/>
            </w:tcBorders>
            <w:vAlign w:val="top"/>
          </w:tcPr>
          <w:p>
            <w:pPr>
              <w:pStyle w:val="6"/>
              <w:spacing w:before="105" w:line="186" w:lineRule="auto"/>
              <w:ind w:left="34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85</w:t>
            </w:r>
          </w:p>
        </w:tc>
        <w:tc>
          <w:tcPr>
            <w:tcW w:w="1716" w:type="dxa"/>
            <w:tcBorders>
              <w:top w:val="nil"/>
            </w:tcBorders>
            <w:vAlign w:val="top"/>
          </w:tcPr>
          <w:p>
            <w:pPr>
              <w:pStyle w:val="6"/>
              <w:spacing w:before="105" w:line="186" w:lineRule="auto"/>
              <w:ind w:left="767"/>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70</w:t>
            </w:r>
          </w:p>
        </w:tc>
        <w:tc>
          <w:tcPr>
            <w:tcW w:w="851" w:type="dxa"/>
            <w:tcBorders>
              <w:top w:val="nil"/>
            </w:tcBorders>
            <w:vAlign w:val="top"/>
          </w:tcPr>
          <w:p>
            <w:pPr>
              <w:pStyle w:val="6"/>
              <w:spacing w:before="105" w:line="186" w:lineRule="auto"/>
              <w:ind w:left="38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656" w:type="dxa"/>
            <w:tcBorders>
              <w:top w:val="nil"/>
            </w:tcBorders>
            <w:vAlign w:val="top"/>
          </w:tcPr>
          <w:p>
            <w:pPr>
              <w:pStyle w:val="6"/>
              <w:spacing w:before="104" w:line="187" w:lineRule="auto"/>
              <w:ind w:left="3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111" w:type="dxa"/>
            <w:tcBorders>
              <w:top w:val="nil"/>
            </w:tcBorders>
            <w:vAlign w:val="top"/>
          </w:tcPr>
          <w:p>
            <w:pPr>
              <w:pStyle w:val="6"/>
              <w:spacing w:before="106" w:line="185" w:lineRule="auto"/>
              <w:ind w:left="51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990" w:type="dxa"/>
            <w:tcBorders>
              <w:top w:val="nil"/>
            </w:tcBorders>
            <w:vAlign w:val="top"/>
          </w:tcPr>
          <w:p>
            <w:pPr>
              <w:pStyle w:val="6"/>
              <w:spacing w:before="78" w:line="233" w:lineRule="auto"/>
              <w:ind w:left="21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82.35%</w:t>
            </w:r>
          </w:p>
        </w:tc>
        <w:tc>
          <w:tcPr>
            <w:tcW w:w="1050" w:type="dxa"/>
            <w:tcBorders>
              <w:top w:val="nil"/>
            </w:tcBorders>
            <w:vAlign w:val="top"/>
          </w:tcPr>
          <w:p>
            <w:pPr>
              <w:spacing w:before="76" w:line="211" w:lineRule="auto"/>
              <w:ind w:left="203"/>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8"/>
                <w:sz w:val="21"/>
                <w:szCs w:val="21"/>
                <w14:textFill>
                  <w14:solidFill>
                    <w14:schemeClr w14:val="tx1"/>
                  </w14:solidFill>
                </w14:textFill>
              </w:rPr>
              <w:t>92.94%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67" w:type="dxa"/>
            <w:vAlign w:val="top"/>
          </w:tcPr>
          <w:p>
            <w:pPr>
              <w:pStyle w:val="6"/>
              <w:spacing w:before="69" w:line="230" w:lineRule="auto"/>
              <w:ind w:left="145"/>
              <w:rPr>
                <w:rFonts w:eastAsia="宋体"/>
                <w:b w:val="0"/>
                <w:color w:val="000000" w:themeColor="text1"/>
                <w14:textFill>
                  <w14:solidFill>
                    <w14:schemeClr w14:val="tx1"/>
                  </w14:solidFill>
                </w14:textFill>
              </w:rPr>
            </w:pPr>
            <w:r>
              <w:rPr>
                <w:rFonts w:eastAsia="宋体"/>
                <w:b w:val="0"/>
                <w:color w:val="000000" w:themeColor="text1"/>
                <w:spacing w:val="19"/>
                <w14:textFill>
                  <w14:solidFill>
                    <w14:schemeClr w14:val="tx1"/>
                  </w14:solidFill>
                </w14:textFill>
              </w:rPr>
              <w:t>经济学3+1</w:t>
            </w:r>
          </w:p>
        </w:tc>
        <w:tc>
          <w:tcPr>
            <w:tcW w:w="884" w:type="dxa"/>
            <w:vAlign w:val="top"/>
          </w:tcPr>
          <w:p>
            <w:pPr>
              <w:pStyle w:val="6"/>
              <w:spacing w:before="93" w:line="187" w:lineRule="auto"/>
              <w:ind w:left="35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21</w:t>
            </w:r>
          </w:p>
        </w:tc>
        <w:tc>
          <w:tcPr>
            <w:tcW w:w="1716" w:type="dxa"/>
            <w:vAlign w:val="top"/>
          </w:tcPr>
          <w:p>
            <w:pPr>
              <w:pStyle w:val="6"/>
              <w:spacing w:before="95" w:line="185" w:lineRule="auto"/>
              <w:ind w:left="81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851" w:type="dxa"/>
            <w:vAlign w:val="top"/>
          </w:tcPr>
          <w:p>
            <w:pPr>
              <w:pStyle w:val="6"/>
              <w:spacing w:before="93" w:line="187" w:lineRule="auto"/>
              <w:ind w:left="40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656" w:type="dxa"/>
            <w:vAlign w:val="top"/>
          </w:tcPr>
          <w:p>
            <w:pPr>
              <w:pStyle w:val="6"/>
              <w:spacing w:before="97" w:line="185" w:lineRule="auto"/>
              <w:ind w:left="29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111" w:type="dxa"/>
            <w:vAlign w:val="top"/>
          </w:tcPr>
          <w:p>
            <w:pPr>
              <w:pStyle w:val="6"/>
              <w:spacing w:before="94" w:line="186" w:lineRule="auto"/>
              <w:ind w:left="52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990" w:type="dxa"/>
            <w:vAlign w:val="top"/>
          </w:tcPr>
          <w:p>
            <w:pPr>
              <w:pStyle w:val="6"/>
              <w:spacing w:before="67" w:line="232" w:lineRule="auto"/>
              <w:ind w:left="21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33.33%</w:t>
            </w:r>
          </w:p>
        </w:tc>
        <w:tc>
          <w:tcPr>
            <w:tcW w:w="1050" w:type="dxa"/>
            <w:vAlign w:val="top"/>
          </w:tcPr>
          <w:p>
            <w:pPr>
              <w:spacing w:before="64" w:line="212" w:lineRule="auto"/>
              <w:ind w:left="201"/>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7"/>
                <w:sz w:val="21"/>
                <w:szCs w:val="21"/>
                <w14:textFill>
                  <w14:solidFill>
                    <w14:schemeClr w14:val="tx1"/>
                  </w14:solidFill>
                </w14:textFill>
              </w:rPr>
              <w:t>71.43%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267" w:type="dxa"/>
            <w:vAlign w:val="top"/>
          </w:tcPr>
          <w:p>
            <w:pPr>
              <w:pStyle w:val="6"/>
              <w:spacing w:before="72" w:line="226" w:lineRule="auto"/>
              <w:ind w:left="236"/>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财务管理</w:t>
            </w:r>
          </w:p>
        </w:tc>
        <w:tc>
          <w:tcPr>
            <w:tcW w:w="884" w:type="dxa"/>
            <w:vAlign w:val="top"/>
          </w:tcPr>
          <w:p>
            <w:pPr>
              <w:pStyle w:val="6"/>
              <w:spacing w:before="94" w:line="186" w:lineRule="auto"/>
              <w:ind w:left="34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60</w:t>
            </w:r>
          </w:p>
        </w:tc>
        <w:tc>
          <w:tcPr>
            <w:tcW w:w="1716" w:type="dxa"/>
            <w:vAlign w:val="top"/>
          </w:tcPr>
          <w:p>
            <w:pPr>
              <w:pStyle w:val="6"/>
              <w:spacing w:before="94" w:line="186" w:lineRule="auto"/>
              <w:ind w:left="76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46</w:t>
            </w:r>
          </w:p>
        </w:tc>
        <w:tc>
          <w:tcPr>
            <w:tcW w:w="851" w:type="dxa"/>
            <w:vAlign w:val="top"/>
          </w:tcPr>
          <w:p>
            <w:pPr>
              <w:pStyle w:val="6"/>
              <w:spacing w:before="94" w:line="186" w:lineRule="auto"/>
              <w:ind w:left="38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656" w:type="dxa"/>
            <w:vAlign w:val="top"/>
          </w:tcPr>
          <w:p>
            <w:pPr>
              <w:pStyle w:val="6"/>
              <w:spacing w:before="94" w:line="186" w:lineRule="auto"/>
              <w:ind w:left="29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11" w:type="dxa"/>
            <w:vAlign w:val="top"/>
          </w:tcPr>
          <w:p>
            <w:pPr>
              <w:pStyle w:val="6"/>
              <w:spacing w:before="95" w:line="185" w:lineRule="auto"/>
              <w:ind w:left="51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990" w:type="dxa"/>
            <w:vAlign w:val="top"/>
          </w:tcPr>
          <w:p>
            <w:pPr>
              <w:pStyle w:val="6"/>
              <w:spacing w:before="67" w:line="231" w:lineRule="auto"/>
              <w:ind w:left="21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76.67%</w:t>
            </w:r>
          </w:p>
        </w:tc>
        <w:tc>
          <w:tcPr>
            <w:tcW w:w="1050" w:type="dxa"/>
            <w:vAlign w:val="top"/>
          </w:tcPr>
          <w:p>
            <w:pPr>
              <w:spacing w:before="65" w:line="212" w:lineRule="exact"/>
              <w:ind w:left="208"/>
              <w:rPr>
                <w:rFonts w:ascii="Arial" w:hAnsi="Arial" w:eastAsia="宋体" w:cs="Arial"/>
                <w:b w:val="0"/>
                <w:color w:val="000000" w:themeColor="text1"/>
                <w:sz w:val="18"/>
                <w:szCs w:val="18"/>
                <w14:textFill>
                  <w14:solidFill>
                    <w14:schemeClr w14:val="tx1"/>
                  </w14:solidFill>
                </w14:textFill>
              </w:rPr>
            </w:pPr>
            <w:r>
              <w:rPr>
                <w:rFonts w:ascii="Arial" w:hAnsi="Arial" w:eastAsia="宋体" w:cs="Arial"/>
                <w:b w:val="0"/>
                <w:color w:val="000000" w:themeColor="text1"/>
                <w:spacing w:val="5"/>
                <w:sz w:val="18"/>
                <w:szCs w:val="18"/>
                <w14:textFill>
                  <w14:solidFill>
                    <w14:schemeClr w14:val="tx1"/>
                  </w14:solidFill>
                </w14:textFill>
              </w:rPr>
              <w:t>90.00%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67" w:type="dxa"/>
            <w:vAlign w:val="top"/>
          </w:tcPr>
          <w:p>
            <w:pPr>
              <w:pStyle w:val="6"/>
              <w:spacing w:before="80" w:line="219" w:lineRule="auto"/>
              <w:ind w:left="241"/>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工商管理</w:t>
            </w:r>
          </w:p>
        </w:tc>
        <w:tc>
          <w:tcPr>
            <w:tcW w:w="884" w:type="dxa"/>
            <w:vAlign w:val="top"/>
          </w:tcPr>
          <w:p>
            <w:pPr>
              <w:pStyle w:val="6"/>
              <w:spacing w:before="95" w:line="187" w:lineRule="auto"/>
              <w:ind w:left="349"/>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51</w:t>
            </w:r>
          </w:p>
        </w:tc>
        <w:tc>
          <w:tcPr>
            <w:tcW w:w="1716" w:type="dxa"/>
            <w:vAlign w:val="top"/>
          </w:tcPr>
          <w:p>
            <w:pPr>
              <w:pStyle w:val="6"/>
              <w:spacing w:before="96" w:line="186" w:lineRule="auto"/>
              <w:ind w:left="759"/>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43</w:t>
            </w:r>
          </w:p>
        </w:tc>
        <w:tc>
          <w:tcPr>
            <w:tcW w:w="851" w:type="dxa"/>
            <w:vAlign w:val="top"/>
          </w:tcPr>
          <w:p>
            <w:pPr>
              <w:pStyle w:val="6"/>
              <w:spacing w:before="96" w:line="186" w:lineRule="auto"/>
              <w:ind w:left="3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656" w:type="dxa"/>
            <w:vAlign w:val="top"/>
          </w:tcPr>
          <w:p>
            <w:pPr>
              <w:pStyle w:val="6"/>
              <w:spacing w:before="96" w:line="186" w:lineRule="auto"/>
              <w:ind w:left="29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11" w:type="dxa"/>
            <w:vAlign w:val="top"/>
          </w:tcPr>
          <w:p>
            <w:pPr>
              <w:pStyle w:val="6"/>
              <w:spacing w:before="96" w:line="186" w:lineRule="auto"/>
              <w:ind w:left="51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990" w:type="dxa"/>
            <w:vAlign w:val="top"/>
          </w:tcPr>
          <w:p>
            <w:pPr>
              <w:pStyle w:val="6"/>
              <w:spacing w:before="69" w:line="230" w:lineRule="auto"/>
              <w:ind w:left="207"/>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84.31%</w:t>
            </w:r>
          </w:p>
        </w:tc>
        <w:tc>
          <w:tcPr>
            <w:tcW w:w="1050" w:type="dxa"/>
            <w:vAlign w:val="top"/>
          </w:tcPr>
          <w:p>
            <w:pPr>
              <w:spacing w:before="67" w:line="211" w:lineRule="auto"/>
              <w:ind w:left="198"/>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7"/>
                <w:sz w:val="21"/>
                <w:szCs w:val="21"/>
                <w14:textFill>
                  <w14:solidFill>
                    <w14:schemeClr w14:val="tx1"/>
                  </w14:solidFill>
                </w14:textFill>
              </w:rPr>
              <w:t>98.04%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267" w:type="dxa"/>
            <w:vAlign w:val="top"/>
          </w:tcPr>
          <w:p>
            <w:pPr>
              <w:pStyle w:val="6"/>
              <w:spacing w:before="76" w:line="222" w:lineRule="auto"/>
              <w:ind w:left="34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会计学</w:t>
            </w:r>
          </w:p>
        </w:tc>
        <w:tc>
          <w:tcPr>
            <w:tcW w:w="884" w:type="dxa"/>
            <w:vAlign w:val="top"/>
          </w:tcPr>
          <w:p>
            <w:pPr>
              <w:pStyle w:val="6"/>
              <w:spacing w:before="98" w:line="187" w:lineRule="auto"/>
              <w:ind w:left="315"/>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126</w:t>
            </w:r>
          </w:p>
        </w:tc>
        <w:tc>
          <w:tcPr>
            <w:tcW w:w="1716" w:type="dxa"/>
            <w:vAlign w:val="top"/>
          </w:tcPr>
          <w:p>
            <w:pPr>
              <w:pStyle w:val="6"/>
              <w:spacing w:before="100" w:line="187" w:lineRule="auto"/>
              <w:ind w:left="76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91</w:t>
            </w:r>
          </w:p>
        </w:tc>
        <w:tc>
          <w:tcPr>
            <w:tcW w:w="851" w:type="dxa"/>
            <w:vAlign w:val="top"/>
          </w:tcPr>
          <w:p>
            <w:pPr>
              <w:pStyle w:val="6"/>
              <w:spacing w:before="98" w:line="187" w:lineRule="auto"/>
              <w:ind w:left="345"/>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14</w:t>
            </w:r>
          </w:p>
        </w:tc>
        <w:tc>
          <w:tcPr>
            <w:tcW w:w="656" w:type="dxa"/>
            <w:vAlign w:val="top"/>
          </w:tcPr>
          <w:p>
            <w:pPr>
              <w:pStyle w:val="6"/>
              <w:spacing w:before="99" w:line="186" w:lineRule="auto"/>
              <w:ind w:left="28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111" w:type="dxa"/>
            <w:vAlign w:val="top"/>
          </w:tcPr>
          <w:p>
            <w:pPr>
              <w:pStyle w:val="6"/>
              <w:spacing w:before="99" w:line="186" w:lineRule="auto"/>
              <w:ind w:left="5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990" w:type="dxa"/>
            <w:vAlign w:val="top"/>
          </w:tcPr>
          <w:p>
            <w:pPr>
              <w:pStyle w:val="6"/>
              <w:spacing w:before="72" w:line="226" w:lineRule="auto"/>
              <w:ind w:left="21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72.22%</w:t>
            </w:r>
          </w:p>
        </w:tc>
        <w:tc>
          <w:tcPr>
            <w:tcW w:w="1050" w:type="dxa"/>
            <w:vAlign w:val="top"/>
          </w:tcPr>
          <w:p>
            <w:pPr>
              <w:spacing w:before="68" w:line="211" w:lineRule="auto"/>
              <w:ind w:left="199"/>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11"/>
                <w:sz w:val="21"/>
                <w:szCs w:val="21"/>
                <w14:textFill>
                  <w14:solidFill>
                    <w14:schemeClr w14:val="tx1"/>
                  </w14:solidFill>
                </w14:textFill>
              </w:rPr>
              <w:t>89.68%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67" w:type="dxa"/>
            <w:vAlign w:val="top"/>
          </w:tcPr>
          <w:p>
            <w:pPr>
              <w:pStyle w:val="6"/>
              <w:spacing w:before="76" w:line="223" w:lineRule="auto"/>
              <w:ind w:left="239"/>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物流管理</w:t>
            </w:r>
          </w:p>
        </w:tc>
        <w:tc>
          <w:tcPr>
            <w:tcW w:w="884" w:type="dxa"/>
            <w:vAlign w:val="top"/>
          </w:tcPr>
          <w:p>
            <w:pPr>
              <w:pStyle w:val="6"/>
              <w:spacing w:before="101" w:line="186" w:lineRule="auto"/>
              <w:ind w:left="34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53</w:t>
            </w:r>
          </w:p>
        </w:tc>
        <w:tc>
          <w:tcPr>
            <w:tcW w:w="1716" w:type="dxa"/>
            <w:vAlign w:val="top"/>
          </w:tcPr>
          <w:p>
            <w:pPr>
              <w:pStyle w:val="6"/>
              <w:spacing w:before="101" w:line="186" w:lineRule="auto"/>
              <w:ind w:left="7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38</w:t>
            </w:r>
          </w:p>
        </w:tc>
        <w:tc>
          <w:tcPr>
            <w:tcW w:w="851" w:type="dxa"/>
            <w:vAlign w:val="top"/>
          </w:tcPr>
          <w:p>
            <w:pPr>
              <w:pStyle w:val="6"/>
              <w:spacing w:before="104" w:line="185" w:lineRule="auto"/>
              <w:ind w:left="38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656" w:type="dxa"/>
            <w:vAlign w:val="top"/>
          </w:tcPr>
          <w:p>
            <w:pPr>
              <w:pStyle w:val="6"/>
              <w:spacing w:before="100" w:line="187" w:lineRule="auto"/>
              <w:ind w:left="3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111" w:type="dxa"/>
            <w:vAlign w:val="top"/>
          </w:tcPr>
          <w:p>
            <w:pPr>
              <w:pStyle w:val="6"/>
              <w:spacing w:before="101" w:line="186" w:lineRule="auto"/>
              <w:ind w:left="51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990" w:type="dxa"/>
            <w:vAlign w:val="top"/>
          </w:tcPr>
          <w:p>
            <w:pPr>
              <w:pStyle w:val="6"/>
              <w:spacing w:before="71" w:line="228" w:lineRule="auto"/>
              <w:ind w:left="21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71.70%</w:t>
            </w:r>
          </w:p>
        </w:tc>
        <w:tc>
          <w:tcPr>
            <w:tcW w:w="1050" w:type="dxa"/>
            <w:vAlign w:val="top"/>
          </w:tcPr>
          <w:p>
            <w:pPr>
              <w:spacing w:before="69" w:line="211" w:lineRule="auto"/>
              <w:ind w:left="199"/>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11"/>
                <w:sz w:val="21"/>
                <w:szCs w:val="21"/>
                <w14:textFill>
                  <w14:solidFill>
                    <w14:schemeClr w14:val="tx1"/>
                  </w14:solidFill>
                </w14:textFill>
              </w:rPr>
              <w:t>83.02%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67" w:type="dxa"/>
            <w:vAlign w:val="top"/>
          </w:tcPr>
          <w:p>
            <w:pPr>
              <w:pStyle w:val="6"/>
              <w:spacing w:before="73" w:line="257" w:lineRule="auto"/>
              <w:ind w:left="245" w:right="222" w:hanging="6"/>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物流管理</w:t>
            </w:r>
            <w:r>
              <w:rPr>
                <w:rFonts w:eastAsia="宋体"/>
                <w:b w:val="0"/>
                <w:color w:val="000000" w:themeColor="text1"/>
                <w:spacing w:val="2"/>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r>
              <w:rPr>
                <w:rFonts w:eastAsia="宋体"/>
                <w:b w:val="0"/>
                <w:color w:val="000000" w:themeColor="text1"/>
                <w:spacing w:val="63"/>
                <w14:textFill>
                  <w14:solidFill>
                    <w14:schemeClr w14:val="tx1"/>
                  </w14:solidFill>
                </w14:textFill>
              </w:rPr>
              <w:t xml:space="preserve"> </w:t>
            </w:r>
            <w:r>
              <w:rPr>
                <w:rFonts w:eastAsia="宋体"/>
                <w:b w:val="0"/>
                <w:color w:val="000000" w:themeColor="text1"/>
                <w:spacing w:val="-9"/>
                <w14:textFill>
                  <w14:solidFill>
                    <w14:schemeClr w14:val="tx1"/>
                  </w14:solidFill>
                </w14:textFill>
              </w:rPr>
              <w:t>中外)</w:t>
            </w:r>
          </w:p>
        </w:tc>
        <w:tc>
          <w:tcPr>
            <w:tcW w:w="884" w:type="dxa"/>
            <w:vAlign w:val="top"/>
          </w:tcPr>
          <w:p>
            <w:pPr>
              <w:pStyle w:val="6"/>
              <w:spacing w:before="257" w:line="186" w:lineRule="auto"/>
              <w:ind w:left="349"/>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56</w:t>
            </w:r>
          </w:p>
        </w:tc>
        <w:tc>
          <w:tcPr>
            <w:tcW w:w="1716" w:type="dxa"/>
            <w:vAlign w:val="top"/>
          </w:tcPr>
          <w:p>
            <w:pPr>
              <w:pStyle w:val="6"/>
              <w:spacing w:before="256" w:line="187" w:lineRule="auto"/>
              <w:ind w:left="769"/>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51</w:t>
            </w:r>
          </w:p>
        </w:tc>
        <w:tc>
          <w:tcPr>
            <w:tcW w:w="851" w:type="dxa"/>
            <w:vAlign w:val="top"/>
          </w:tcPr>
          <w:p>
            <w:pPr>
              <w:pStyle w:val="6"/>
              <w:spacing w:before="257" w:line="186" w:lineRule="auto"/>
              <w:ind w:left="38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656" w:type="dxa"/>
            <w:vAlign w:val="top"/>
          </w:tcPr>
          <w:p>
            <w:pPr>
              <w:pStyle w:val="6"/>
              <w:spacing w:before="256" w:line="187" w:lineRule="auto"/>
              <w:ind w:left="3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111" w:type="dxa"/>
            <w:vAlign w:val="top"/>
          </w:tcPr>
          <w:p>
            <w:pPr>
              <w:pStyle w:val="6"/>
              <w:spacing w:before="257" w:line="186" w:lineRule="auto"/>
              <w:ind w:left="51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990" w:type="dxa"/>
            <w:vAlign w:val="top"/>
          </w:tcPr>
          <w:p>
            <w:pPr>
              <w:pStyle w:val="6"/>
              <w:spacing w:before="239" w:line="257" w:lineRule="exact"/>
              <w:ind w:left="219"/>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91.07%</w:t>
            </w:r>
          </w:p>
        </w:tc>
        <w:tc>
          <w:tcPr>
            <w:tcW w:w="1050" w:type="dxa"/>
            <w:vAlign w:val="top"/>
          </w:tcPr>
          <w:p>
            <w:pPr>
              <w:spacing w:before="237" w:line="213" w:lineRule="exact"/>
              <w:ind w:left="173"/>
              <w:rPr>
                <w:rFonts w:ascii="Arial" w:hAnsi="Arial" w:eastAsia="宋体" w:cs="Arial"/>
                <w:b w:val="0"/>
                <w:color w:val="000000" w:themeColor="text1"/>
                <w:sz w:val="17"/>
                <w:szCs w:val="17"/>
                <w14:textFill>
                  <w14:solidFill>
                    <w14:schemeClr w14:val="tx1"/>
                  </w14:solidFill>
                </w14:textFill>
              </w:rPr>
            </w:pPr>
            <w:r>
              <w:rPr>
                <w:rFonts w:ascii="Arial" w:hAnsi="Arial" w:eastAsia="宋体" w:cs="Arial"/>
                <w:b w:val="0"/>
                <w:color w:val="000000" w:themeColor="text1"/>
                <w:spacing w:val="2"/>
                <w:sz w:val="17"/>
                <w:szCs w:val="17"/>
                <w14:textFill>
                  <w14:solidFill>
                    <w14:schemeClr w14:val="tx1"/>
                  </w14:solidFill>
                </w14:textFill>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267" w:type="dxa"/>
            <w:vAlign w:val="top"/>
          </w:tcPr>
          <w:p>
            <w:pPr>
              <w:pStyle w:val="6"/>
              <w:spacing w:before="80" w:line="226" w:lineRule="auto"/>
              <w:ind w:left="468"/>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总计</w:t>
            </w:r>
          </w:p>
        </w:tc>
        <w:tc>
          <w:tcPr>
            <w:tcW w:w="884" w:type="dxa"/>
            <w:vAlign w:val="top"/>
          </w:tcPr>
          <w:p>
            <w:pPr>
              <w:pStyle w:val="6"/>
              <w:spacing w:before="103" w:line="186" w:lineRule="auto"/>
              <w:ind w:left="30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666</w:t>
            </w:r>
          </w:p>
        </w:tc>
        <w:tc>
          <w:tcPr>
            <w:tcW w:w="1716" w:type="dxa"/>
            <w:vAlign w:val="top"/>
          </w:tcPr>
          <w:p>
            <w:pPr>
              <w:pStyle w:val="6"/>
              <w:spacing w:before="105" w:line="186" w:lineRule="auto"/>
              <w:ind w:left="71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502</w:t>
            </w:r>
          </w:p>
        </w:tc>
        <w:tc>
          <w:tcPr>
            <w:tcW w:w="851" w:type="dxa"/>
            <w:vAlign w:val="top"/>
          </w:tcPr>
          <w:p>
            <w:pPr>
              <w:pStyle w:val="6"/>
              <w:spacing w:before="106" w:line="185" w:lineRule="auto"/>
              <w:ind w:left="33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57</w:t>
            </w:r>
          </w:p>
        </w:tc>
        <w:tc>
          <w:tcPr>
            <w:tcW w:w="656" w:type="dxa"/>
            <w:vAlign w:val="top"/>
          </w:tcPr>
          <w:p>
            <w:pPr>
              <w:pStyle w:val="6"/>
              <w:spacing w:before="99" w:line="187" w:lineRule="auto"/>
              <w:ind w:left="25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17</w:t>
            </w:r>
          </w:p>
        </w:tc>
        <w:tc>
          <w:tcPr>
            <w:tcW w:w="1111" w:type="dxa"/>
            <w:vAlign w:val="top"/>
          </w:tcPr>
          <w:p>
            <w:pPr>
              <w:pStyle w:val="6"/>
              <w:spacing w:before="105" w:line="186" w:lineRule="auto"/>
              <w:ind w:left="46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32</w:t>
            </w:r>
          </w:p>
        </w:tc>
        <w:tc>
          <w:tcPr>
            <w:tcW w:w="990" w:type="dxa"/>
            <w:vAlign w:val="top"/>
          </w:tcPr>
          <w:p>
            <w:pPr>
              <w:pStyle w:val="6"/>
              <w:spacing w:before="76" w:line="230" w:lineRule="auto"/>
              <w:ind w:left="21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75.38%</w:t>
            </w:r>
          </w:p>
        </w:tc>
        <w:tc>
          <w:tcPr>
            <w:tcW w:w="1050" w:type="dxa"/>
            <w:vAlign w:val="top"/>
          </w:tcPr>
          <w:p>
            <w:pPr>
              <w:spacing w:before="73" w:line="212" w:lineRule="auto"/>
              <w:ind w:left="210"/>
              <w:rPr>
                <w:rFonts w:ascii="Arial" w:hAnsi="Arial" w:eastAsia="宋体" w:cs="Arial"/>
                <w:b w:val="0"/>
                <w:color w:val="000000" w:themeColor="text1"/>
                <w:sz w:val="21"/>
                <w:szCs w:val="21"/>
                <w14:textFill>
                  <w14:solidFill>
                    <w14:schemeClr w14:val="tx1"/>
                  </w14:solidFill>
                </w14:textFill>
              </w:rPr>
            </w:pPr>
            <w:r>
              <w:rPr>
                <w:rFonts w:ascii="Arial" w:hAnsi="Arial" w:eastAsia="宋体" w:cs="Arial"/>
                <w:b w:val="0"/>
                <w:color w:val="000000" w:themeColor="text1"/>
                <w:spacing w:val="-9"/>
                <w:sz w:val="21"/>
                <w:szCs w:val="21"/>
                <w14:textFill>
                  <w14:solidFill>
                    <w14:schemeClr w14:val="tx1"/>
                  </w14:solidFill>
                </w14:textFill>
              </w:rPr>
              <w:t>91.29%</w:t>
            </w:r>
          </w:p>
        </w:tc>
      </w:tr>
    </w:tbl>
    <w:p>
      <w:pPr>
        <w:spacing w:before="38" w:line="173" w:lineRule="auto"/>
        <w:ind w:left="616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截止时间：2021年10月</w:t>
      </w:r>
    </w:p>
    <w:p>
      <w:pPr>
        <w:spacing w:before="323" w:line="258" w:lineRule="exact"/>
        <w:ind w:left="539"/>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12"/>
          <w:w w:val="97"/>
          <w:position w:val="-1"/>
          <w:sz w:val="25"/>
          <w:szCs w:val="25"/>
          <w14:textFill>
            <w14:solidFill>
              <w14:schemeClr w14:val="tx1"/>
            </w14:solidFill>
          </w14:textFill>
        </w:rPr>
        <w:t>-、就业类型结构</w:t>
      </w:r>
    </w:p>
    <w:p>
      <w:pPr>
        <w:spacing w:line="44" w:lineRule="exact"/>
        <w:rPr>
          <w:rFonts w:eastAsia="宋体"/>
          <w:b w:val="0"/>
          <w:color w:val="000000" w:themeColor="text1"/>
          <w14:textFill>
            <w14:solidFill>
              <w14:schemeClr w14:val="tx1"/>
            </w14:solidFill>
          </w14:textFill>
        </w:rPr>
      </w:pPr>
    </w:p>
    <w:tbl>
      <w:tblPr>
        <w:tblStyle w:val="5"/>
        <w:tblW w:w="8448" w:type="dxa"/>
        <w:tblInd w:w="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5"/>
        <w:gridCol w:w="588"/>
        <w:gridCol w:w="588"/>
        <w:gridCol w:w="588"/>
        <w:gridCol w:w="588"/>
        <w:gridCol w:w="587"/>
        <w:gridCol w:w="588"/>
        <w:gridCol w:w="588"/>
        <w:gridCol w:w="588"/>
        <w:gridCol w:w="588"/>
        <w:gridCol w:w="589"/>
        <w:gridCol w:w="588"/>
        <w:gridCol w:w="5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1385" w:type="dxa"/>
            <w:tcBorders>
              <w:tl2br w:val="single" w:color="000000" w:sz="4" w:space="0"/>
            </w:tcBorders>
            <w:vAlign w:val="top"/>
          </w:tcPr>
          <w:p>
            <w:pPr>
              <w:spacing w:line="244" w:lineRule="auto"/>
              <w:rPr>
                <w:rFonts w:ascii="Arial" w:eastAsia="宋体"/>
                <w:b w:val="0"/>
                <w:color w:val="000000" w:themeColor="text1"/>
                <w:sz w:val="21"/>
                <w14:textFill>
                  <w14:solidFill>
                    <w14:schemeClr w14:val="tx1"/>
                  </w14:solidFill>
                </w14:textFill>
              </w:rPr>
            </w:pPr>
          </w:p>
          <w:p>
            <w:pPr>
              <w:spacing w:before="107" w:line="256" w:lineRule="exact"/>
              <w:ind w:left="73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5"/>
                <w:w w:val="94"/>
                <w:position w:val="-1"/>
                <w:sz w:val="25"/>
                <w:szCs w:val="25"/>
                <w14:textFill>
                  <w14:solidFill>
                    <w14:schemeClr w14:val="tx1"/>
                  </w14:solidFill>
                </w14:textFill>
              </w:rPr>
              <w:t>结构</w:t>
            </w:r>
          </w:p>
          <w:p>
            <w:pPr>
              <w:spacing w:before="71" w:line="255" w:lineRule="exact"/>
              <w:ind w:firstLine="102"/>
              <w:rPr>
                <w:rFonts w:eastAsia="宋体"/>
                <w:b w:val="0"/>
                <w:color w:val="000000" w:themeColor="text1"/>
                <w14:textFill>
                  <w14:solidFill>
                    <w14:schemeClr w14:val="tx1"/>
                  </w14:solidFill>
                </w14:textFill>
              </w:rPr>
            </w:pPr>
            <w:r>
              <w:rPr>
                <w:rFonts w:eastAsia="宋体"/>
                <w:b w:val="0"/>
                <w:color w:val="000000" w:themeColor="text1"/>
                <w:position w:val="-5"/>
                <w14:textFill>
                  <w14:solidFill>
                    <w14:schemeClr w14:val="tx1"/>
                  </w14:solidFill>
                </w14:textFill>
              </w:rPr>
              <w:drawing>
                <wp:inline distT="0" distB="0" distL="0" distR="0">
                  <wp:extent cx="280035" cy="161925"/>
                  <wp:effectExtent l="0" t="0" r="0" b="0"/>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403"/>
                          <a:stretch>
                            <a:fillRect/>
                          </a:stretch>
                        </pic:blipFill>
                        <pic:spPr>
                          <a:xfrm>
                            <a:off x="0" y="0"/>
                            <a:ext cx="280390" cy="162445"/>
                          </a:xfrm>
                          <a:prstGeom prst="rect">
                            <a:avLst/>
                          </a:prstGeom>
                        </pic:spPr>
                      </pic:pic>
                    </a:graphicData>
                  </a:graphic>
                </wp:inline>
              </w:drawing>
            </w:r>
          </w:p>
        </w:tc>
        <w:tc>
          <w:tcPr>
            <w:tcW w:w="588" w:type="dxa"/>
            <w:vAlign w:val="top"/>
          </w:tcPr>
          <w:p>
            <w:pPr>
              <w:spacing w:before="167" w:line="258" w:lineRule="exact"/>
              <w:ind w:left="174"/>
              <w:rPr>
                <w:rFonts w:eastAsia="宋体"/>
                <w:b w:val="0"/>
                <w:color w:val="000000" w:themeColor="text1"/>
                <w14:textFill>
                  <w14:solidFill>
                    <w14:schemeClr w14:val="tx1"/>
                  </w14:solidFill>
                </w14:textFill>
              </w:rPr>
            </w:pPr>
            <w:r>
              <w:rPr>
                <w:rFonts w:eastAsia="宋体"/>
                <w:b w:val="0"/>
                <w:color w:val="000000" w:themeColor="text1"/>
                <w:position w:val="-5"/>
                <w14:textFill>
                  <w14:solidFill>
                    <w14:schemeClr w14:val="tx1"/>
                  </w14:solidFill>
                </w14:textFill>
              </w:rPr>
              <w:drawing>
                <wp:inline distT="0" distB="0" distL="0" distR="0">
                  <wp:extent cx="144145" cy="163195"/>
                  <wp:effectExtent l="0" t="0" r="0" b="0"/>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404"/>
                          <a:stretch>
                            <a:fillRect/>
                          </a:stretch>
                        </pic:blipFill>
                        <pic:spPr>
                          <a:xfrm>
                            <a:off x="0" y="0"/>
                            <a:ext cx="144259" cy="163398"/>
                          </a:xfrm>
                          <a:prstGeom prst="rect">
                            <a:avLst/>
                          </a:prstGeom>
                        </pic:spPr>
                      </pic:pic>
                    </a:graphicData>
                  </a:graphic>
                </wp:inline>
              </w:drawing>
            </w:r>
          </w:p>
          <w:p>
            <w:pPr>
              <w:spacing w:before="73" w:line="246" w:lineRule="exact"/>
              <w:ind w:left="174"/>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1"/>
                <w:position w:val="-1"/>
                <w:sz w:val="24"/>
                <w:szCs w:val="24"/>
                <w14:textFill>
                  <w14:solidFill>
                    <w14:schemeClr w14:val="tx1"/>
                  </w14:solidFill>
                </w14:textFill>
              </w:rPr>
              <w:t>人</w:t>
            </w:r>
          </w:p>
          <w:p>
            <w:pPr>
              <w:spacing w:before="69" w:line="256" w:lineRule="exact"/>
              <w:ind w:left="17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数</w:t>
            </w:r>
          </w:p>
        </w:tc>
        <w:tc>
          <w:tcPr>
            <w:tcW w:w="588" w:type="dxa"/>
            <w:vAlign w:val="top"/>
          </w:tcPr>
          <w:p>
            <w:pPr>
              <w:spacing w:before="176" w:line="257"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就</w:t>
            </w:r>
          </w:p>
          <w:p>
            <w:pPr>
              <w:spacing w:before="65" w:line="246" w:lineRule="exact"/>
              <w:ind w:left="174"/>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业</w:t>
            </w:r>
          </w:p>
          <w:p>
            <w:pPr>
              <w:spacing w:before="70" w:line="257" w:lineRule="exact"/>
              <w:ind w:left="17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数</w:t>
            </w:r>
          </w:p>
        </w:tc>
        <w:tc>
          <w:tcPr>
            <w:tcW w:w="588" w:type="dxa"/>
            <w:vAlign w:val="top"/>
          </w:tcPr>
          <w:p>
            <w:pPr>
              <w:spacing w:before="325" w:line="255" w:lineRule="exact"/>
              <w:ind w:left="185"/>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升</w:t>
            </w:r>
          </w:p>
          <w:p>
            <w:pPr>
              <w:spacing w:before="73" w:line="257" w:lineRule="exact"/>
              <w:ind w:left="181"/>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学</w:t>
            </w:r>
          </w:p>
        </w:tc>
        <w:tc>
          <w:tcPr>
            <w:tcW w:w="588" w:type="dxa"/>
            <w:vAlign w:val="top"/>
          </w:tcPr>
          <w:p>
            <w:pPr>
              <w:spacing w:before="334" w:line="250" w:lineRule="exact"/>
              <w:ind w:left="214"/>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出</w:t>
            </w:r>
          </w:p>
          <w:p>
            <w:pPr>
              <w:spacing w:before="79" w:line="248" w:lineRule="exact"/>
              <w:ind w:left="219"/>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z w:val="24"/>
                <w:szCs w:val="24"/>
                <w14:textFill>
                  <w14:solidFill>
                    <w14:schemeClr w14:val="tx1"/>
                  </w14:solidFill>
                </w14:textFill>
              </w:rPr>
              <w:t>国</w:t>
            </w:r>
          </w:p>
        </w:tc>
        <w:tc>
          <w:tcPr>
            <w:tcW w:w="587" w:type="dxa"/>
            <w:vAlign w:val="top"/>
          </w:tcPr>
          <w:p>
            <w:pPr>
              <w:spacing w:before="188" w:line="250" w:lineRule="exact"/>
              <w:ind w:left="178"/>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公</w:t>
            </w:r>
          </w:p>
          <w:p>
            <w:pPr>
              <w:spacing w:before="64" w:line="258"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务</w:t>
            </w:r>
          </w:p>
          <w:p>
            <w:pPr>
              <w:spacing w:before="60" w:line="253" w:lineRule="exact"/>
              <w:ind w:left="197"/>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z w:val="25"/>
                <w:szCs w:val="25"/>
                <w14:textFill>
                  <w14:solidFill>
                    <w14:schemeClr w14:val="tx1"/>
                  </w14:solidFill>
                </w14:textFill>
              </w:rPr>
              <w:t>员</w:t>
            </w:r>
          </w:p>
        </w:tc>
        <w:tc>
          <w:tcPr>
            <w:tcW w:w="588" w:type="dxa"/>
            <w:vAlign w:val="top"/>
          </w:tcPr>
          <w:p>
            <w:pPr>
              <w:spacing w:before="13" w:line="256" w:lineRule="exact"/>
              <w:ind w:left="175"/>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事</w:t>
            </w:r>
          </w:p>
          <w:p>
            <w:pPr>
              <w:spacing w:before="65" w:line="246" w:lineRule="exact"/>
              <w:ind w:left="175"/>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1"/>
                <w:position w:val="-2"/>
                <w:sz w:val="24"/>
                <w:szCs w:val="24"/>
                <w14:textFill>
                  <w14:solidFill>
                    <w14:schemeClr w14:val="tx1"/>
                  </w14:solidFill>
                </w14:textFill>
              </w:rPr>
              <w:t>业</w:t>
            </w:r>
          </w:p>
          <w:p>
            <w:pPr>
              <w:spacing w:before="72" w:line="257" w:lineRule="exact"/>
              <w:ind w:left="185"/>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单</w:t>
            </w:r>
          </w:p>
          <w:p>
            <w:pPr>
              <w:spacing w:before="65" w:line="254" w:lineRule="exact"/>
              <w:ind w:left="179"/>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位</w:t>
            </w:r>
          </w:p>
        </w:tc>
        <w:tc>
          <w:tcPr>
            <w:tcW w:w="588" w:type="dxa"/>
            <w:vAlign w:val="top"/>
          </w:tcPr>
          <w:p>
            <w:pPr>
              <w:spacing w:before="45" w:line="247" w:lineRule="exact"/>
              <w:ind w:left="179"/>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z w:val="24"/>
                <w:szCs w:val="24"/>
                <w14:textFill>
                  <w14:solidFill>
                    <w14:schemeClr w14:val="tx1"/>
                  </w14:solidFill>
                </w14:textFill>
              </w:rPr>
              <w:t>西</w:t>
            </w:r>
          </w:p>
          <w:p>
            <w:pPr>
              <w:spacing w:before="59" w:line="257"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部</w:t>
            </w:r>
          </w:p>
          <w:p>
            <w:pPr>
              <w:spacing w:before="56" w:line="254" w:lineRule="exact"/>
              <w:ind w:left="180"/>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计</w:t>
            </w:r>
          </w:p>
          <w:p>
            <w:pPr>
              <w:spacing w:before="55" w:line="255" w:lineRule="exact"/>
              <w:ind w:left="174"/>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划</w:t>
            </w:r>
          </w:p>
        </w:tc>
        <w:tc>
          <w:tcPr>
            <w:tcW w:w="588" w:type="dxa"/>
            <w:vAlign w:val="top"/>
          </w:tcPr>
          <w:p>
            <w:pPr>
              <w:spacing w:before="12" w:line="256" w:lineRule="exact"/>
              <w:ind w:left="21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自</w:t>
            </w:r>
          </w:p>
          <w:p>
            <w:pPr>
              <w:spacing w:before="59" w:line="245" w:lineRule="exact"/>
              <w:ind w:left="178"/>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主</w:t>
            </w:r>
          </w:p>
          <w:p>
            <w:pPr>
              <w:spacing w:before="69" w:line="254"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创</w:t>
            </w:r>
          </w:p>
          <w:p>
            <w:pPr>
              <w:spacing w:before="60" w:line="246" w:lineRule="exact"/>
              <w:ind w:left="175"/>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业</w:t>
            </w:r>
          </w:p>
        </w:tc>
        <w:tc>
          <w:tcPr>
            <w:tcW w:w="588" w:type="dxa"/>
            <w:vAlign w:val="top"/>
          </w:tcPr>
          <w:p>
            <w:pPr>
              <w:spacing w:before="25" w:line="246" w:lineRule="exact"/>
              <w:ind w:left="206"/>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当</w:t>
            </w:r>
          </w:p>
          <w:p>
            <w:pPr>
              <w:spacing w:before="69" w:line="256" w:lineRule="exact"/>
              <w:ind w:left="18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兵</w:t>
            </w:r>
          </w:p>
          <w:p>
            <w:pPr>
              <w:spacing w:before="74" w:line="229" w:lineRule="exact"/>
              <w:ind w:left="18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5"/>
                <w:position w:val="-1"/>
                <w:sz w:val="22"/>
                <w:szCs w:val="22"/>
                <w14:textFill>
                  <w14:solidFill>
                    <w14:schemeClr w14:val="tx1"/>
                  </w14:solidFill>
                </w14:textFill>
              </w:rPr>
              <w:t>入</w:t>
            </w:r>
          </w:p>
          <w:p>
            <w:pPr>
              <w:spacing w:before="74" w:line="254" w:lineRule="exact"/>
              <w:ind w:left="176"/>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伍</w:t>
            </w:r>
          </w:p>
        </w:tc>
        <w:tc>
          <w:tcPr>
            <w:tcW w:w="589" w:type="dxa"/>
            <w:vAlign w:val="top"/>
          </w:tcPr>
          <w:p>
            <w:pPr>
              <w:spacing w:before="331" w:line="248" w:lineRule="exact"/>
              <w:ind w:left="207"/>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z w:val="24"/>
                <w:szCs w:val="24"/>
                <w14:textFill>
                  <w14:solidFill>
                    <w14:schemeClr w14:val="tx1"/>
                  </w14:solidFill>
                </w14:textFill>
              </w:rPr>
              <w:t>国</w:t>
            </w:r>
          </w:p>
          <w:p>
            <w:pPr>
              <w:spacing w:before="61" w:line="249" w:lineRule="exact"/>
              <w:ind w:left="179"/>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1"/>
                <w:position w:val="-1"/>
                <w:sz w:val="24"/>
                <w:szCs w:val="24"/>
                <w14:textFill>
                  <w14:solidFill>
                    <w14:schemeClr w14:val="tx1"/>
                  </w14:solidFill>
                </w14:textFill>
              </w:rPr>
              <w:t>企</w:t>
            </w:r>
          </w:p>
        </w:tc>
        <w:tc>
          <w:tcPr>
            <w:tcW w:w="588" w:type="dxa"/>
            <w:vAlign w:val="top"/>
          </w:tcPr>
          <w:p>
            <w:pPr>
              <w:spacing w:before="62" w:line="220" w:lineRule="exact"/>
              <w:ind w:left="181"/>
              <w:rPr>
                <w:rFonts w:ascii="微软雅黑" w:hAnsi="微软雅黑" w:eastAsia="宋体" w:cs="微软雅黑"/>
                <w:b w:val="0"/>
                <w:color w:val="000000" w:themeColor="text1"/>
                <w:sz w:val="23"/>
                <w:szCs w:val="23"/>
                <w14:textFill>
                  <w14:solidFill>
                    <w14:schemeClr w14:val="tx1"/>
                  </w14:solidFill>
                </w14:textFill>
              </w:rPr>
            </w:pPr>
            <w:r>
              <w:rPr>
                <w:rFonts w:ascii="微软雅黑" w:hAnsi="微软雅黑" w:eastAsia="宋体" w:cs="微软雅黑"/>
                <w:b w:val="0"/>
                <w:color w:val="000000" w:themeColor="text1"/>
                <w:spacing w:val="4"/>
                <w:position w:val="-1"/>
                <w:sz w:val="23"/>
                <w:szCs w:val="23"/>
                <w14:textFill>
                  <w14:solidFill>
                    <w14:schemeClr w14:val="tx1"/>
                  </w14:solidFill>
                </w14:textFill>
              </w:rPr>
              <w:t>三</w:t>
            </w:r>
          </w:p>
          <w:p>
            <w:pPr>
              <w:spacing w:before="68" w:line="258" w:lineRule="exact"/>
              <w:ind w:left="184"/>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资</w:t>
            </w:r>
          </w:p>
          <w:p>
            <w:pPr>
              <w:spacing w:before="46" w:line="249" w:lineRule="exact"/>
              <w:ind w:left="176"/>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4"/>
                <w:position w:val="-1"/>
                <w:sz w:val="24"/>
                <w:szCs w:val="24"/>
                <w14:textFill>
                  <w14:solidFill>
                    <w14:schemeClr w14:val="tx1"/>
                  </w14:solidFill>
                </w14:textFill>
              </w:rPr>
              <w:t>企</w:t>
            </w:r>
          </w:p>
          <w:p>
            <w:pPr>
              <w:spacing w:before="56" w:line="246" w:lineRule="exact"/>
              <w:ind w:left="182"/>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业</w:t>
            </w:r>
          </w:p>
        </w:tc>
        <w:tc>
          <w:tcPr>
            <w:tcW w:w="595" w:type="dxa"/>
            <w:vAlign w:val="top"/>
          </w:tcPr>
          <w:p>
            <w:pPr>
              <w:spacing w:before="10" w:line="259" w:lineRule="exact"/>
              <w:ind w:left="18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其</w:t>
            </w:r>
          </w:p>
          <w:p>
            <w:pPr>
              <w:spacing w:before="59" w:line="254" w:lineRule="exact"/>
              <w:ind w:left="186"/>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他</w:t>
            </w:r>
          </w:p>
          <w:p>
            <w:pPr>
              <w:spacing w:before="58" w:line="249" w:lineRule="exact"/>
              <w:ind w:left="182"/>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1"/>
                <w:position w:val="-1"/>
                <w:sz w:val="24"/>
                <w:szCs w:val="24"/>
                <w14:textFill>
                  <w14:solidFill>
                    <w14:schemeClr w14:val="tx1"/>
                  </w14:solidFill>
                </w14:textFill>
              </w:rPr>
              <w:t>企</w:t>
            </w:r>
          </w:p>
          <w:p>
            <w:pPr>
              <w:spacing w:before="66" w:line="246" w:lineRule="exact"/>
              <w:ind w:left="182"/>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85" w:type="dxa"/>
            <w:vAlign w:val="top"/>
          </w:tcPr>
          <w:p>
            <w:pPr>
              <w:spacing w:before="195" w:line="164" w:lineRule="auto"/>
              <w:ind w:left="367"/>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6"/>
                <w:sz w:val="22"/>
                <w:szCs w:val="22"/>
                <w14:textFill>
                  <w14:solidFill>
                    <w14:schemeClr w14:val="tx1"/>
                  </w14:solidFill>
                </w14:textFill>
              </w:rPr>
              <w:t>经济学</w:t>
            </w:r>
          </w:p>
        </w:tc>
        <w:tc>
          <w:tcPr>
            <w:tcW w:w="588" w:type="dxa"/>
            <w:vAlign w:val="top"/>
          </w:tcPr>
          <w:p>
            <w:pPr>
              <w:pStyle w:val="6"/>
              <w:spacing w:before="252" w:line="186" w:lineRule="auto"/>
              <w:ind w:left="20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95</w:t>
            </w:r>
          </w:p>
        </w:tc>
        <w:tc>
          <w:tcPr>
            <w:tcW w:w="588" w:type="dxa"/>
            <w:vAlign w:val="top"/>
          </w:tcPr>
          <w:p>
            <w:pPr>
              <w:pStyle w:val="6"/>
              <w:spacing w:before="250" w:line="186" w:lineRule="auto"/>
              <w:ind w:left="19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87</w:t>
            </w:r>
          </w:p>
        </w:tc>
        <w:tc>
          <w:tcPr>
            <w:tcW w:w="588" w:type="dxa"/>
            <w:vAlign w:val="top"/>
          </w:tcPr>
          <w:p>
            <w:pPr>
              <w:pStyle w:val="6"/>
              <w:spacing w:before="249" w:line="187" w:lineRule="auto"/>
              <w:ind w:left="219"/>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12</w:t>
            </w:r>
          </w:p>
        </w:tc>
        <w:tc>
          <w:tcPr>
            <w:tcW w:w="588" w:type="dxa"/>
            <w:vAlign w:val="top"/>
          </w:tcPr>
          <w:p>
            <w:pPr>
              <w:pStyle w:val="6"/>
              <w:spacing w:before="252" w:line="186" w:lineRule="auto"/>
              <w:ind w:left="25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7" w:type="dxa"/>
            <w:vAlign w:val="top"/>
          </w:tcPr>
          <w:p>
            <w:pPr>
              <w:pStyle w:val="6"/>
              <w:spacing w:before="252"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588" w:type="dxa"/>
            <w:vAlign w:val="top"/>
          </w:tcPr>
          <w:p>
            <w:pPr>
              <w:pStyle w:val="6"/>
              <w:spacing w:before="250"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2"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8" w:type="dxa"/>
            <w:vAlign w:val="top"/>
          </w:tcPr>
          <w:p>
            <w:pPr>
              <w:pStyle w:val="6"/>
              <w:spacing w:before="250"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0"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pStyle w:val="6"/>
              <w:spacing w:before="250"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588" w:type="dxa"/>
            <w:vAlign w:val="top"/>
          </w:tcPr>
          <w:p>
            <w:pPr>
              <w:pStyle w:val="6"/>
              <w:spacing w:before="250" w:line="186" w:lineRule="auto"/>
              <w:ind w:left="2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95" w:type="dxa"/>
            <w:vAlign w:val="top"/>
          </w:tcPr>
          <w:p>
            <w:pPr>
              <w:pStyle w:val="6"/>
              <w:spacing w:before="252" w:line="186" w:lineRule="auto"/>
              <w:ind w:left="20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5" w:type="dxa"/>
            <w:vAlign w:val="top"/>
          </w:tcPr>
          <w:p>
            <w:pPr>
              <w:spacing w:before="199" w:line="257" w:lineRule="exact"/>
              <w:ind w:left="36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6"/>
                <w:w w:val="93"/>
                <w:position w:val="-1"/>
                <w:sz w:val="25"/>
                <w:szCs w:val="25"/>
                <w14:textFill>
                  <w14:solidFill>
                    <w14:schemeClr w14:val="tx1"/>
                  </w14:solidFill>
                </w14:textFill>
              </w:rPr>
              <w:t>金融学</w:t>
            </w:r>
          </w:p>
        </w:tc>
        <w:tc>
          <w:tcPr>
            <w:tcW w:w="588" w:type="dxa"/>
            <w:vAlign w:val="top"/>
          </w:tcPr>
          <w:p>
            <w:pPr>
              <w:pStyle w:val="6"/>
              <w:spacing w:before="255" w:line="187" w:lineRule="auto"/>
              <w:ind w:left="166"/>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119</w:t>
            </w:r>
          </w:p>
        </w:tc>
        <w:tc>
          <w:tcPr>
            <w:tcW w:w="588" w:type="dxa"/>
            <w:vAlign w:val="top"/>
          </w:tcPr>
          <w:p>
            <w:pPr>
              <w:pStyle w:val="6"/>
              <w:spacing w:before="250" w:line="187" w:lineRule="auto"/>
              <w:ind w:left="166"/>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110</w:t>
            </w:r>
          </w:p>
        </w:tc>
        <w:tc>
          <w:tcPr>
            <w:tcW w:w="588" w:type="dxa"/>
            <w:vAlign w:val="top"/>
          </w:tcPr>
          <w:p>
            <w:pPr>
              <w:pStyle w:val="6"/>
              <w:spacing w:before="250" w:line="187" w:lineRule="auto"/>
              <w:ind w:left="219"/>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588" w:type="dxa"/>
            <w:vAlign w:val="top"/>
          </w:tcPr>
          <w:p>
            <w:pPr>
              <w:pStyle w:val="6"/>
              <w:spacing w:before="251"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87" w:type="dxa"/>
            <w:vAlign w:val="top"/>
          </w:tcPr>
          <w:p>
            <w:pPr>
              <w:pStyle w:val="6"/>
              <w:spacing w:before="250" w:line="187" w:lineRule="auto"/>
              <w:ind w:left="26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8" w:type="dxa"/>
            <w:vAlign w:val="top"/>
          </w:tcPr>
          <w:p>
            <w:pPr>
              <w:pStyle w:val="6"/>
              <w:spacing w:before="251"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1"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1"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1"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pStyle w:val="6"/>
              <w:spacing w:before="250" w:line="187" w:lineRule="auto"/>
              <w:ind w:left="224"/>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15</w:t>
            </w:r>
          </w:p>
        </w:tc>
        <w:tc>
          <w:tcPr>
            <w:tcW w:w="588" w:type="dxa"/>
            <w:vAlign w:val="top"/>
          </w:tcPr>
          <w:p>
            <w:pPr>
              <w:pStyle w:val="6"/>
              <w:spacing w:before="250" w:line="187" w:lineRule="auto"/>
              <w:ind w:left="27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95" w:type="dxa"/>
            <w:vAlign w:val="top"/>
          </w:tcPr>
          <w:p>
            <w:pPr>
              <w:pStyle w:val="6"/>
              <w:spacing w:before="251" w:line="186" w:lineRule="auto"/>
              <w:ind w:left="20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1385" w:type="dxa"/>
            <w:vAlign w:val="top"/>
          </w:tcPr>
          <w:p>
            <w:pPr>
              <w:spacing w:before="184" w:line="171" w:lineRule="auto"/>
              <w:ind w:left="195"/>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国际经济与</w:t>
            </w:r>
          </w:p>
          <w:p>
            <w:pPr>
              <w:spacing w:line="275" w:lineRule="auto"/>
              <w:rPr>
                <w:rFonts w:ascii="Arial" w:eastAsia="宋体"/>
                <w:b w:val="0"/>
                <w:color w:val="000000" w:themeColor="text1"/>
                <w:sz w:val="21"/>
                <w14:textFill>
                  <w14:solidFill>
                    <w14:schemeClr w14:val="tx1"/>
                  </w14:solidFill>
                </w14:textFill>
              </w:rPr>
            </w:pPr>
          </w:p>
          <w:p>
            <w:pPr>
              <w:spacing w:before="107" w:line="257" w:lineRule="exact"/>
              <w:ind w:left="486"/>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12"/>
                <w:w w:val="96"/>
                <w:position w:val="-1"/>
                <w:sz w:val="25"/>
                <w:szCs w:val="25"/>
                <w14:textFill>
                  <w14:solidFill>
                    <w14:schemeClr w14:val="tx1"/>
                  </w14:solidFill>
                </w14:textFill>
              </w:rPr>
              <w:t>贸易</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19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85</w:t>
            </w:r>
          </w:p>
        </w:tc>
        <w:tc>
          <w:tcPr>
            <w:tcW w:w="588" w:type="dxa"/>
            <w:vAlign w:val="top"/>
          </w:tcPr>
          <w:p>
            <w:pPr>
              <w:spacing w:line="250" w:lineRule="auto"/>
              <w:rPr>
                <w:rFonts w:ascii="Arial" w:eastAsia="宋体"/>
                <w:b w:val="0"/>
                <w:color w:val="000000" w:themeColor="text1"/>
                <w:sz w:val="21"/>
                <w14:textFill>
                  <w14:solidFill>
                    <w14:schemeClr w14:val="tx1"/>
                  </w14:solidFill>
                </w14:textFill>
              </w:rPr>
            </w:pPr>
          </w:p>
          <w:p>
            <w:pPr>
              <w:spacing w:line="251" w:lineRule="auto"/>
              <w:rPr>
                <w:rFonts w:ascii="Arial" w:eastAsia="宋体"/>
                <w:b w:val="0"/>
                <w:color w:val="000000" w:themeColor="text1"/>
                <w:sz w:val="21"/>
                <w14:textFill>
                  <w14:solidFill>
                    <w14:schemeClr w14:val="tx1"/>
                  </w14:solidFill>
                </w14:textFill>
              </w:rPr>
            </w:pPr>
          </w:p>
          <w:p>
            <w:pPr>
              <w:pStyle w:val="6"/>
              <w:spacing w:before="62" w:line="186" w:lineRule="auto"/>
              <w:ind w:left="2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79</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5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pStyle w:val="6"/>
              <w:spacing w:before="62" w:line="187" w:lineRule="auto"/>
              <w:ind w:left="26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7"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pStyle w:val="6"/>
              <w:spacing w:before="62" w:line="187" w:lineRule="auto"/>
              <w:ind w:left="27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5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588"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95" w:type="dxa"/>
            <w:vAlign w:val="top"/>
          </w:tcPr>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pStyle w:val="6"/>
              <w:spacing w:before="62" w:line="186" w:lineRule="auto"/>
              <w:ind w:left="21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5" w:type="dxa"/>
            <w:vAlign w:val="top"/>
          </w:tcPr>
          <w:p>
            <w:pPr>
              <w:spacing w:before="199" w:line="180" w:lineRule="auto"/>
              <w:ind w:left="168"/>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7"/>
                <w:sz w:val="20"/>
                <w:szCs w:val="20"/>
                <w14:textFill>
                  <w14:solidFill>
                    <w14:schemeClr w14:val="tx1"/>
                  </w14:solidFill>
                </w14:textFill>
              </w:rPr>
              <w:t>经济学3+1</w:t>
            </w:r>
          </w:p>
        </w:tc>
        <w:tc>
          <w:tcPr>
            <w:tcW w:w="588" w:type="dxa"/>
            <w:vAlign w:val="top"/>
          </w:tcPr>
          <w:p>
            <w:pPr>
              <w:pStyle w:val="6"/>
              <w:spacing w:before="252" w:line="187" w:lineRule="auto"/>
              <w:ind w:left="204"/>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21</w:t>
            </w:r>
          </w:p>
        </w:tc>
        <w:tc>
          <w:tcPr>
            <w:tcW w:w="588" w:type="dxa"/>
            <w:vAlign w:val="top"/>
          </w:tcPr>
          <w:p>
            <w:pPr>
              <w:pStyle w:val="6"/>
              <w:spacing w:before="255" w:line="187" w:lineRule="auto"/>
              <w:ind w:left="219"/>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15</w:t>
            </w:r>
          </w:p>
        </w:tc>
        <w:tc>
          <w:tcPr>
            <w:tcW w:w="588" w:type="dxa"/>
            <w:vAlign w:val="top"/>
          </w:tcPr>
          <w:p>
            <w:pPr>
              <w:pStyle w:val="6"/>
              <w:spacing w:before="252" w:line="187" w:lineRule="auto"/>
              <w:ind w:left="26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8" w:type="dxa"/>
            <w:vAlign w:val="top"/>
          </w:tcPr>
          <w:p>
            <w:pPr>
              <w:pStyle w:val="6"/>
              <w:spacing w:before="257" w:line="185" w:lineRule="auto"/>
              <w:ind w:left="25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587" w:type="dxa"/>
            <w:vAlign w:val="top"/>
          </w:tcPr>
          <w:p>
            <w:pPr>
              <w:pStyle w:val="6"/>
              <w:spacing w:before="252" w:line="187" w:lineRule="auto"/>
              <w:ind w:left="26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8" w:type="dxa"/>
            <w:vAlign w:val="top"/>
          </w:tcPr>
          <w:p>
            <w:pPr>
              <w:pStyle w:val="6"/>
              <w:spacing w:before="253"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3"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2" w:line="187" w:lineRule="auto"/>
              <w:ind w:left="2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8" w:type="dxa"/>
            <w:vAlign w:val="top"/>
          </w:tcPr>
          <w:p>
            <w:pPr>
              <w:pStyle w:val="6"/>
              <w:spacing w:before="253"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pStyle w:val="6"/>
              <w:spacing w:before="253"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2" w:line="187" w:lineRule="auto"/>
              <w:ind w:left="27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95" w:type="dxa"/>
            <w:vAlign w:val="top"/>
          </w:tcPr>
          <w:p>
            <w:pPr>
              <w:pStyle w:val="6"/>
              <w:spacing w:before="253" w:line="186" w:lineRule="auto"/>
              <w:ind w:left="26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5" w:type="dxa"/>
            <w:vAlign w:val="top"/>
          </w:tcPr>
          <w:p>
            <w:pPr>
              <w:spacing w:before="202" w:line="164" w:lineRule="auto"/>
              <w:ind w:left="259"/>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财务管理</w:t>
            </w:r>
          </w:p>
        </w:tc>
        <w:tc>
          <w:tcPr>
            <w:tcW w:w="588" w:type="dxa"/>
            <w:vAlign w:val="top"/>
          </w:tcPr>
          <w:p>
            <w:pPr>
              <w:pStyle w:val="6"/>
              <w:spacing w:before="254" w:line="186" w:lineRule="auto"/>
              <w:ind w:left="20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60</w:t>
            </w:r>
          </w:p>
        </w:tc>
        <w:tc>
          <w:tcPr>
            <w:tcW w:w="588" w:type="dxa"/>
            <w:vAlign w:val="top"/>
          </w:tcPr>
          <w:p>
            <w:pPr>
              <w:pStyle w:val="6"/>
              <w:spacing w:before="254" w:line="186" w:lineRule="auto"/>
              <w:ind w:left="19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54</w:t>
            </w:r>
          </w:p>
        </w:tc>
        <w:tc>
          <w:tcPr>
            <w:tcW w:w="588" w:type="dxa"/>
            <w:vAlign w:val="top"/>
          </w:tcPr>
          <w:p>
            <w:pPr>
              <w:pStyle w:val="6"/>
              <w:spacing w:before="254" w:line="186" w:lineRule="auto"/>
              <w:ind w:left="25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8" w:type="dxa"/>
            <w:vAlign w:val="top"/>
          </w:tcPr>
          <w:p>
            <w:pPr>
              <w:pStyle w:val="6"/>
              <w:spacing w:before="254" w:line="186" w:lineRule="auto"/>
              <w:ind w:left="25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7" w:type="dxa"/>
            <w:vAlign w:val="top"/>
          </w:tcPr>
          <w:p>
            <w:pPr>
              <w:pStyle w:val="6"/>
              <w:spacing w:before="254" w:line="186" w:lineRule="auto"/>
              <w:ind w:left="25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8" w:type="dxa"/>
            <w:vAlign w:val="top"/>
          </w:tcPr>
          <w:p>
            <w:pPr>
              <w:pStyle w:val="6"/>
              <w:spacing w:before="254"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4"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4"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4" w:line="186" w:lineRule="auto"/>
              <w:ind w:left="26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89" w:type="dxa"/>
            <w:vAlign w:val="top"/>
          </w:tcPr>
          <w:p>
            <w:pPr>
              <w:pStyle w:val="6"/>
              <w:spacing w:before="254"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8" w:type="dxa"/>
            <w:vAlign w:val="top"/>
          </w:tcPr>
          <w:p>
            <w:pPr>
              <w:pStyle w:val="6"/>
              <w:spacing w:before="253" w:line="187" w:lineRule="auto"/>
              <w:ind w:left="27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95" w:type="dxa"/>
            <w:vAlign w:val="top"/>
          </w:tcPr>
          <w:p>
            <w:pPr>
              <w:pStyle w:val="6"/>
              <w:spacing w:before="254" w:line="186" w:lineRule="auto"/>
              <w:ind w:left="20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85" w:type="dxa"/>
            <w:vAlign w:val="top"/>
          </w:tcPr>
          <w:p>
            <w:pPr>
              <w:spacing w:before="211" w:line="163" w:lineRule="auto"/>
              <w:ind w:left="26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工商管理</w:t>
            </w:r>
          </w:p>
        </w:tc>
        <w:tc>
          <w:tcPr>
            <w:tcW w:w="588" w:type="dxa"/>
            <w:vAlign w:val="top"/>
          </w:tcPr>
          <w:p>
            <w:pPr>
              <w:pStyle w:val="6"/>
              <w:spacing w:before="256" w:line="187" w:lineRule="auto"/>
              <w:ind w:left="20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51</w:t>
            </w:r>
          </w:p>
        </w:tc>
        <w:tc>
          <w:tcPr>
            <w:tcW w:w="588" w:type="dxa"/>
            <w:vAlign w:val="top"/>
          </w:tcPr>
          <w:p>
            <w:pPr>
              <w:pStyle w:val="6"/>
              <w:spacing w:before="257" w:line="186" w:lineRule="auto"/>
              <w:ind w:left="20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50</w:t>
            </w:r>
          </w:p>
        </w:tc>
        <w:tc>
          <w:tcPr>
            <w:tcW w:w="588" w:type="dxa"/>
            <w:vAlign w:val="top"/>
          </w:tcPr>
          <w:p>
            <w:pPr>
              <w:pStyle w:val="6"/>
              <w:spacing w:before="255" w:line="186" w:lineRule="auto"/>
              <w:ind w:left="24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588" w:type="dxa"/>
            <w:vAlign w:val="top"/>
          </w:tcPr>
          <w:p>
            <w:pPr>
              <w:pStyle w:val="6"/>
              <w:spacing w:before="255" w:line="186" w:lineRule="auto"/>
              <w:ind w:left="25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7" w:type="dxa"/>
            <w:vAlign w:val="top"/>
          </w:tcPr>
          <w:p>
            <w:pPr>
              <w:pStyle w:val="6"/>
              <w:spacing w:before="255"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88" w:type="dxa"/>
            <w:vAlign w:val="top"/>
          </w:tcPr>
          <w:p>
            <w:pPr>
              <w:pStyle w:val="6"/>
              <w:spacing w:before="255"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5"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4" w:line="187" w:lineRule="auto"/>
              <w:ind w:left="2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8" w:type="dxa"/>
            <w:vAlign w:val="top"/>
          </w:tcPr>
          <w:p>
            <w:pPr>
              <w:pStyle w:val="6"/>
              <w:spacing w:before="255"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pStyle w:val="6"/>
              <w:spacing w:before="258" w:line="185"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588" w:type="dxa"/>
            <w:vAlign w:val="top"/>
          </w:tcPr>
          <w:p>
            <w:pPr>
              <w:pStyle w:val="6"/>
              <w:spacing w:before="254" w:line="187" w:lineRule="auto"/>
              <w:ind w:left="27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95" w:type="dxa"/>
            <w:vAlign w:val="top"/>
          </w:tcPr>
          <w:p>
            <w:pPr>
              <w:pStyle w:val="6"/>
              <w:spacing w:before="257" w:line="186" w:lineRule="auto"/>
              <w:ind w:left="20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5" w:type="dxa"/>
            <w:vAlign w:val="top"/>
          </w:tcPr>
          <w:p>
            <w:pPr>
              <w:spacing w:before="203" w:line="164" w:lineRule="auto"/>
              <w:ind w:left="367"/>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会计学</w:t>
            </w:r>
          </w:p>
        </w:tc>
        <w:tc>
          <w:tcPr>
            <w:tcW w:w="588" w:type="dxa"/>
            <w:vAlign w:val="top"/>
          </w:tcPr>
          <w:p>
            <w:pPr>
              <w:pStyle w:val="6"/>
              <w:spacing w:before="256" w:line="187" w:lineRule="auto"/>
              <w:ind w:left="166"/>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126</w:t>
            </w:r>
          </w:p>
        </w:tc>
        <w:tc>
          <w:tcPr>
            <w:tcW w:w="588" w:type="dxa"/>
            <w:vAlign w:val="top"/>
          </w:tcPr>
          <w:p>
            <w:pPr>
              <w:pStyle w:val="6"/>
              <w:spacing w:before="258" w:line="187" w:lineRule="auto"/>
              <w:ind w:left="16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113</w:t>
            </w:r>
          </w:p>
        </w:tc>
        <w:tc>
          <w:tcPr>
            <w:tcW w:w="588" w:type="dxa"/>
            <w:vAlign w:val="top"/>
          </w:tcPr>
          <w:p>
            <w:pPr>
              <w:pStyle w:val="6"/>
              <w:spacing w:before="256" w:line="187" w:lineRule="auto"/>
              <w:ind w:left="211"/>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14</w:t>
            </w:r>
          </w:p>
        </w:tc>
        <w:tc>
          <w:tcPr>
            <w:tcW w:w="588" w:type="dxa"/>
            <w:vAlign w:val="top"/>
          </w:tcPr>
          <w:p>
            <w:pPr>
              <w:pStyle w:val="6"/>
              <w:spacing w:before="257"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587" w:type="dxa"/>
            <w:vAlign w:val="top"/>
          </w:tcPr>
          <w:p>
            <w:pPr>
              <w:pStyle w:val="6"/>
              <w:spacing w:before="259" w:line="186" w:lineRule="auto"/>
              <w:ind w:left="25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8" w:type="dxa"/>
            <w:vAlign w:val="top"/>
          </w:tcPr>
          <w:p>
            <w:pPr>
              <w:pStyle w:val="6"/>
              <w:spacing w:before="256" w:line="187" w:lineRule="auto"/>
              <w:ind w:left="27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8" w:type="dxa"/>
            <w:vAlign w:val="top"/>
          </w:tcPr>
          <w:p>
            <w:pPr>
              <w:pStyle w:val="6"/>
              <w:spacing w:before="257"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7"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7"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pStyle w:val="6"/>
              <w:spacing w:before="260" w:line="185"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588" w:type="dxa"/>
            <w:vAlign w:val="top"/>
          </w:tcPr>
          <w:p>
            <w:pPr>
              <w:pStyle w:val="6"/>
              <w:spacing w:before="257" w:line="186" w:lineRule="auto"/>
              <w:ind w:left="25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595" w:type="dxa"/>
            <w:vAlign w:val="top"/>
          </w:tcPr>
          <w:p>
            <w:pPr>
              <w:pStyle w:val="6"/>
              <w:spacing w:before="257" w:line="186" w:lineRule="auto"/>
              <w:ind w:left="20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85" w:type="dxa"/>
            <w:vAlign w:val="top"/>
          </w:tcPr>
          <w:p>
            <w:pPr>
              <w:spacing w:before="202" w:line="164" w:lineRule="auto"/>
              <w:ind w:left="264"/>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物流管理</w:t>
            </w:r>
          </w:p>
        </w:tc>
        <w:tc>
          <w:tcPr>
            <w:tcW w:w="588" w:type="dxa"/>
            <w:vAlign w:val="top"/>
          </w:tcPr>
          <w:p>
            <w:pPr>
              <w:pStyle w:val="6"/>
              <w:spacing w:before="257" w:line="186" w:lineRule="auto"/>
              <w:ind w:left="20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53</w:t>
            </w:r>
          </w:p>
        </w:tc>
        <w:tc>
          <w:tcPr>
            <w:tcW w:w="588" w:type="dxa"/>
            <w:vAlign w:val="top"/>
          </w:tcPr>
          <w:p>
            <w:pPr>
              <w:pStyle w:val="6"/>
              <w:spacing w:before="257" w:line="186" w:lineRule="auto"/>
              <w:ind w:left="189"/>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44</w:t>
            </w:r>
          </w:p>
        </w:tc>
        <w:tc>
          <w:tcPr>
            <w:tcW w:w="588" w:type="dxa"/>
            <w:vAlign w:val="top"/>
          </w:tcPr>
          <w:p>
            <w:pPr>
              <w:pStyle w:val="6"/>
              <w:spacing w:before="261" w:line="185" w:lineRule="auto"/>
              <w:ind w:left="25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588" w:type="dxa"/>
            <w:vAlign w:val="top"/>
          </w:tcPr>
          <w:p>
            <w:pPr>
              <w:pStyle w:val="6"/>
              <w:spacing w:before="256" w:line="187" w:lineRule="auto"/>
              <w:ind w:left="26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7" w:type="dxa"/>
            <w:vAlign w:val="top"/>
          </w:tcPr>
          <w:p>
            <w:pPr>
              <w:pStyle w:val="6"/>
              <w:spacing w:before="257" w:line="186" w:lineRule="auto"/>
              <w:ind w:left="25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7"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7"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7"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7"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pStyle w:val="6"/>
              <w:spacing w:before="261" w:line="185"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588" w:type="dxa"/>
            <w:vAlign w:val="top"/>
          </w:tcPr>
          <w:p>
            <w:pPr>
              <w:pStyle w:val="6"/>
              <w:spacing w:before="256" w:line="187" w:lineRule="auto"/>
              <w:ind w:left="27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95" w:type="dxa"/>
            <w:vAlign w:val="top"/>
          </w:tcPr>
          <w:p>
            <w:pPr>
              <w:pStyle w:val="6"/>
              <w:spacing w:before="257" w:line="186" w:lineRule="auto"/>
              <w:ind w:left="20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85" w:type="dxa"/>
            <w:vAlign w:val="top"/>
          </w:tcPr>
          <w:p>
            <w:pPr>
              <w:spacing w:before="45" w:line="164" w:lineRule="auto"/>
              <w:ind w:left="10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物流管理(中</w:t>
            </w:r>
          </w:p>
          <w:p>
            <w:pPr>
              <w:spacing w:before="33" w:line="256" w:lineRule="exact"/>
              <w:ind w:left="477"/>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22"/>
                <w:position w:val="-1"/>
                <w:sz w:val="25"/>
                <w:szCs w:val="25"/>
                <w14:textFill>
                  <w14:solidFill>
                    <w14:schemeClr w14:val="tx1"/>
                  </w14:solidFill>
                </w14:textFill>
              </w:rPr>
              <w:t>外)</w:t>
            </w:r>
          </w:p>
        </w:tc>
        <w:tc>
          <w:tcPr>
            <w:tcW w:w="588" w:type="dxa"/>
            <w:vAlign w:val="top"/>
          </w:tcPr>
          <w:p>
            <w:pPr>
              <w:pStyle w:val="6"/>
              <w:spacing w:before="260" w:line="186" w:lineRule="auto"/>
              <w:ind w:left="20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56</w:t>
            </w:r>
          </w:p>
        </w:tc>
        <w:tc>
          <w:tcPr>
            <w:tcW w:w="588" w:type="dxa"/>
            <w:vAlign w:val="top"/>
          </w:tcPr>
          <w:p>
            <w:pPr>
              <w:pStyle w:val="6"/>
              <w:spacing w:before="260" w:line="186" w:lineRule="auto"/>
              <w:ind w:left="20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56</w:t>
            </w:r>
          </w:p>
        </w:tc>
        <w:tc>
          <w:tcPr>
            <w:tcW w:w="588" w:type="dxa"/>
            <w:vAlign w:val="top"/>
          </w:tcPr>
          <w:p>
            <w:pPr>
              <w:pStyle w:val="6"/>
              <w:spacing w:before="258" w:line="186" w:lineRule="auto"/>
              <w:ind w:left="24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588" w:type="dxa"/>
            <w:vAlign w:val="top"/>
          </w:tcPr>
          <w:p>
            <w:pPr>
              <w:pStyle w:val="6"/>
              <w:spacing w:before="257" w:line="187" w:lineRule="auto"/>
              <w:ind w:left="26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87" w:type="dxa"/>
            <w:vAlign w:val="top"/>
          </w:tcPr>
          <w:p>
            <w:pPr>
              <w:pStyle w:val="6"/>
              <w:spacing w:before="258" w:line="186" w:lineRule="auto"/>
              <w:ind w:left="25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8"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8"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8"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8" w:type="dxa"/>
            <w:vAlign w:val="top"/>
          </w:tcPr>
          <w:p>
            <w:pPr>
              <w:pStyle w:val="6"/>
              <w:spacing w:before="258" w:line="186"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89" w:type="dxa"/>
            <w:vAlign w:val="top"/>
          </w:tcPr>
          <w:p>
            <w:pPr>
              <w:pStyle w:val="6"/>
              <w:spacing w:before="258"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588" w:type="dxa"/>
            <w:vAlign w:val="top"/>
          </w:tcPr>
          <w:p>
            <w:pPr>
              <w:pStyle w:val="6"/>
              <w:spacing w:before="257" w:line="187" w:lineRule="auto"/>
              <w:ind w:left="27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95" w:type="dxa"/>
            <w:vAlign w:val="top"/>
          </w:tcPr>
          <w:p>
            <w:pPr>
              <w:pStyle w:val="6"/>
              <w:spacing w:before="258" w:line="186" w:lineRule="auto"/>
              <w:ind w:left="196"/>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385" w:type="dxa"/>
            <w:vAlign w:val="top"/>
          </w:tcPr>
          <w:p>
            <w:pPr>
              <w:spacing w:before="204" w:line="258" w:lineRule="exact"/>
              <w:ind w:left="48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5"/>
                <w:w w:val="94"/>
                <w:position w:val="-1"/>
                <w:sz w:val="25"/>
                <w:szCs w:val="25"/>
                <w14:textFill>
                  <w14:solidFill>
                    <w14:schemeClr w14:val="tx1"/>
                  </w14:solidFill>
                </w14:textFill>
              </w:rPr>
              <w:t>总和</w:t>
            </w:r>
          </w:p>
        </w:tc>
        <w:tc>
          <w:tcPr>
            <w:tcW w:w="588" w:type="dxa"/>
            <w:vAlign w:val="top"/>
          </w:tcPr>
          <w:p>
            <w:pPr>
              <w:pStyle w:val="6"/>
              <w:spacing w:before="257" w:line="186" w:lineRule="auto"/>
              <w:ind w:left="15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666</w:t>
            </w:r>
          </w:p>
        </w:tc>
        <w:tc>
          <w:tcPr>
            <w:tcW w:w="588" w:type="dxa"/>
            <w:vAlign w:val="top"/>
          </w:tcPr>
          <w:p>
            <w:pPr>
              <w:pStyle w:val="6"/>
              <w:spacing w:before="257" w:line="186" w:lineRule="auto"/>
              <w:ind w:left="14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608</w:t>
            </w:r>
          </w:p>
        </w:tc>
        <w:tc>
          <w:tcPr>
            <w:tcW w:w="588" w:type="dxa"/>
            <w:vAlign w:val="top"/>
          </w:tcPr>
          <w:p>
            <w:pPr>
              <w:pStyle w:val="6"/>
              <w:spacing w:before="261" w:line="185" w:lineRule="auto"/>
              <w:ind w:left="2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57</w:t>
            </w:r>
          </w:p>
        </w:tc>
        <w:tc>
          <w:tcPr>
            <w:tcW w:w="588" w:type="dxa"/>
            <w:vAlign w:val="top"/>
          </w:tcPr>
          <w:p>
            <w:pPr>
              <w:pStyle w:val="6"/>
              <w:spacing w:before="254" w:line="187" w:lineRule="auto"/>
              <w:ind w:left="219"/>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17</w:t>
            </w:r>
          </w:p>
        </w:tc>
        <w:tc>
          <w:tcPr>
            <w:tcW w:w="587" w:type="dxa"/>
            <w:vAlign w:val="top"/>
          </w:tcPr>
          <w:p>
            <w:pPr>
              <w:pStyle w:val="6"/>
              <w:spacing w:before="260" w:line="186" w:lineRule="auto"/>
              <w:ind w:left="20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23</w:t>
            </w:r>
          </w:p>
        </w:tc>
        <w:tc>
          <w:tcPr>
            <w:tcW w:w="588" w:type="dxa"/>
            <w:vAlign w:val="top"/>
          </w:tcPr>
          <w:p>
            <w:pPr>
              <w:pStyle w:val="6"/>
              <w:spacing w:before="257" w:line="186" w:lineRule="auto"/>
              <w:ind w:left="25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88" w:type="dxa"/>
            <w:vAlign w:val="top"/>
          </w:tcPr>
          <w:p>
            <w:pPr>
              <w:pStyle w:val="6"/>
              <w:spacing w:before="260" w:line="186" w:lineRule="auto"/>
              <w:ind w:left="25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88" w:type="dxa"/>
            <w:vAlign w:val="top"/>
          </w:tcPr>
          <w:p>
            <w:pPr>
              <w:pStyle w:val="6"/>
              <w:spacing w:before="257" w:line="186" w:lineRule="auto"/>
              <w:ind w:left="26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88" w:type="dxa"/>
            <w:vAlign w:val="top"/>
          </w:tcPr>
          <w:p>
            <w:pPr>
              <w:pStyle w:val="6"/>
              <w:spacing w:before="257" w:line="186" w:lineRule="auto"/>
              <w:ind w:left="26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89" w:type="dxa"/>
            <w:vAlign w:val="top"/>
          </w:tcPr>
          <w:p>
            <w:pPr>
              <w:pStyle w:val="6"/>
              <w:spacing w:before="260" w:line="186" w:lineRule="auto"/>
              <w:ind w:left="20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53</w:t>
            </w:r>
          </w:p>
        </w:tc>
        <w:tc>
          <w:tcPr>
            <w:tcW w:w="588" w:type="dxa"/>
            <w:vAlign w:val="top"/>
          </w:tcPr>
          <w:p>
            <w:pPr>
              <w:pStyle w:val="6"/>
              <w:spacing w:before="256" w:line="187" w:lineRule="auto"/>
              <w:ind w:left="223"/>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12</w:t>
            </w:r>
          </w:p>
        </w:tc>
        <w:tc>
          <w:tcPr>
            <w:tcW w:w="595" w:type="dxa"/>
            <w:vAlign w:val="top"/>
          </w:tcPr>
          <w:p>
            <w:pPr>
              <w:pStyle w:val="6"/>
              <w:spacing w:before="260" w:line="186" w:lineRule="auto"/>
              <w:ind w:left="148"/>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437</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footerReference r:id="rId184" w:type="default"/>
          <w:pgSz w:w="11906" w:h="16840"/>
          <w:pgMar w:top="1118" w:right="1688" w:bottom="1189" w:left="1686" w:header="894" w:footer="1020" w:gutter="0"/>
          <w:cols w:space="720" w:num="1"/>
        </w:sectPr>
      </w:pPr>
    </w:p>
    <w:p>
      <w:pPr>
        <w:spacing w:line="34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696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339"/>
                    <a:stretch>
                      <a:fillRect/>
                    </a:stretch>
                  </pic:blipFill>
                  <pic:spPr>
                    <a:xfrm>
                      <a:off x="0" y="0"/>
                      <a:ext cx="5271515" cy="10668"/>
                    </a:xfrm>
                    <a:prstGeom prst="rect">
                      <a:avLst/>
                    </a:prstGeom>
                  </pic:spPr>
                </pic:pic>
              </a:graphicData>
            </a:graphic>
          </wp:anchor>
        </w:drawing>
      </w:r>
    </w:p>
    <w:p>
      <w:pPr>
        <w:spacing w:line="4938" w:lineRule="exact"/>
        <w:ind w:firstLine="458"/>
        <w:rPr>
          <w:rFonts w:eastAsia="宋体"/>
          <w:b w:val="0"/>
          <w:color w:val="000000" w:themeColor="text1"/>
          <w14:textFill>
            <w14:solidFill>
              <w14:schemeClr w14:val="tx1"/>
            </w14:solidFill>
          </w14:textFill>
        </w:rPr>
      </w:pPr>
      <w:r>
        <w:rPr>
          <w:rFonts w:eastAsia="宋体"/>
          <w:b w:val="0"/>
          <w:color w:val="000000" w:themeColor="text1"/>
          <w:position w:val="-98"/>
          <w14:textFill>
            <w14:solidFill>
              <w14:schemeClr w14:val="tx1"/>
            </w14:solidFill>
          </w14:textFill>
        </w:rPr>
        <w:drawing>
          <wp:inline distT="0" distB="0" distL="0" distR="0">
            <wp:extent cx="4978400" cy="3135630"/>
            <wp:effectExtent l="0" t="0" r="0" b="0"/>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405"/>
                    <a:stretch>
                      <a:fillRect/>
                    </a:stretch>
                  </pic:blipFill>
                  <pic:spPr>
                    <a:xfrm>
                      <a:off x="0" y="0"/>
                      <a:ext cx="4978907" cy="3135756"/>
                    </a:xfrm>
                    <a:prstGeom prst="rect">
                      <a:avLst/>
                    </a:prstGeom>
                  </pic:spPr>
                </pic:pic>
              </a:graphicData>
            </a:graphic>
          </wp:inline>
        </w:drawing>
      </w:r>
    </w:p>
    <w:p>
      <w:pPr>
        <w:spacing w:before="165" w:line="172"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二、毕业生就业去向及比例分析</w:t>
      </w:r>
    </w:p>
    <w:p>
      <w:pPr>
        <w:pStyle w:val="2"/>
        <w:spacing w:before="224" w:line="454" w:lineRule="auto"/>
        <w:ind w:left="36" w:right="11" w:firstLine="425"/>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经济与管理学院省内就业同学 417 名</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占毕业生总人数的 62.61%；省外就业同</w:t>
      </w:r>
      <w:r>
        <w:rPr>
          <w:rFonts w:eastAsia="宋体"/>
          <w:b w:val="0"/>
          <w:color w:val="000000" w:themeColor="text1"/>
          <w:spacing w:val="6"/>
          <w:sz w:val="19"/>
          <w:szCs w:val="19"/>
          <w14:textFill>
            <w14:solidFill>
              <w14:schemeClr w14:val="tx1"/>
            </w14:solidFill>
          </w14:textFill>
        </w:rPr>
        <w:t>学</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173</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名 ，</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占毕业生总人数的 25.98% ，</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出国同学 17 名</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占毕业生总人数 2.55%。</w:t>
      </w:r>
      <w:r>
        <w:rPr>
          <w:rFonts w:eastAsia="宋体"/>
          <w:b w:val="0"/>
          <w:color w:val="000000" w:themeColor="text1"/>
          <w:spacing w:val="-3"/>
          <w:sz w:val="19"/>
          <w:szCs w:val="19"/>
          <w14:textFill>
            <w14:solidFill>
              <w14:schemeClr w14:val="tx1"/>
            </w14:solidFill>
          </w14:textFill>
        </w:rPr>
        <w:t>毕业生在省内就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业区域比较广泛，主要集中在合肥市 245 人、芜湖市 32 人、阜阳市</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22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人、六安</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21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w:t>
      </w:r>
      <w:r>
        <w:rPr>
          <w:rFonts w:eastAsia="宋体"/>
          <w:b w:val="0"/>
          <w:color w:val="000000" w:themeColor="text1"/>
          <w:spacing w:val="6"/>
          <w:sz w:val="19"/>
          <w:szCs w:val="19"/>
          <w14:textFill>
            <w14:solidFill>
              <w14:schemeClr w14:val="tx1"/>
            </w14:solidFill>
          </w14:textFill>
        </w:rPr>
        <w:t>和滁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州市 14 人、黄山 11</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人。其中，毕业生在合肥就业总人数占毕业</w:t>
      </w:r>
      <w:r>
        <w:rPr>
          <w:rFonts w:eastAsia="宋体"/>
          <w:b w:val="0"/>
          <w:color w:val="000000" w:themeColor="text1"/>
          <w:spacing w:val="3"/>
          <w:sz w:val="19"/>
          <w:szCs w:val="19"/>
          <w14:textFill>
            <w14:solidFill>
              <w14:schemeClr w14:val="tx1"/>
            </w14:solidFill>
          </w14:textFill>
        </w:rPr>
        <w:t>生总人数的</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36.79%，</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已就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业毕业生总人数的 45.23%。在省外就业毕业生主要集中在长三角区域，如：江</w:t>
      </w:r>
      <w:r>
        <w:rPr>
          <w:rFonts w:eastAsia="宋体"/>
          <w:b w:val="0"/>
          <w:color w:val="000000" w:themeColor="text1"/>
          <w:spacing w:val="12"/>
          <w:sz w:val="19"/>
          <w:szCs w:val="19"/>
          <w14:textFill>
            <w14:solidFill>
              <w14:schemeClr w14:val="tx1"/>
            </w14:solidFill>
          </w14:textFill>
        </w:rPr>
        <w:t>苏省 43 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浙江省 33 人、上海市 24</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人。经济发达省份如：广东省</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21</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人，紧随其后。毕业生在北京就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业人数较少，仅为 6 人。其中，毕业生在江苏省就业人数占毕业生总人数的 6.</w:t>
      </w:r>
      <w:r>
        <w:rPr>
          <w:rFonts w:eastAsia="宋体"/>
          <w:b w:val="0"/>
          <w:color w:val="000000" w:themeColor="text1"/>
          <w:spacing w:val="12"/>
          <w:sz w:val="19"/>
          <w:szCs w:val="19"/>
          <w14:textFill>
            <w14:solidFill>
              <w14:schemeClr w14:val="tx1"/>
            </w14:solidFill>
          </w14:textFill>
        </w:rPr>
        <w:t>46%。毕业生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在省外主要就业城市有：上海市就业 24 人，南京市就业</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15 人，宁波市就业</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15</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人，杭州市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就业 13 人，广州市就业 9 人，宁波市就业</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8</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人，无锡</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6</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人。其中，毕业生在上海就业总人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数占毕业生总人数的 3.60%。2021 届毕业生前</w:t>
      </w:r>
      <w:r>
        <w:rPr>
          <w:rFonts w:eastAsia="宋体"/>
          <w:b w:val="0"/>
          <w:color w:val="000000" w:themeColor="text1"/>
          <w:spacing w:val="12"/>
          <w:sz w:val="19"/>
          <w:szCs w:val="19"/>
          <w14:textFill>
            <w14:solidFill>
              <w14:schemeClr w14:val="tx1"/>
            </w14:solidFill>
          </w14:textFill>
        </w:rPr>
        <w:t>往省外就业毕业人数比例有所下滑，更为倾向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在省内就业；毕业生在北上广深一线城市就业人数比例均有所下滑。</w:t>
      </w:r>
      <w:r>
        <w:rPr>
          <w:rFonts w:eastAsia="宋体"/>
          <w:b w:val="0"/>
          <w:color w:val="000000" w:themeColor="text1"/>
          <w:spacing w:val="16"/>
          <w:sz w:val="19"/>
          <w:szCs w:val="19"/>
          <w14:textFill>
            <w14:solidFill>
              <w14:schemeClr w14:val="tx1"/>
            </w14:solidFill>
          </w14:textFill>
        </w:rPr>
        <w:t>相比之下，学生在新一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线非省会城市就业人数比例有所增加，合肥就业人数比例较去年基本</w:t>
      </w:r>
      <w:r>
        <w:rPr>
          <w:rFonts w:eastAsia="宋体"/>
          <w:b w:val="0"/>
          <w:color w:val="000000" w:themeColor="text1"/>
          <w:spacing w:val="16"/>
          <w:sz w:val="19"/>
          <w:szCs w:val="19"/>
          <w14:textFill>
            <w14:solidFill>
              <w14:schemeClr w14:val="tx1"/>
            </w14:solidFill>
          </w14:textFill>
        </w:rPr>
        <w:t>持平。学生就业更加倾</w:t>
      </w:r>
    </w:p>
    <w:p>
      <w:pPr>
        <w:pStyle w:val="2"/>
        <w:spacing w:line="229"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向选择城市发展潜力大、就业竞争较强、人</w:t>
      </w:r>
      <w:r>
        <w:rPr>
          <w:rFonts w:eastAsia="宋体"/>
          <w:b w:val="0"/>
          <w:color w:val="000000" w:themeColor="text1"/>
          <w:spacing w:val="16"/>
          <w:sz w:val="19"/>
          <w:szCs w:val="19"/>
          <w14:textFill>
            <w14:solidFill>
              <w14:schemeClr w14:val="tx1"/>
            </w14:solidFill>
          </w14:textFill>
        </w:rPr>
        <w:t>居环境舒适的区域。</w:t>
      </w:r>
    </w:p>
    <w:p>
      <w:pPr>
        <w:spacing w:line="229" w:lineRule="auto"/>
        <w:rPr>
          <w:rFonts w:eastAsia="宋体"/>
          <w:b w:val="0"/>
          <w:color w:val="000000" w:themeColor="text1"/>
          <w:sz w:val="19"/>
          <w:szCs w:val="19"/>
          <w14:textFill>
            <w14:solidFill>
              <w14:schemeClr w14:val="tx1"/>
            </w14:solidFill>
          </w14:textFill>
        </w:rPr>
        <w:sectPr>
          <w:headerReference r:id="rId185" w:type="default"/>
          <w:footerReference r:id="rId186" w:type="default"/>
          <w:pgSz w:w="11906" w:h="16840"/>
          <w:pgMar w:top="1118" w:right="1785" w:bottom="1189" w:left="1785" w:header="894" w:footer="1020" w:gutter="0"/>
          <w:cols w:space="720" w:num="1"/>
        </w:sectPr>
      </w:pPr>
    </w:p>
    <w:p>
      <w:pPr>
        <w:spacing w:line="36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79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339"/>
                    <a:stretch>
                      <a:fillRect/>
                    </a:stretch>
                  </pic:blipFill>
                  <pic:spPr>
                    <a:xfrm>
                      <a:off x="0" y="0"/>
                      <a:ext cx="5271515" cy="10668"/>
                    </a:xfrm>
                    <a:prstGeom prst="rect">
                      <a:avLst/>
                    </a:prstGeom>
                  </pic:spPr>
                </pic:pic>
              </a:graphicData>
            </a:graphic>
          </wp:anchor>
        </w:drawing>
      </w:r>
    </w:p>
    <w:p>
      <w:pPr>
        <w:spacing w:line="9534"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190"/>
          <w14:textFill>
            <w14:solidFill>
              <w14:schemeClr w14:val="tx1"/>
            </w14:solidFill>
          </w14:textFill>
        </w:rPr>
        <w:drawing>
          <wp:inline distT="0" distB="0" distL="0" distR="0">
            <wp:extent cx="4509135" cy="6053455"/>
            <wp:effectExtent l="0" t="0" r="0" b="0"/>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r:embed="rId406"/>
                    <a:stretch>
                      <a:fillRect/>
                    </a:stretch>
                  </pic:blipFill>
                  <pic:spPr>
                    <a:xfrm>
                      <a:off x="0" y="0"/>
                      <a:ext cx="4509515" cy="6053962"/>
                    </a:xfrm>
                    <a:prstGeom prst="rect">
                      <a:avLst/>
                    </a:prstGeom>
                  </pic:spPr>
                </pic:pic>
              </a:graphicData>
            </a:graphic>
          </wp:inline>
        </w:drawing>
      </w:r>
    </w:p>
    <w:p>
      <w:pPr>
        <w:pStyle w:val="2"/>
        <w:spacing w:before="190" w:line="228"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经济与管理学院省内就业的417</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名同学中有245</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人在合肥市就业，</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占毕</w:t>
      </w:r>
      <w:r>
        <w:rPr>
          <w:rFonts w:eastAsia="宋体"/>
          <w:b w:val="0"/>
          <w:color w:val="000000" w:themeColor="text1"/>
          <w:spacing w:val="11"/>
          <w:sz w:val="19"/>
          <w:szCs w:val="19"/>
          <w14:textFill>
            <w14:solidFill>
              <w14:schemeClr w14:val="tx1"/>
            </w14:solidFill>
          </w14:textFill>
        </w:rPr>
        <w:t>业生总人数</w:t>
      </w:r>
    </w:p>
    <w:p>
      <w:pPr>
        <w:pStyle w:val="2"/>
        <w:spacing w:before="231" w:line="455" w:lineRule="auto"/>
        <w:ind w:left="31" w:hanging="2"/>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36.79%。其中，经济学专业 32 人，</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占本专业毕业生总人数的 33.68%；金融学专业 38</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本专业毕业生总人数的 31.93%；</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国</w:t>
      </w:r>
      <w:r>
        <w:rPr>
          <w:rFonts w:eastAsia="宋体"/>
          <w:b w:val="0"/>
          <w:color w:val="000000" w:themeColor="text1"/>
          <w:spacing w:val="4"/>
          <w:sz w:val="19"/>
          <w:szCs w:val="19"/>
          <w14:textFill>
            <w14:solidFill>
              <w14:schemeClr w14:val="tx1"/>
            </w14:solidFill>
          </w14:textFill>
        </w:rPr>
        <w:t>际经济与贸易专业 26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占本专业毕业生总人数 30.59%；</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经济学3+1 专业 8 人，</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占本专业毕业生总人数</w:t>
      </w:r>
      <w:r>
        <w:rPr>
          <w:rFonts w:eastAsia="宋体"/>
          <w:b w:val="0"/>
          <w:color w:val="000000" w:themeColor="text1"/>
          <w:spacing w:val="3"/>
          <w:sz w:val="19"/>
          <w:szCs w:val="19"/>
          <w14:textFill>
            <w14:solidFill>
              <w14:schemeClr w14:val="tx1"/>
            </w14:solidFill>
          </w14:textFill>
        </w:rPr>
        <w:t xml:space="preserve"> 38.10%；财务管理专业 32</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占本专业毕业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生总人数 53.33%；工商管理 24 人，</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占本专业毕业生总人</w:t>
      </w:r>
      <w:r>
        <w:rPr>
          <w:rFonts w:eastAsia="宋体"/>
          <w:b w:val="0"/>
          <w:color w:val="000000" w:themeColor="text1"/>
          <w:spacing w:val="2"/>
          <w:sz w:val="19"/>
          <w:szCs w:val="19"/>
          <w14:textFill>
            <w14:solidFill>
              <w14:schemeClr w14:val="tx1"/>
            </w14:solidFill>
          </w14:textFill>
        </w:rPr>
        <w:t>数 47.06%；会计学专业 47 人，</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本专业毕业生总人数 37.30%；物流管理专业 19 人，</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占本专业毕业</w:t>
      </w:r>
      <w:r>
        <w:rPr>
          <w:rFonts w:eastAsia="宋体"/>
          <w:b w:val="0"/>
          <w:color w:val="000000" w:themeColor="text1"/>
          <w:spacing w:val="6"/>
          <w:sz w:val="19"/>
          <w:szCs w:val="19"/>
          <w14:textFill>
            <w14:solidFill>
              <w14:schemeClr w14:val="tx1"/>
            </w14:solidFill>
          </w14:textFill>
        </w:rPr>
        <w:t>生总人数 35.85%；物流管</w:t>
      </w:r>
    </w:p>
    <w:p>
      <w:pPr>
        <w:pStyle w:val="2"/>
        <w:spacing w:line="229"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理中外合作专业 19 人，</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占本专业毕业生总数 33.92</w:t>
      </w:r>
      <w:r>
        <w:rPr>
          <w:rFonts w:eastAsia="宋体"/>
          <w:b w:val="0"/>
          <w:color w:val="000000" w:themeColor="text1"/>
          <w:spacing w:val="2"/>
          <w:sz w:val="19"/>
          <w:szCs w:val="19"/>
          <w14:textFill>
            <w14:solidFill>
              <w14:schemeClr w14:val="tx1"/>
            </w14:solidFill>
          </w14:textFill>
        </w:rPr>
        <w:t>%。</w:t>
      </w:r>
    </w:p>
    <w:p>
      <w:pPr>
        <w:spacing w:line="229" w:lineRule="auto"/>
        <w:rPr>
          <w:rFonts w:eastAsia="宋体"/>
          <w:b w:val="0"/>
          <w:color w:val="000000" w:themeColor="text1"/>
          <w:sz w:val="19"/>
          <w:szCs w:val="19"/>
          <w14:textFill>
            <w14:solidFill>
              <w14:schemeClr w14:val="tx1"/>
            </w14:solidFill>
          </w14:textFill>
        </w:rPr>
        <w:sectPr>
          <w:headerReference r:id="rId187" w:type="default"/>
          <w:footerReference r:id="rId188" w:type="default"/>
          <w:pgSz w:w="11906" w:h="16840"/>
          <w:pgMar w:top="1118" w:right="1785" w:bottom="1189" w:left="1785" w:header="894" w:footer="1019" w:gutter="0"/>
          <w:cols w:space="720" w:num="1"/>
        </w:sectPr>
      </w:pPr>
    </w:p>
    <w:p>
      <w:pPr>
        <w:spacing w:line="40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1900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339"/>
                    <a:stretch>
                      <a:fillRect/>
                    </a:stretch>
                  </pic:blipFill>
                  <pic:spPr>
                    <a:xfrm>
                      <a:off x="0" y="0"/>
                      <a:ext cx="5271515" cy="10668"/>
                    </a:xfrm>
                    <a:prstGeom prst="rect">
                      <a:avLst/>
                    </a:prstGeom>
                  </pic:spPr>
                </pic:pic>
              </a:graphicData>
            </a:graphic>
          </wp:anchor>
        </w:drawing>
      </w:r>
    </w:p>
    <w:p>
      <w:pPr>
        <w:spacing w:before="103" w:line="162" w:lineRule="auto"/>
        <w:ind w:left="1784"/>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2"/>
          <w:sz w:val="24"/>
          <w:szCs w:val="24"/>
          <w14:textFill>
            <w14:solidFill>
              <w14:schemeClr w14:val="tx1"/>
            </w14:solidFill>
          </w14:textFill>
        </w:rPr>
        <w:t>各专业毕业生合肥就业情况比例分析表</w:t>
      </w:r>
    </w:p>
    <w:p>
      <w:pPr>
        <w:spacing w:line="152" w:lineRule="exact"/>
        <w:rPr>
          <w:rFonts w:eastAsia="宋体"/>
          <w:b w:val="0"/>
          <w:color w:val="000000" w:themeColor="text1"/>
          <w14:textFill>
            <w14:solidFill>
              <w14:schemeClr w14:val="tx1"/>
            </w14:solidFill>
          </w14:textFill>
        </w:rPr>
      </w:pPr>
    </w:p>
    <w:tbl>
      <w:tblPr>
        <w:tblStyle w:val="5"/>
        <w:tblW w:w="85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5"/>
        <w:gridCol w:w="1672"/>
        <w:gridCol w:w="1488"/>
        <w:gridCol w:w="1273"/>
        <w:gridCol w:w="15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8" w:hRule="atLeast"/>
        </w:trPr>
        <w:tc>
          <w:tcPr>
            <w:tcW w:w="2505" w:type="dxa"/>
            <w:vAlign w:val="top"/>
          </w:tcPr>
          <w:p>
            <w:pPr>
              <w:pStyle w:val="6"/>
              <w:spacing w:before="222" w:line="232" w:lineRule="auto"/>
              <w:ind w:left="1283"/>
              <w:rPr>
                <w:rFonts w:eastAsia="宋体"/>
                <w:b w:val="0"/>
                <w:color w:val="000000" w:themeColor="text1"/>
                <w:sz w:val="22"/>
                <w:szCs w:val="22"/>
                <w14:textFill>
                  <w14:solidFill>
                    <w14:schemeClr w14:val="tx1"/>
                  </w14:solidFill>
                </w14:textFill>
              </w:rPr>
            </w:pPr>
            <w:r>
              <w:rPr>
                <w:rFonts w:eastAsia="宋体"/>
                <w:b w:val="0"/>
                <w:color w:val="000000" w:themeColor="text1"/>
                <w:spacing w:val="1"/>
                <w:sz w:val="22"/>
                <w:szCs w:val="22"/>
                <w14:textFill>
                  <w14:solidFill>
                    <w14:schemeClr w14:val="tx1"/>
                  </w14:solidFill>
                </w14:textFill>
              </w:rPr>
              <w:t>专业</w:t>
            </w:r>
          </w:p>
        </w:tc>
        <w:tc>
          <w:tcPr>
            <w:tcW w:w="1672" w:type="dxa"/>
            <w:vAlign w:val="top"/>
          </w:tcPr>
          <w:p>
            <w:pPr>
              <w:pStyle w:val="6"/>
              <w:spacing w:before="221" w:line="232" w:lineRule="auto"/>
              <w:ind w:left="620"/>
              <w:rPr>
                <w:rFonts w:eastAsia="宋体"/>
                <w:b w:val="0"/>
                <w:color w:val="000000" w:themeColor="text1"/>
                <w:sz w:val="22"/>
                <w:szCs w:val="22"/>
                <w14:textFill>
                  <w14:solidFill>
                    <w14:schemeClr w14:val="tx1"/>
                  </w14:solidFill>
                </w14:textFill>
              </w:rPr>
            </w:pPr>
            <w:r>
              <w:rPr>
                <w:rFonts w:eastAsia="宋体"/>
                <w:b w:val="0"/>
                <w:color w:val="000000" w:themeColor="text1"/>
                <w:spacing w:val="11"/>
                <w:sz w:val="22"/>
                <w:szCs w:val="22"/>
                <w14:textFill>
                  <w14:solidFill>
                    <w14:schemeClr w14:val="tx1"/>
                  </w14:solidFill>
                </w14:textFill>
              </w:rPr>
              <w:t>就业人数</w:t>
            </w:r>
          </w:p>
        </w:tc>
        <w:tc>
          <w:tcPr>
            <w:tcW w:w="1488" w:type="dxa"/>
            <w:vAlign w:val="top"/>
          </w:tcPr>
          <w:p>
            <w:pPr>
              <w:pStyle w:val="6"/>
              <w:spacing w:before="183" w:line="643" w:lineRule="exact"/>
              <w:ind w:left="650"/>
              <w:rPr>
                <w:rFonts w:eastAsia="宋体"/>
                <w:b w:val="0"/>
                <w:color w:val="000000" w:themeColor="text1"/>
                <w:sz w:val="22"/>
                <w:szCs w:val="22"/>
                <w14:textFill>
                  <w14:solidFill>
                    <w14:schemeClr w14:val="tx1"/>
                  </w14:solidFill>
                </w14:textFill>
              </w:rPr>
            </w:pPr>
            <w:r>
              <w:rPr>
                <w:rFonts w:eastAsia="宋体"/>
                <w:b w:val="0"/>
                <w:color w:val="000000" w:themeColor="text1"/>
                <w:spacing w:val="8"/>
                <w:position w:val="32"/>
                <w:sz w:val="22"/>
                <w:szCs w:val="22"/>
                <w14:textFill>
                  <w14:solidFill>
                    <w14:schemeClr w14:val="tx1"/>
                  </w14:solidFill>
                </w14:textFill>
              </w:rPr>
              <w:t>就业地</w:t>
            </w:r>
          </w:p>
          <w:p>
            <w:pPr>
              <w:pStyle w:val="6"/>
              <w:spacing w:line="241" w:lineRule="auto"/>
              <w:ind w:left="701"/>
              <w:rPr>
                <w:rFonts w:eastAsia="宋体"/>
                <w:b w:val="0"/>
                <w:color w:val="000000" w:themeColor="text1"/>
                <w:sz w:val="22"/>
                <w:szCs w:val="22"/>
                <w14:textFill>
                  <w14:solidFill>
                    <w14:schemeClr w14:val="tx1"/>
                  </w14:solidFill>
                </w14:textFill>
              </w:rPr>
            </w:pPr>
            <w:r>
              <w:rPr>
                <w:rFonts w:eastAsia="宋体"/>
                <w:b w:val="0"/>
                <w:color w:val="000000" w:themeColor="text1"/>
                <w:sz w:val="22"/>
                <w:szCs w:val="22"/>
                <w14:textFill>
                  <w14:solidFill>
                    <w14:schemeClr w14:val="tx1"/>
                  </w14:solidFill>
                </w14:textFill>
              </w:rPr>
              <w:t>区</w:t>
            </w:r>
          </w:p>
        </w:tc>
        <w:tc>
          <w:tcPr>
            <w:tcW w:w="1273" w:type="dxa"/>
            <w:vAlign w:val="top"/>
          </w:tcPr>
          <w:p>
            <w:pPr>
              <w:pStyle w:val="6"/>
              <w:spacing w:before="221" w:line="232" w:lineRule="auto"/>
              <w:ind w:left="671"/>
              <w:rPr>
                <w:rFonts w:eastAsia="宋体"/>
                <w:b w:val="0"/>
                <w:color w:val="000000" w:themeColor="text1"/>
                <w:sz w:val="22"/>
                <w:szCs w:val="22"/>
                <w14:textFill>
                  <w14:solidFill>
                    <w14:schemeClr w14:val="tx1"/>
                  </w14:solidFill>
                </w14:textFill>
              </w:rPr>
            </w:pPr>
            <w:r>
              <w:rPr>
                <w:rFonts w:eastAsia="宋体"/>
                <w:b w:val="0"/>
                <w:color w:val="000000" w:themeColor="text1"/>
                <w:spacing w:val="1"/>
                <w:sz w:val="22"/>
                <w:szCs w:val="22"/>
                <w14:textFill>
                  <w14:solidFill>
                    <w14:schemeClr w14:val="tx1"/>
                  </w14:solidFill>
                </w14:textFill>
              </w:rPr>
              <w:t>人数</w:t>
            </w:r>
          </w:p>
        </w:tc>
        <w:tc>
          <w:tcPr>
            <w:tcW w:w="1587" w:type="dxa"/>
            <w:vAlign w:val="top"/>
          </w:tcPr>
          <w:p>
            <w:pPr>
              <w:pStyle w:val="6"/>
              <w:spacing w:before="221" w:line="232" w:lineRule="auto"/>
              <w:ind w:left="870"/>
              <w:rPr>
                <w:rFonts w:eastAsia="宋体"/>
                <w:b w:val="0"/>
                <w:color w:val="000000" w:themeColor="text1"/>
                <w:sz w:val="22"/>
                <w:szCs w:val="22"/>
                <w14:textFill>
                  <w14:solidFill>
                    <w14:schemeClr w14:val="tx1"/>
                  </w14:solidFill>
                </w14:textFill>
              </w:rPr>
            </w:pPr>
            <w:r>
              <w:rPr>
                <w:rFonts w:eastAsia="宋体"/>
                <w:b w:val="0"/>
                <w:color w:val="000000" w:themeColor="text1"/>
                <w:spacing w:val="-16"/>
                <w:sz w:val="22"/>
                <w:szCs w:val="22"/>
                <w14:textFill>
                  <w14:solidFill>
                    <w14:schemeClr w14:val="tx1"/>
                  </w14:solidFill>
                </w14:textFill>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05" w:type="dxa"/>
            <w:vAlign w:val="top"/>
          </w:tcPr>
          <w:p>
            <w:pPr>
              <w:pStyle w:val="6"/>
              <w:spacing w:before="214" w:line="229" w:lineRule="auto"/>
              <w:ind w:left="1162"/>
              <w:rPr>
                <w:rFonts w:eastAsia="宋体"/>
                <w:b w:val="0"/>
                <w:color w:val="000000" w:themeColor="text1"/>
                <w:sz w:val="22"/>
                <w:szCs w:val="22"/>
                <w14:textFill>
                  <w14:solidFill>
                    <w14:schemeClr w14:val="tx1"/>
                  </w14:solidFill>
                </w14:textFill>
              </w:rPr>
            </w:pPr>
            <w:r>
              <w:rPr>
                <w:rFonts w:eastAsia="宋体"/>
                <w:b w:val="0"/>
                <w:color w:val="000000" w:themeColor="text1"/>
                <w:spacing w:val="7"/>
                <w:sz w:val="22"/>
                <w:szCs w:val="22"/>
                <w14:textFill>
                  <w14:solidFill>
                    <w14:schemeClr w14:val="tx1"/>
                  </w14:solidFill>
                </w14:textFill>
              </w:rPr>
              <w:t>经济学</w:t>
            </w:r>
          </w:p>
        </w:tc>
        <w:tc>
          <w:tcPr>
            <w:tcW w:w="1672" w:type="dxa"/>
            <w:vAlign w:val="top"/>
          </w:tcPr>
          <w:p>
            <w:pPr>
              <w:pStyle w:val="6"/>
              <w:spacing w:before="241" w:line="186" w:lineRule="auto"/>
              <w:ind w:left="971"/>
              <w:rPr>
                <w:rFonts w:eastAsia="宋体"/>
                <w:b w:val="0"/>
                <w:color w:val="000000" w:themeColor="text1"/>
                <w:sz w:val="22"/>
                <w:szCs w:val="22"/>
                <w14:textFill>
                  <w14:solidFill>
                    <w14:schemeClr w14:val="tx1"/>
                  </w14:solidFill>
                </w14:textFill>
              </w:rPr>
            </w:pPr>
            <w:r>
              <w:rPr>
                <w:rFonts w:eastAsia="宋体"/>
                <w:b w:val="0"/>
                <w:color w:val="000000" w:themeColor="text1"/>
                <w:spacing w:val="-2"/>
                <w:sz w:val="22"/>
                <w:szCs w:val="22"/>
                <w14:textFill>
                  <w14:solidFill>
                    <w14:schemeClr w14:val="tx1"/>
                  </w14:solidFill>
                </w14:textFill>
              </w:rPr>
              <w:t>32</w:t>
            </w:r>
          </w:p>
        </w:tc>
        <w:tc>
          <w:tcPr>
            <w:tcW w:w="1488" w:type="dxa"/>
            <w:vAlign w:val="top"/>
          </w:tcPr>
          <w:p>
            <w:pPr>
              <w:pStyle w:val="6"/>
              <w:spacing w:before="216"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5" w:line="181" w:lineRule="auto"/>
              <w:ind w:left="768"/>
              <w:rPr>
                <w:rFonts w:eastAsia="宋体"/>
                <w:b w:val="0"/>
                <w:color w:val="000000" w:themeColor="text1"/>
                <w:sz w:val="22"/>
                <w:szCs w:val="22"/>
                <w14:textFill>
                  <w14:solidFill>
                    <w14:schemeClr w14:val="tx1"/>
                  </w14:solidFill>
                </w14:textFill>
              </w:rPr>
            </w:pPr>
            <w:r>
              <w:rPr>
                <w:rFonts w:eastAsia="宋体"/>
                <w:b w:val="0"/>
                <w:color w:val="000000" w:themeColor="text1"/>
                <w:spacing w:val="-5"/>
                <w:sz w:val="22"/>
                <w:szCs w:val="22"/>
                <w14:textFill>
                  <w14:solidFill>
                    <w14:schemeClr w14:val="tx1"/>
                  </w14:solidFill>
                </w14:textFill>
              </w:rPr>
              <w:t>95</w:t>
            </w:r>
          </w:p>
        </w:tc>
        <w:tc>
          <w:tcPr>
            <w:tcW w:w="1587" w:type="dxa"/>
            <w:vAlign w:val="top"/>
          </w:tcPr>
          <w:p>
            <w:pPr>
              <w:pStyle w:val="6"/>
              <w:spacing w:before="223" w:line="297" w:lineRule="exact"/>
              <w:ind w:left="709"/>
              <w:rPr>
                <w:rFonts w:eastAsia="宋体"/>
                <w:b w:val="0"/>
                <w:color w:val="000000" w:themeColor="text1"/>
                <w:sz w:val="22"/>
                <w:szCs w:val="22"/>
                <w14:textFill>
                  <w14:solidFill>
                    <w14:schemeClr w14:val="tx1"/>
                  </w14:solidFill>
                </w14:textFill>
              </w:rPr>
            </w:pPr>
            <w:r>
              <w:rPr>
                <w:rFonts w:eastAsia="宋体"/>
                <w:b w:val="0"/>
                <w:color w:val="000000" w:themeColor="text1"/>
                <w:position w:val="2"/>
                <w:sz w:val="22"/>
                <w:szCs w:val="22"/>
                <w14:textFill>
                  <w14:solidFill>
                    <w14:schemeClr w14:val="tx1"/>
                  </w14:solidFill>
                </w14:textFill>
              </w:rPr>
              <w:t>33.68%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05" w:type="dxa"/>
            <w:vAlign w:val="top"/>
          </w:tcPr>
          <w:p>
            <w:pPr>
              <w:pStyle w:val="6"/>
              <w:spacing w:before="216" w:line="232" w:lineRule="auto"/>
              <w:ind w:left="1160"/>
              <w:rPr>
                <w:rFonts w:eastAsia="宋体"/>
                <w:b w:val="0"/>
                <w:color w:val="000000" w:themeColor="text1"/>
                <w:sz w:val="22"/>
                <w:szCs w:val="22"/>
                <w14:textFill>
                  <w14:solidFill>
                    <w14:schemeClr w14:val="tx1"/>
                  </w14:solidFill>
                </w14:textFill>
              </w:rPr>
            </w:pPr>
            <w:r>
              <w:rPr>
                <w:rFonts w:eastAsia="宋体"/>
                <w:b w:val="0"/>
                <w:color w:val="000000" w:themeColor="text1"/>
                <w:spacing w:val="7"/>
                <w:sz w:val="22"/>
                <w:szCs w:val="22"/>
                <w14:textFill>
                  <w14:solidFill>
                    <w14:schemeClr w14:val="tx1"/>
                  </w14:solidFill>
                </w14:textFill>
              </w:rPr>
              <w:t>金融学</w:t>
            </w:r>
          </w:p>
        </w:tc>
        <w:tc>
          <w:tcPr>
            <w:tcW w:w="1672" w:type="dxa"/>
            <w:vAlign w:val="top"/>
          </w:tcPr>
          <w:p>
            <w:pPr>
              <w:pStyle w:val="6"/>
              <w:spacing w:before="242" w:line="186" w:lineRule="auto"/>
              <w:ind w:left="968"/>
              <w:rPr>
                <w:rFonts w:eastAsia="宋体"/>
                <w:b w:val="0"/>
                <w:color w:val="000000" w:themeColor="text1"/>
                <w:sz w:val="22"/>
                <w:szCs w:val="22"/>
                <w14:textFill>
                  <w14:solidFill>
                    <w14:schemeClr w14:val="tx1"/>
                  </w14:solidFill>
                </w14:textFill>
              </w:rPr>
            </w:pPr>
            <w:r>
              <w:rPr>
                <w:rFonts w:eastAsia="宋体"/>
                <w:b w:val="0"/>
                <w:color w:val="000000" w:themeColor="text1"/>
                <w:spacing w:val="-1"/>
                <w:sz w:val="22"/>
                <w:szCs w:val="22"/>
                <w14:textFill>
                  <w14:solidFill>
                    <w14:schemeClr w14:val="tx1"/>
                  </w14:solidFill>
                </w14:textFill>
              </w:rPr>
              <w:t>38</w:t>
            </w:r>
          </w:p>
        </w:tc>
        <w:tc>
          <w:tcPr>
            <w:tcW w:w="1488" w:type="dxa"/>
            <w:vAlign w:val="top"/>
          </w:tcPr>
          <w:p>
            <w:pPr>
              <w:pStyle w:val="6"/>
              <w:spacing w:before="216"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5" w:line="181" w:lineRule="auto"/>
              <w:ind w:left="731"/>
              <w:rPr>
                <w:rFonts w:eastAsia="宋体"/>
                <w:b w:val="0"/>
                <w:color w:val="000000" w:themeColor="text1"/>
                <w:sz w:val="22"/>
                <w:szCs w:val="22"/>
                <w14:textFill>
                  <w14:solidFill>
                    <w14:schemeClr w14:val="tx1"/>
                  </w14:solidFill>
                </w14:textFill>
              </w:rPr>
            </w:pPr>
            <w:r>
              <w:rPr>
                <w:rFonts w:eastAsia="宋体"/>
                <w:b w:val="0"/>
                <w:color w:val="000000" w:themeColor="text1"/>
                <w:spacing w:val="-11"/>
                <w:sz w:val="22"/>
                <w:szCs w:val="22"/>
                <w14:textFill>
                  <w14:solidFill>
                    <w14:schemeClr w14:val="tx1"/>
                  </w14:solidFill>
                </w14:textFill>
              </w:rPr>
              <w:t>119</w:t>
            </w:r>
          </w:p>
        </w:tc>
        <w:tc>
          <w:tcPr>
            <w:tcW w:w="1587" w:type="dxa"/>
            <w:vAlign w:val="top"/>
          </w:tcPr>
          <w:p>
            <w:pPr>
              <w:pStyle w:val="6"/>
              <w:spacing w:before="224" w:line="296" w:lineRule="exact"/>
              <w:ind w:left="714"/>
              <w:rPr>
                <w:rFonts w:eastAsia="宋体"/>
                <w:b w:val="0"/>
                <w:color w:val="000000" w:themeColor="text1"/>
                <w:sz w:val="22"/>
                <w:szCs w:val="22"/>
                <w14:textFill>
                  <w14:solidFill>
                    <w14:schemeClr w14:val="tx1"/>
                  </w14:solidFill>
                </w14:textFill>
              </w:rPr>
            </w:pPr>
            <w:r>
              <w:rPr>
                <w:rFonts w:eastAsia="宋体"/>
                <w:b w:val="0"/>
                <w:color w:val="000000" w:themeColor="text1"/>
                <w:spacing w:val="-1"/>
                <w:position w:val="2"/>
                <w:sz w:val="22"/>
                <w:szCs w:val="22"/>
                <w14:textFill>
                  <w14:solidFill>
                    <w14:schemeClr w14:val="tx1"/>
                  </w14:solidFill>
                </w14:textFill>
              </w:rPr>
              <w:t>31.93%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05" w:type="dxa"/>
            <w:vAlign w:val="top"/>
          </w:tcPr>
          <w:p>
            <w:pPr>
              <w:pStyle w:val="6"/>
              <w:spacing w:before="218" w:line="229" w:lineRule="auto"/>
              <w:ind w:left="730"/>
              <w:rPr>
                <w:rFonts w:eastAsia="宋体"/>
                <w:b w:val="0"/>
                <w:color w:val="000000" w:themeColor="text1"/>
                <w:sz w:val="22"/>
                <w:szCs w:val="22"/>
                <w14:textFill>
                  <w14:solidFill>
                    <w14:schemeClr w14:val="tx1"/>
                  </w14:solidFill>
                </w14:textFill>
              </w:rPr>
            </w:pPr>
            <w:r>
              <w:rPr>
                <w:rFonts w:eastAsia="宋体"/>
                <w:b w:val="0"/>
                <w:color w:val="000000" w:themeColor="text1"/>
                <w:spacing w:val="7"/>
                <w:sz w:val="22"/>
                <w:szCs w:val="22"/>
                <w14:textFill>
                  <w14:solidFill>
                    <w14:schemeClr w14:val="tx1"/>
                  </w14:solidFill>
                </w14:textFill>
              </w:rPr>
              <w:t>国际经济与贸易</w:t>
            </w:r>
          </w:p>
        </w:tc>
        <w:tc>
          <w:tcPr>
            <w:tcW w:w="1672" w:type="dxa"/>
            <w:vAlign w:val="top"/>
          </w:tcPr>
          <w:p>
            <w:pPr>
              <w:pStyle w:val="6"/>
              <w:spacing w:before="242" w:line="186" w:lineRule="auto"/>
              <w:ind w:left="974"/>
              <w:rPr>
                <w:rFonts w:eastAsia="宋体"/>
                <w:b w:val="0"/>
                <w:color w:val="000000" w:themeColor="text1"/>
                <w:sz w:val="22"/>
                <w:szCs w:val="22"/>
                <w14:textFill>
                  <w14:solidFill>
                    <w14:schemeClr w14:val="tx1"/>
                  </w14:solidFill>
                </w14:textFill>
              </w:rPr>
            </w:pPr>
            <w:r>
              <w:rPr>
                <w:rFonts w:eastAsia="宋体"/>
                <w:b w:val="0"/>
                <w:color w:val="000000" w:themeColor="text1"/>
                <w:spacing w:val="-3"/>
                <w:sz w:val="22"/>
                <w:szCs w:val="22"/>
                <w14:textFill>
                  <w14:solidFill>
                    <w14:schemeClr w14:val="tx1"/>
                  </w14:solidFill>
                </w14:textFill>
              </w:rPr>
              <w:t>26</w:t>
            </w:r>
          </w:p>
        </w:tc>
        <w:tc>
          <w:tcPr>
            <w:tcW w:w="1488" w:type="dxa"/>
            <w:vAlign w:val="top"/>
          </w:tcPr>
          <w:p>
            <w:pPr>
              <w:pStyle w:val="6"/>
              <w:spacing w:before="219"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4" w:line="181" w:lineRule="auto"/>
              <w:ind w:left="761"/>
              <w:rPr>
                <w:rFonts w:eastAsia="宋体"/>
                <w:b w:val="0"/>
                <w:color w:val="000000" w:themeColor="text1"/>
                <w:sz w:val="22"/>
                <w:szCs w:val="22"/>
                <w14:textFill>
                  <w14:solidFill>
                    <w14:schemeClr w14:val="tx1"/>
                  </w14:solidFill>
                </w14:textFill>
              </w:rPr>
            </w:pPr>
            <w:r>
              <w:rPr>
                <w:rFonts w:eastAsia="宋体"/>
                <w:b w:val="0"/>
                <w:color w:val="000000" w:themeColor="text1"/>
                <w:spacing w:val="-5"/>
                <w:sz w:val="22"/>
                <w:szCs w:val="22"/>
                <w14:textFill>
                  <w14:solidFill>
                    <w14:schemeClr w14:val="tx1"/>
                  </w14:solidFill>
                </w14:textFill>
              </w:rPr>
              <w:t>85</w:t>
            </w:r>
          </w:p>
        </w:tc>
        <w:tc>
          <w:tcPr>
            <w:tcW w:w="1587" w:type="dxa"/>
            <w:vAlign w:val="top"/>
          </w:tcPr>
          <w:p>
            <w:pPr>
              <w:pStyle w:val="6"/>
              <w:spacing w:before="227" w:line="296" w:lineRule="exact"/>
              <w:ind w:left="716"/>
              <w:rPr>
                <w:rFonts w:eastAsia="宋体"/>
                <w:b w:val="0"/>
                <w:color w:val="000000" w:themeColor="text1"/>
                <w:sz w:val="22"/>
                <w:szCs w:val="22"/>
                <w14:textFill>
                  <w14:solidFill>
                    <w14:schemeClr w14:val="tx1"/>
                  </w14:solidFill>
                </w14:textFill>
              </w:rPr>
            </w:pPr>
            <w:r>
              <w:rPr>
                <w:rFonts w:eastAsia="宋体"/>
                <w:b w:val="0"/>
                <w:color w:val="000000" w:themeColor="text1"/>
                <w:spacing w:val="-1"/>
                <w:position w:val="2"/>
                <w:sz w:val="22"/>
                <w:szCs w:val="22"/>
                <w14:textFill>
                  <w14:solidFill>
                    <w14:schemeClr w14:val="tx1"/>
                  </w14:solidFill>
                </w14:textFill>
              </w:rPr>
              <w:t>30.59%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05" w:type="dxa"/>
            <w:vAlign w:val="top"/>
          </w:tcPr>
          <w:p>
            <w:pPr>
              <w:pStyle w:val="6"/>
              <w:spacing w:before="218" w:line="229" w:lineRule="auto"/>
              <w:ind w:left="937"/>
              <w:rPr>
                <w:rFonts w:eastAsia="宋体"/>
                <w:b w:val="0"/>
                <w:color w:val="000000" w:themeColor="text1"/>
                <w:sz w:val="22"/>
                <w:szCs w:val="22"/>
                <w14:textFill>
                  <w14:solidFill>
                    <w14:schemeClr w14:val="tx1"/>
                  </w14:solidFill>
                </w14:textFill>
              </w:rPr>
            </w:pPr>
            <w:r>
              <w:rPr>
                <w:rFonts w:eastAsia="宋体"/>
                <w:b w:val="0"/>
                <w:color w:val="000000" w:themeColor="text1"/>
                <w:spacing w:val="20"/>
                <w:sz w:val="22"/>
                <w:szCs w:val="22"/>
                <w14:textFill>
                  <w14:solidFill>
                    <w14:schemeClr w14:val="tx1"/>
                  </w14:solidFill>
                </w14:textFill>
              </w:rPr>
              <w:t>经济学3+1</w:t>
            </w:r>
          </w:p>
        </w:tc>
        <w:tc>
          <w:tcPr>
            <w:tcW w:w="1672" w:type="dxa"/>
            <w:vAlign w:val="top"/>
          </w:tcPr>
          <w:p>
            <w:pPr>
              <w:pStyle w:val="6"/>
              <w:spacing w:before="245" w:line="186" w:lineRule="auto"/>
              <w:ind w:left="1025"/>
              <w:rPr>
                <w:rFonts w:eastAsia="宋体"/>
                <w:b w:val="0"/>
                <w:color w:val="000000" w:themeColor="text1"/>
                <w:sz w:val="22"/>
                <w:szCs w:val="22"/>
                <w14:textFill>
                  <w14:solidFill>
                    <w14:schemeClr w14:val="tx1"/>
                  </w14:solidFill>
                </w14:textFill>
              </w:rPr>
            </w:pPr>
            <w:r>
              <w:rPr>
                <w:rFonts w:eastAsia="宋体"/>
                <w:b w:val="0"/>
                <w:color w:val="000000" w:themeColor="text1"/>
                <w:sz w:val="22"/>
                <w:szCs w:val="22"/>
                <w14:textFill>
                  <w14:solidFill>
                    <w14:schemeClr w14:val="tx1"/>
                  </w14:solidFill>
                </w14:textFill>
              </w:rPr>
              <w:t>8</w:t>
            </w:r>
          </w:p>
        </w:tc>
        <w:tc>
          <w:tcPr>
            <w:tcW w:w="1488" w:type="dxa"/>
            <w:vAlign w:val="top"/>
          </w:tcPr>
          <w:p>
            <w:pPr>
              <w:pStyle w:val="6"/>
              <w:spacing w:before="220"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1" w:line="182" w:lineRule="auto"/>
              <w:ind w:left="768"/>
              <w:rPr>
                <w:rFonts w:eastAsia="宋体"/>
                <w:b w:val="0"/>
                <w:color w:val="000000" w:themeColor="text1"/>
                <w:sz w:val="22"/>
                <w:szCs w:val="22"/>
                <w14:textFill>
                  <w14:solidFill>
                    <w14:schemeClr w14:val="tx1"/>
                  </w14:solidFill>
                </w14:textFill>
              </w:rPr>
            </w:pPr>
            <w:r>
              <w:rPr>
                <w:rFonts w:eastAsia="宋体"/>
                <w:b w:val="0"/>
                <w:color w:val="000000" w:themeColor="text1"/>
                <w:spacing w:val="-5"/>
                <w:sz w:val="22"/>
                <w:szCs w:val="22"/>
                <w14:textFill>
                  <w14:solidFill>
                    <w14:schemeClr w14:val="tx1"/>
                  </w14:solidFill>
                </w14:textFill>
              </w:rPr>
              <w:t>21</w:t>
            </w:r>
          </w:p>
        </w:tc>
        <w:tc>
          <w:tcPr>
            <w:tcW w:w="1587" w:type="dxa"/>
            <w:vAlign w:val="top"/>
          </w:tcPr>
          <w:p>
            <w:pPr>
              <w:pStyle w:val="6"/>
              <w:spacing w:before="227" w:line="297" w:lineRule="exact"/>
              <w:ind w:left="711"/>
              <w:rPr>
                <w:rFonts w:eastAsia="宋体"/>
                <w:b w:val="0"/>
                <w:color w:val="000000" w:themeColor="text1"/>
                <w:sz w:val="22"/>
                <w:szCs w:val="22"/>
                <w14:textFill>
                  <w14:solidFill>
                    <w14:schemeClr w14:val="tx1"/>
                  </w14:solidFill>
                </w14:textFill>
              </w:rPr>
            </w:pPr>
            <w:r>
              <w:rPr>
                <w:rFonts w:eastAsia="宋体"/>
                <w:b w:val="0"/>
                <w:color w:val="000000" w:themeColor="text1"/>
                <w:position w:val="2"/>
                <w:sz w:val="22"/>
                <w:szCs w:val="22"/>
                <w14:textFill>
                  <w14:solidFill>
                    <w14:schemeClr w14:val="tx1"/>
                  </w14:solidFill>
                </w14:textFill>
              </w:rPr>
              <w:t>38.10%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05" w:type="dxa"/>
            <w:vAlign w:val="top"/>
          </w:tcPr>
          <w:p>
            <w:pPr>
              <w:pStyle w:val="6"/>
              <w:spacing w:before="220" w:line="232" w:lineRule="auto"/>
              <w:ind w:left="1043"/>
              <w:rPr>
                <w:rFonts w:eastAsia="宋体"/>
                <w:b w:val="0"/>
                <w:color w:val="000000" w:themeColor="text1"/>
                <w:sz w:val="22"/>
                <w:szCs w:val="22"/>
                <w14:textFill>
                  <w14:solidFill>
                    <w14:schemeClr w14:val="tx1"/>
                  </w14:solidFill>
                </w14:textFill>
              </w:rPr>
            </w:pPr>
            <w:r>
              <w:rPr>
                <w:rFonts w:eastAsia="宋体"/>
                <w:b w:val="0"/>
                <w:color w:val="000000" w:themeColor="text1"/>
                <w:spacing w:val="10"/>
                <w:sz w:val="22"/>
                <w:szCs w:val="22"/>
                <w14:textFill>
                  <w14:solidFill>
                    <w14:schemeClr w14:val="tx1"/>
                  </w14:solidFill>
                </w14:textFill>
              </w:rPr>
              <w:t>财务管理</w:t>
            </w:r>
          </w:p>
        </w:tc>
        <w:tc>
          <w:tcPr>
            <w:tcW w:w="1672" w:type="dxa"/>
            <w:vAlign w:val="top"/>
          </w:tcPr>
          <w:p>
            <w:pPr>
              <w:pStyle w:val="6"/>
              <w:spacing w:before="246" w:line="186" w:lineRule="auto"/>
              <w:ind w:left="971"/>
              <w:rPr>
                <w:rFonts w:eastAsia="宋体"/>
                <w:b w:val="0"/>
                <w:color w:val="000000" w:themeColor="text1"/>
                <w:sz w:val="22"/>
                <w:szCs w:val="22"/>
                <w14:textFill>
                  <w14:solidFill>
                    <w14:schemeClr w14:val="tx1"/>
                  </w14:solidFill>
                </w14:textFill>
              </w:rPr>
            </w:pPr>
            <w:r>
              <w:rPr>
                <w:rFonts w:eastAsia="宋体"/>
                <w:b w:val="0"/>
                <w:color w:val="000000" w:themeColor="text1"/>
                <w:spacing w:val="-2"/>
                <w:sz w:val="22"/>
                <w:szCs w:val="22"/>
                <w14:textFill>
                  <w14:solidFill>
                    <w14:schemeClr w14:val="tx1"/>
                  </w14:solidFill>
                </w14:textFill>
              </w:rPr>
              <w:t>32</w:t>
            </w:r>
          </w:p>
        </w:tc>
        <w:tc>
          <w:tcPr>
            <w:tcW w:w="1488" w:type="dxa"/>
            <w:vAlign w:val="top"/>
          </w:tcPr>
          <w:p>
            <w:pPr>
              <w:pStyle w:val="6"/>
              <w:spacing w:before="221"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2" w:line="181" w:lineRule="auto"/>
              <w:ind w:left="767"/>
              <w:rPr>
                <w:rFonts w:eastAsia="宋体"/>
                <w:b w:val="0"/>
                <w:color w:val="000000" w:themeColor="text1"/>
                <w:sz w:val="22"/>
                <w:szCs w:val="22"/>
                <w14:textFill>
                  <w14:solidFill>
                    <w14:schemeClr w14:val="tx1"/>
                  </w14:solidFill>
                </w14:textFill>
              </w:rPr>
            </w:pPr>
            <w:r>
              <w:rPr>
                <w:rFonts w:eastAsia="宋体"/>
                <w:b w:val="0"/>
                <w:color w:val="000000" w:themeColor="text1"/>
                <w:spacing w:val="-5"/>
                <w:sz w:val="22"/>
                <w:szCs w:val="22"/>
                <w14:textFill>
                  <w14:solidFill>
                    <w14:schemeClr w14:val="tx1"/>
                  </w14:solidFill>
                </w14:textFill>
              </w:rPr>
              <w:t>60</w:t>
            </w:r>
          </w:p>
        </w:tc>
        <w:tc>
          <w:tcPr>
            <w:tcW w:w="1587" w:type="dxa"/>
            <w:vAlign w:val="top"/>
          </w:tcPr>
          <w:p>
            <w:pPr>
              <w:pStyle w:val="6"/>
              <w:spacing w:before="228" w:line="297" w:lineRule="exact"/>
              <w:ind w:left="711"/>
              <w:rPr>
                <w:rFonts w:eastAsia="宋体"/>
                <w:b w:val="0"/>
                <w:color w:val="000000" w:themeColor="text1"/>
                <w:sz w:val="22"/>
                <w:szCs w:val="22"/>
                <w14:textFill>
                  <w14:solidFill>
                    <w14:schemeClr w14:val="tx1"/>
                  </w14:solidFill>
                </w14:textFill>
              </w:rPr>
            </w:pPr>
            <w:r>
              <w:rPr>
                <w:rFonts w:eastAsia="宋体"/>
                <w:b w:val="0"/>
                <w:color w:val="000000" w:themeColor="text1"/>
                <w:position w:val="2"/>
                <w:sz w:val="22"/>
                <w:szCs w:val="22"/>
                <w14:textFill>
                  <w14:solidFill>
                    <w14:schemeClr w14:val="tx1"/>
                  </w14:solidFill>
                </w14:textFill>
              </w:rPr>
              <w:t>53.33%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505" w:type="dxa"/>
            <w:vAlign w:val="top"/>
          </w:tcPr>
          <w:p>
            <w:pPr>
              <w:pStyle w:val="6"/>
              <w:spacing w:before="233" w:line="232" w:lineRule="auto"/>
              <w:ind w:left="1048"/>
              <w:rPr>
                <w:rFonts w:eastAsia="宋体"/>
                <w:b w:val="0"/>
                <w:color w:val="000000" w:themeColor="text1"/>
                <w:sz w:val="22"/>
                <w:szCs w:val="22"/>
                <w14:textFill>
                  <w14:solidFill>
                    <w14:schemeClr w14:val="tx1"/>
                  </w14:solidFill>
                </w14:textFill>
              </w:rPr>
            </w:pPr>
            <w:r>
              <w:rPr>
                <w:rFonts w:eastAsia="宋体"/>
                <w:b w:val="0"/>
                <w:color w:val="000000" w:themeColor="text1"/>
                <w:spacing w:val="8"/>
                <w:sz w:val="22"/>
                <w:szCs w:val="22"/>
                <w14:textFill>
                  <w14:solidFill>
                    <w14:schemeClr w14:val="tx1"/>
                  </w14:solidFill>
                </w14:textFill>
              </w:rPr>
              <w:t>工商管理</w:t>
            </w:r>
          </w:p>
        </w:tc>
        <w:tc>
          <w:tcPr>
            <w:tcW w:w="1672" w:type="dxa"/>
            <w:vAlign w:val="top"/>
          </w:tcPr>
          <w:p>
            <w:pPr>
              <w:pStyle w:val="6"/>
              <w:spacing w:before="247" w:line="186" w:lineRule="auto"/>
              <w:ind w:left="967"/>
              <w:rPr>
                <w:rFonts w:eastAsia="宋体"/>
                <w:b w:val="0"/>
                <w:color w:val="000000" w:themeColor="text1"/>
                <w:sz w:val="22"/>
                <w:szCs w:val="22"/>
                <w14:textFill>
                  <w14:solidFill>
                    <w14:schemeClr w14:val="tx1"/>
                  </w14:solidFill>
                </w14:textFill>
              </w:rPr>
            </w:pPr>
            <w:r>
              <w:rPr>
                <w:rFonts w:eastAsia="宋体"/>
                <w:b w:val="0"/>
                <w:color w:val="000000" w:themeColor="text1"/>
                <w:spacing w:val="2"/>
                <w:sz w:val="22"/>
                <w:szCs w:val="22"/>
                <w14:textFill>
                  <w14:solidFill>
                    <w14:schemeClr w14:val="tx1"/>
                  </w14:solidFill>
                </w14:textFill>
              </w:rPr>
              <w:t>24</w:t>
            </w:r>
          </w:p>
        </w:tc>
        <w:tc>
          <w:tcPr>
            <w:tcW w:w="1488" w:type="dxa"/>
            <w:vAlign w:val="top"/>
          </w:tcPr>
          <w:p>
            <w:pPr>
              <w:pStyle w:val="6"/>
              <w:spacing w:before="221"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8" w:line="181" w:lineRule="auto"/>
              <w:ind w:left="76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51</w:t>
            </w:r>
          </w:p>
        </w:tc>
        <w:tc>
          <w:tcPr>
            <w:tcW w:w="1587" w:type="dxa"/>
            <w:vAlign w:val="top"/>
          </w:tcPr>
          <w:p>
            <w:pPr>
              <w:pStyle w:val="6"/>
              <w:spacing w:before="229" w:line="296" w:lineRule="exact"/>
              <w:ind w:left="706"/>
              <w:rPr>
                <w:rFonts w:eastAsia="宋体"/>
                <w:b w:val="0"/>
                <w:color w:val="000000" w:themeColor="text1"/>
                <w:sz w:val="22"/>
                <w:szCs w:val="22"/>
                <w14:textFill>
                  <w14:solidFill>
                    <w14:schemeClr w14:val="tx1"/>
                  </w14:solidFill>
                </w14:textFill>
              </w:rPr>
            </w:pPr>
            <w:r>
              <w:rPr>
                <w:rFonts w:eastAsia="宋体"/>
                <w:b w:val="0"/>
                <w:color w:val="000000" w:themeColor="text1"/>
                <w:spacing w:val="1"/>
                <w:position w:val="2"/>
                <w:sz w:val="22"/>
                <w:szCs w:val="22"/>
                <w14:textFill>
                  <w14:solidFill>
                    <w14:schemeClr w14:val="tx1"/>
                  </w14:solidFill>
                </w14:textFill>
              </w:rPr>
              <w:t>47.06%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05" w:type="dxa"/>
            <w:vAlign w:val="top"/>
          </w:tcPr>
          <w:p>
            <w:pPr>
              <w:pStyle w:val="6"/>
              <w:spacing w:before="223" w:line="231" w:lineRule="auto"/>
              <w:ind w:left="1165"/>
              <w:rPr>
                <w:rFonts w:eastAsia="宋体"/>
                <w:b w:val="0"/>
                <w:color w:val="000000" w:themeColor="text1"/>
                <w:sz w:val="22"/>
                <w:szCs w:val="22"/>
                <w14:textFill>
                  <w14:solidFill>
                    <w14:schemeClr w14:val="tx1"/>
                  </w14:solidFill>
                </w14:textFill>
              </w:rPr>
            </w:pPr>
            <w:r>
              <w:rPr>
                <w:rFonts w:eastAsia="宋体"/>
                <w:b w:val="0"/>
                <w:color w:val="000000" w:themeColor="text1"/>
                <w:spacing w:val="5"/>
                <w:sz w:val="22"/>
                <w:szCs w:val="22"/>
                <w14:textFill>
                  <w14:solidFill>
                    <w14:schemeClr w14:val="tx1"/>
                  </w14:solidFill>
                </w14:textFill>
              </w:rPr>
              <w:t>会计学</w:t>
            </w:r>
          </w:p>
        </w:tc>
        <w:tc>
          <w:tcPr>
            <w:tcW w:w="1672" w:type="dxa"/>
            <w:vAlign w:val="top"/>
          </w:tcPr>
          <w:p>
            <w:pPr>
              <w:pStyle w:val="6"/>
              <w:spacing w:before="246" w:line="186" w:lineRule="auto"/>
              <w:ind w:left="960"/>
              <w:rPr>
                <w:rFonts w:eastAsia="宋体"/>
                <w:b w:val="0"/>
                <w:color w:val="000000" w:themeColor="text1"/>
                <w:sz w:val="22"/>
                <w:szCs w:val="22"/>
                <w14:textFill>
                  <w14:solidFill>
                    <w14:schemeClr w14:val="tx1"/>
                  </w14:solidFill>
                </w14:textFill>
              </w:rPr>
            </w:pPr>
            <w:r>
              <w:rPr>
                <w:rFonts w:eastAsia="宋体"/>
                <w:b w:val="0"/>
                <w:color w:val="000000" w:themeColor="text1"/>
                <w:spacing w:val="5"/>
                <w:sz w:val="22"/>
                <w:szCs w:val="22"/>
                <w14:textFill>
                  <w14:solidFill>
                    <w14:schemeClr w14:val="tx1"/>
                  </w14:solidFill>
                </w14:textFill>
              </w:rPr>
              <w:t>47</w:t>
            </w:r>
          </w:p>
        </w:tc>
        <w:tc>
          <w:tcPr>
            <w:tcW w:w="1488" w:type="dxa"/>
            <w:vAlign w:val="top"/>
          </w:tcPr>
          <w:p>
            <w:pPr>
              <w:pStyle w:val="6"/>
              <w:spacing w:before="223"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9" w:line="181" w:lineRule="auto"/>
              <w:ind w:left="731"/>
              <w:rPr>
                <w:rFonts w:eastAsia="宋体"/>
                <w:b w:val="0"/>
                <w:color w:val="000000" w:themeColor="text1"/>
                <w:sz w:val="22"/>
                <w:szCs w:val="22"/>
                <w14:textFill>
                  <w14:solidFill>
                    <w14:schemeClr w14:val="tx1"/>
                  </w14:solidFill>
                </w14:textFill>
              </w:rPr>
            </w:pPr>
            <w:r>
              <w:rPr>
                <w:rFonts w:eastAsia="宋体"/>
                <w:b w:val="0"/>
                <w:color w:val="000000" w:themeColor="text1"/>
                <w:spacing w:val="-11"/>
                <w:sz w:val="22"/>
                <w:szCs w:val="22"/>
                <w14:textFill>
                  <w14:solidFill>
                    <w14:schemeClr w14:val="tx1"/>
                  </w14:solidFill>
                </w14:textFill>
              </w:rPr>
              <w:t>126</w:t>
            </w:r>
          </w:p>
        </w:tc>
        <w:tc>
          <w:tcPr>
            <w:tcW w:w="1587" w:type="dxa"/>
            <w:vAlign w:val="top"/>
          </w:tcPr>
          <w:p>
            <w:pPr>
              <w:pStyle w:val="6"/>
              <w:spacing w:before="230" w:line="297" w:lineRule="exact"/>
              <w:ind w:left="711"/>
              <w:rPr>
                <w:rFonts w:eastAsia="宋体"/>
                <w:b w:val="0"/>
                <w:color w:val="000000" w:themeColor="text1"/>
                <w:sz w:val="22"/>
                <w:szCs w:val="22"/>
                <w14:textFill>
                  <w14:solidFill>
                    <w14:schemeClr w14:val="tx1"/>
                  </w14:solidFill>
                </w14:textFill>
              </w:rPr>
            </w:pPr>
            <w:r>
              <w:rPr>
                <w:rFonts w:eastAsia="宋体"/>
                <w:b w:val="0"/>
                <w:color w:val="000000" w:themeColor="text1"/>
                <w:position w:val="2"/>
                <w:sz w:val="22"/>
                <w:szCs w:val="22"/>
                <w14:textFill>
                  <w14:solidFill>
                    <w14:schemeClr w14:val="tx1"/>
                  </w14:solidFill>
                </w14:textFill>
              </w:rPr>
              <w:t>37.30%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505" w:type="dxa"/>
            <w:vAlign w:val="top"/>
          </w:tcPr>
          <w:p>
            <w:pPr>
              <w:pStyle w:val="6"/>
              <w:spacing w:before="221" w:line="229" w:lineRule="auto"/>
              <w:ind w:left="1046"/>
              <w:rPr>
                <w:rFonts w:eastAsia="宋体"/>
                <w:b w:val="0"/>
                <w:color w:val="000000" w:themeColor="text1"/>
                <w:sz w:val="22"/>
                <w:szCs w:val="22"/>
                <w14:textFill>
                  <w14:solidFill>
                    <w14:schemeClr w14:val="tx1"/>
                  </w14:solidFill>
                </w14:textFill>
              </w:rPr>
            </w:pPr>
            <w:r>
              <w:rPr>
                <w:rFonts w:eastAsia="宋体"/>
                <w:b w:val="0"/>
                <w:color w:val="000000" w:themeColor="text1"/>
                <w:spacing w:val="9"/>
                <w:sz w:val="22"/>
                <w:szCs w:val="22"/>
                <w14:textFill>
                  <w14:solidFill>
                    <w14:schemeClr w14:val="tx1"/>
                  </w14:solidFill>
                </w14:textFill>
              </w:rPr>
              <w:t>物流管理</w:t>
            </w:r>
          </w:p>
        </w:tc>
        <w:tc>
          <w:tcPr>
            <w:tcW w:w="1672" w:type="dxa"/>
            <w:vAlign w:val="top"/>
          </w:tcPr>
          <w:p>
            <w:pPr>
              <w:pStyle w:val="6"/>
              <w:spacing w:before="249" w:line="187" w:lineRule="auto"/>
              <w:ind w:left="993"/>
              <w:rPr>
                <w:rFonts w:eastAsia="宋体"/>
                <w:b w:val="0"/>
                <w:color w:val="000000" w:themeColor="text1"/>
                <w:sz w:val="22"/>
                <w:szCs w:val="22"/>
                <w14:textFill>
                  <w14:solidFill>
                    <w14:schemeClr w14:val="tx1"/>
                  </w14:solidFill>
                </w14:textFill>
              </w:rPr>
            </w:pPr>
            <w:r>
              <w:rPr>
                <w:rFonts w:eastAsia="宋体"/>
                <w:b w:val="0"/>
                <w:color w:val="000000" w:themeColor="text1"/>
                <w:spacing w:val="-11"/>
                <w:sz w:val="22"/>
                <w:szCs w:val="22"/>
                <w14:textFill>
                  <w14:solidFill>
                    <w14:schemeClr w14:val="tx1"/>
                  </w14:solidFill>
                </w14:textFill>
              </w:rPr>
              <w:t>19</w:t>
            </w:r>
          </w:p>
        </w:tc>
        <w:tc>
          <w:tcPr>
            <w:tcW w:w="1488" w:type="dxa"/>
            <w:vAlign w:val="top"/>
          </w:tcPr>
          <w:p>
            <w:pPr>
              <w:pStyle w:val="6"/>
              <w:spacing w:before="222"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49" w:line="181" w:lineRule="auto"/>
              <w:ind w:left="765"/>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53</w:t>
            </w:r>
          </w:p>
        </w:tc>
        <w:tc>
          <w:tcPr>
            <w:tcW w:w="1587" w:type="dxa"/>
            <w:vAlign w:val="top"/>
          </w:tcPr>
          <w:p>
            <w:pPr>
              <w:pStyle w:val="6"/>
              <w:spacing w:before="230" w:line="296" w:lineRule="exact"/>
              <w:ind w:left="711"/>
              <w:rPr>
                <w:rFonts w:eastAsia="宋体"/>
                <w:b w:val="0"/>
                <w:color w:val="000000" w:themeColor="text1"/>
                <w:sz w:val="22"/>
                <w:szCs w:val="22"/>
                <w14:textFill>
                  <w14:solidFill>
                    <w14:schemeClr w14:val="tx1"/>
                  </w14:solidFill>
                </w14:textFill>
              </w:rPr>
            </w:pPr>
            <w:r>
              <w:rPr>
                <w:rFonts w:eastAsia="宋体"/>
                <w:b w:val="0"/>
                <w:color w:val="000000" w:themeColor="text1"/>
                <w:position w:val="2"/>
                <w:sz w:val="22"/>
                <w:szCs w:val="22"/>
                <w14:textFill>
                  <w14:solidFill>
                    <w14:schemeClr w14:val="tx1"/>
                  </w14:solidFill>
                </w14:textFill>
              </w:rPr>
              <w:t>35.85%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505" w:type="dxa"/>
            <w:vAlign w:val="top"/>
          </w:tcPr>
          <w:p>
            <w:pPr>
              <w:pStyle w:val="6"/>
              <w:spacing w:before="224" w:line="229" w:lineRule="auto"/>
              <w:ind w:left="623"/>
              <w:rPr>
                <w:rFonts w:eastAsia="宋体"/>
                <w:b w:val="0"/>
                <w:color w:val="000000" w:themeColor="text1"/>
                <w:sz w:val="22"/>
                <w:szCs w:val="22"/>
                <w14:textFill>
                  <w14:solidFill>
                    <w14:schemeClr w14:val="tx1"/>
                  </w14:solidFill>
                </w14:textFill>
              </w:rPr>
            </w:pPr>
            <w:r>
              <w:rPr>
                <w:rFonts w:eastAsia="宋体"/>
                <w:b w:val="0"/>
                <w:color w:val="000000" w:themeColor="text1"/>
                <w:spacing w:val="-9"/>
                <w:sz w:val="22"/>
                <w:szCs w:val="22"/>
                <w14:textFill>
                  <w14:solidFill>
                    <w14:schemeClr w14:val="tx1"/>
                  </w14:solidFill>
                </w14:textFill>
              </w:rPr>
              <w:t>物流管理</w:t>
            </w:r>
            <w:r>
              <w:rPr>
                <w:rFonts w:eastAsia="宋体"/>
                <w:b w:val="0"/>
                <w:color w:val="000000" w:themeColor="text1"/>
                <w:spacing w:val="39"/>
                <w:sz w:val="22"/>
                <w:szCs w:val="22"/>
                <w14:textFill>
                  <w14:solidFill>
                    <w14:schemeClr w14:val="tx1"/>
                  </w14:solidFill>
                </w14:textFill>
              </w:rPr>
              <w:t xml:space="preserve"> </w:t>
            </w:r>
            <w:r>
              <w:rPr>
                <w:rFonts w:eastAsia="宋体"/>
                <w:b w:val="0"/>
                <w:color w:val="000000" w:themeColor="text1"/>
                <w:spacing w:val="-9"/>
                <w:sz w:val="22"/>
                <w:szCs w:val="22"/>
                <w14:textFill>
                  <w14:solidFill>
                    <w14:schemeClr w14:val="tx1"/>
                  </w14:solidFill>
                </w14:textFill>
              </w:rPr>
              <w:t>(</w:t>
            </w:r>
            <w:r>
              <w:rPr>
                <w:rFonts w:eastAsia="宋体"/>
                <w:b w:val="0"/>
                <w:color w:val="000000" w:themeColor="text1"/>
                <w:spacing w:val="38"/>
                <w:sz w:val="22"/>
                <w:szCs w:val="22"/>
                <w14:textFill>
                  <w14:solidFill>
                    <w14:schemeClr w14:val="tx1"/>
                  </w14:solidFill>
                </w14:textFill>
              </w:rPr>
              <w:t xml:space="preserve"> </w:t>
            </w:r>
            <w:r>
              <w:rPr>
                <w:rFonts w:eastAsia="宋体"/>
                <w:b w:val="0"/>
                <w:color w:val="000000" w:themeColor="text1"/>
                <w:spacing w:val="-9"/>
                <w:sz w:val="22"/>
                <w:szCs w:val="22"/>
                <w14:textFill>
                  <w14:solidFill>
                    <w14:schemeClr w14:val="tx1"/>
                  </w14:solidFill>
                </w14:textFill>
              </w:rPr>
              <w:t>中外)</w:t>
            </w:r>
          </w:p>
        </w:tc>
        <w:tc>
          <w:tcPr>
            <w:tcW w:w="1672" w:type="dxa"/>
            <w:vAlign w:val="top"/>
          </w:tcPr>
          <w:p>
            <w:pPr>
              <w:pStyle w:val="6"/>
              <w:spacing w:before="252" w:line="187" w:lineRule="auto"/>
              <w:ind w:left="993"/>
              <w:rPr>
                <w:rFonts w:eastAsia="宋体"/>
                <w:b w:val="0"/>
                <w:color w:val="000000" w:themeColor="text1"/>
                <w:sz w:val="22"/>
                <w:szCs w:val="22"/>
                <w14:textFill>
                  <w14:solidFill>
                    <w14:schemeClr w14:val="tx1"/>
                  </w14:solidFill>
                </w14:textFill>
              </w:rPr>
            </w:pPr>
            <w:r>
              <w:rPr>
                <w:rFonts w:eastAsia="宋体"/>
                <w:b w:val="0"/>
                <w:color w:val="000000" w:themeColor="text1"/>
                <w:spacing w:val="-11"/>
                <w:sz w:val="22"/>
                <w:szCs w:val="22"/>
                <w14:textFill>
                  <w14:solidFill>
                    <w14:schemeClr w14:val="tx1"/>
                  </w14:solidFill>
                </w14:textFill>
              </w:rPr>
              <w:t>19</w:t>
            </w:r>
          </w:p>
        </w:tc>
        <w:tc>
          <w:tcPr>
            <w:tcW w:w="1488" w:type="dxa"/>
            <w:vAlign w:val="top"/>
          </w:tcPr>
          <w:p>
            <w:pPr>
              <w:pStyle w:val="6"/>
              <w:spacing w:before="225" w:line="231" w:lineRule="auto"/>
              <w:ind w:left="65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合肥市</w:t>
            </w:r>
          </w:p>
        </w:tc>
        <w:tc>
          <w:tcPr>
            <w:tcW w:w="1273" w:type="dxa"/>
            <w:vAlign w:val="top"/>
          </w:tcPr>
          <w:p>
            <w:pPr>
              <w:pStyle w:val="6"/>
              <w:spacing w:before="250" w:line="181" w:lineRule="auto"/>
              <w:ind w:left="767"/>
              <w:rPr>
                <w:rFonts w:eastAsia="宋体"/>
                <w:b w:val="0"/>
                <w:color w:val="000000" w:themeColor="text1"/>
                <w:sz w:val="22"/>
                <w:szCs w:val="22"/>
                <w14:textFill>
                  <w14:solidFill>
                    <w14:schemeClr w14:val="tx1"/>
                  </w14:solidFill>
                </w14:textFill>
              </w:rPr>
            </w:pPr>
            <w:r>
              <w:rPr>
                <w:rFonts w:eastAsia="宋体"/>
                <w:b w:val="0"/>
                <w:color w:val="000000" w:themeColor="text1"/>
                <w:spacing w:val="-6"/>
                <w:sz w:val="22"/>
                <w:szCs w:val="22"/>
                <w14:textFill>
                  <w14:solidFill>
                    <w14:schemeClr w14:val="tx1"/>
                  </w14:solidFill>
                </w14:textFill>
              </w:rPr>
              <w:t>56</w:t>
            </w:r>
          </w:p>
        </w:tc>
        <w:tc>
          <w:tcPr>
            <w:tcW w:w="1587" w:type="dxa"/>
            <w:vAlign w:val="top"/>
          </w:tcPr>
          <w:p>
            <w:pPr>
              <w:pStyle w:val="6"/>
              <w:spacing w:before="233" w:line="296" w:lineRule="exact"/>
              <w:ind w:left="714"/>
              <w:rPr>
                <w:rFonts w:eastAsia="宋体"/>
                <w:b w:val="0"/>
                <w:color w:val="000000" w:themeColor="text1"/>
                <w:sz w:val="22"/>
                <w:szCs w:val="22"/>
                <w14:textFill>
                  <w14:solidFill>
                    <w14:schemeClr w14:val="tx1"/>
                  </w14:solidFill>
                </w14:textFill>
              </w:rPr>
            </w:pPr>
            <w:r>
              <w:rPr>
                <w:rFonts w:eastAsia="宋体"/>
                <w:b w:val="0"/>
                <w:color w:val="000000" w:themeColor="text1"/>
                <w:position w:val="2"/>
                <w:sz w:val="22"/>
                <w:szCs w:val="22"/>
                <w14:textFill>
                  <w14:solidFill>
                    <w14:schemeClr w14:val="tx1"/>
                  </w14:solidFill>
                </w14:textFill>
              </w:rPr>
              <w:t>33.92%</w:t>
            </w:r>
          </w:p>
        </w:tc>
      </w:tr>
    </w:tbl>
    <w:p>
      <w:pPr>
        <w:spacing w:before="205" w:line="161" w:lineRule="auto"/>
        <w:ind w:left="605"/>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2"/>
          <w:sz w:val="24"/>
          <w:szCs w:val="24"/>
          <w14:textFill>
            <w14:solidFill>
              <w14:schemeClr w14:val="tx1"/>
            </w14:solidFill>
          </w14:textFill>
        </w:rPr>
        <w:t>三、专业就业分析</w:t>
      </w:r>
    </w:p>
    <w:p>
      <w:pPr>
        <w:pStyle w:val="2"/>
        <w:spacing w:before="283" w:line="454" w:lineRule="auto"/>
        <w:ind w:left="133" w:right="116" w:firstLine="3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截至目前</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，我院就业率为 91.29%</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，较去年同期水平有了很大的提升。疫情常态化下，毕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业生就业仍受很大的影响。学生慢就业现象严重，</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w:t>
      </w:r>
      <w:r>
        <w:rPr>
          <w:rFonts w:eastAsia="宋体"/>
          <w:b w:val="0"/>
          <w:color w:val="000000" w:themeColor="text1"/>
          <w:spacing w:val="15"/>
          <w:sz w:val="19"/>
          <w:szCs w:val="19"/>
          <w14:textFill>
            <w14:solidFill>
              <w14:schemeClr w14:val="tx1"/>
            </w14:solidFill>
          </w14:textFill>
        </w:rPr>
        <w:t>考代就业成为了更多毕业生的选择。经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济与管理学院是考研大户，更是考公大户。</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自 2020 年疫</w:t>
      </w:r>
      <w:r>
        <w:rPr>
          <w:rFonts w:eastAsia="宋体"/>
          <w:b w:val="0"/>
          <w:color w:val="000000" w:themeColor="text1"/>
          <w:spacing w:val="8"/>
          <w:sz w:val="19"/>
          <w:szCs w:val="19"/>
          <w14:textFill>
            <w14:solidFill>
              <w14:schemeClr w14:val="tx1"/>
            </w14:solidFill>
          </w14:textFill>
        </w:rPr>
        <w:t>情爆发以来，</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因受疫情影响，学生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备考公务员、事业单位，完成整个招录过程，不确定因素多，</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时间周期</w:t>
      </w:r>
      <w:r>
        <w:rPr>
          <w:rFonts w:eastAsia="宋体"/>
          <w:b w:val="0"/>
          <w:color w:val="000000" w:themeColor="text1"/>
          <w:spacing w:val="15"/>
          <w:sz w:val="19"/>
          <w:szCs w:val="19"/>
          <w14:textFill>
            <w14:solidFill>
              <w14:schemeClr w14:val="tx1"/>
            </w14:solidFill>
          </w14:textFill>
        </w:rPr>
        <w:t>变长。很多学生因坚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定备战，迟迟不就业，不找工作，错过了最佳就业时机。相当一部分有考</w:t>
      </w:r>
      <w:r>
        <w:rPr>
          <w:rFonts w:eastAsia="宋体"/>
          <w:b w:val="0"/>
          <w:color w:val="000000" w:themeColor="text1"/>
          <w:spacing w:val="16"/>
          <w:sz w:val="19"/>
          <w:szCs w:val="19"/>
          <w14:textFill>
            <w14:solidFill>
              <w14:schemeClr w14:val="tx1"/>
            </w14:solidFill>
          </w14:textFill>
        </w:rPr>
        <w:t>公意向的毕业生因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担心签订协议书对其应届毕业生身份有影响，会影响其招录，甚至坚定不</w:t>
      </w:r>
      <w:r>
        <w:rPr>
          <w:rFonts w:eastAsia="宋体"/>
          <w:b w:val="0"/>
          <w:color w:val="000000" w:themeColor="text1"/>
          <w:spacing w:val="16"/>
          <w:sz w:val="19"/>
          <w:szCs w:val="19"/>
          <w14:textFill>
            <w14:solidFill>
              <w14:schemeClr w14:val="tx1"/>
            </w14:solidFill>
          </w14:textFill>
        </w:rPr>
        <w:t>就业。在院系领导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老师</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、毕业班辅导员与该部分学生家长沟通中发现家庭对学生就业</w:t>
      </w:r>
      <w:r>
        <w:rPr>
          <w:rFonts w:eastAsia="宋体"/>
          <w:b w:val="0"/>
          <w:color w:val="000000" w:themeColor="text1"/>
          <w:spacing w:val="15"/>
          <w:sz w:val="19"/>
          <w:szCs w:val="19"/>
          <w14:textFill>
            <w14:solidFill>
              <w14:schemeClr w14:val="tx1"/>
            </w14:solidFill>
          </w14:textFill>
        </w:rPr>
        <w:t>意向深远，少部分家长坚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定孩子考试不就业的选择。</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国家经济形势依然严峻，</w:t>
      </w:r>
      <w:r>
        <w:rPr>
          <w:rFonts w:eastAsia="宋体"/>
          <w:b w:val="0"/>
          <w:color w:val="000000" w:themeColor="text1"/>
          <w:spacing w:val="15"/>
          <w:sz w:val="19"/>
          <w:szCs w:val="19"/>
          <w14:textFill>
            <w14:solidFill>
              <w14:schemeClr w14:val="tx1"/>
            </w14:solidFill>
          </w14:textFill>
        </w:rPr>
        <w:t>企业行业竞争不断加大，毕业生以考代</w:t>
      </w:r>
    </w:p>
    <w:p>
      <w:pPr>
        <w:pStyle w:val="2"/>
        <w:spacing w:line="229" w:lineRule="auto"/>
        <w:ind w:left="13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就更加坚定。现就经济与管理学院各个专业特点</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，进行详细的专业就业分</w:t>
      </w:r>
      <w:r>
        <w:rPr>
          <w:rFonts w:eastAsia="宋体"/>
          <w:b w:val="0"/>
          <w:color w:val="000000" w:themeColor="text1"/>
          <w:spacing w:val="16"/>
          <w:sz w:val="19"/>
          <w:szCs w:val="19"/>
          <w14:textFill>
            <w14:solidFill>
              <w14:schemeClr w14:val="tx1"/>
            </w14:solidFill>
          </w14:textFill>
        </w:rPr>
        <w:t>析。</w:t>
      </w:r>
    </w:p>
    <w:p>
      <w:pPr>
        <w:spacing w:before="203" w:line="258" w:lineRule="exact"/>
        <w:ind w:left="533"/>
        <w:rPr>
          <w:rFonts w:ascii="微软雅黑" w:hAnsi="微软雅黑" w:eastAsia="宋体" w:cs="微软雅黑"/>
          <w:b w:val="0"/>
          <w:color w:val="000000" w:themeColor="text1"/>
          <w:sz w:val="25"/>
          <w:szCs w:val="25"/>
          <w14:textFill>
            <w14:solidFill>
              <w14:schemeClr w14:val="tx1"/>
            </w14:solidFill>
          </w14:textFill>
        </w:rPr>
      </w:pPr>
      <w:r>
        <w:rPr>
          <w:rFonts w:ascii="Arial" w:hAnsi="Arial" w:eastAsia="宋体" w:cs="Arial"/>
          <w:b w:val="0"/>
          <w:color w:val="000000" w:themeColor="text1"/>
          <w:spacing w:val="37"/>
          <w:w w:val="150"/>
          <w:sz w:val="25"/>
          <w:szCs w:val="25"/>
          <w14:textFill>
            <w14:solidFill>
              <w14:schemeClr w14:val="tx1"/>
            </w14:solidFill>
          </w14:textFill>
        </w:rPr>
        <w:t>(</w:t>
      </w:r>
      <w:r>
        <w:rPr>
          <w:rFonts w:ascii="Arial" w:hAnsi="Arial" w:eastAsia="宋体" w:cs="Arial"/>
          <w:b w:val="0"/>
          <w:color w:val="000000" w:themeColor="text1"/>
          <w:spacing w:val="3"/>
          <w:sz w:val="25"/>
          <w:szCs w:val="25"/>
          <w14:textFill>
            <w14:solidFill>
              <w14:schemeClr w14:val="tx1"/>
            </w14:solidFill>
          </w14:textFill>
        </w:rPr>
        <w:t xml:space="preserve"> </w:t>
      </w:r>
      <w:r>
        <w:rPr>
          <w:rFonts w:ascii="Arial" w:hAnsi="Arial" w:eastAsia="宋体" w:cs="Arial"/>
          <w:b w:val="0"/>
          <w:color w:val="000000" w:themeColor="text1"/>
          <w:spacing w:val="37"/>
          <w:w w:val="150"/>
          <w:sz w:val="25"/>
          <w:szCs w:val="25"/>
          <w14:textFill>
            <w14:solidFill>
              <w14:schemeClr w14:val="tx1"/>
            </w14:solidFill>
          </w14:textFill>
        </w:rPr>
        <w:t>-</w:t>
      </w:r>
      <w:r>
        <w:rPr>
          <w:rFonts w:ascii="Arial" w:hAnsi="Arial" w:eastAsia="宋体" w:cs="Arial"/>
          <w:b w:val="0"/>
          <w:color w:val="000000" w:themeColor="text1"/>
          <w:spacing w:val="-19"/>
          <w:sz w:val="25"/>
          <w:szCs w:val="25"/>
          <w14:textFill>
            <w14:solidFill>
              <w14:schemeClr w14:val="tx1"/>
            </w14:solidFill>
          </w14:textFill>
        </w:rPr>
        <w:t xml:space="preserve"> </w:t>
      </w:r>
      <w:r>
        <w:rPr>
          <w:rFonts w:ascii="Arial" w:hAnsi="Arial" w:eastAsia="宋体" w:cs="Arial"/>
          <w:b w:val="0"/>
          <w:color w:val="000000" w:themeColor="text1"/>
          <w:spacing w:val="37"/>
          <w:w w:val="150"/>
          <w:sz w:val="25"/>
          <w:szCs w:val="25"/>
          <w14:textFill>
            <w14:solidFill>
              <w14:schemeClr w14:val="tx1"/>
            </w14:solidFill>
          </w14:textFill>
        </w:rPr>
        <w:t>)</w:t>
      </w:r>
      <w:r>
        <w:rPr>
          <w:rFonts w:ascii="Arial" w:hAnsi="Arial" w:eastAsia="宋体" w:cs="Arial"/>
          <w:b w:val="0"/>
          <w:color w:val="000000" w:themeColor="text1"/>
          <w:spacing w:val="16"/>
          <w:sz w:val="25"/>
          <w:szCs w:val="25"/>
          <w14:textFill>
            <w14:solidFill>
              <w14:schemeClr w14:val="tx1"/>
            </w14:solidFill>
          </w14:textFill>
        </w:rPr>
        <w:t xml:space="preserve"> </w:t>
      </w:r>
      <w:r>
        <w:rPr>
          <w:rFonts w:ascii="微软雅黑" w:hAnsi="微软雅黑" w:eastAsia="宋体" w:cs="微软雅黑"/>
          <w:b w:val="0"/>
          <w:color w:val="000000" w:themeColor="text1"/>
          <w:spacing w:val="-8"/>
          <w:w w:val="87"/>
          <w:sz w:val="25"/>
          <w:szCs w:val="25"/>
          <w14:textFill>
            <w14:solidFill>
              <w14:schemeClr w14:val="tx1"/>
            </w14:solidFill>
          </w14:textFill>
        </w:rPr>
        <w:t>经济学、金融学专业</w:t>
      </w:r>
    </w:p>
    <w:p>
      <w:pPr>
        <w:pStyle w:val="2"/>
        <w:spacing w:before="239" w:line="473" w:lineRule="exact"/>
        <w:ind w:right="7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3"/>
          <w:position w:val="21"/>
          <w:sz w:val="19"/>
          <w:szCs w:val="19"/>
          <w14:textFill>
            <w14:solidFill>
              <w14:schemeClr w14:val="tx1"/>
            </w14:solidFill>
          </w14:textFill>
        </w:rPr>
        <w:t>经济学毕业生 95 人，考研意向 39 人，考公意向 25 人，企业就业意向 30</w:t>
      </w:r>
      <w:r>
        <w:rPr>
          <w:rFonts w:eastAsia="宋体"/>
          <w:b w:val="0"/>
          <w:color w:val="000000" w:themeColor="text1"/>
          <w:spacing w:val="16"/>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人。</w:t>
      </w:r>
      <w:r>
        <w:rPr>
          <w:rFonts w:eastAsia="宋体"/>
          <w:b w:val="0"/>
          <w:color w:val="000000" w:themeColor="text1"/>
          <w:spacing w:val="25"/>
          <w:position w:val="21"/>
          <w:sz w:val="19"/>
          <w:szCs w:val="19"/>
          <w14:textFill>
            <w14:solidFill>
              <w14:schemeClr w14:val="tx1"/>
            </w14:solidFill>
          </w14:textFill>
        </w:rPr>
        <w:t xml:space="preserve">  </w:t>
      </w:r>
      <w:r>
        <w:rPr>
          <w:rFonts w:eastAsia="宋体"/>
          <w:b w:val="0"/>
          <w:color w:val="000000" w:themeColor="text1"/>
          <w:spacing w:val="2"/>
          <w:position w:val="21"/>
          <w:sz w:val="19"/>
          <w:szCs w:val="19"/>
          <w14:textFill>
            <w14:solidFill>
              <w14:schemeClr w14:val="tx1"/>
            </w14:solidFill>
          </w14:textFill>
        </w:rPr>
        <w:t>(考研、</w:t>
      </w:r>
    </w:p>
    <w:p>
      <w:pPr>
        <w:pStyle w:val="2"/>
        <w:spacing w:line="231" w:lineRule="auto"/>
        <w:ind w:left="13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考公意向人数含已考上学生，</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以下数据均以 2</w:t>
      </w:r>
      <w:r>
        <w:rPr>
          <w:rFonts w:eastAsia="宋体"/>
          <w:b w:val="0"/>
          <w:color w:val="000000" w:themeColor="text1"/>
          <w:spacing w:val="10"/>
          <w:sz w:val="19"/>
          <w:szCs w:val="19"/>
          <w14:textFill>
            <w14:solidFill>
              <w14:schemeClr w14:val="tx1"/>
            </w14:solidFill>
          </w14:textFill>
        </w:rPr>
        <w:t>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 4</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月统计的一生一策表格为准) 金融学</w:t>
      </w:r>
    </w:p>
    <w:p>
      <w:pPr>
        <w:spacing w:line="231" w:lineRule="auto"/>
        <w:rPr>
          <w:rFonts w:eastAsia="宋体"/>
          <w:b w:val="0"/>
          <w:color w:val="000000" w:themeColor="text1"/>
          <w:sz w:val="19"/>
          <w:szCs w:val="19"/>
          <w14:textFill>
            <w14:solidFill>
              <w14:schemeClr w14:val="tx1"/>
            </w14:solidFill>
          </w14:textFill>
        </w:rPr>
        <w:sectPr>
          <w:headerReference r:id="rId189" w:type="default"/>
          <w:footerReference r:id="rId190" w:type="default"/>
          <w:pgSz w:w="11906" w:h="16840"/>
          <w:pgMar w:top="1118" w:right="1688" w:bottom="1189" w:left="1686"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00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4"/>
          <w:position w:val="20"/>
          <w:sz w:val="19"/>
          <w:szCs w:val="19"/>
          <w14:textFill>
            <w14:solidFill>
              <w14:schemeClr w14:val="tx1"/>
            </w14:solidFill>
          </w14:textFill>
        </w:rPr>
        <w:t>毕业生 119 人，考研意向 36 人，考公意向</w:t>
      </w:r>
      <w:r>
        <w:rPr>
          <w:rFonts w:eastAsia="宋体"/>
          <w:b w:val="0"/>
          <w:color w:val="000000" w:themeColor="text1"/>
          <w:spacing w:val="23"/>
          <w:position w:val="20"/>
          <w:sz w:val="19"/>
          <w:szCs w:val="19"/>
          <w14:textFill>
            <w14:solidFill>
              <w14:schemeClr w14:val="tx1"/>
            </w14:solidFill>
          </w14:textFill>
        </w:rPr>
        <w:t xml:space="preserve"> </w:t>
      </w:r>
      <w:r>
        <w:rPr>
          <w:rFonts w:eastAsia="宋体"/>
          <w:b w:val="0"/>
          <w:color w:val="000000" w:themeColor="text1"/>
          <w:spacing w:val="4"/>
          <w:position w:val="20"/>
          <w:sz w:val="19"/>
          <w:szCs w:val="19"/>
          <w14:textFill>
            <w14:solidFill>
              <w14:schemeClr w14:val="tx1"/>
            </w14:solidFill>
          </w14:textFill>
        </w:rPr>
        <w:t>10</w:t>
      </w:r>
      <w:r>
        <w:rPr>
          <w:rFonts w:eastAsia="宋体"/>
          <w:b w:val="0"/>
          <w:color w:val="000000" w:themeColor="text1"/>
          <w:spacing w:val="19"/>
          <w:position w:val="20"/>
          <w:sz w:val="19"/>
          <w:szCs w:val="19"/>
          <w14:textFill>
            <w14:solidFill>
              <w14:schemeClr w14:val="tx1"/>
            </w14:solidFill>
          </w14:textFill>
        </w:rPr>
        <w:t xml:space="preserve"> </w:t>
      </w:r>
      <w:r>
        <w:rPr>
          <w:rFonts w:eastAsia="宋体"/>
          <w:b w:val="0"/>
          <w:color w:val="000000" w:themeColor="text1"/>
          <w:spacing w:val="4"/>
          <w:position w:val="20"/>
          <w:sz w:val="19"/>
          <w:szCs w:val="19"/>
          <w14:textFill>
            <w14:solidFill>
              <w14:schemeClr w14:val="tx1"/>
            </w14:solidFill>
          </w14:textFill>
        </w:rPr>
        <w:t>人，企业就业意向</w:t>
      </w:r>
      <w:r>
        <w:rPr>
          <w:rFonts w:eastAsia="宋体"/>
          <w:b w:val="0"/>
          <w:color w:val="000000" w:themeColor="text1"/>
          <w:spacing w:val="12"/>
          <w:position w:val="20"/>
          <w:sz w:val="19"/>
          <w:szCs w:val="19"/>
          <w14:textFill>
            <w14:solidFill>
              <w14:schemeClr w14:val="tx1"/>
            </w14:solidFill>
          </w14:textFill>
        </w:rPr>
        <w:t xml:space="preserve"> </w:t>
      </w:r>
      <w:r>
        <w:rPr>
          <w:rFonts w:eastAsia="宋体"/>
          <w:b w:val="0"/>
          <w:color w:val="000000" w:themeColor="text1"/>
          <w:spacing w:val="4"/>
          <w:position w:val="20"/>
          <w:sz w:val="19"/>
          <w:szCs w:val="19"/>
          <w14:textFill>
            <w14:solidFill>
              <w14:schemeClr w14:val="tx1"/>
            </w14:solidFill>
          </w14:textFill>
        </w:rPr>
        <w:t>6</w:t>
      </w:r>
      <w:r>
        <w:rPr>
          <w:rFonts w:eastAsia="宋体"/>
          <w:b w:val="0"/>
          <w:color w:val="000000" w:themeColor="text1"/>
          <w:spacing w:val="3"/>
          <w:position w:val="20"/>
          <w:sz w:val="19"/>
          <w:szCs w:val="19"/>
          <w14:textFill>
            <w14:solidFill>
              <w14:schemeClr w14:val="tx1"/>
            </w14:solidFill>
          </w14:textFill>
        </w:rPr>
        <w:t>7</w:t>
      </w:r>
      <w:r>
        <w:rPr>
          <w:rFonts w:eastAsia="宋体"/>
          <w:b w:val="0"/>
          <w:color w:val="000000" w:themeColor="text1"/>
          <w:spacing w:val="16"/>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人。经济学</w:t>
      </w:r>
      <w:r>
        <w:rPr>
          <w:rFonts w:eastAsia="宋体"/>
          <w:b w:val="0"/>
          <w:color w:val="000000" w:themeColor="text1"/>
          <w:spacing w:val="15"/>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3+1</w:t>
      </w:r>
      <w:r>
        <w:rPr>
          <w:rFonts w:eastAsia="宋体"/>
          <w:b w:val="0"/>
          <w:color w:val="000000" w:themeColor="text1"/>
          <w:spacing w:val="16"/>
          <w:position w:val="20"/>
          <w:sz w:val="19"/>
          <w:szCs w:val="19"/>
          <w14:textFill>
            <w14:solidFill>
              <w14:schemeClr w14:val="tx1"/>
            </w14:solidFill>
          </w14:textFill>
        </w:rPr>
        <w:t xml:space="preserve"> </w:t>
      </w:r>
      <w:r>
        <w:rPr>
          <w:rFonts w:eastAsia="宋体"/>
          <w:b w:val="0"/>
          <w:color w:val="000000" w:themeColor="text1"/>
          <w:spacing w:val="3"/>
          <w:position w:val="20"/>
          <w:sz w:val="19"/>
          <w:szCs w:val="19"/>
          <w14:textFill>
            <w14:solidFill>
              <w14:schemeClr w14:val="tx1"/>
            </w14:solidFill>
          </w14:textFill>
        </w:rPr>
        <w:t>毕业生</w:t>
      </w:r>
    </w:p>
    <w:p>
      <w:pPr>
        <w:pStyle w:val="2"/>
        <w:spacing w:line="231"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21 人，考研意向 11 人，考公意向 4</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人，企业就业意向仅</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3</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p>
    <w:p>
      <w:pPr>
        <w:pStyle w:val="2"/>
        <w:spacing w:before="229" w:line="454" w:lineRule="auto"/>
        <w:ind w:left="42" w:right="43" w:firstLine="4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经济学毕业生 60 人企业就业，9 人银行就业</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(10</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人金融行业就业)</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。金融学毕业生</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96</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人企业就业</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，21 人银行就业</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(26 人金融行业就业)</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。经济学</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( 3+1 )</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7</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人企业就业</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，2</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金融行业就业。</w:t>
      </w:r>
    </w:p>
    <w:p>
      <w:pPr>
        <w:pStyle w:val="2"/>
        <w:spacing w:before="231" w:line="466" w:lineRule="exact"/>
        <w:ind w:right="42"/>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经济学、金融学专业毕业生对口就业难度大，</w:t>
      </w:r>
      <w:r>
        <w:rPr>
          <w:rFonts w:eastAsia="宋体"/>
          <w:b w:val="0"/>
          <w:color w:val="000000" w:themeColor="text1"/>
          <w:spacing w:val="-30"/>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比例低。经济学专业相比金融学专业，学</w:t>
      </w:r>
    </w:p>
    <w:p>
      <w:pPr>
        <w:pStyle w:val="2"/>
        <w:spacing w:line="229"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生考研、考公意向更加明显，学生专业对口就业意向强烈，就业结构性矛盾突出。</w:t>
      </w:r>
    </w:p>
    <w:p>
      <w:pPr>
        <w:spacing w:before="203" w:line="164" w:lineRule="auto"/>
        <w:ind w:left="432"/>
        <w:rPr>
          <w:rFonts w:ascii="微软雅黑" w:hAnsi="微软雅黑" w:eastAsia="宋体" w:cs="微软雅黑"/>
          <w:b w:val="0"/>
          <w:color w:val="000000" w:themeColor="text1"/>
          <w:sz w:val="22"/>
          <w:szCs w:val="22"/>
          <w14:textFill>
            <w14:solidFill>
              <w14:schemeClr w14:val="tx1"/>
            </w14:solidFill>
          </w14:textFill>
        </w:rPr>
      </w:pPr>
      <w:r>
        <w:rPr>
          <w:rFonts w:ascii="Arial" w:hAnsi="Arial" w:eastAsia="宋体" w:cs="Arial"/>
          <w:b w:val="0"/>
          <w:color w:val="000000" w:themeColor="text1"/>
          <w:position w:val="-4"/>
          <w:sz w:val="22"/>
          <w:szCs w:val="22"/>
          <w14:textFill>
            <w14:solidFill>
              <w14:schemeClr w14:val="tx1"/>
            </w14:solidFill>
          </w14:textFill>
        </w:rPr>
        <w:drawing>
          <wp:inline distT="0" distB="0" distL="0" distR="0">
            <wp:extent cx="264160" cy="157480"/>
            <wp:effectExtent l="0" t="0" r="0" b="0"/>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407"/>
                    <a:stretch>
                      <a:fillRect/>
                    </a:stretch>
                  </pic:blipFill>
                  <pic:spPr>
                    <a:xfrm>
                      <a:off x="0" y="0"/>
                      <a:ext cx="264274" cy="158000"/>
                    </a:xfrm>
                    <a:prstGeom prst="rect">
                      <a:avLst/>
                    </a:prstGeom>
                  </pic:spPr>
                </pic:pic>
              </a:graphicData>
            </a:graphic>
          </wp:inline>
        </w:drawing>
      </w:r>
      <w:r>
        <w:rPr>
          <w:rFonts w:ascii="Arial" w:hAnsi="Arial" w:eastAsia="宋体" w:cs="Arial"/>
          <w:b w:val="0"/>
          <w:color w:val="000000" w:themeColor="text1"/>
          <w:sz w:val="22"/>
          <w:szCs w:val="22"/>
          <w14:textFill>
            <w14:solidFill>
              <w14:schemeClr w14:val="tx1"/>
            </w14:solidFill>
          </w14:textFill>
        </w:rPr>
        <w:t>)</w:t>
      </w:r>
      <w:r>
        <w:rPr>
          <w:rFonts w:ascii="Arial" w:hAnsi="Arial" w:eastAsia="宋体" w:cs="Arial"/>
          <w:b w:val="0"/>
          <w:color w:val="000000" w:themeColor="text1"/>
          <w:spacing w:val="48"/>
          <w:sz w:val="22"/>
          <w:szCs w:val="22"/>
          <w14:textFill>
            <w14:solidFill>
              <w14:schemeClr w14:val="tx1"/>
            </w14:solidFill>
          </w14:textFill>
        </w:rPr>
        <w:t xml:space="preserve"> </w:t>
      </w:r>
      <w:r>
        <w:rPr>
          <w:rFonts w:ascii="微软雅黑" w:hAnsi="微软雅黑" w:eastAsia="宋体" w:cs="微软雅黑"/>
          <w:b w:val="0"/>
          <w:color w:val="000000" w:themeColor="text1"/>
          <w:sz w:val="22"/>
          <w:szCs w:val="22"/>
          <w14:textFill>
            <w14:solidFill>
              <w14:schemeClr w14:val="tx1"/>
            </w14:solidFill>
          </w14:textFill>
        </w:rPr>
        <w:t>国际经济与贸易专业</w:t>
      </w:r>
    </w:p>
    <w:p>
      <w:pPr>
        <w:pStyle w:val="2"/>
        <w:spacing w:before="235" w:line="454" w:lineRule="auto"/>
        <w:ind w:left="61" w:right="23" w:firstLine="44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国际经济与贸易毕业生 85 人，考研意向 19</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人，考公意向 23</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人，企业就业意向</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39</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国贸专业毕业生 70 人企业就业，6 人金融</w:t>
      </w:r>
      <w:r>
        <w:rPr>
          <w:rFonts w:eastAsia="宋体"/>
          <w:b w:val="0"/>
          <w:color w:val="000000" w:themeColor="text1"/>
          <w:spacing w:val="8"/>
          <w:sz w:val="19"/>
          <w:szCs w:val="19"/>
          <w14:textFill>
            <w14:solidFill>
              <w14:schemeClr w14:val="tx1"/>
            </w14:solidFill>
          </w14:textFill>
        </w:rPr>
        <w:t>行业就业，41</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人从事专业对</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口工作。学生考公意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向强烈。学生专业对口就业度较高，但学生整体就业意愿不强。部分企业岗位要求需要外派</w:t>
      </w:r>
      <w:r>
        <w:rPr>
          <w:rFonts w:eastAsia="宋体"/>
          <w:b w:val="0"/>
          <w:color w:val="000000" w:themeColor="text1"/>
          <w:spacing w:val="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出国，女生占比较高的国际经济与贸易专业无论是个人意向度上还是岗位招聘倾向度上意向</w:t>
      </w:r>
    </w:p>
    <w:p>
      <w:pPr>
        <w:pStyle w:val="2"/>
        <w:spacing w:line="228"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均较低，存在就业结构性矛盾。</w:t>
      </w:r>
    </w:p>
    <w:p>
      <w:pPr>
        <w:spacing w:before="204" w:line="259" w:lineRule="exact"/>
        <w:ind w:left="43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7"/>
          <w:w w:val="95"/>
          <w:position w:val="-1"/>
          <w:sz w:val="25"/>
          <w:szCs w:val="25"/>
          <w14:textFill>
            <w14:solidFill>
              <w14:schemeClr w14:val="tx1"/>
            </w14:solidFill>
          </w14:textFill>
        </w:rPr>
        <w:t>(三)</w:t>
      </w:r>
      <w:r>
        <w:rPr>
          <w:rFonts w:ascii="微软雅黑" w:hAnsi="微软雅黑" w:eastAsia="宋体" w:cs="微软雅黑"/>
          <w:b w:val="0"/>
          <w:color w:val="000000" w:themeColor="text1"/>
          <w:spacing w:val="27"/>
          <w:w w:val="101"/>
          <w:position w:val="-1"/>
          <w:sz w:val="25"/>
          <w:szCs w:val="25"/>
          <w14:textFill>
            <w14:solidFill>
              <w14:schemeClr w14:val="tx1"/>
            </w14:solidFill>
          </w14:textFill>
        </w:rPr>
        <w:t xml:space="preserve"> </w:t>
      </w:r>
      <w:r>
        <w:rPr>
          <w:rFonts w:ascii="微软雅黑" w:hAnsi="微软雅黑" w:eastAsia="宋体" w:cs="微软雅黑"/>
          <w:b w:val="0"/>
          <w:color w:val="000000" w:themeColor="text1"/>
          <w:spacing w:val="-7"/>
          <w:w w:val="95"/>
          <w:position w:val="-1"/>
          <w:sz w:val="25"/>
          <w:szCs w:val="25"/>
          <w14:textFill>
            <w14:solidFill>
              <w14:schemeClr w14:val="tx1"/>
            </w14:solidFill>
          </w14:textFill>
        </w:rPr>
        <w:t>财务管理、会计学专业</w:t>
      </w:r>
    </w:p>
    <w:p>
      <w:pPr>
        <w:pStyle w:val="2"/>
        <w:spacing w:before="236" w:line="468" w:lineRule="exact"/>
        <w:ind w:right="4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4"/>
          <w:position w:val="21"/>
          <w:sz w:val="19"/>
          <w:szCs w:val="19"/>
          <w14:textFill>
            <w14:solidFill>
              <w14:schemeClr w14:val="tx1"/>
            </w14:solidFill>
          </w14:textFill>
        </w:rPr>
        <w:t>财务管理毕业生 60 人，考研意向 15 人，考公意向</w:t>
      </w:r>
      <w:r>
        <w:rPr>
          <w:rFonts w:eastAsia="宋体"/>
          <w:b w:val="0"/>
          <w:color w:val="000000" w:themeColor="text1"/>
          <w:spacing w:val="26"/>
          <w:position w:val="21"/>
          <w:sz w:val="19"/>
          <w:szCs w:val="19"/>
          <w14:textFill>
            <w14:solidFill>
              <w14:schemeClr w14:val="tx1"/>
            </w14:solidFill>
          </w14:textFill>
        </w:rPr>
        <w:t xml:space="preserve"> </w:t>
      </w:r>
      <w:r>
        <w:rPr>
          <w:rFonts w:eastAsia="宋体"/>
          <w:b w:val="0"/>
          <w:color w:val="000000" w:themeColor="text1"/>
          <w:spacing w:val="4"/>
          <w:position w:val="21"/>
          <w:sz w:val="19"/>
          <w:szCs w:val="19"/>
          <w14:textFill>
            <w14:solidFill>
              <w14:schemeClr w14:val="tx1"/>
            </w14:solidFill>
          </w14:textFill>
        </w:rPr>
        <w:t>18</w:t>
      </w:r>
      <w:r>
        <w:rPr>
          <w:rFonts w:eastAsia="宋体"/>
          <w:b w:val="0"/>
          <w:color w:val="000000" w:themeColor="text1"/>
          <w:spacing w:val="16"/>
          <w:position w:val="21"/>
          <w:sz w:val="19"/>
          <w:szCs w:val="19"/>
          <w14:textFill>
            <w14:solidFill>
              <w14:schemeClr w14:val="tx1"/>
            </w14:solidFill>
          </w14:textFill>
        </w:rPr>
        <w:t xml:space="preserve"> </w:t>
      </w:r>
      <w:r>
        <w:rPr>
          <w:rFonts w:eastAsia="宋体"/>
          <w:b w:val="0"/>
          <w:color w:val="000000" w:themeColor="text1"/>
          <w:spacing w:val="4"/>
          <w:position w:val="21"/>
          <w:sz w:val="19"/>
          <w:szCs w:val="19"/>
          <w14:textFill>
            <w14:solidFill>
              <w14:schemeClr w14:val="tx1"/>
            </w14:solidFill>
          </w14:textFill>
        </w:rPr>
        <w:t>人，企业就业意向</w:t>
      </w:r>
      <w:r>
        <w:rPr>
          <w:rFonts w:eastAsia="宋体"/>
          <w:b w:val="0"/>
          <w:color w:val="000000" w:themeColor="text1"/>
          <w:spacing w:val="25"/>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17</w:t>
      </w:r>
      <w:r>
        <w:rPr>
          <w:rFonts w:eastAsia="宋体"/>
          <w:b w:val="0"/>
          <w:color w:val="000000" w:themeColor="text1"/>
          <w:spacing w:val="19"/>
          <w:position w:val="21"/>
          <w:sz w:val="19"/>
          <w:szCs w:val="19"/>
          <w14:textFill>
            <w14:solidFill>
              <w14:schemeClr w14:val="tx1"/>
            </w14:solidFill>
          </w14:textFill>
        </w:rPr>
        <w:t xml:space="preserve"> </w:t>
      </w:r>
      <w:r>
        <w:rPr>
          <w:rFonts w:eastAsia="宋体"/>
          <w:b w:val="0"/>
          <w:color w:val="000000" w:themeColor="text1"/>
          <w:spacing w:val="3"/>
          <w:position w:val="21"/>
          <w:sz w:val="19"/>
          <w:szCs w:val="19"/>
          <w14:textFill>
            <w14:solidFill>
              <w14:schemeClr w14:val="tx1"/>
            </w14:solidFill>
          </w14:textFill>
        </w:rPr>
        <w:t>人。会计学</w:t>
      </w:r>
    </w:p>
    <w:p>
      <w:pPr>
        <w:pStyle w:val="2"/>
        <w:spacing w:line="229"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毕业生 126 人，考研意向 20 人，考公意向</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8</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人，企业就业意向</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80</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pStyle w:val="2"/>
        <w:spacing w:before="232" w:line="465" w:lineRule="exact"/>
        <w:ind w:right="4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0"/>
          <w:sz w:val="19"/>
          <w:szCs w:val="19"/>
          <w14:textFill>
            <w14:solidFill>
              <w14:schemeClr w14:val="tx1"/>
            </w14:solidFill>
          </w14:textFill>
        </w:rPr>
        <w:t>财务管理毕业生 46 人企业就业，2 人银行就业，18</w:t>
      </w:r>
      <w:r>
        <w:rPr>
          <w:rFonts w:eastAsia="宋体"/>
          <w:b w:val="0"/>
          <w:color w:val="000000" w:themeColor="text1"/>
          <w:spacing w:val="31"/>
          <w:position w:val="20"/>
          <w:sz w:val="19"/>
          <w:szCs w:val="19"/>
          <w14:textFill>
            <w14:solidFill>
              <w14:schemeClr w14:val="tx1"/>
            </w14:solidFill>
          </w14:textFill>
        </w:rPr>
        <w:t xml:space="preserve"> </w:t>
      </w:r>
      <w:r>
        <w:rPr>
          <w:rFonts w:eastAsia="宋体"/>
          <w:b w:val="0"/>
          <w:color w:val="000000" w:themeColor="text1"/>
          <w:spacing w:val="12"/>
          <w:position w:val="20"/>
          <w:sz w:val="19"/>
          <w:szCs w:val="19"/>
          <w14:textFill>
            <w14:solidFill>
              <w14:schemeClr w14:val="tx1"/>
            </w14:solidFill>
          </w14:textFill>
        </w:rPr>
        <w:t>人从事金融、经济业务岗。会计学</w:t>
      </w:r>
    </w:p>
    <w:p>
      <w:pPr>
        <w:pStyle w:val="2"/>
        <w:spacing w:before="1"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毕业生 91 人企业就业，2 人银行就业，9</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人会计事务所就业，42</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人从事金融、经济业务岗。</w:t>
      </w:r>
    </w:p>
    <w:p>
      <w:pPr>
        <w:pStyle w:val="2"/>
        <w:spacing w:before="233" w:line="452" w:lineRule="auto"/>
        <w:ind w:left="48" w:right="55" w:firstLine="41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财务管理毕业生考研、考公意向较会计毕业生更为强烈。但是，财务管理专业学生考研</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率低，导致学生考研失利后再就业存在问题，专业对口就业率低，财务管理专业学生亟需在</w:t>
      </w:r>
    </w:p>
    <w:p>
      <w:pPr>
        <w:pStyle w:val="2"/>
        <w:spacing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早期加强就业指导和帮扶工作。</w:t>
      </w:r>
    </w:p>
    <w:p>
      <w:pPr>
        <w:spacing w:before="205" w:line="257" w:lineRule="exact"/>
        <w:ind w:left="43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5"/>
          <w:sz w:val="25"/>
          <w:szCs w:val="25"/>
          <w14:textFill>
            <w14:solidFill>
              <w14:schemeClr w14:val="tx1"/>
            </w14:solidFill>
          </w14:textFill>
        </w:rPr>
        <w:drawing>
          <wp:inline distT="0" distB="0" distL="0" distR="0">
            <wp:extent cx="76200" cy="157480"/>
            <wp:effectExtent l="0" t="0" r="0" b="0"/>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408"/>
                    <a:stretch>
                      <a:fillRect/>
                    </a:stretch>
                  </pic:blipFill>
                  <pic:spPr>
                    <a:xfrm>
                      <a:off x="0" y="0"/>
                      <a:ext cx="76682" cy="158000"/>
                    </a:xfrm>
                    <a:prstGeom prst="rect">
                      <a:avLst/>
                    </a:prstGeom>
                  </pic:spPr>
                </pic:pic>
              </a:graphicData>
            </a:graphic>
          </wp:inline>
        </w:drawing>
      </w:r>
      <w:r>
        <w:rPr>
          <w:rFonts w:ascii="微软雅黑" w:hAnsi="微软雅黑" w:eastAsia="宋体" w:cs="微软雅黑"/>
          <w:b w:val="0"/>
          <w:color w:val="000000" w:themeColor="text1"/>
          <w:spacing w:val="-9"/>
          <w:sz w:val="25"/>
          <w:szCs w:val="25"/>
          <w14:textFill>
            <w14:solidFill>
              <w14:schemeClr w14:val="tx1"/>
            </w14:solidFill>
          </w14:textFill>
        </w:rPr>
        <w:t xml:space="preserve">四) </w:t>
      </w:r>
      <w:r>
        <w:rPr>
          <w:rFonts w:ascii="微软雅黑" w:hAnsi="微软雅黑" w:eastAsia="宋体" w:cs="微软雅黑"/>
          <w:b w:val="0"/>
          <w:color w:val="000000" w:themeColor="text1"/>
          <w:spacing w:val="-9"/>
          <w:sz w:val="25"/>
          <w:szCs w:val="25"/>
          <w14:textFill>
            <w14:solidFill>
              <w14:schemeClr w14:val="tx1"/>
            </w14:solidFill>
          </w14:textFill>
        </w:rPr>
        <w:t>工商管理专业</w:t>
      </w:r>
    </w:p>
    <w:p>
      <w:pPr>
        <w:pStyle w:val="2"/>
        <w:spacing w:before="154" w:line="449" w:lineRule="auto"/>
        <w:ind w:left="38" w:right="48"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工商管理毕业生 51 人，考研意向 12</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人，考公意向 2</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人，企业就业意向</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37</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人。工商管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理毕业生</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43 人企业就业，3</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人银行就业，办事人员和</w:t>
      </w:r>
      <w:r>
        <w:rPr>
          <w:rFonts w:eastAsia="宋体"/>
          <w:b w:val="0"/>
          <w:color w:val="000000" w:themeColor="text1"/>
          <w:spacing w:val="14"/>
          <w:sz w:val="19"/>
          <w:szCs w:val="19"/>
          <w14:textFill>
            <w14:solidFill>
              <w14:schemeClr w14:val="tx1"/>
            </w14:solidFill>
          </w14:textFill>
        </w:rPr>
        <w:t>有关人员、商业和服务人员为主要构</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成</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，有 25</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人。各行各业均有从业人员，行业分布广泛，与工商管理专业特性有很大关系。</w:t>
      </w:r>
    </w:p>
    <w:p>
      <w:pPr>
        <w:spacing w:before="261" w:line="258" w:lineRule="exact"/>
        <w:ind w:left="43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4"/>
          <w:position w:val="-1"/>
          <w:sz w:val="25"/>
          <w:szCs w:val="25"/>
          <w14:textFill>
            <w14:solidFill>
              <w14:schemeClr w14:val="tx1"/>
            </w14:solidFill>
          </w14:textFill>
        </w:rPr>
        <w:t xml:space="preserve">(五) </w:t>
      </w:r>
      <w:r>
        <w:rPr>
          <w:rFonts w:ascii="微软雅黑" w:hAnsi="微软雅黑" w:eastAsia="宋体" w:cs="微软雅黑"/>
          <w:b w:val="0"/>
          <w:color w:val="000000" w:themeColor="text1"/>
          <w:spacing w:val="-4"/>
          <w:position w:val="-1"/>
          <w:sz w:val="25"/>
          <w:szCs w:val="25"/>
          <w14:textFill>
            <w14:solidFill>
              <w14:schemeClr w14:val="tx1"/>
            </w14:solidFill>
          </w14:textFill>
        </w:rPr>
        <w:t>物流管理专业</w:t>
      </w:r>
    </w:p>
    <w:p>
      <w:pPr>
        <w:pStyle w:val="2"/>
        <w:spacing w:before="239" w:line="468" w:lineRule="exact"/>
        <w:ind w:right="4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6"/>
          <w:position w:val="21"/>
          <w:sz w:val="19"/>
          <w:szCs w:val="19"/>
          <w14:textFill>
            <w14:solidFill>
              <w14:schemeClr w14:val="tx1"/>
            </w14:solidFill>
          </w14:textFill>
        </w:rPr>
        <w:t>物流管理毕业生 53 人，考研意向 15</w:t>
      </w:r>
      <w:r>
        <w:rPr>
          <w:rFonts w:eastAsia="宋体"/>
          <w:b w:val="0"/>
          <w:color w:val="000000" w:themeColor="text1"/>
          <w:spacing w:val="18"/>
          <w:position w:val="21"/>
          <w:sz w:val="19"/>
          <w:szCs w:val="19"/>
          <w14:textFill>
            <w14:solidFill>
              <w14:schemeClr w14:val="tx1"/>
            </w14:solidFill>
          </w14:textFill>
        </w:rPr>
        <w:t xml:space="preserve"> </w:t>
      </w:r>
      <w:r>
        <w:rPr>
          <w:rFonts w:eastAsia="宋体"/>
          <w:b w:val="0"/>
          <w:color w:val="000000" w:themeColor="text1"/>
          <w:spacing w:val="6"/>
          <w:position w:val="21"/>
          <w:sz w:val="19"/>
          <w:szCs w:val="19"/>
          <w14:textFill>
            <w14:solidFill>
              <w14:schemeClr w14:val="tx1"/>
            </w14:solidFill>
          </w14:textFill>
        </w:rPr>
        <w:t>人，考公意向</w:t>
      </w:r>
      <w:r>
        <w:rPr>
          <w:rFonts w:eastAsia="宋体"/>
          <w:b w:val="0"/>
          <w:color w:val="000000" w:themeColor="text1"/>
          <w:spacing w:val="26"/>
          <w:position w:val="21"/>
          <w:sz w:val="19"/>
          <w:szCs w:val="19"/>
          <w14:textFill>
            <w14:solidFill>
              <w14:schemeClr w14:val="tx1"/>
            </w14:solidFill>
          </w14:textFill>
        </w:rPr>
        <w:t xml:space="preserve"> </w:t>
      </w:r>
      <w:r>
        <w:rPr>
          <w:rFonts w:eastAsia="宋体"/>
          <w:b w:val="0"/>
          <w:color w:val="000000" w:themeColor="text1"/>
          <w:spacing w:val="6"/>
          <w:position w:val="21"/>
          <w:sz w:val="19"/>
          <w:szCs w:val="19"/>
          <w14:textFill>
            <w14:solidFill>
              <w14:schemeClr w14:val="tx1"/>
            </w14:solidFill>
          </w14:textFill>
        </w:rPr>
        <w:t>1</w:t>
      </w:r>
      <w:r>
        <w:rPr>
          <w:rFonts w:eastAsia="宋体"/>
          <w:b w:val="0"/>
          <w:color w:val="000000" w:themeColor="text1"/>
          <w:spacing w:val="18"/>
          <w:position w:val="21"/>
          <w:sz w:val="19"/>
          <w:szCs w:val="19"/>
          <w14:textFill>
            <w14:solidFill>
              <w14:schemeClr w14:val="tx1"/>
            </w14:solidFill>
          </w14:textFill>
        </w:rPr>
        <w:t xml:space="preserve"> </w:t>
      </w:r>
      <w:r>
        <w:rPr>
          <w:rFonts w:eastAsia="宋体"/>
          <w:b w:val="0"/>
          <w:color w:val="000000" w:themeColor="text1"/>
          <w:spacing w:val="6"/>
          <w:position w:val="21"/>
          <w:sz w:val="19"/>
          <w:szCs w:val="19"/>
          <w14:textFill>
            <w14:solidFill>
              <w14:schemeClr w14:val="tx1"/>
            </w14:solidFill>
          </w14:textFill>
        </w:rPr>
        <w:t>人，企业就业意</w:t>
      </w:r>
      <w:r>
        <w:rPr>
          <w:rFonts w:eastAsia="宋体"/>
          <w:b w:val="0"/>
          <w:color w:val="000000" w:themeColor="text1"/>
          <w:spacing w:val="5"/>
          <w:position w:val="21"/>
          <w:sz w:val="19"/>
          <w:szCs w:val="19"/>
          <w14:textFill>
            <w14:solidFill>
              <w14:schemeClr w14:val="tx1"/>
            </w14:solidFill>
          </w14:textFill>
        </w:rPr>
        <w:t>向</w:t>
      </w:r>
      <w:r>
        <w:rPr>
          <w:rFonts w:eastAsia="宋体"/>
          <w:b w:val="0"/>
          <w:color w:val="000000" w:themeColor="text1"/>
          <w:spacing w:val="15"/>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37</w:t>
      </w:r>
      <w:r>
        <w:rPr>
          <w:rFonts w:eastAsia="宋体"/>
          <w:b w:val="0"/>
          <w:color w:val="000000" w:themeColor="text1"/>
          <w:spacing w:val="21"/>
          <w:position w:val="21"/>
          <w:sz w:val="19"/>
          <w:szCs w:val="19"/>
          <w14:textFill>
            <w14:solidFill>
              <w14:schemeClr w14:val="tx1"/>
            </w14:solidFill>
          </w14:textFill>
        </w:rPr>
        <w:t xml:space="preserve"> </w:t>
      </w:r>
      <w:r>
        <w:rPr>
          <w:rFonts w:eastAsia="宋体"/>
          <w:b w:val="0"/>
          <w:color w:val="000000" w:themeColor="text1"/>
          <w:spacing w:val="5"/>
          <w:position w:val="21"/>
          <w:sz w:val="19"/>
          <w:szCs w:val="19"/>
          <w14:textFill>
            <w14:solidFill>
              <w14:schemeClr w14:val="tx1"/>
            </w14:solidFill>
          </w14:textFill>
        </w:rPr>
        <w:t>人。物流管</w:t>
      </w:r>
    </w:p>
    <w:p>
      <w:pPr>
        <w:pStyle w:val="2"/>
        <w:spacing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理</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中外) 毕业生 56 人，考研意向 5</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人，考公意向</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人，企业就</w:t>
      </w:r>
      <w:r>
        <w:rPr>
          <w:rFonts w:eastAsia="宋体"/>
          <w:b w:val="0"/>
          <w:color w:val="000000" w:themeColor="text1"/>
          <w:sz w:val="19"/>
          <w:szCs w:val="19"/>
          <w14:textFill>
            <w14:solidFill>
              <w14:schemeClr w14:val="tx1"/>
            </w14:solidFill>
          </w14:textFill>
        </w:rPr>
        <w:t>业意向 50</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w:t>
      </w:r>
    </w:p>
    <w:p>
      <w:pPr>
        <w:pStyle w:val="2"/>
        <w:spacing w:before="230" w:line="472" w:lineRule="exact"/>
        <w:ind w:right="34"/>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7"/>
          <w:position w:val="21"/>
          <w:sz w:val="19"/>
          <w:szCs w:val="19"/>
          <w14:textFill>
            <w14:solidFill>
              <w14:schemeClr w14:val="tx1"/>
            </w14:solidFill>
          </w14:textFill>
        </w:rPr>
        <w:t>物流管理毕业生 38 人企业就业，交通运输、仓</w:t>
      </w:r>
      <w:r>
        <w:rPr>
          <w:rFonts w:eastAsia="宋体"/>
          <w:b w:val="0"/>
          <w:color w:val="000000" w:themeColor="text1"/>
          <w:spacing w:val="6"/>
          <w:position w:val="21"/>
          <w:sz w:val="19"/>
          <w:szCs w:val="19"/>
          <w14:textFill>
            <w14:solidFill>
              <w14:schemeClr w14:val="tx1"/>
            </w14:solidFill>
          </w14:textFill>
        </w:rPr>
        <w:t>储和邮政业就业</w:t>
      </w:r>
      <w:r>
        <w:rPr>
          <w:rFonts w:eastAsia="宋体"/>
          <w:b w:val="0"/>
          <w:color w:val="000000" w:themeColor="text1"/>
          <w:spacing w:val="31"/>
          <w:position w:val="21"/>
          <w:sz w:val="19"/>
          <w:szCs w:val="19"/>
          <w14:textFill>
            <w14:solidFill>
              <w14:schemeClr w14:val="tx1"/>
            </w14:solidFill>
          </w14:textFill>
        </w:rPr>
        <w:t xml:space="preserve"> </w:t>
      </w:r>
      <w:r>
        <w:rPr>
          <w:rFonts w:eastAsia="宋体"/>
          <w:b w:val="0"/>
          <w:color w:val="000000" w:themeColor="text1"/>
          <w:spacing w:val="6"/>
          <w:position w:val="21"/>
          <w:sz w:val="19"/>
          <w:szCs w:val="19"/>
          <w14:textFill>
            <w14:solidFill>
              <w14:schemeClr w14:val="tx1"/>
            </w14:solidFill>
          </w14:textFill>
        </w:rPr>
        <w:t>17 人，物流管理(</w:t>
      </w:r>
      <w:r>
        <w:rPr>
          <w:rFonts w:eastAsia="宋体"/>
          <w:b w:val="0"/>
          <w:color w:val="000000" w:themeColor="text1"/>
          <w:spacing w:val="43"/>
          <w:position w:val="21"/>
          <w:sz w:val="19"/>
          <w:szCs w:val="19"/>
          <w14:textFill>
            <w14:solidFill>
              <w14:schemeClr w14:val="tx1"/>
            </w14:solidFill>
          </w14:textFill>
        </w:rPr>
        <w:t xml:space="preserve"> </w:t>
      </w:r>
      <w:r>
        <w:rPr>
          <w:rFonts w:eastAsia="宋体"/>
          <w:b w:val="0"/>
          <w:color w:val="000000" w:themeColor="text1"/>
          <w:spacing w:val="6"/>
          <w:position w:val="21"/>
          <w:sz w:val="19"/>
          <w:szCs w:val="19"/>
          <w14:textFill>
            <w14:solidFill>
              <w14:schemeClr w14:val="tx1"/>
            </w14:solidFill>
          </w14:textFill>
        </w:rPr>
        <w:t>中外)</w:t>
      </w:r>
    </w:p>
    <w:p>
      <w:pPr>
        <w:pStyle w:val="2"/>
        <w:spacing w:before="1" w:line="229"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毕业生 51 人企业就业，交通运输、仓储和邮政业就业 9</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人，银行就业</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2</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人，就业企业主要</w:t>
      </w:r>
    </w:p>
    <w:p>
      <w:pPr>
        <w:spacing w:line="229" w:lineRule="auto"/>
        <w:rPr>
          <w:rFonts w:eastAsia="宋体"/>
          <w:b w:val="0"/>
          <w:color w:val="000000" w:themeColor="text1"/>
          <w:sz w:val="19"/>
          <w:szCs w:val="19"/>
          <w14:textFill>
            <w14:solidFill>
              <w14:schemeClr w14:val="tx1"/>
            </w14:solidFill>
          </w14:textFill>
        </w:rPr>
        <w:sectPr>
          <w:headerReference r:id="rId191" w:type="default"/>
          <w:footerReference r:id="rId192" w:type="default"/>
          <w:pgSz w:w="11906" w:h="16840"/>
          <w:pgMar w:top="1118" w:right="1758"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105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0"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为各地的顺丰物流、京东物流及安得物流第三方物流企业。</w:t>
      </w:r>
    </w:p>
    <w:p>
      <w:pPr>
        <w:pStyle w:val="2"/>
        <w:spacing w:before="229" w:line="454" w:lineRule="auto"/>
        <w:ind w:left="38" w:firstLine="42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物流专业就业市场较为平稳，市场缺</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口较大，学生对口就业难度较小。</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以往学生就业意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向较强的企业因自身原因，缩减了用人计划，前往就业的学生人数减少或出现了断层。2021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届物流专业未有毕业生前往三只松鼠就业；毕业生前往顺</w:t>
      </w:r>
      <w:r>
        <w:rPr>
          <w:rFonts w:eastAsia="宋体"/>
          <w:b w:val="0"/>
          <w:color w:val="000000" w:themeColor="text1"/>
          <w:spacing w:val="17"/>
          <w:sz w:val="19"/>
          <w:szCs w:val="19"/>
          <w14:textFill>
            <w14:solidFill>
              <w14:schemeClr w14:val="tx1"/>
            </w14:solidFill>
          </w14:textFill>
        </w:rPr>
        <w:t>丰就业的人员数量较2020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届毕业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生也有大幅度的下滑。基于物流行业性质，该行业工作时长久，工作强度大，</w:t>
      </w:r>
      <w:r>
        <w:rPr>
          <w:rFonts w:eastAsia="宋体"/>
          <w:b w:val="0"/>
          <w:color w:val="000000" w:themeColor="text1"/>
          <w:spacing w:val="12"/>
          <w:sz w:val="19"/>
          <w:szCs w:val="19"/>
          <w14:textFill>
            <w14:solidFill>
              <w14:schemeClr w14:val="tx1"/>
            </w14:solidFill>
          </w14:textFill>
        </w:rPr>
        <w:t>学生离职率高、</w:t>
      </w:r>
    </w:p>
    <w:p>
      <w:pPr>
        <w:pStyle w:val="2"/>
        <w:spacing w:line="230"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前往就业意愿不强烈等情况逐渐显现。</w:t>
      </w:r>
    </w:p>
    <w:p>
      <w:pPr>
        <w:spacing w:before="105" w:line="4319" w:lineRule="exact"/>
        <w:ind w:firstLine="578"/>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826000" cy="2742565"/>
            <wp:effectExtent l="0" t="0" r="0" b="0"/>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r:embed="rId409"/>
                    <a:stretch>
                      <a:fillRect/>
                    </a:stretch>
                  </pic:blipFill>
                  <pic:spPr>
                    <a:xfrm>
                      <a:off x="0" y="0"/>
                      <a:ext cx="4826507" cy="2742691"/>
                    </a:xfrm>
                    <a:prstGeom prst="rect">
                      <a:avLst/>
                    </a:prstGeom>
                  </pic:spPr>
                </pic:pic>
              </a:graphicData>
            </a:graphic>
          </wp:inline>
        </w:drawing>
      </w:r>
    </w:p>
    <w:p>
      <w:pPr>
        <w:spacing w:before="62" w:line="173" w:lineRule="auto"/>
        <w:ind w:left="10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第三部分：经济与管理学院各专业市场需求调查情况</w:t>
      </w:r>
    </w:p>
    <w:p>
      <w:pPr>
        <w:pStyle w:val="2"/>
        <w:spacing w:before="227" w:line="442" w:lineRule="auto"/>
        <w:ind w:left="186" w:right="42" w:firstLine="39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9"/>
          <w:sz w:val="19"/>
          <w:szCs w:val="19"/>
          <w14:textFill>
            <w14:solidFill>
              <w14:schemeClr w14:val="tx1"/>
            </w14:solidFill>
          </w14:textFill>
        </w:rPr>
        <w:t>旨在实时了解经济与管理学院各专业就业市场的供需关系，进</w:t>
      </w:r>
      <w:r>
        <w:rPr>
          <w:rFonts w:eastAsia="宋体"/>
          <w:b w:val="0"/>
          <w:color w:val="000000" w:themeColor="text1"/>
          <w:spacing w:val="18"/>
          <w:sz w:val="19"/>
          <w:szCs w:val="19"/>
          <w14:textFill>
            <w14:solidFill>
              <w14:schemeClr w14:val="tx1"/>
            </w14:solidFill>
          </w14:textFill>
        </w:rPr>
        <w:t>一步加强常态化疫情下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毕业生就业指导水平，转变毕业生就业观念</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，促使其积极就业，并为就业困难学生提供精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准的就业指导服务和帮扶。经济与管理学院积极对接用人单位，走访用人单位，对就业市</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场进行深入调研</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,全面了解相关行业就业市</w:t>
      </w:r>
      <w:r>
        <w:rPr>
          <w:rFonts w:eastAsia="宋体"/>
          <w:b w:val="0"/>
          <w:color w:val="000000" w:themeColor="text1"/>
          <w:spacing w:val="18"/>
          <w:sz w:val="19"/>
          <w:szCs w:val="19"/>
          <w14:textFill>
            <w14:solidFill>
              <w14:schemeClr w14:val="tx1"/>
            </w14:solidFill>
          </w14:textFill>
        </w:rPr>
        <w:t>场需求</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。对往届毕业生就业发展进行持续性跟</w:t>
      </w:r>
    </w:p>
    <w:p>
      <w:pPr>
        <w:pStyle w:val="2"/>
        <w:spacing w:line="229" w:lineRule="auto"/>
        <w:ind w:left="18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踪、调研，并对 2021 届毕业生就业市场需求作</w:t>
      </w:r>
      <w:r>
        <w:rPr>
          <w:rFonts w:eastAsia="宋体"/>
          <w:b w:val="0"/>
          <w:color w:val="000000" w:themeColor="text1"/>
          <w:spacing w:val="13"/>
          <w:sz w:val="19"/>
          <w:szCs w:val="19"/>
          <w14:textFill>
            <w14:solidFill>
              <w14:schemeClr w14:val="tx1"/>
            </w14:solidFill>
          </w14:textFill>
        </w:rPr>
        <w:t>出分析，具体分析结果如下：</w:t>
      </w:r>
    </w:p>
    <w:p>
      <w:pPr>
        <w:pStyle w:val="2"/>
        <w:spacing w:before="223" w:line="442" w:lineRule="auto"/>
        <w:ind w:left="35" w:right="42"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合肥市作为长三角副中心城市</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，2020</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年加速融入长三角一体化进程</w:t>
      </w:r>
      <w:r>
        <w:rPr>
          <w:rFonts w:eastAsia="宋体"/>
          <w:b w:val="0"/>
          <w:color w:val="000000" w:themeColor="text1"/>
          <w:spacing w:val="13"/>
          <w:sz w:val="19"/>
          <w:szCs w:val="19"/>
          <w14:textFill>
            <w14:solidFill>
              <w14:schemeClr w14:val="tx1"/>
            </w14:solidFill>
          </w14:textFill>
        </w:rPr>
        <w:t>。贯彻国家规划纲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要和省行动计划，全方位对接长三角城市。加快合肥、上海张江科学中心“</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两心</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”共创，深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化与G60</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城市创新合作，推进合杭梦想小镇、长临河科创小镇和 G60 物联网、生物医药、环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境产业合作园区等一批重点项目建设，构建长三角科技创新共同体。提</w:t>
      </w:r>
      <w:r>
        <w:rPr>
          <w:rFonts w:eastAsia="宋体"/>
          <w:b w:val="0"/>
          <w:color w:val="000000" w:themeColor="text1"/>
          <w:spacing w:val="16"/>
          <w:sz w:val="19"/>
          <w:szCs w:val="19"/>
          <w14:textFill>
            <w14:solidFill>
              <w14:schemeClr w14:val="tx1"/>
            </w14:solidFill>
          </w14:textFill>
        </w:rPr>
        <w:t>速合肥都市圈一体化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发展</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，推进合六经济走廊、合淮产业走廊建设。深化与皖北结</w:t>
      </w:r>
      <w:r>
        <w:rPr>
          <w:rFonts w:eastAsia="宋体"/>
          <w:b w:val="0"/>
          <w:color w:val="000000" w:themeColor="text1"/>
          <w:spacing w:val="15"/>
          <w:sz w:val="19"/>
          <w:szCs w:val="19"/>
          <w14:textFill>
            <w14:solidFill>
              <w14:schemeClr w14:val="tx1"/>
            </w14:solidFill>
          </w14:textFill>
        </w:rPr>
        <w:t>对合作，加快合作共建园区提</w:t>
      </w:r>
    </w:p>
    <w:p>
      <w:pPr>
        <w:pStyle w:val="2"/>
        <w:spacing w:line="228"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质升级。加强与长江中游城市群合作，努力在区域协同发展中作出合肥贡</w:t>
      </w:r>
      <w:r>
        <w:rPr>
          <w:rFonts w:eastAsia="宋体"/>
          <w:b w:val="0"/>
          <w:color w:val="000000" w:themeColor="text1"/>
          <w:spacing w:val="17"/>
          <w:sz w:val="19"/>
          <w:szCs w:val="19"/>
          <w14:textFill>
            <w14:solidFill>
              <w14:schemeClr w14:val="tx1"/>
            </w14:solidFill>
          </w14:textFill>
        </w:rPr>
        <w:t>献。</w:t>
      </w:r>
    </w:p>
    <w:p>
      <w:pPr>
        <w:pStyle w:val="2"/>
        <w:spacing w:before="225" w:line="445" w:lineRule="auto"/>
        <w:ind w:left="61" w:right="16" w:firstLine="40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合肥着力打造全国重要的先进制造业高地。聚焦产业基础高级化和产业链现代化，争创</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国家产业创新中心。纵深推进“</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芯屏器合</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”产业发展，加快建设新型显示器件、集成电路、</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 xml:space="preserve">人工智能三大国家战新产业集群。京东方大尺寸 </w:t>
      </w:r>
      <w:r>
        <w:rPr>
          <w:rFonts w:eastAsia="宋体"/>
          <w:b w:val="0"/>
          <w:color w:val="000000" w:themeColor="text1"/>
          <w:sz w:val="19"/>
          <w:szCs w:val="19"/>
          <w14:textFill>
            <w14:solidFill>
              <w14:schemeClr w14:val="tx1"/>
            </w14:solidFill>
          </w14:textFill>
        </w:rPr>
        <w:t>LCD</w:t>
      </w:r>
      <w:r>
        <w:rPr>
          <w:rFonts w:eastAsia="宋体"/>
          <w:b w:val="0"/>
          <w:color w:val="000000" w:themeColor="text1"/>
          <w:spacing w:val="14"/>
          <w:sz w:val="19"/>
          <w:szCs w:val="19"/>
          <w14:textFill>
            <w14:solidFill>
              <w14:schemeClr w14:val="tx1"/>
            </w14:solidFill>
          </w14:textFill>
        </w:rPr>
        <w:t xml:space="preserve"> 巩固全球领先地位，维信诺柔性显示点</w:t>
      </w:r>
    </w:p>
    <w:p>
      <w:pPr>
        <w:spacing w:line="229" w:lineRule="auto"/>
        <w:rPr>
          <w:rFonts w:eastAsia="宋体"/>
          <w:b w:val="0"/>
          <w:color w:val="000000" w:themeColor="text1"/>
          <w:sz w:val="19"/>
          <w:szCs w:val="19"/>
          <w14:textFill>
            <w14:solidFill>
              <w14:schemeClr w14:val="tx1"/>
            </w14:solidFill>
          </w14:textFill>
        </w:rPr>
        <w:sectPr>
          <w:headerReference r:id="rId193" w:type="default"/>
          <w:footerReference r:id="rId194" w:type="default"/>
          <w:pgSz w:w="11906" w:h="16840"/>
          <w:pgMar w:top="1118" w:right="1764" w:bottom="1189" w:left="1785" w:header="894" w:footer="1019" w:gutter="0"/>
          <w:cols w:space="720" w:num="1"/>
        </w:sectPr>
      </w:pPr>
    </w:p>
    <w:p>
      <w:pPr>
        <w:spacing w:line="32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20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42" w:lineRule="auto"/>
        <w:ind w:left="29" w:right="45" w:firstLine="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亮投产，视涯微显示器件实现量产。扩大长鑫存储、</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晶合晶圆芯片量产规模，协同提升国产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化率和本地配套率。争创中国特色型软件产业名城，</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中国声谷</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”入园企业超千家、营业收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入超千亿。加快推进“</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中国环境谷</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”建设。持续布局量子信息、类脑芯片、精</w:t>
      </w:r>
      <w:r>
        <w:rPr>
          <w:rFonts w:eastAsia="宋体"/>
          <w:b w:val="0"/>
          <w:color w:val="000000" w:themeColor="text1"/>
          <w:spacing w:val="14"/>
          <w:sz w:val="19"/>
          <w:szCs w:val="19"/>
          <w14:textFill>
            <w14:solidFill>
              <w14:schemeClr w14:val="tx1"/>
            </w14:solidFill>
          </w14:textFill>
        </w:rPr>
        <w:t>准医疗等未来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产业。力争生物医药产业跻身第二批国家战新产业集群，</w:t>
      </w:r>
      <w:r>
        <w:rPr>
          <w:rFonts w:eastAsia="宋体"/>
          <w:b w:val="0"/>
          <w:color w:val="000000" w:themeColor="text1"/>
          <w:spacing w:val="13"/>
          <w:sz w:val="19"/>
          <w:szCs w:val="19"/>
          <w14:textFill>
            <w14:solidFill>
              <w14:schemeClr w14:val="tx1"/>
            </w14:solidFill>
          </w14:textFill>
        </w:rPr>
        <w:t>加快建设 6</w:t>
      </w:r>
      <w:r>
        <w:rPr>
          <w:rFonts w:eastAsia="宋体"/>
          <w:b w:val="0"/>
          <w:color w:val="000000" w:themeColor="text1"/>
          <w:spacing w:val="33"/>
          <w:w w:val="10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个省级战新产业基地，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争取网络及信息安全产业进入省级战新产业集群。加快蔚来中国总部、大陆马牌四期</w:t>
      </w:r>
      <w:r>
        <w:rPr>
          <w:rFonts w:eastAsia="宋体"/>
          <w:b w:val="0"/>
          <w:color w:val="000000" w:themeColor="text1"/>
          <w:spacing w:val="16"/>
          <w:sz w:val="19"/>
          <w:szCs w:val="19"/>
          <w14:textFill>
            <w14:solidFill>
              <w14:schemeClr w14:val="tx1"/>
            </w14:solidFill>
          </w14:textFill>
        </w:rPr>
        <w:t>、通威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5</w:t>
      </w:r>
      <w:r>
        <w:rPr>
          <w:rFonts w:eastAsia="宋体"/>
          <w:b w:val="0"/>
          <w:color w:val="000000" w:themeColor="text1"/>
          <w:sz w:val="19"/>
          <w:szCs w:val="19"/>
          <w14:textFill>
            <w14:solidFill>
              <w14:schemeClr w14:val="tx1"/>
            </w14:solidFill>
          </w14:textFill>
        </w:rPr>
        <w:t>GW</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电池组件、120</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万吨乙二醇、之奇美偏光片、</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中铁轨道交通等重点项目建设，开展“</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四</w:t>
      </w:r>
    </w:p>
    <w:p>
      <w:pPr>
        <w:pStyle w:val="2"/>
        <w:spacing w:line="229" w:lineRule="auto"/>
        <w:ind w:left="32"/>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基工程</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 一揽子</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”突破行动和“</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一条龙</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”应用示范，让世界用上更多“</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合肥造</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w:t>
      </w:r>
    </w:p>
    <w:p>
      <w:pPr>
        <w:pStyle w:val="2"/>
        <w:spacing w:before="225" w:line="442" w:lineRule="auto"/>
        <w:ind w:left="34" w:right="7"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合肥学院紧跟长三角一体化进程，积极对接合肥市蜀山区、包</w:t>
      </w:r>
      <w:r>
        <w:rPr>
          <w:rFonts w:eastAsia="宋体"/>
          <w:b w:val="0"/>
          <w:color w:val="000000" w:themeColor="text1"/>
          <w:spacing w:val="17"/>
          <w:sz w:val="19"/>
          <w:szCs w:val="19"/>
          <w14:textFill>
            <w14:solidFill>
              <w14:schemeClr w14:val="tx1"/>
            </w14:solidFill>
          </w14:textFill>
        </w:rPr>
        <w:t>河区、瑶海区、经开区、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高新区、新站区、双凤工业园人社局，举办相关政策宣讲和专场双选会；</w:t>
      </w:r>
      <w:r>
        <w:rPr>
          <w:rFonts w:eastAsia="宋体"/>
          <w:b w:val="0"/>
          <w:color w:val="000000" w:themeColor="text1"/>
          <w:spacing w:val="16"/>
          <w:sz w:val="19"/>
          <w:szCs w:val="19"/>
          <w14:textFill>
            <w14:solidFill>
              <w14:schemeClr w14:val="tx1"/>
            </w14:solidFill>
          </w14:textFill>
        </w:rPr>
        <w:t>积极联系合肥市科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技局</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、合肥市民建、省人力资源管理协会，协调企业举办专场</w:t>
      </w:r>
      <w:r>
        <w:rPr>
          <w:rFonts w:eastAsia="宋体"/>
          <w:b w:val="0"/>
          <w:color w:val="000000" w:themeColor="text1"/>
          <w:spacing w:val="15"/>
          <w:sz w:val="19"/>
          <w:szCs w:val="19"/>
          <w14:textFill>
            <w14:solidFill>
              <w14:schemeClr w14:val="tx1"/>
            </w14:solidFill>
          </w14:textFill>
        </w:rPr>
        <w:t>双选会；积极联系广德市、安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庆市人社局，组织当地企业举办专场双选会；积极联系南京江宁区、徐州</w:t>
      </w:r>
      <w:r>
        <w:rPr>
          <w:rFonts w:eastAsia="宋体"/>
          <w:b w:val="0"/>
          <w:color w:val="000000" w:themeColor="text1"/>
          <w:spacing w:val="16"/>
          <w:sz w:val="19"/>
          <w:szCs w:val="19"/>
          <w14:textFill>
            <w14:solidFill>
              <w14:schemeClr w14:val="tx1"/>
            </w14:solidFill>
          </w14:textFill>
        </w:rPr>
        <w:t>、浙江安吉市、绍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兴市</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(上虞区)</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、长兴市、浙江湖州吴兴区、嘉兴、厦门市人社局，作就业政策报告及组织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当地企业参加双选会。依托上海易校招平台、</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四十周年校庆契机，开展座</w:t>
      </w:r>
      <w:r>
        <w:rPr>
          <w:rFonts w:eastAsia="宋体"/>
          <w:b w:val="0"/>
          <w:color w:val="000000" w:themeColor="text1"/>
          <w:spacing w:val="11"/>
          <w:sz w:val="19"/>
          <w:szCs w:val="19"/>
          <w14:textFill>
            <w14:solidFill>
              <w14:schemeClr w14:val="tx1"/>
            </w14:solidFill>
          </w14:textFill>
        </w:rPr>
        <w:t>谈会及专场双选会。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积极组织毕业生参加教育部24365</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校园招聘会、安徽国有企业专场、合肥学院毕业生校园招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聘会</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、专场招聘会等。学院领导、老师、毕业班辅导员借助各</w:t>
      </w:r>
      <w:r>
        <w:rPr>
          <w:rFonts w:eastAsia="宋体"/>
          <w:b w:val="0"/>
          <w:color w:val="000000" w:themeColor="text1"/>
          <w:spacing w:val="15"/>
          <w:sz w:val="19"/>
          <w:szCs w:val="19"/>
          <w14:textFill>
            <w14:solidFill>
              <w14:schemeClr w14:val="tx1"/>
            </w14:solidFill>
          </w14:textFill>
        </w:rPr>
        <w:t>种契机，积极对接企业，加强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校企合作，不断探索合作新思路、新方法、新模式，深化产学研合作。学院也实地走访企</w:t>
      </w:r>
      <w:r>
        <w:rPr>
          <w:rFonts w:eastAsia="宋体"/>
          <w:b w:val="0"/>
          <w:color w:val="000000" w:themeColor="text1"/>
          <w:spacing w:val="12"/>
          <w:sz w:val="19"/>
          <w:szCs w:val="19"/>
          <w14:textFill>
            <w14:solidFill>
              <w14:schemeClr w14:val="tx1"/>
            </w14:solidFill>
          </w14:textFill>
        </w:rPr>
        <w:t>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深入了解就业市场实际，与实习生、毕业生进行深入交流，对学生就业实</w:t>
      </w:r>
      <w:r>
        <w:rPr>
          <w:rFonts w:eastAsia="宋体"/>
          <w:b w:val="0"/>
          <w:color w:val="000000" w:themeColor="text1"/>
          <w:spacing w:val="16"/>
          <w:sz w:val="19"/>
          <w:szCs w:val="19"/>
          <w14:textFill>
            <w14:solidFill>
              <w14:schemeClr w14:val="tx1"/>
            </w14:solidFill>
          </w14:textFill>
        </w:rPr>
        <w:t>际情况、专业市场</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需求进行了深入调研。</w:t>
      </w:r>
    </w:p>
    <w:p>
      <w:pPr>
        <w:pStyle w:val="2"/>
        <w:spacing w:before="222" w:line="441" w:lineRule="auto"/>
        <w:ind w:left="54" w:right="58" w:firstLine="40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根据来校宣讲企业招聘岗位需求、走访企业</w:t>
      </w:r>
      <w:r>
        <w:rPr>
          <w:rFonts w:eastAsia="宋体"/>
          <w:b w:val="0"/>
          <w:color w:val="000000" w:themeColor="text1"/>
          <w:spacing w:val="16"/>
          <w:sz w:val="19"/>
          <w:szCs w:val="19"/>
          <w14:textFill>
            <w14:solidFill>
              <w14:schemeClr w14:val="tx1"/>
            </w14:solidFill>
          </w14:textFill>
        </w:rPr>
        <w:t>调研分析，涉及经管类专业招聘主要以营运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管理类、业务管理类、职能管理类岗位为主。其中，各类企业对运营管理类岗位均有招聘需</w:t>
      </w:r>
    </w:p>
    <w:p>
      <w:pPr>
        <w:pStyle w:val="2"/>
        <w:spacing w:line="230"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求</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，该岗位招聘数量需求也为最多。</w:t>
      </w:r>
    </w:p>
    <w:p>
      <w:pPr>
        <w:pStyle w:val="2"/>
        <w:spacing w:before="227" w:line="443" w:lineRule="auto"/>
        <w:ind w:left="36"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运营管理类岗位主要以是市场营销岗、</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门店管理</w:t>
      </w:r>
      <w:r>
        <w:rPr>
          <w:rFonts w:eastAsia="宋体"/>
          <w:b w:val="0"/>
          <w:color w:val="000000" w:themeColor="text1"/>
          <w:spacing w:val="11"/>
          <w:sz w:val="19"/>
          <w:szCs w:val="19"/>
          <w14:textFill>
            <w14:solidFill>
              <w14:schemeClr w14:val="tx1"/>
            </w14:solidFill>
          </w14:textFill>
        </w:rPr>
        <w:t>岗等为主，市场营销岗位招聘需求最大。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各行各业对市场营销岗均有所需求，对专业度要求不高，企业倾向于</w:t>
      </w:r>
      <w:r>
        <w:rPr>
          <w:rFonts w:eastAsia="宋体"/>
          <w:b w:val="0"/>
          <w:color w:val="000000" w:themeColor="text1"/>
          <w:spacing w:val="16"/>
          <w:sz w:val="19"/>
          <w:szCs w:val="19"/>
          <w14:textFill>
            <w14:solidFill>
              <w14:schemeClr w14:val="tx1"/>
            </w14:solidFill>
          </w14:textFill>
        </w:rPr>
        <w:t>招聘经管类学生从事相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关工作，部分企业招聘对专业不设限。学生对从事市场营销岗位意向不强，主要原因有：一、</w:t>
      </w:r>
      <w:r>
        <w:rPr>
          <w:rFonts w:eastAsia="宋体"/>
          <w:b w:val="0"/>
          <w:color w:val="000000" w:themeColor="text1"/>
          <w:spacing w:val="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经济与管理学院女生多，2021 届毕业生 666 人，女生 445 人，</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占比达到 68.31%</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，对市场营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销岗所具备的工作强度大、工作时长久等工作特性难以接受；二、相</w:t>
      </w:r>
      <w:r>
        <w:rPr>
          <w:rFonts w:eastAsia="宋体"/>
          <w:b w:val="0"/>
          <w:color w:val="000000" w:themeColor="text1"/>
          <w:spacing w:val="16"/>
          <w:sz w:val="19"/>
          <w:szCs w:val="19"/>
          <w14:textFill>
            <w14:solidFill>
              <w14:schemeClr w14:val="tx1"/>
            </w14:solidFill>
          </w14:textFill>
        </w:rPr>
        <w:t>当部分学生对市场营销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岗位工作性质存在误解，简单的将营销与销售挂钩，导致难以接受该</w:t>
      </w:r>
      <w:r>
        <w:rPr>
          <w:rFonts w:eastAsia="宋体"/>
          <w:b w:val="0"/>
          <w:color w:val="000000" w:themeColor="text1"/>
          <w:spacing w:val="16"/>
          <w:sz w:val="19"/>
          <w:szCs w:val="19"/>
          <w14:textFill>
            <w14:solidFill>
              <w14:schemeClr w14:val="tx1"/>
            </w14:solidFill>
          </w14:textFill>
        </w:rPr>
        <w:t>类型工作；三、市场营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销岗专业性不强，部分专业较强的学生，如：</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财务管理、会计、金融</w:t>
      </w:r>
      <w:r>
        <w:rPr>
          <w:rFonts w:eastAsia="宋体"/>
          <w:b w:val="0"/>
          <w:color w:val="000000" w:themeColor="text1"/>
          <w:spacing w:val="15"/>
          <w:sz w:val="19"/>
          <w:szCs w:val="19"/>
          <w14:textFill>
            <w14:solidFill>
              <w14:schemeClr w14:val="tx1"/>
            </w14:solidFill>
          </w14:textFill>
        </w:rPr>
        <w:t>、物流管理专业学生不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对该类型岗位作为首选。很多企业招聘不到人，学生找不到工作的现</w:t>
      </w:r>
      <w:r>
        <w:rPr>
          <w:rFonts w:eastAsia="宋体"/>
          <w:b w:val="0"/>
          <w:color w:val="000000" w:themeColor="text1"/>
          <w:spacing w:val="16"/>
          <w:sz w:val="19"/>
          <w:szCs w:val="19"/>
          <w14:textFill>
            <w14:solidFill>
              <w14:schemeClr w14:val="tx1"/>
            </w14:solidFill>
          </w14:textFill>
        </w:rPr>
        <w:t>象时有发生，结构性的</w:t>
      </w:r>
    </w:p>
    <w:p>
      <w:pPr>
        <w:pStyle w:val="2"/>
        <w:spacing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就业供需矛盾成为主要原因之一。随着市场营运模式</w:t>
      </w:r>
      <w:r>
        <w:rPr>
          <w:rFonts w:eastAsia="宋体"/>
          <w:b w:val="0"/>
          <w:color w:val="000000" w:themeColor="text1"/>
          <w:spacing w:val="15"/>
          <w:sz w:val="19"/>
          <w:szCs w:val="19"/>
          <w14:textFill>
            <w14:solidFill>
              <w14:schemeClr w14:val="tx1"/>
            </w14:solidFill>
          </w14:textFill>
        </w:rPr>
        <w:t>的发展，</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门店管理岗也是市场发展过程</w:t>
      </w:r>
    </w:p>
    <w:p>
      <w:pPr>
        <w:spacing w:line="230" w:lineRule="auto"/>
        <w:rPr>
          <w:rFonts w:eastAsia="宋体"/>
          <w:b w:val="0"/>
          <w:color w:val="000000" w:themeColor="text1"/>
          <w:sz w:val="19"/>
          <w:szCs w:val="19"/>
          <w14:textFill>
            <w14:solidFill>
              <w14:schemeClr w14:val="tx1"/>
            </w14:solidFill>
          </w14:textFill>
        </w:rPr>
        <w:sectPr>
          <w:headerReference r:id="rId195" w:type="default"/>
          <w:footerReference r:id="rId196" w:type="default"/>
          <w:pgSz w:w="11906" w:h="16840"/>
          <w:pgMar w:top="1118" w:right="1756" w:bottom="1189" w:left="1785" w:header="894" w:footer="1020" w:gutter="0"/>
          <w:cols w:space="720" w:num="1"/>
        </w:sectPr>
      </w:pPr>
    </w:p>
    <w:p>
      <w:pPr>
        <w:spacing w:line="32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310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42" w:lineRule="auto"/>
        <w:ind w:left="39" w:right="26" w:firstLine="5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中产生的新型岗位，</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以零售、生鲜、食品饮料、租赁、物流等行业为主，</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以社区门店为主要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形势。零售业如：</w:t>
      </w:r>
      <w:r>
        <w:rPr>
          <w:rFonts w:eastAsia="宋体"/>
          <w:b w:val="0"/>
          <w:color w:val="000000" w:themeColor="text1"/>
          <w:spacing w:val="7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日本的罗森、合肥的邻几，生鲜如：谊品生鲜、钱大妈；食品饮料行业如：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三只松鼠；租赁行业如：</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链家、吉大；物流行业如：</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菜鸟驿站、顺</w:t>
      </w:r>
      <w:r>
        <w:rPr>
          <w:rFonts w:eastAsia="宋体"/>
          <w:b w:val="0"/>
          <w:color w:val="000000" w:themeColor="text1"/>
          <w:spacing w:val="13"/>
          <w:sz w:val="19"/>
          <w:szCs w:val="19"/>
          <w14:textFill>
            <w14:solidFill>
              <w14:schemeClr w14:val="tx1"/>
            </w14:solidFill>
          </w14:textFill>
        </w:rPr>
        <w:t>丰物流网点，等。</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同样，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门店管理岗对专业度要求不高，企业招聘倾向于招聘经管类学</w:t>
      </w:r>
      <w:r>
        <w:rPr>
          <w:rFonts w:eastAsia="宋体"/>
          <w:b w:val="0"/>
          <w:color w:val="000000" w:themeColor="text1"/>
          <w:spacing w:val="16"/>
          <w:sz w:val="19"/>
          <w:szCs w:val="19"/>
          <w14:textFill>
            <w14:solidFill>
              <w14:schemeClr w14:val="tx1"/>
            </w14:solidFill>
          </w14:textFill>
        </w:rPr>
        <w:t>生从事相关工作。学生对从事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门店管理岗位意向不强。主要原因同市场营销岗位原因之外，还有</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学生综合能力欠缺，主</w:t>
      </w:r>
    </w:p>
    <w:p>
      <w:pPr>
        <w:pStyle w:val="2"/>
        <w:spacing w:line="228"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动意识不强，在给予刚毕业的学生安排主要岗位，难以胜任。</w:t>
      </w:r>
    </w:p>
    <w:p>
      <w:pPr>
        <w:pStyle w:val="2"/>
        <w:spacing w:before="229" w:line="442" w:lineRule="auto"/>
        <w:ind w:left="33"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相比运营管理类岗位，学生更加倾向选择专业性较强的业务管理类岗位，对应的行业也</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是专业对</w:t>
      </w:r>
      <w:r>
        <w:rPr>
          <w:rFonts w:eastAsia="宋体"/>
          <w:b w:val="0"/>
          <w:color w:val="000000" w:themeColor="text1"/>
          <w:spacing w:val="7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口度高的金融行业。银行成为经济与管理学院毕业生主要选择的对象</w:t>
      </w:r>
      <w:r>
        <w:rPr>
          <w:rFonts w:eastAsia="宋体"/>
          <w:b w:val="0"/>
          <w:color w:val="000000" w:themeColor="text1"/>
          <w:spacing w:val="16"/>
          <w:sz w:val="19"/>
          <w:szCs w:val="19"/>
          <w14:textFill>
            <w14:solidFill>
              <w14:schemeClr w14:val="tx1"/>
            </w14:solidFill>
          </w14:textFill>
        </w:rPr>
        <w:t>之一。2021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届毕业生 666 人，前往银行就业 44 人，</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占比达 6.61%。具体到各个专业业务</w:t>
      </w:r>
      <w:r>
        <w:rPr>
          <w:rFonts w:eastAsia="宋体"/>
          <w:b w:val="0"/>
          <w:color w:val="000000" w:themeColor="text1"/>
          <w:spacing w:val="6"/>
          <w:sz w:val="19"/>
          <w:szCs w:val="19"/>
          <w14:textFill>
            <w14:solidFill>
              <w14:schemeClr w14:val="tx1"/>
            </w14:solidFill>
          </w14:textFill>
        </w:rPr>
        <w:t>管理岗主要就业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去向有：经济、金融专业对应的银行，会计专业对应的会计事务所、银行，</w:t>
      </w:r>
      <w:r>
        <w:rPr>
          <w:rFonts w:eastAsia="宋体"/>
          <w:b w:val="0"/>
          <w:color w:val="000000" w:themeColor="text1"/>
          <w:spacing w:val="16"/>
          <w:sz w:val="19"/>
          <w:szCs w:val="19"/>
          <w14:textFill>
            <w14:solidFill>
              <w14:schemeClr w14:val="tx1"/>
            </w14:solidFill>
          </w14:textFill>
        </w:rPr>
        <w:t>物流专业对应的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物流企业。经管类尤其经济、金融专业学生在证券行业就业人员少与该行业</w:t>
      </w:r>
      <w:r>
        <w:rPr>
          <w:rFonts w:eastAsia="宋体"/>
          <w:b w:val="0"/>
          <w:color w:val="000000" w:themeColor="text1"/>
          <w:spacing w:val="16"/>
          <w:sz w:val="19"/>
          <w:szCs w:val="19"/>
          <w14:textFill>
            <w14:solidFill>
              <w14:schemeClr w14:val="tx1"/>
            </w14:solidFill>
          </w14:textFill>
        </w:rPr>
        <w:t>市场需求有一定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的关系：金融行业业务管理类岗位对第一学历和最高学历均有很高的要求，</w:t>
      </w:r>
      <w:r>
        <w:rPr>
          <w:rFonts w:eastAsia="宋体"/>
          <w:b w:val="0"/>
          <w:color w:val="000000" w:themeColor="text1"/>
          <w:spacing w:val="16"/>
          <w:sz w:val="19"/>
          <w:szCs w:val="19"/>
          <w14:textFill>
            <w14:solidFill>
              <w14:schemeClr w14:val="tx1"/>
            </w14:solidFill>
          </w14:textFill>
        </w:rPr>
        <w:t>学生难以获得相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关工作机会；毕业生能够应聘的也是证券行业营销类岗位，毕业生对该类型岗位意向不强，</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供需矛盾显现。经济学、金融学考研考公意向人员占比高也是供需矛盾下学</w:t>
      </w:r>
      <w:r>
        <w:rPr>
          <w:rFonts w:eastAsia="宋体"/>
          <w:b w:val="0"/>
          <w:color w:val="000000" w:themeColor="text1"/>
          <w:spacing w:val="16"/>
          <w:sz w:val="19"/>
          <w:szCs w:val="19"/>
          <w14:textFill>
            <w14:solidFill>
              <w14:schemeClr w14:val="tx1"/>
            </w14:solidFill>
          </w14:textFill>
        </w:rPr>
        <w:t>生选择解决矛盾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的办法之一。2021</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届毕业生各专业就业类型结构图可以明显看出</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，金融学专业学生考研、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考公占比低，就业结构矛盾、就业问题依然存在。深层次的原因为经管类考</w:t>
      </w:r>
      <w:r>
        <w:rPr>
          <w:rFonts w:eastAsia="宋体"/>
          <w:b w:val="0"/>
          <w:color w:val="000000" w:themeColor="text1"/>
          <w:spacing w:val="16"/>
          <w:sz w:val="19"/>
          <w:szCs w:val="19"/>
          <w14:textFill>
            <w14:solidFill>
              <w14:schemeClr w14:val="tx1"/>
            </w14:solidFill>
          </w14:textFill>
        </w:rPr>
        <w:t>研升学难，考公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成功率低。认清就业形势，合理规划职业目标，确保自身充分就业是根本解</w:t>
      </w:r>
      <w:r>
        <w:rPr>
          <w:rFonts w:eastAsia="宋体"/>
          <w:b w:val="0"/>
          <w:color w:val="000000" w:themeColor="text1"/>
          <w:spacing w:val="16"/>
          <w:sz w:val="19"/>
          <w:szCs w:val="19"/>
          <w14:textFill>
            <w14:solidFill>
              <w14:schemeClr w14:val="tx1"/>
            </w14:solidFill>
          </w14:textFill>
        </w:rPr>
        <w:t>决就业困难的主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要途径。</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同样的，</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国际经济与贸易专业学生前往外贸企业从事</w:t>
      </w:r>
      <w:r>
        <w:rPr>
          <w:rFonts w:eastAsia="宋体"/>
          <w:b w:val="0"/>
          <w:color w:val="000000" w:themeColor="text1"/>
          <w:spacing w:val="10"/>
          <w:sz w:val="19"/>
          <w:szCs w:val="19"/>
          <w14:textFill>
            <w14:solidFill>
              <w14:schemeClr w14:val="tx1"/>
            </w14:solidFill>
          </w14:textFill>
        </w:rPr>
        <w:t>业务管理类岗位就业数人数少。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疫情常态化下的国际政治形势严峻，贸易顺差不断收窄，对外贸行业造成一</w:t>
      </w:r>
      <w:r>
        <w:rPr>
          <w:rFonts w:eastAsia="宋体"/>
          <w:b w:val="0"/>
          <w:color w:val="000000" w:themeColor="text1"/>
          <w:spacing w:val="16"/>
          <w:sz w:val="19"/>
          <w:szCs w:val="19"/>
          <w14:textFill>
            <w14:solidFill>
              <w14:schemeClr w14:val="tx1"/>
            </w14:solidFill>
          </w14:textFill>
        </w:rPr>
        <w:t>定的影响，但整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体国内大体的加工制造业供应链完备，</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生产平稳，对外贸易货源充足，外</w:t>
      </w:r>
      <w:r>
        <w:rPr>
          <w:rFonts w:eastAsia="宋体"/>
          <w:b w:val="0"/>
          <w:color w:val="000000" w:themeColor="text1"/>
          <w:spacing w:val="15"/>
          <w:sz w:val="19"/>
          <w:szCs w:val="19"/>
          <w14:textFill>
            <w14:solidFill>
              <w14:schemeClr w14:val="tx1"/>
            </w14:solidFill>
          </w14:textFill>
        </w:rPr>
        <w:t>贸行业仍处在平稳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趋势</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国际经济与贸易学生从事本专业行业业务类岗位意</w:t>
      </w:r>
      <w:r>
        <w:rPr>
          <w:rFonts w:eastAsia="宋体"/>
          <w:b w:val="0"/>
          <w:color w:val="000000" w:themeColor="text1"/>
          <w:spacing w:val="14"/>
          <w:sz w:val="19"/>
          <w:szCs w:val="19"/>
          <w14:textFill>
            <w14:solidFill>
              <w14:schemeClr w14:val="tx1"/>
            </w14:solidFill>
          </w14:textFill>
        </w:rPr>
        <w:t>向度较低的原因有以下几点：</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外贸业务岗位作息不规律，学生较为排斥；二、部分企业外贸岗位有出国要</w:t>
      </w:r>
      <w:r>
        <w:rPr>
          <w:rFonts w:eastAsia="宋体"/>
          <w:b w:val="0"/>
          <w:color w:val="000000" w:themeColor="text1"/>
          <w:spacing w:val="16"/>
          <w:sz w:val="19"/>
          <w:szCs w:val="19"/>
          <w14:textFill>
            <w14:solidFill>
              <w14:schemeClr w14:val="tx1"/>
            </w14:solidFill>
          </w14:textFill>
        </w:rPr>
        <w:t>求，女生意愿度</w:t>
      </w:r>
    </w:p>
    <w:p>
      <w:pPr>
        <w:pStyle w:val="2"/>
        <w:spacing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不强</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；三、外贸业务岗位对英语水平有一定</w:t>
      </w:r>
      <w:r>
        <w:rPr>
          <w:rFonts w:eastAsia="宋体"/>
          <w:b w:val="0"/>
          <w:color w:val="000000" w:themeColor="text1"/>
          <w:spacing w:val="16"/>
          <w:sz w:val="19"/>
          <w:szCs w:val="19"/>
          <w14:textFill>
            <w14:solidFill>
              <w14:schemeClr w14:val="tx1"/>
            </w14:solidFill>
          </w14:textFill>
        </w:rPr>
        <w:t>的要求，部分学生难以胜任。</w:t>
      </w:r>
    </w:p>
    <w:p>
      <w:pPr>
        <w:pStyle w:val="2"/>
        <w:spacing w:before="218" w:line="442" w:lineRule="auto"/>
        <w:ind w:left="42" w:right="21" w:firstLine="42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职能管理类岗位受到了经济与管理学院毕业生的追崇，如人力资源岗、行政管理岗、财</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务岗，主要基于岗位特性：一、工作稳定性强，</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出差少；二、工作作息规律，工作强度适中；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三</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、专业相关度较高，工作性质较为适合女生。</w:t>
      </w:r>
      <w:r>
        <w:rPr>
          <w:rFonts w:eastAsia="宋体"/>
          <w:b w:val="0"/>
          <w:color w:val="000000" w:themeColor="text1"/>
          <w:spacing w:val="15"/>
          <w:sz w:val="19"/>
          <w:szCs w:val="19"/>
          <w14:textFill>
            <w14:solidFill>
              <w14:schemeClr w14:val="tx1"/>
            </w14:solidFill>
          </w14:textFill>
        </w:rPr>
        <w:t>实际上，企业在招聘中，职能管理类岗位缺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口较少，也是基于岗位特性：一、职能管理类岗位离职率低，缺</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口小</w:t>
      </w:r>
      <w:r>
        <w:rPr>
          <w:rFonts w:eastAsia="宋体"/>
          <w:b w:val="0"/>
          <w:color w:val="000000" w:themeColor="text1"/>
          <w:spacing w:val="12"/>
          <w:sz w:val="19"/>
          <w:szCs w:val="19"/>
          <w14:textFill>
            <w14:solidFill>
              <w14:schemeClr w14:val="tx1"/>
            </w14:solidFill>
          </w14:textFill>
        </w:rPr>
        <w:t>；二、职能类岗位编制</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少，需求小。</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岗位结构性就业供需矛盾一直存在。</w:t>
      </w:r>
    </w:p>
    <w:p>
      <w:pPr>
        <w:pStyle w:val="2"/>
        <w:spacing w:before="221" w:line="461" w:lineRule="exact"/>
        <w:ind w:right="4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除上述经管类毕业生就业存在问题外，经济与管理学院毕业生就业存在困难主要有</w:t>
      </w:r>
      <w:r>
        <w:rPr>
          <w:rFonts w:eastAsia="宋体"/>
          <w:b w:val="0"/>
          <w:color w:val="000000" w:themeColor="text1"/>
          <w:spacing w:val="15"/>
          <w:position w:val="20"/>
          <w:sz w:val="19"/>
          <w:szCs w:val="19"/>
          <w14:textFill>
            <w14:solidFill>
              <w14:schemeClr w14:val="tx1"/>
            </w14:solidFill>
          </w14:textFill>
        </w:rPr>
        <w:t>以下</w:t>
      </w:r>
    </w:p>
    <w:p>
      <w:pPr>
        <w:pStyle w:val="2"/>
        <w:spacing w:before="1"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几点原因：</w:t>
      </w:r>
    </w:p>
    <w:p>
      <w:pPr>
        <w:spacing w:line="231" w:lineRule="auto"/>
        <w:rPr>
          <w:rFonts w:eastAsia="宋体"/>
          <w:b w:val="0"/>
          <w:color w:val="000000" w:themeColor="text1"/>
          <w:sz w:val="19"/>
          <w:szCs w:val="19"/>
          <w14:textFill>
            <w14:solidFill>
              <w14:schemeClr w14:val="tx1"/>
            </w14:solidFill>
          </w14:textFill>
        </w:rPr>
        <w:sectPr>
          <w:headerReference r:id="rId197" w:type="default"/>
          <w:footerReference r:id="rId198" w:type="default"/>
          <w:pgSz w:w="11906" w:h="16840"/>
          <w:pgMar w:top="1118" w:right="1763" w:bottom="1189" w:left="1785" w:header="894" w:footer="1020" w:gutter="0"/>
          <w:cols w:space="720" w:num="1"/>
        </w:sectPr>
      </w:pPr>
    </w:p>
    <w:p>
      <w:pPr>
        <w:spacing w:line="32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41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43" w:lineRule="auto"/>
        <w:ind w:left="46" w:firstLine="44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(1)受疫情影响</w:t>
      </w:r>
      <w:r>
        <w:rPr>
          <w:rFonts w:eastAsia="宋体"/>
          <w:b w:val="0"/>
          <w:color w:val="000000" w:themeColor="text1"/>
          <w:spacing w:val="52"/>
          <w:w w:val="10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，经济形势严峻，企业招聘需求减少。毕业生考研、考公作为第一选择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意向更加强烈。学生在备战考研、考公之际，没有充分参与企业招聘。等待考试结果过程中，</w:t>
      </w:r>
    </w:p>
    <w:p>
      <w:pPr>
        <w:pStyle w:val="2"/>
        <w:spacing w:line="228"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错失最佳就业机遇，后期就业难度加大。学生再次考研、考公情况持续存</w:t>
      </w:r>
      <w:r>
        <w:rPr>
          <w:rFonts w:eastAsia="宋体"/>
          <w:b w:val="0"/>
          <w:color w:val="000000" w:themeColor="text1"/>
          <w:spacing w:val="17"/>
          <w:sz w:val="19"/>
          <w:szCs w:val="19"/>
          <w14:textFill>
            <w14:solidFill>
              <w14:schemeClr w14:val="tx1"/>
            </w14:solidFill>
          </w14:textFill>
        </w:rPr>
        <w:t>在。</w:t>
      </w:r>
    </w:p>
    <w:p>
      <w:pPr>
        <w:pStyle w:val="2"/>
        <w:spacing w:before="222" w:line="438" w:lineRule="auto"/>
        <w:ind w:left="34" w:right="26" w:firstLine="43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(2)</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应届毕业生数量年年攀登，2021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届应届毕业生数量再创新高，达 909</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万，就业难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度和竞争也不断增加。疫情期间，重点高校毕业生就业难度加大，就业期</w:t>
      </w:r>
      <w:r>
        <w:rPr>
          <w:rFonts w:eastAsia="宋体"/>
          <w:b w:val="0"/>
          <w:color w:val="000000" w:themeColor="text1"/>
          <w:spacing w:val="16"/>
          <w:sz w:val="19"/>
          <w:szCs w:val="19"/>
          <w14:textFill>
            <w14:solidFill>
              <w14:schemeClr w14:val="tx1"/>
            </w14:solidFill>
          </w14:textFill>
        </w:rPr>
        <w:t>望值降低，挤占其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他普通高等院校就业空间；</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出国留学生回国就业数量不断</w:t>
      </w:r>
      <w:r>
        <w:rPr>
          <w:rFonts w:eastAsia="宋体"/>
          <w:b w:val="0"/>
          <w:color w:val="000000" w:themeColor="text1"/>
          <w:spacing w:val="15"/>
          <w:sz w:val="19"/>
          <w:szCs w:val="19"/>
          <w14:textFill>
            <w14:solidFill>
              <w14:schemeClr w14:val="tx1"/>
            </w14:solidFill>
          </w14:textFill>
        </w:rPr>
        <w:t>增加，进一步挤国内高校毕业生就</w:t>
      </w:r>
    </w:p>
    <w:p>
      <w:pPr>
        <w:pStyle w:val="2"/>
        <w:spacing w:before="1" w:line="231"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业空间。</w:t>
      </w:r>
    </w:p>
    <w:p>
      <w:pPr>
        <w:pStyle w:val="2"/>
        <w:spacing w:before="224" w:line="443" w:lineRule="auto"/>
        <w:ind w:left="41" w:right="2"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(3)</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学生在选择工作区域由以往的北上广深等一线城市、新一线省会城市</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除合肥) ，</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转移至合肥、本省地级市(</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生源地)</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、新一线非省会城市就业。就业机会相比一线城市较少，</w:t>
      </w:r>
    </w:p>
    <w:p>
      <w:pPr>
        <w:pStyle w:val="2"/>
        <w:spacing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就业难度大。</w:t>
      </w:r>
    </w:p>
    <w:p>
      <w:pPr>
        <w:pStyle w:val="2"/>
        <w:spacing w:before="221" w:line="442" w:lineRule="auto"/>
        <w:ind w:left="39" w:right="26" w:firstLine="42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鉴于目前经济与管理学院毕业生就业现状，引导毕业生尽早认清就业形势，</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明确个人职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业定位，端正就业态度已成为当务之急。基于疫情常态化下的</w:t>
      </w:r>
      <w:r>
        <w:rPr>
          <w:rFonts w:eastAsia="宋体"/>
          <w:b w:val="0"/>
          <w:color w:val="000000" w:themeColor="text1"/>
          <w:spacing w:val="16"/>
          <w:sz w:val="19"/>
          <w:szCs w:val="19"/>
          <w14:textFill>
            <w14:solidFill>
              <w14:schemeClr w14:val="tx1"/>
            </w14:solidFill>
          </w14:textFill>
        </w:rPr>
        <w:t>今天，如何高效地开展就业工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作</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，提升毕业生就业积极性，促使毕业生充分就业尤为重</w:t>
      </w:r>
      <w:r>
        <w:rPr>
          <w:rFonts w:eastAsia="宋体"/>
          <w:b w:val="0"/>
          <w:color w:val="000000" w:themeColor="text1"/>
          <w:spacing w:val="15"/>
          <w:sz w:val="19"/>
          <w:szCs w:val="19"/>
          <w14:textFill>
            <w14:solidFill>
              <w14:schemeClr w14:val="tx1"/>
            </w14:solidFill>
          </w14:textFill>
        </w:rPr>
        <w:t>要。经济与管理学院采取了以下措</w:t>
      </w:r>
    </w:p>
    <w:p>
      <w:pPr>
        <w:pStyle w:val="2"/>
        <w:spacing w:before="1"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施，缓解毕业生就业压力：</w:t>
      </w:r>
    </w:p>
    <w:p>
      <w:pPr>
        <w:pStyle w:val="2"/>
        <w:spacing w:before="219" w:line="442" w:lineRule="auto"/>
        <w:ind w:left="36" w:right="23"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1 )</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转变传统就业招聘形式，</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多维度、</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多形式开展就业招</w:t>
      </w:r>
      <w:r>
        <w:rPr>
          <w:rFonts w:eastAsia="宋体"/>
          <w:b w:val="0"/>
          <w:color w:val="000000" w:themeColor="text1"/>
          <w:spacing w:val="11"/>
          <w:sz w:val="19"/>
          <w:szCs w:val="19"/>
          <w14:textFill>
            <w14:solidFill>
              <w14:schemeClr w14:val="tx1"/>
            </w14:solidFill>
          </w14:textFill>
        </w:rPr>
        <w:t>聘工作。积极引入学生就业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意向强烈单位，组织相关专业学生参与岗位对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口度高的企业宣讲会，鼓励企业与</w:t>
      </w:r>
      <w:r>
        <w:rPr>
          <w:rFonts w:eastAsia="宋体"/>
          <w:b w:val="0"/>
          <w:color w:val="000000" w:themeColor="text1"/>
          <w:spacing w:val="12"/>
          <w:sz w:val="19"/>
          <w:szCs w:val="19"/>
          <w14:textFill>
            <w14:solidFill>
              <w14:schemeClr w14:val="tx1"/>
            </w14:solidFill>
          </w14:textFill>
        </w:rPr>
        <w:t>毕业生建立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持续性联系，为毕业生提供持续性就业招聘工作；积极对接行业对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口度高的企业</w:t>
      </w:r>
      <w:r>
        <w:rPr>
          <w:rFonts w:eastAsia="宋体"/>
          <w:b w:val="0"/>
          <w:color w:val="000000" w:themeColor="text1"/>
          <w:spacing w:val="12"/>
          <w:sz w:val="19"/>
          <w:szCs w:val="19"/>
          <w14:textFill>
            <w14:solidFill>
              <w14:schemeClr w14:val="tx1"/>
            </w14:solidFill>
          </w14:textFill>
        </w:rPr>
        <w:t>，走进就业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指导课堂，专业就业形势导论课和企业招聘活动课上、课下同步进行</w:t>
      </w:r>
      <w:r>
        <w:rPr>
          <w:rFonts w:eastAsia="宋体"/>
          <w:b w:val="0"/>
          <w:color w:val="000000" w:themeColor="text1"/>
          <w:spacing w:val="16"/>
          <w:sz w:val="19"/>
          <w:szCs w:val="19"/>
          <w14:textFill>
            <w14:solidFill>
              <w14:schemeClr w14:val="tx1"/>
            </w14:solidFill>
          </w14:textFill>
        </w:rPr>
        <w:t>；积极对接优秀的校友</w:t>
      </w:r>
    </w:p>
    <w:p>
      <w:pPr>
        <w:pStyle w:val="2"/>
        <w:spacing w:before="1"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企业，就业指导讲座、职业生涯规划讲座和招聘活动会上、会下同步</w:t>
      </w:r>
      <w:r>
        <w:rPr>
          <w:rFonts w:eastAsia="宋体"/>
          <w:b w:val="0"/>
          <w:color w:val="000000" w:themeColor="text1"/>
          <w:spacing w:val="17"/>
          <w:sz w:val="19"/>
          <w:szCs w:val="19"/>
          <w14:textFill>
            <w14:solidFill>
              <w14:schemeClr w14:val="tx1"/>
            </w14:solidFill>
          </w14:textFill>
        </w:rPr>
        <w:t>进行。</w:t>
      </w:r>
    </w:p>
    <w:p>
      <w:pPr>
        <w:pStyle w:val="2"/>
        <w:spacing w:before="221" w:line="442" w:lineRule="auto"/>
        <w:ind w:left="36" w:right="26"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提高就业服务水平</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，提供专业化指导帮扶工作</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。建立</w:t>
      </w:r>
      <w:r>
        <w:rPr>
          <w:rFonts w:eastAsia="宋体"/>
          <w:b w:val="0"/>
          <w:color w:val="000000" w:themeColor="text1"/>
          <w:spacing w:val="15"/>
          <w:sz w:val="19"/>
          <w:szCs w:val="19"/>
          <w14:textFill>
            <w14:solidFill>
              <w14:schemeClr w14:val="tx1"/>
            </w14:solidFill>
          </w14:textFill>
        </w:rPr>
        <w:t>健全一</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生一策表格</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，对不同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就业意向学生提供分类指导，分阶段指导，个性化指导帮扶工作。学</w:t>
      </w:r>
      <w:r>
        <w:rPr>
          <w:rFonts w:eastAsia="宋体"/>
          <w:b w:val="0"/>
          <w:color w:val="000000" w:themeColor="text1"/>
          <w:spacing w:val="16"/>
          <w:sz w:val="19"/>
          <w:szCs w:val="19"/>
          <w14:textFill>
            <w14:solidFill>
              <w14:schemeClr w14:val="tx1"/>
            </w14:solidFill>
          </w14:textFill>
        </w:rPr>
        <w:t>院定期召开就业工作例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会</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，对该阶段学生就业重点工作进行部署，并实时跟进。各班级</w:t>
      </w:r>
      <w:r>
        <w:rPr>
          <w:rFonts w:eastAsia="宋体"/>
          <w:b w:val="0"/>
          <w:color w:val="000000" w:themeColor="text1"/>
          <w:spacing w:val="15"/>
          <w:sz w:val="19"/>
          <w:szCs w:val="19"/>
          <w14:textFill>
            <w14:solidFill>
              <w14:schemeClr w14:val="tx1"/>
            </w14:solidFill>
          </w14:textFill>
        </w:rPr>
        <w:t>老师对班级就业情况要深刻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剖析</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，抓住核心问题，解决阶段性重点问题，确保毕业生在毕业</w:t>
      </w:r>
      <w:r>
        <w:rPr>
          <w:rFonts w:eastAsia="宋体"/>
          <w:b w:val="0"/>
          <w:color w:val="000000" w:themeColor="text1"/>
          <w:spacing w:val="15"/>
          <w:sz w:val="19"/>
          <w:szCs w:val="19"/>
          <w14:textFill>
            <w14:solidFill>
              <w14:schemeClr w14:val="tx1"/>
            </w14:solidFill>
          </w14:textFill>
        </w:rPr>
        <w:t>前充分就业。对就业困难学</w:t>
      </w:r>
    </w:p>
    <w:p>
      <w:pPr>
        <w:pStyle w:val="2"/>
        <w:spacing w:before="1" w:line="228"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生</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，更要做好重点关注，把帮扶工作做在前面</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，帮助学生把握住就业机会。</w:t>
      </w:r>
    </w:p>
    <w:p>
      <w:pPr>
        <w:spacing w:before="191" w:line="173" w:lineRule="auto"/>
        <w:ind w:left="10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第四部分：经济与管理学院就业工作的重点与亮点</w:t>
      </w:r>
    </w:p>
    <w:p>
      <w:pPr>
        <w:pStyle w:val="2"/>
        <w:spacing w:before="224" w:line="456"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常态化疫情下，经济管理学院严格落实各级文件精神和要求，持续开展就业工作，引导</w:t>
      </w:r>
    </w:p>
    <w:p>
      <w:pPr>
        <w:pStyle w:val="2"/>
        <w:spacing w:line="229"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毕业生积极就业。现将经济与管理学院 2021</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年就业工作的重点和亮点，总结如下：</w:t>
      </w:r>
    </w:p>
    <w:p>
      <w:pPr>
        <w:pStyle w:val="2"/>
        <w:spacing w:before="225" w:line="229" w:lineRule="auto"/>
        <w:ind w:left="47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重点一：成立疫情下就业工作领导小组，持续开展我院毕业生就业工作。</w:t>
      </w:r>
    </w:p>
    <w:p>
      <w:pPr>
        <w:pStyle w:val="2"/>
        <w:spacing w:before="218" w:line="460"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position w:val="20"/>
          <w:sz w:val="19"/>
          <w:szCs w:val="19"/>
          <w14:textFill>
            <w14:solidFill>
              <w14:schemeClr w14:val="tx1"/>
            </w14:solidFill>
          </w14:textFill>
        </w:rPr>
        <w:t>为做好疫情防控常态化情况下的 2021 届毕业生就业工</w:t>
      </w:r>
      <w:r>
        <w:rPr>
          <w:rFonts w:eastAsia="宋体"/>
          <w:b w:val="0"/>
          <w:color w:val="000000" w:themeColor="text1"/>
          <w:spacing w:val="10"/>
          <w:position w:val="20"/>
          <w:sz w:val="19"/>
          <w:szCs w:val="19"/>
          <w14:textFill>
            <w14:solidFill>
              <w14:schemeClr w14:val="tx1"/>
            </w14:solidFill>
          </w14:textFill>
        </w:rPr>
        <w:t>作，切实推进就业工作稳步开展，</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确保毕业生实现更充分和更高质量就业，我院成立 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届毕业生就业工作领导小组，</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以院</w:t>
      </w:r>
    </w:p>
    <w:p>
      <w:pPr>
        <w:spacing w:line="229" w:lineRule="auto"/>
        <w:rPr>
          <w:rFonts w:eastAsia="宋体"/>
          <w:b w:val="0"/>
          <w:color w:val="000000" w:themeColor="text1"/>
          <w:sz w:val="19"/>
          <w:szCs w:val="19"/>
          <w14:textFill>
            <w14:solidFill>
              <w14:schemeClr w14:val="tx1"/>
            </w14:solidFill>
          </w14:textFill>
        </w:rPr>
        <w:sectPr>
          <w:headerReference r:id="rId199" w:type="default"/>
          <w:footerReference r:id="rId200" w:type="default"/>
          <w:pgSz w:w="11906" w:h="16840"/>
          <w:pgMar w:top="1118" w:right="1785" w:bottom="1189" w:left="1785" w:header="894" w:footer="1019" w:gutter="0"/>
          <w:cols w:space="720" w:num="1"/>
        </w:sectPr>
      </w:pPr>
    </w:p>
    <w:p>
      <w:pPr>
        <w:spacing w:line="32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515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42" w:lineRule="auto"/>
        <w:ind w:left="36" w:right="26" w:firstLine="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长</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书记为组长，领导班子其他成员任副组长，系主任</w:t>
      </w:r>
      <w:r>
        <w:rPr>
          <w:rFonts w:eastAsia="宋体"/>
          <w:b w:val="0"/>
          <w:color w:val="000000" w:themeColor="text1"/>
          <w:spacing w:val="14"/>
          <w:sz w:val="19"/>
          <w:szCs w:val="19"/>
          <w14:textFill>
            <w14:solidFill>
              <w14:schemeClr w14:val="tx1"/>
            </w14:solidFill>
          </w14:textFill>
        </w:rPr>
        <w:t>、教研室主任全员参与，就业工作领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导小组下设办公室，共同负责我院毕业生就业工作。就业工作领导小</w:t>
      </w:r>
      <w:r>
        <w:rPr>
          <w:rFonts w:eastAsia="宋体"/>
          <w:b w:val="0"/>
          <w:color w:val="000000" w:themeColor="text1"/>
          <w:spacing w:val="16"/>
          <w:sz w:val="19"/>
          <w:szCs w:val="19"/>
          <w14:textFill>
            <w14:solidFill>
              <w14:schemeClr w14:val="tx1"/>
            </w14:solidFill>
          </w14:textFill>
        </w:rPr>
        <w:t>组定期召开就业工作会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议</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了解学生的就业情况；充分利用现有资源，动员全院教职工参与就业工作；拓宽就业信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息网络，建立学生就业信息库，</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多渠道为学生解决就业需求；开展就业创</w:t>
      </w:r>
      <w:r>
        <w:rPr>
          <w:rFonts w:eastAsia="宋体"/>
          <w:b w:val="0"/>
          <w:color w:val="000000" w:themeColor="text1"/>
          <w:spacing w:val="15"/>
          <w:sz w:val="19"/>
          <w:szCs w:val="19"/>
          <w14:textFill>
            <w14:solidFill>
              <w14:schemeClr w14:val="tx1"/>
            </w14:solidFill>
          </w14:textFill>
        </w:rPr>
        <w:t>业教育，做好毕业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生的就业指导服务。2020-2021</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学年，经济与管理学院共举办专</w:t>
      </w:r>
      <w:r>
        <w:rPr>
          <w:rFonts w:eastAsia="宋体"/>
          <w:b w:val="0"/>
          <w:color w:val="000000" w:themeColor="text1"/>
          <w:spacing w:val="13"/>
          <w:sz w:val="19"/>
          <w:szCs w:val="19"/>
          <w14:textFill>
            <w14:solidFill>
              <w14:schemeClr w14:val="tx1"/>
            </w14:solidFill>
          </w14:textFill>
        </w:rPr>
        <w:t>场招聘会 92 场。其中，举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办线上招聘会 24 场。线上线下招聘会一共提供岗</w:t>
      </w:r>
      <w:r>
        <w:rPr>
          <w:rFonts w:eastAsia="宋体"/>
          <w:b w:val="0"/>
          <w:color w:val="000000" w:themeColor="text1"/>
          <w:spacing w:val="9"/>
          <w:sz w:val="19"/>
          <w:szCs w:val="19"/>
          <w14:textFill>
            <w14:solidFill>
              <w14:schemeClr w14:val="tx1"/>
            </w14:solidFill>
          </w14:textFill>
        </w:rPr>
        <w:t>位 335</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个，招聘人数2873</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名，确保了我院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毕业生基本就业需求；开展系列线上、线上就业指导帮扶工作，为毕</w:t>
      </w:r>
      <w:r>
        <w:rPr>
          <w:rFonts w:eastAsia="宋体"/>
          <w:b w:val="0"/>
          <w:color w:val="000000" w:themeColor="text1"/>
          <w:spacing w:val="16"/>
          <w:sz w:val="19"/>
          <w:szCs w:val="19"/>
          <w14:textFill>
            <w14:solidFill>
              <w14:schemeClr w14:val="tx1"/>
            </w14:solidFill>
          </w14:textFill>
        </w:rPr>
        <w:t>业生提供持续性就业指</w:t>
      </w:r>
    </w:p>
    <w:p>
      <w:pPr>
        <w:pStyle w:val="2"/>
        <w:spacing w:line="231"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导服务。</w:t>
      </w:r>
    </w:p>
    <w:p>
      <w:pPr>
        <w:pStyle w:val="2"/>
        <w:spacing w:before="222" w:line="229" w:lineRule="auto"/>
        <w:ind w:left="47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重点二：经济与管理学院全体人员、全过程、全方位开展就业指导</w:t>
      </w:r>
      <w:r>
        <w:rPr>
          <w:rFonts w:eastAsia="宋体"/>
          <w:b w:val="0"/>
          <w:color w:val="000000" w:themeColor="text1"/>
          <w:spacing w:val="17"/>
          <w:sz w:val="19"/>
          <w:szCs w:val="19"/>
          <w14:textFill>
            <w14:solidFill>
              <w14:schemeClr w14:val="tx1"/>
            </w14:solidFill>
          </w14:textFill>
        </w:rPr>
        <w:t>服务和帮扶工作。</w:t>
      </w:r>
    </w:p>
    <w:p>
      <w:pPr>
        <w:pStyle w:val="2"/>
        <w:spacing w:before="217" w:line="442" w:lineRule="auto"/>
        <w:ind w:left="34" w:firstLine="44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学院定期召开就业工作例会，对该阶段学生就业重点工作进行部署，辅导员实时</w:t>
      </w:r>
      <w:r>
        <w:rPr>
          <w:rFonts w:eastAsia="宋体"/>
          <w:b w:val="0"/>
          <w:color w:val="000000" w:themeColor="text1"/>
          <w:spacing w:val="16"/>
          <w:sz w:val="19"/>
          <w:szCs w:val="19"/>
          <w14:textFill>
            <w14:solidFill>
              <w14:schemeClr w14:val="tx1"/>
            </w14:solidFill>
          </w14:textFill>
        </w:rPr>
        <w:t>跟进。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领导包保双困生，为困难学生提供针对性的指导帮扶，</w:t>
      </w:r>
      <w:r>
        <w:rPr>
          <w:rFonts w:eastAsia="宋体"/>
          <w:b w:val="0"/>
          <w:color w:val="000000" w:themeColor="text1"/>
          <w:spacing w:val="12"/>
          <w:sz w:val="19"/>
          <w:szCs w:val="19"/>
          <w14:textFill>
            <w14:solidFill>
              <w14:schemeClr w14:val="tx1"/>
            </w14:solidFill>
          </w14:textFill>
        </w:rPr>
        <w:t>确保学生充分就业。班主任走进课堂，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为学生提供专业就业指导，引导毕业生积极就业。实习指导老师在学生毕</w:t>
      </w:r>
      <w:r>
        <w:rPr>
          <w:rFonts w:eastAsia="宋体"/>
          <w:b w:val="0"/>
          <w:color w:val="000000" w:themeColor="text1"/>
          <w:spacing w:val="16"/>
          <w:sz w:val="19"/>
          <w:szCs w:val="19"/>
          <w14:textFill>
            <w14:solidFill>
              <w14:schemeClr w14:val="tx1"/>
            </w14:solidFill>
          </w14:textFill>
        </w:rPr>
        <w:t>业生实习期了解学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生工作情况，鼓励学生积极落实就业单位。论文指导老师在指导学生撰写</w:t>
      </w:r>
      <w:r>
        <w:rPr>
          <w:rFonts w:eastAsia="宋体"/>
          <w:b w:val="0"/>
          <w:color w:val="000000" w:themeColor="text1"/>
          <w:spacing w:val="16"/>
          <w:sz w:val="19"/>
          <w:szCs w:val="19"/>
          <w14:textFill>
            <w14:solidFill>
              <w14:schemeClr w14:val="tx1"/>
            </w14:solidFill>
          </w14:textFill>
        </w:rPr>
        <w:t>论文期间，关心学</w:t>
      </w:r>
    </w:p>
    <w:p>
      <w:pPr>
        <w:pStyle w:val="2"/>
        <w:spacing w:before="1"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生</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了解学生真实就业意向，提供切实可行的就业指导帮扶。</w:t>
      </w:r>
    </w:p>
    <w:p>
      <w:pPr>
        <w:pStyle w:val="2"/>
        <w:spacing w:before="219" w:line="230" w:lineRule="auto"/>
        <w:ind w:left="45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特色一：</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中德物流管理专业全员就业，考研率创新高。</w:t>
      </w:r>
    </w:p>
    <w:p>
      <w:pPr>
        <w:pStyle w:val="2"/>
        <w:spacing w:before="218" w:line="442" w:lineRule="auto"/>
        <w:ind w:left="41" w:right="31" w:firstLine="40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2021 届中德物流管理毕业生 56 人。学生整体就业意向明</w:t>
      </w:r>
      <w:r>
        <w:rPr>
          <w:rFonts w:eastAsia="宋体"/>
          <w:b w:val="0"/>
          <w:color w:val="000000" w:themeColor="text1"/>
          <w:spacing w:val="12"/>
          <w:sz w:val="19"/>
          <w:szCs w:val="19"/>
          <w14:textFill>
            <w14:solidFill>
              <w14:schemeClr w14:val="tx1"/>
            </w14:solidFill>
          </w14:textFill>
        </w:rPr>
        <w:t>确。截止目前，该专业毕业生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全员就业。21</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届中德物流管理专业毕业生近两年受疫情影响，</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出国人员数量较少，部分出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国学生转为国内考研。</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因该专业学生所授外语为德语学科，有意向考研人数较少，今年考研</w:t>
      </w:r>
    </w:p>
    <w:p>
      <w:pPr>
        <w:pStyle w:val="2"/>
        <w:spacing w:before="1" w:line="230"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率创该专业新高</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，考研成功率高于其他专业。</w:t>
      </w:r>
    </w:p>
    <w:p>
      <w:pPr>
        <w:pStyle w:val="2"/>
        <w:spacing w:before="223" w:line="230" w:lineRule="auto"/>
        <w:ind w:left="45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特色二：经济学专业高质量就业比例创新高。</w:t>
      </w:r>
    </w:p>
    <w:p>
      <w:pPr>
        <w:pStyle w:val="2"/>
        <w:spacing w:before="217" w:line="442" w:lineRule="auto"/>
        <w:ind w:left="29" w:right="2" w:firstLine="418"/>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2021 届经济学毕业生 95 人，</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占学院毕业生总人数的 14.26%；考取研究生</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12</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考取人数的 21.05%；出国 3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占总出国人</w:t>
      </w:r>
      <w:r>
        <w:rPr>
          <w:rFonts w:eastAsia="宋体"/>
          <w:b w:val="0"/>
          <w:color w:val="000000" w:themeColor="text1"/>
          <w:spacing w:val="3"/>
          <w:sz w:val="19"/>
          <w:szCs w:val="19"/>
          <w14:textFill>
            <w14:solidFill>
              <w14:schemeClr w14:val="tx1"/>
            </w14:solidFill>
          </w14:textFill>
        </w:rPr>
        <w:t>数的 17.65%；考取公务员 9</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占总考取人数的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39.13%；西部计划 3 人，</w:t>
      </w:r>
      <w:r>
        <w:rPr>
          <w:rFonts w:eastAsia="宋体"/>
          <w:b w:val="0"/>
          <w:color w:val="000000" w:themeColor="text1"/>
          <w:spacing w:val="38"/>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(经济与管理学院西部计划3 人全部来自于经济学专业)</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占总录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取人数 100%；录用国企 6 人，</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占总录取人数的 11.32；合计 33 人，</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占该专业总人数的 34.74%，</w:t>
      </w:r>
    </w:p>
    <w:p>
      <w:pPr>
        <w:pStyle w:val="2"/>
        <w:spacing w:line="231"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高质量就业比例创新高。</w:t>
      </w:r>
    </w:p>
    <w:p>
      <w:pPr>
        <w:pStyle w:val="2"/>
        <w:spacing w:before="223" w:line="229" w:lineRule="auto"/>
        <w:ind w:left="45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特色三：</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与用人单位就实习就业深入交流，探索实习就业</w:t>
      </w:r>
      <w:r>
        <w:rPr>
          <w:rFonts w:eastAsia="宋体"/>
          <w:b w:val="0"/>
          <w:color w:val="000000" w:themeColor="text1"/>
          <w:spacing w:val="15"/>
          <w:sz w:val="19"/>
          <w:szCs w:val="19"/>
          <w14:textFill>
            <w14:solidFill>
              <w14:schemeClr w14:val="tx1"/>
            </w14:solidFill>
          </w14:textFill>
        </w:rPr>
        <w:t>新型“校企合作</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”模式。</w:t>
      </w:r>
    </w:p>
    <w:p>
      <w:pPr>
        <w:pStyle w:val="2"/>
        <w:spacing w:before="300" w:line="456" w:lineRule="auto"/>
        <w:ind w:left="39" w:right="26" w:firstLine="43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尝试转变传统授课模式，让企业走进来：邀请优质企业人力资源经理、业务主管走进课</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堂，开展讲座，将专业导论课、职业生涯规划作为新生开展学习、全面了</w:t>
      </w:r>
      <w:r>
        <w:rPr>
          <w:rFonts w:eastAsia="宋体"/>
          <w:b w:val="0"/>
          <w:color w:val="000000" w:themeColor="text1"/>
          <w:spacing w:val="16"/>
          <w:sz w:val="19"/>
          <w:szCs w:val="19"/>
          <w14:textFill>
            <w14:solidFill>
              <w14:schemeClr w14:val="tx1"/>
            </w14:solidFill>
          </w14:textFill>
        </w:rPr>
        <w:t>解企业的平台；将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就业指导与招聘相融合，应届毕业生在得到专业就业指导同时</w:t>
      </w:r>
      <w:r>
        <w:rPr>
          <w:rFonts w:eastAsia="宋体"/>
          <w:b w:val="0"/>
          <w:color w:val="000000" w:themeColor="text1"/>
          <w:spacing w:val="16"/>
          <w:sz w:val="19"/>
          <w:szCs w:val="19"/>
          <w14:textFill>
            <w14:solidFill>
              <w14:schemeClr w14:val="tx1"/>
            </w14:solidFill>
          </w14:textFill>
        </w:rPr>
        <w:t>，也能获取相关就业信息，为</w:t>
      </w:r>
    </w:p>
    <w:p>
      <w:pPr>
        <w:pStyle w:val="2"/>
        <w:spacing w:before="1" w:line="227"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就业意向度不高的学生提供“就业上门</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”服务工作。尝试转变传统就业模式，让学生走出去：</w:t>
      </w:r>
    </w:p>
    <w:p>
      <w:pPr>
        <w:spacing w:line="227" w:lineRule="auto"/>
        <w:rPr>
          <w:rFonts w:eastAsia="宋体"/>
          <w:b w:val="0"/>
          <w:color w:val="000000" w:themeColor="text1"/>
          <w:sz w:val="19"/>
          <w:szCs w:val="19"/>
          <w14:textFill>
            <w14:solidFill>
              <w14:schemeClr w14:val="tx1"/>
            </w14:solidFill>
          </w14:textFill>
        </w:rPr>
        <w:sectPr>
          <w:headerReference r:id="rId201" w:type="default"/>
          <w:footerReference r:id="rId202" w:type="default"/>
          <w:pgSz w:w="11906" w:h="16840"/>
          <w:pgMar w:top="1118" w:right="1778"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617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积极对接优质企业，建议合肥本土企业转变传统就业宣讲模式，邀请有就业意向的学生实地</w:t>
      </w:r>
    </w:p>
    <w:p>
      <w:pPr>
        <w:pStyle w:val="2"/>
        <w:spacing w:line="229" w:lineRule="auto"/>
        <w:ind w:right="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参观企业，深入了解企业，让学生对企业建立直观的印象，提高毕业生对企</w:t>
      </w:r>
      <w:r>
        <w:rPr>
          <w:rFonts w:eastAsia="宋体"/>
          <w:b w:val="0"/>
          <w:color w:val="000000" w:themeColor="text1"/>
          <w:spacing w:val="17"/>
          <w:sz w:val="19"/>
          <w:szCs w:val="19"/>
          <w14:textFill>
            <w14:solidFill>
              <w14:schemeClr w14:val="tx1"/>
            </w14:solidFill>
          </w14:textFill>
        </w:rPr>
        <w:t>业的就业意向。</w:t>
      </w:r>
    </w:p>
    <w:p>
      <w:pPr>
        <w:pStyle w:val="2"/>
        <w:spacing w:before="236" w:line="230" w:lineRule="auto"/>
        <w:ind w:left="45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特色四：</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持续举办专业竞赛，培养学生就业创业</w:t>
      </w:r>
      <w:r>
        <w:rPr>
          <w:rFonts w:eastAsia="宋体"/>
          <w:b w:val="0"/>
          <w:color w:val="000000" w:themeColor="text1"/>
          <w:spacing w:val="16"/>
          <w:sz w:val="19"/>
          <w:szCs w:val="19"/>
          <w14:textFill>
            <w14:solidFill>
              <w14:schemeClr w14:val="tx1"/>
            </w14:solidFill>
          </w14:textFill>
        </w:rPr>
        <w:t>意识，营造就业创业氛围。</w:t>
      </w:r>
    </w:p>
    <w:p>
      <w:pPr>
        <w:pStyle w:val="2"/>
        <w:spacing w:before="222" w:line="454" w:lineRule="auto"/>
        <w:ind w:left="33" w:right="16"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经济与管理学院大力宣传大学生就业创业政策，坚持以《支持高校毕业生来肥就业创业</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的意见实施细则》</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为导向，积极引导毕业生就业创业，加强培养在校大学生就业创业意识。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积极承、举办各级</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 类) 赛事，积极组织学生参加各类就业创业项</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目。参加 202</w:t>
      </w:r>
      <w:r>
        <w:rPr>
          <w:rFonts w:eastAsia="宋体"/>
          <w:b w:val="0"/>
          <w:color w:val="000000" w:themeColor="text1"/>
          <w:spacing w:val="7"/>
          <w:sz w:val="19"/>
          <w:szCs w:val="19"/>
          <w14:textFill>
            <w14:solidFill>
              <w14:schemeClr w14:val="tx1"/>
            </w14:solidFill>
          </w14:textFill>
        </w:rPr>
        <w:t>0</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年全国高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校经济学综合博弈实验大赛总决赛、第七届安徽省大学生物流创新设计大赛</w:t>
      </w:r>
      <w:r>
        <w:rPr>
          <w:rFonts w:eastAsia="宋体"/>
          <w:b w:val="0"/>
          <w:color w:val="000000" w:themeColor="text1"/>
          <w:spacing w:val="16"/>
          <w:sz w:val="19"/>
          <w:szCs w:val="19"/>
          <w14:textFill>
            <w14:solidFill>
              <w14:schemeClr w14:val="tx1"/>
            </w14:solidFill>
          </w14:textFill>
        </w:rPr>
        <w:t>、合肥学院第八</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届“</w:t>
      </w:r>
      <w:r>
        <w:rPr>
          <w:rFonts w:eastAsia="宋体"/>
          <w:b w:val="0"/>
          <w:color w:val="000000" w:themeColor="text1"/>
          <w:spacing w:val="-7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挑战杯</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”大学生创业计划竞赛、</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第六届安徽省“</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互联网+</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”大学生创新创业大赛、安徽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省大学生财税技能大赛、安徽省大学生国际商务谈判大赛、第七届“</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东方财富杯</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”全国大学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生金融精英挑战赛，学院举办第十三届市场营销</w:t>
      </w:r>
      <w:r>
        <w:rPr>
          <w:rFonts w:eastAsia="宋体"/>
          <w:b w:val="0"/>
          <w:color w:val="000000" w:themeColor="text1"/>
          <w:spacing w:val="16"/>
          <w:sz w:val="19"/>
          <w:szCs w:val="19"/>
          <w14:textFill>
            <w14:solidFill>
              <w14:schemeClr w14:val="tx1"/>
            </w14:solidFill>
          </w14:textFill>
        </w:rPr>
        <w:t>策划大赛、第六届“金点子“</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创意大赛、第</w:t>
      </w:r>
    </w:p>
    <w:p>
      <w:pPr>
        <w:pStyle w:val="2"/>
        <w:spacing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一届职业生涯规划大赛、第十二届模拟商务谈判大赛等。</w:t>
      </w:r>
    </w:p>
    <w:p>
      <w:pPr>
        <w:spacing w:before="201"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第五部分：经管学院对就业困难、弱势群体、特殊问题、原建档立卡</w:t>
      </w:r>
      <w:r>
        <w:rPr>
          <w:rFonts w:ascii="微软雅黑" w:hAnsi="微软雅黑" w:eastAsia="宋体" w:cs="微软雅黑"/>
          <w:b w:val="0"/>
          <w:color w:val="000000" w:themeColor="text1"/>
          <w:spacing w:val="1"/>
          <w:sz w:val="21"/>
          <w:szCs w:val="21"/>
          <w14:textFill>
            <w14:solidFill>
              <w14:schemeClr w14:val="tx1"/>
            </w14:solidFill>
          </w14:textFill>
        </w:rPr>
        <w:t>毕业生帮扶情况</w:t>
      </w:r>
    </w:p>
    <w:p>
      <w:pPr>
        <w:pStyle w:val="2"/>
        <w:spacing w:before="234" w:line="454" w:lineRule="auto"/>
        <w:ind w:left="48" w:right="49" w:firstLine="41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经济与管理学院高度重视重点学生就业问题，制定了 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届重点</w:t>
      </w:r>
      <w:r>
        <w:rPr>
          <w:rFonts w:eastAsia="宋体"/>
          <w:b w:val="0"/>
          <w:color w:val="000000" w:themeColor="text1"/>
          <w:spacing w:val="14"/>
          <w:sz w:val="19"/>
          <w:szCs w:val="19"/>
          <w14:textFill>
            <w14:solidFill>
              <w14:schemeClr w14:val="tx1"/>
            </w14:solidFill>
          </w14:textFill>
        </w:rPr>
        <w:t>毕业生帮扶计划，建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立双困生帮扶档案，为双困生提供针对性、持续性就业帮扶工作，为其送政策、送指导、送</w:t>
      </w:r>
    </w:p>
    <w:p>
      <w:pPr>
        <w:pStyle w:val="2"/>
        <w:spacing w:line="229" w:lineRule="auto"/>
        <w:ind w:left="6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岗位，切实做好双困生的就业帮扶工作，确保双困生充分就业。具体做法如下：</w:t>
      </w:r>
    </w:p>
    <w:p>
      <w:pPr>
        <w:pStyle w:val="2"/>
        <w:spacing w:before="233" w:line="453" w:lineRule="auto"/>
        <w:ind w:left="42" w:right="2"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第一，建立双困毕业生信息库。对每位毕业生进行情况摸排，重点掌握原建档立卡学生、</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残疾学生、家庭情况特殊学生、家庭贫困学生就业意向，明确掌握重</w:t>
      </w:r>
      <w:r>
        <w:rPr>
          <w:rFonts w:eastAsia="宋体"/>
          <w:b w:val="0"/>
          <w:color w:val="000000" w:themeColor="text1"/>
          <w:spacing w:val="12"/>
          <w:sz w:val="19"/>
          <w:szCs w:val="19"/>
          <w14:textFill>
            <w14:solidFill>
              <w14:schemeClr w14:val="tx1"/>
            </w14:solidFill>
          </w14:textFill>
        </w:rPr>
        <w:t>点问题毕业生思想动态，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并对其进行重点关注，动态管理，实时跟踪其就业情况</w:t>
      </w:r>
      <w:r>
        <w:rPr>
          <w:rFonts w:eastAsia="宋体"/>
          <w:b w:val="0"/>
          <w:color w:val="000000" w:themeColor="text1"/>
          <w:spacing w:val="16"/>
          <w:sz w:val="19"/>
          <w:szCs w:val="19"/>
          <w14:textFill>
            <w14:solidFill>
              <w14:schemeClr w14:val="tx1"/>
            </w14:solidFill>
          </w14:textFill>
        </w:rPr>
        <w:t>，做好心理疏导，提供针对性就业指</w:t>
      </w:r>
    </w:p>
    <w:p>
      <w:pPr>
        <w:pStyle w:val="2"/>
        <w:spacing w:line="231"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导服务。</w:t>
      </w:r>
    </w:p>
    <w:p>
      <w:pPr>
        <w:pStyle w:val="2"/>
        <w:spacing w:before="233" w:line="452" w:lineRule="auto"/>
        <w:ind w:left="45"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第二，建立师生“ 一对一</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”帮扶制度，领导包保制度。学院党政领</w:t>
      </w:r>
      <w:r>
        <w:rPr>
          <w:rFonts w:eastAsia="宋体"/>
          <w:b w:val="0"/>
          <w:color w:val="000000" w:themeColor="text1"/>
          <w:spacing w:val="8"/>
          <w:sz w:val="19"/>
          <w:szCs w:val="19"/>
          <w14:textFill>
            <w14:solidFill>
              <w14:schemeClr w14:val="tx1"/>
            </w14:solidFill>
          </w14:textFill>
        </w:rPr>
        <w:t>导、系部教研室主任、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学科骨干教师、辅导员全员参与双困生就业帮扶工作。为双困生“</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送政策、送指导、送技能、</w:t>
      </w:r>
    </w:p>
    <w:p>
      <w:pPr>
        <w:pStyle w:val="2"/>
        <w:spacing w:before="1"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送岗位</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w:t>
      </w:r>
    </w:p>
    <w:p>
      <w:pPr>
        <w:pStyle w:val="2"/>
        <w:spacing w:before="232" w:line="455" w:lineRule="auto"/>
        <w:ind w:left="36" w:right="45" w:firstLine="39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“送政策</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”即帮助就业困难毕业生解读国家有关于大学生就业的相关政策，针对性将《支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持高校毕业生来肥就业创业的意见实施细则》</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7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《安徽省高校毕业生就业相关政策选</w:t>
      </w:r>
      <w:r>
        <w:rPr>
          <w:rFonts w:eastAsia="宋体"/>
          <w:b w:val="0"/>
          <w:color w:val="000000" w:themeColor="text1"/>
          <w:spacing w:val="14"/>
          <w:sz w:val="19"/>
          <w:szCs w:val="19"/>
          <w14:textFill>
            <w14:solidFill>
              <w14:schemeClr w14:val="tx1"/>
            </w14:solidFill>
          </w14:textFill>
        </w:rPr>
        <w:t>编》文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件精神、文件条例告知学生，引导困难学生到基层就业、到西部地区就业、到部队就业；</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“送</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指导</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”即根据双困生的实际情况，针对性提供</w:t>
      </w:r>
      <w:r>
        <w:rPr>
          <w:rFonts w:eastAsia="宋体"/>
          <w:b w:val="0"/>
          <w:color w:val="000000" w:themeColor="text1"/>
          <w:spacing w:val="12"/>
          <w:sz w:val="19"/>
          <w:szCs w:val="19"/>
          <w14:textFill>
            <w14:solidFill>
              <w14:schemeClr w14:val="tx1"/>
            </w14:solidFill>
          </w14:textFill>
        </w:rPr>
        <w:t>“ 一对一</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”的就业指导和帮扶，明确其就业方</w:t>
      </w:r>
    </w:p>
    <w:p>
      <w:pPr>
        <w:pStyle w:val="2"/>
        <w:spacing w:before="232" w:line="230"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向，协助解决就业过程中的困难，确保其充分</w:t>
      </w:r>
      <w:r>
        <w:rPr>
          <w:rFonts w:eastAsia="宋体"/>
          <w:b w:val="0"/>
          <w:color w:val="000000" w:themeColor="text1"/>
          <w:spacing w:val="10"/>
          <w:sz w:val="19"/>
          <w:szCs w:val="19"/>
          <w14:textFill>
            <w14:solidFill>
              <w14:schemeClr w14:val="tx1"/>
            </w14:solidFill>
          </w14:textFill>
        </w:rPr>
        <w:t>就业；  “</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送技能</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”即提供适合职业技能培训、</w:t>
      </w:r>
    </w:p>
    <w:p>
      <w:pPr>
        <w:pStyle w:val="2"/>
        <w:spacing w:before="231" w:line="468" w:lineRule="exact"/>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实习岗位锻炼，提高其工作能力，确保其毕业</w:t>
      </w:r>
      <w:r>
        <w:rPr>
          <w:rFonts w:eastAsia="宋体"/>
          <w:b w:val="0"/>
          <w:color w:val="000000" w:themeColor="text1"/>
          <w:spacing w:val="14"/>
          <w:position w:val="21"/>
          <w:sz w:val="19"/>
          <w:szCs w:val="19"/>
          <w14:textFill>
            <w14:solidFill>
              <w14:schemeClr w14:val="tx1"/>
            </w14:solidFill>
          </w14:textFill>
        </w:rPr>
        <w:t>能够胜任岗位；</w:t>
      </w:r>
      <w:r>
        <w:rPr>
          <w:rFonts w:eastAsia="宋体"/>
          <w:b w:val="0"/>
          <w:color w:val="000000" w:themeColor="text1"/>
          <w:spacing w:val="-71"/>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w:t>
      </w:r>
      <w:r>
        <w:rPr>
          <w:rFonts w:eastAsia="宋体"/>
          <w:b w:val="0"/>
          <w:color w:val="000000" w:themeColor="text1"/>
          <w:spacing w:val="-69"/>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送岗位</w:t>
      </w:r>
      <w:r>
        <w:rPr>
          <w:rFonts w:eastAsia="宋体"/>
          <w:b w:val="0"/>
          <w:color w:val="000000" w:themeColor="text1"/>
          <w:spacing w:val="-59"/>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”即通过向用人单位</w:t>
      </w:r>
    </w:p>
    <w:p>
      <w:pPr>
        <w:pStyle w:val="2"/>
        <w:spacing w:before="1"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重点推荐、就业基地岗位安置等措施，切实帮助就业困难毕业生尽快落实就业岗位。</w:t>
      </w:r>
    </w:p>
    <w:p>
      <w:pPr>
        <w:spacing w:line="229" w:lineRule="auto"/>
        <w:rPr>
          <w:rFonts w:eastAsia="宋体"/>
          <w:b w:val="0"/>
          <w:color w:val="000000" w:themeColor="text1"/>
          <w:sz w:val="19"/>
          <w:szCs w:val="19"/>
          <w14:textFill>
            <w14:solidFill>
              <w14:schemeClr w14:val="tx1"/>
            </w14:solidFill>
          </w14:textFill>
        </w:rPr>
        <w:sectPr>
          <w:headerReference r:id="rId203" w:type="default"/>
          <w:footerReference r:id="rId204" w:type="default"/>
          <w:pgSz w:w="11906" w:h="16840"/>
          <w:pgMar w:top="1118" w:right="1761"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720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7" w:right="53" w:firstLine="43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第三，开展个性化就业服务和心理援助活动。</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因其他原因导致就业困难的学生，学</w:t>
      </w:r>
      <w:r>
        <w:rPr>
          <w:rFonts w:eastAsia="宋体"/>
          <w:b w:val="0"/>
          <w:color w:val="000000" w:themeColor="text1"/>
          <w:spacing w:val="14"/>
          <w:sz w:val="19"/>
          <w:szCs w:val="19"/>
          <w14:textFill>
            <w14:solidFill>
              <w14:schemeClr w14:val="tx1"/>
            </w14:solidFill>
          </w14:textFill>
        </w:rPr>
        <w:t>院安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排二级心理工作站心理指导老师对其进行“ 一对一</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”心理咨询，缓解困难学生就业压力，增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强其就业信心；</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委托企业</w:t>
      </w:r>
      <w:r>
        <w:rPr>
          <w:rFonts w:eastAsia="宋体"/>
          <w:b w:val="0"/>
          <w:color w:val="000000" w:themeColor="text1"/>
          <w:sz w:val="19"/>
          <w:szCs w:val="19"/>
          <w14:textFill>
            <w14:solidFill>
              <w14:schemeClr w14:val="tx1"/>
            </w14:solidFill>
          </w14:textFill>
        </w:rPr>
        <w:t>HR</w:t>
      </w:r>
      <w:r>
        <w:rPr>
          <w:rFonts w:eastAsia="宋体"/>
          <w:b w:val="0"/>
          <w:color w:val="000000" w:themeColor="text1"/>
          <w:spacing w:val="17"/>
          <w:sz w:val="19"/>
          <w:szCs w:val="19"/>
          <w14:textFill>
            <w14:solidFill>
              <w14:schemeClr w14:val="tx1"/>
            </w14:solidFill>
          </w14:textFill>
        </w:rPr>
        <w:t xml:space="preserve"> 指导其制作就业简历，提供就业面试培训和辅导，</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强化其就业</w:t>
      </w:r>
    </w:p>
    <w:p>
      <w:pPr>
        <w:pStyle w:val="2"/>
        <w:spacing w:line="231"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求职技巧。</w:t>
      </w:r>
    </w:p>
    <w:p>
      <w:pPr>
        <w:pStyle w:val="2"/>
        <w:spacing w:before="229" w:line="454" w:lineRule="auto"/>
        <w:ind w:left="42" w:right="55"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第四，</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向双困生发放求职经费补贴。</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向家庭困难的毕业生发放求职创业补贴、求职通讯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补贴等，缓解毕业生求职就业中的经济压力。积极引导</w:t>
      </w:r>
      <w:r>
        <w:rPr>
          <w:rFonts w:eastAsia="宋体"/>
          <w:b w:val="0"/>
          <w:color w:val="000000" w:themeColor="text1"/>
          <w:spacing w:val="16"/>
          <w:sz w:val="19"/>
          <w:szCs w:val="19"/>
          <w14:textFill>
            <w14:solidFill>
              <w14:schemeClr w14:val="tx1"/>
            </w14:solidFill>
          </w14:textFill>
        </w:rPr>
        <w:t>就业困难学生，尤其双困生，到基层</w:t>
      </w:r>
    </w:p>
    <w:p>
      <w:pPr>
        <w:pStyle w:val="2"/>
        <w:spacing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就业</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、到西部地区就业、到部队就业，为其解读学费补偿、就业相关补贴补助等政策。</w:t>
      </w:r>
    </w:p>
    <w:p>
      <w:pPr>
        <w:spacing w:before="200"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第六部分：经济与管理学院各专业毕业生跟踪调查情况</w:t>
      </w:r>
    </w:p>
    <w:p>
      <w:pPr>
        <w:pStyle w:val="2"/>
        <w:spacing w:before="233" w:line="454" w:lineRule="auto"/>
        <w:ind w:left="38"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后疫情时代下，全球经济增长速度放缓，外贸顺差收窄，企业裁员现象成普片现象，就</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业机会急剧较少。2021 届毕业生 909 万</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，创历史新高。工资待遇与学生期望存在矛盾</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业招聘需求岗位与学生意向岗位存在矛盾</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，企业招不到人与学生就不了业存在矛盾。2020</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 xml:space="preserve">考研报考人数年再创新高，达 341 万，较 2019 </w:t>
      </w:r>
      <w:r>
        <w:rPr>
          <w:rFonts w:eastAsia="宋体"/>
          <w:b w:val="0"/>
          <w:color w:val="000000" w:themeColor="text1"/>
          <w:spacing w:val="2"/>
          <w:sz w:val="19"/>
          <w:szCs w:val="19"/>
          <w14:textFill>
            <w14:solidFill>
              <w14:schemeClr w14:val="tx1"/>
            </w14:solidFill>
          </w14:textFill>
        </w:rPr>
        <w:t>年 290 万考研生增加了 51 万，录取率仅</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17%。</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越来越多的学生坚定考研、考公，不就业，逃避就业。考研人数</w:t>
      </w:r>
      <w:r>
        <w:rPr>
          <w:rFonts w:eastAsia="宋体"/>
          <w:b w:val="0"/>
          <w:color w:val="000000" w:themeColor="text1"/>
          <w:spacing w:val="16"/>
          <w:sz w:val="19"/>
          <w:szCs w:val="19"/>
          <w14:textFill>
            <w14:solidFill>
              <w14:schemeClr w14:val="tx1"/>
            </w14:solidFill>
          </w14:textFill>
        </w:rPr>
        <w:t>的增加以及考研录取比例的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较低，导致了考研</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、考公失利的学生会出现再就业难就业的情况发生。家庭对于子女考研、</w:t>
      </w:r>
    </w:p>
    <w:p>
      <w:pPr>
        <w:pStyle w:val="2"/>
        <w:spacing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考公无条件的支持</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，导致学生会二次、考研考公成为较为普片现象。</w:t>
      </w:r>
    </w:p>
    <w:p>
      <w:pPr>
        <w:pStyle w:val="2"/>
        <w:spacing w:before="235" w:line="453" w:lineRule="auto"/>
        <w:ind w:left="36" w:right="10" w:firstLine="411"/>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2021 年 9 月 ，经济与管理学院对</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2021</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届毕业生就业去向做了整体的分析</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，对</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2021</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 xml:space="preserve">毕业生、用人单位进行了调查回访。2021 届毕业生主要就业行业有：制造业 </w:t>
      </w:r>
      <w:r>
        <w:rPr>
          <w:rFonts w:eastAsia="宋体"/>
          <w:b w:val="0"/>
          <w:color w:val="000000" w:themeColor="text1"/>
          <w:spacing w:val="12"/>
          <w:sz w:val="19"/>
          <w:szCs w:val="19"/>
          <w14:textFill>
            <w14:solidFill>
              <w14:schemeClr w14:val="tx1"/>
            </w14:solidFill>
          </w14:textFill>
        </w:rPr>
        <w:t>68 人，批发和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零售业 68 人，金融行业 61 人，建筑业 47 人，租赁和商务</w:t>
      </w:r>
      <w:r>
        <w:rPr>
          <w:rFonts w:eastAsia="宋体"/>
          <w:b w:val="0"/>
          <w:color w:val="000000" w:themeColor="text1"/>
          <w:spacing w:val="5"/>
          <w:sz w:val="19"/>
          <w:szCs w:val="19"/>
          <w14:textFill>
            <w14:solidFill>
              <w14:schemeClr w14:val="tx1"/>
            </w14:solidFill>
          </w14:textFill>
        </w:rPr>
        <w:t>服务业</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54</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人，教育行业</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40</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信息传输、软件和信息技术服务业 37 人，交通运输、仓储和邮政业 37</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人，房地</w:t>
      </w:r>
      <w:r>
        <w:rPr>
          <w:rFonts w:eastAsia="宋体"/>
          <w:b w:val="0"/>
          <w:color w:val="000000" w:themeColor="text1"/>
          <w:spacing w:val="11"/>
          <w:sz w:val="19"/>
          <w:szCs w:val="19"/>
          <w14:textFill>
            <w14:solidFill>
              <w14:schemeClr w14:val="tx1"/>
            </w14:solidFill>
          </w14:textFill>
        </w:rPr>
        <w:t>产行业</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25</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人，公共管理、社会保障和社会组织 22 人。</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岗位主要涉及基础业务、市场营销、商业服务、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运营物流、行政人资、财务会计等岗位。学生整体就业对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口度不高。经济与管理</w:t>
      </w:r>
      <w:r>
        <w:rPr>
          <w:rFonts w:eastAsia="宋体"/>
          <w:b w:val="0"/>
          <w:color w:val="000000" w:themeColor="text1"/>
          <w:spacing w:val="12"/>
          <w:sz w:val="19"/>
          <w:szCs w:val="19"/>
          <w14:textFill>
            <w14:solidFill>
              <w14:schemeClr w14:val="tx1"/>
            </w14:solidFill>
          </w14:textFill>
        </w:rPr>
        <w:t>学院大多数</w:t>
      </w:r>
    </w:p>
    <w:p>
      <w:pPr>
        <w:pStyle w:val="2"/>
        <w:spacing w:before="1"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毕业生就业去向为其他企业，</w:t>
      </w:r>
      <w:r>
        <w:rPr>
          <w:rFonts w:eastAsia="宋体"/>
          <w:b w:val="0"/>
          <w:color w:val="000000" w:themeColor="text1"/>
          <w:spacing w:val="7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占比达 64.56%。</w:t>
      </w:r>
    </w:p>
    <w:p>
      <w:pPr>
        <w:pStyle w:val="2"/>
        <w:spacing w:before="227" w:line="454" w:lineRule="auto"/>
        <w:ind w:left="40" w:right="53" w:firstLine="430"/>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高质量就业毕业生群体中，主要就业去向为升</w:t>
      </w:r>
      <w:r>
        <w:rPr>
          <w:rFonts w:eastAsia="宋体"/>
          <w:b w:val="0"/>
          <w:color w:val="000000" w:themeColor="text1"/>
          <w:spacing w:val="8"/>
          <w:sz w:val="19"/>
          <w:szCs w:val="19"/>
          <w14:textFill>
            <w14:solidFill>
              <w14:schemeClr w14:val="tx1"/>
            </w14:solidFill>
          </w14:textFill>
        </w:rPr>
        <w:t>学、公务员</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(事业单位)</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等基层项</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企</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(含银行)</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。他们主要是通过招考录用。进入工作岗位后，毕业生基本能够满足单位对人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才的要求，工作态度端正，</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能够胜任本职工作，</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出色完成领导分配的任务。在工作中也遇到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了发展的障碍，在校获取的专业知识与实际工作存在脱节情</w:t>
      </w:r>
      <w:r>
        <w:rPr>
          <w:rFonts w:eastAsia="宋体"/>
          <w:b w:val="0"/>
          <w:color w:val="000000" w:themeColor="text1"/>
          <w:spacing w:val="16"/>
          <w:sz w:val="19"/>
          <w:szCs w:val="19"/>
          <w14:textFill>
            <w14:solidFill>
              <w14:schemeClr w14:val="tx1"/>
            </w14:solidFill>
          </w14:textFill>
        </w:rPr>
        <w:t>况；学生主动意识不强，工作能</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力有待提升；</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学生心态调整较慢，对工作强度适应较</w:t>
      </w:r>
      <w:r>
        <w:rPr>
          <w:rFonts w:eastAsia="宋体"/>
          <w:b w:val="0"/>
          <w:color w:val="000000" w:themeColor="text1"/>
          <w:spacing w:val="15"/>
          <w:sz w:val="19"/>
          <w:szCs w:val="19"/>
          <w14:textFill>
            <w14:solidFill>
              <w14:schemeClr w14:val="tx1"/>
            </w14:solidFill>
          </w14:textFill>
        </w:rPr>
        <w:t>为缓慢。</w:t>
      </w:r>
    </w:p>
    <w:p>
      <w:pPr>
        <w:pStyle w:val="2"/>
        <w:spacing w:before="235" w:line="472" w:lineRule="exact"/>
        <w:ind w:right="6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position w:val="21"/>
          <w:sz w:val="19"/>
          <w:szCs w:val="19"/>
          <w14:textFill>
            <w14:solidFill>
              <w14:schemeClr w14:val="tx1"/>
            </w14:solidFill>
          </w14:textFill>
        </w:rPr>
        <w:t>用人单位对经济与管理毕业生的整体评价高</w:t>
      </w:r>
      <w:r>
        <w:rPr>
          <w:rFonts w:eastAsia="宋体"/>
          <w:b w:val="0"/>
          <w:color w:val="000000" w:themeColor="text1"/>
          <w:spacing w:val="54"/>
          <w:position w:val="21"/>
          <w:sz w:val="19"/>
          <w:szCs w:val="19"/>
          <w14:textFill>
            <w14:solidFill>
              <w14:schemeClr w14:val="tx1"/>
            </w14:solidFill>
          </w14:textFill>
        </w:rPr>
        <w:t xml:space="preserve"> </w:t>
      </w:r>
      <w:r>
        <w:rPr>
          <w:rFonts w:eastAsia="宋体"/>
          <w:b w:val="0"/>
          <w:color w:val="000000" w:themeColor="text1"/>
          <w:spacing w:val="18"/>
          <w:position w:val="21"/>
          <w:sz w:val="19"/>
          <w:szCs w:val="19"/>
          <w14:textFill>
            <w14:solidFill>
              <w14:schemeClr w14:val="tx1"/>
            </w14:solidFill>
          </w14:textFill>
        </w:rPr>
        <w:t>，对经济与管理学院学院毕业生的基础知</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识</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、沟通与表达能力、</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团队协作能力等较为满意。</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同时，企业也提出更高的要求：加强学生</w:t>
      </w:r>
    </w:p>
    <w:p>
      <w:pPr>
        <w:spacing w:line="229" w:lineRule="auto"/>
        <w:rPr>
          <w:rFonts w:eastAsia="宋体"/>
          <w:b w:val="0"/>
          <w:color w:val="000000" w:themeColor="text1"/>
          <w:sz w:val="19"/>
          <w:szCs w:val="19"/>
          <w14:textFill>
            <w14:solidFill>
              <w14:schemeClr w14:val="tx1"/>
            </w14:solidFill>
          </w14:textFill>
        </w:rPr>
        <w:sectPr>
          <w:headerReference r:id="rId205" w:type="default"/>
          <w:footerReference r:id="rId206" w:type="default"/>
          <w:pgSz w:w="11906" w:h="16840"/>
          <w:pgMar w:top="1118" w:right="1753"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822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1"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动手实践能力，切实解决问题的能力以及敬业精神和责任感。</w:t>
      </w:r>
    </w:p>
    <w:p>
      <w:pPr>
        <w:pStyle w:val="2"/>
        <w:spacing w:before="225" w:line="454" w:lineRule="auto"/>
        <w:ind w:left="36" w:right="5"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对毕业生回访,对学院就业指导服务工作整体比较满意，也提出了</w:t>
      </w:r>
      <w:r>
        <w:rPr>
          <w:rFonts w:eastAsia="宋体"/>
          <w:b w:val="0"/>
          <w:color w:val="000000" w:themeColor="text1"/>
          <w:spacing w:val="13"/>
          <w:sz w:val="19"/>
          <w:szCs w:val="19"/>
          <w14:textFill>
            <w14:solidFill>
              <w14:schemeClr w14:val="tx1"/>
            </w14:solidFill>
          </w14:textFill>
        </w:rPr>
        <w:t>几点意见和建议：</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邀请优秀校友、企业作专业化的求职、择业培训指导工</w:t>
      </w:r>
      <w:r>
        <w:rPr>
          <w:rFonts w:eastAsia="宋体"/>
          <w:b w:val="0"/>
          <w:color w:val="000000" w:themeColor="text1"/>
          <w:spacing w:val="17"/>
          <w:sz w:val="19"/>
          <w:szCs w:val="19"/>
          <w14:textFill>
            <w14:solidFill>
              <w14:schemeClr w14:val="tx1"/>
            </w14:solidFill>
          </w14:textFill>
        </w:rPr>
        <w:t>作；二、强化低年级学生就业意识，</w:t>
      </w:r>
    </w:p>
    <w:p>
      <w:pPr>
        <w:pStyle w:val="2"/>
        <w:spacing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培养学生综合能力，提高学生综合素养；三、提升学生自主学习能力，营造良好的自学</w:t>
      </w:r>
      <w:r>
        <w:rPr>
          <w:rFonts w:eastAsia="宋体"/>
          <w:b w:val="0"/>
          <w:color w:val="000000" w:themeColor="text1"/>
          <w:spacing w:val="12"/>
          <w:sz w:val="19"/>
          <w:szCs w:val="19"/>
          <w14:textFill>
            <w14:solidFill>
              <w14:schemeClr w14:val="tx1"/>
            </w14:solidFill>
          </w14:textFill>
        </w:rPr>
        <w:t>氛围。</w:t>
      </w:r>
    </w:p>
    <w:p>
      <w:pPr>
        <w:spacing w:before="201"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第七部分：经济与管理学院基层就业情况</w:t>
      </w:r>
    </w:p>
    <w:p>
      <w:pPr>
        <w:pStyle w:val="2"/>
        <w:spacing w:before="156" w:line="442" w:lineRule="auto"/>
        <w:ind w:left="41" w:right="50" w:firstLine="46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习近平总书记2020</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年给中国石油大学</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(北京)</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克拉</w:t>
      </w:r>
      <w:r>
        <w:rPr>
          <w:rFonts w:eastAsia="宋体"/>
          <w:b w:val="0"/>
          <w:color w:val="000000" w:themeColor="text1"/>
          <w:spacing w:val="13"/>
          <w:sz w:val="19"/>
          <w:szCs w:val="19"/>
          <w14:textFill>
            <w14:solidFill>
              <w14:schemeClr w14:val="tx1"/>
            </w14:solidFill>
          </w14:textFill>
        </w:rPr>
        <w:t>玛依校区毕业生毕业生回信，勉励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青年人到西部、到基层、到祖国最需要的地方去建功立业，努</w:t>
      </w:r>
      <w:r>
        <w:rPr>
          <w:rFonts w:eastAsia="宋体"/>
          <w:b w:val="0"/>
          <w:color w:val="000000" w:themeColor="text1"/>
          <w:spacing w:val="15"/>
          <w:sz w:val="19"/>
          <w:szCs w:val="19"/>
          <w14:textFill>
            <w14:solidFill>
              <w14:schemeClr w14:val="tx1"/>
            </w14:solidFill>
          </w14:textFill>
        </w:rPr>
        <w:t>力成为可堪大用、</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能担重任的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西部建设者。</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回信在社会各界特别是青年中引发强烈反响。总书记的回信，充分体现了党和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国家对有志于到西部、到基层、到祖国最需要的地方去锻</w:t>
      </w:r>
      <w:r>
        <w:rPr>
          <w:rFonts w:eastAsia="宋体"/>
          <w:b w:val="0"/>
          <w:color w:val="000000" w:themeColor="text1"/>
          <w:spacing w:val="16"/>
          <w:sz w:val="19"/>
          <w:szCs w:val="19"/>
          <w14:textFill>
            <w14:solidFill>
              <w14:schemeClr w14:val="tx1"/>
            </w14:solidFill>
          </w14:textFill>
        </w:rPr>
        <w:t>炼成长的广大青年学生和西部支教</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志愿者的亲切关怀和殷切期望，也为当代青年的成长指明了方向。</w:t>
      </w:r>
    </w:p>
    <w:p>
      <w:pPr>
        <w:pStyle w:val="2"/>
        <w:spacing w:before="223" w:line="442" w:lineRule="auto"/>
        <w:ind w:left="42" w:right="19" w:firstLine="43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常态化疫情下，毕业生结构性矛盾突出。积极引导毕业生去基层就业、西部就业，把个</w:t>
      </w:r>
      <w:r>
        <w:rPr>
          <w:rFonts w:eastAsia="宋体"/>
          <w:b w:val="0"/>
          <w:color w:val="000000" w:themeColor="text1"/>
          <w:spacing w:val="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人理想追求融入党和国家事业之中。积极宣传选调生、三支一扶、特岗教师、大学生村官、</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西部计划、新疆西藏内招、应征入伍兵役等招录工作。</w:t>
      </w:r>
    </w:p>
    <w:p>
      <w:pPr>
        <w:pStyle w:val="2"/>
        <w:spacing w:before="220" w:line="454" w:lineRule="exact"/>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6"/>
          <w:position w:val="19"/>
          <w:sz w:val="19"/>
          <w:szCs w:val="19"/>
          <w14:textFill>
            <w14:solidFill>
              <w14:schemeClr w14:val="tx1"/>
            </w14:solidFill>
          </w14:textFill>
        </w:rPr>
        <w:t>经济与管理学院 2021 届 666 名毕业生中，选调生录用 5</w:t>
      </w:r>
      <w:r>
        <w:rPr>
          <w:rFonts w:eastAsia="宋体"/>
          <w:b w:val="0"/>
          <w:color w:val="000000" w:themeColor="text1"/>
          <w:spacing w:val="21"/>
          <w:position w:val="19"/>
          <w:sz w:val="19"/>
          <w:szCs w:val="19"/>
          <w14:textFill>
            <w14:solidFill>
              <w14:schemeClr w14:val="tx1"/>
            </w14:solidFill>
          </w14:textFill>
        </w:rPr>
        <w:t xml:space="preserve"> </w:t>
      </w:r>
      <w:r>
        <w:rPr>
          <w:rFonts w:eastAsia="宋体"/>
          <w:b w:val="0"/>
          <w:color w:val="000000" w:themeColor="text1"/>
          <w:spacing w:val="6"/>
          <w:position w:val="19"/>
          <w:sz w:val="19"/>
          <w:szCs w:val="19"/>
          <w14:textFill>
            <w14:solidFill>
              <w14:schemeClr w14:val="tx1"/>
            </w14:solidFill>
          </w14:textFill>
        </w:rPr>
        <w:t>人，西部计划 3</w:t>
      </w:r>
      <w:r>
        <w:rPr>
          <w:rFonts w:eastAsia="宋体"/>
          <w:b w:val="0"/>
          <w:color w:val="000000" w:themeColor="text1"/>
          <w:spacing w:val="18"/>
          <w:position w:val="19"/>
          <w:sz w:val="19"/>
          <w:szCs w:val="19"/>
          <w14:textFill>
            <w14:solidFill>
              <w14:schemeClr w14:val="tx1"/>
            </w14:solidFill>
          </w14:textFill>
        </w:rPr>
        <w:t xml:space="preserve"> </w:t>
      </w:r>
      <w:r>
        <w:rPr>
          <w:rFonts w:eastAsia="宋体"/>
          <w:b w:val="0"/>
          <w:color w:val="000000" w:themeColor="text1"/>
          <w:spacing w:val="6"/>
          <w:position w:val="19"/>
          <w:sz w:val="19"/>
          <w:szCs w:val="19"/>
          <w14:textFill>
            <w14:solidFill>
              <w14:schemeClr w14:val="tx1"/>
            </w14:solidFill>
          </w14:textFill>
        </w:rPr>
        <w:t>人，</w:t>
      </w:r>
      <w:r>
        <w:rPr>
          <w:rFonts w:eastAsia="宋体"/>
          <w:b w:val="0"/>
          <w:color w:val="000000" w:themeColor="text1"/>
          <w:spacing w:val="5"/>
          <w:position w:val="19"/>
          <w:sz w:val="19"/>
          <w:szCs w:val="19"/>
          <w14:textFill>
            <w14:solidFill>
              <w14:schemeClr w14:val="tx1"/>
            </w14:solidFill>
          </w14:textFill>
        </w:rPr>
        <w:t>特岗教师</w:t>
      </w:r>
    </w:p>
    <w:p>
      <w:pPr>
        <w:pStyle w:val="2"/>
        <w:spacing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1 人，</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当兵入伍 2 人。现将基层就业学生代表情况介绍如下:</w:t>
      </w:r>
    </w:p>
    <w:p>
      <w:pPr>
        <w:pStyle w:val="2"/>
        <w:spacing w:before="219" w:line="230"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张雨亭，女，17</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国际经济与贸易一班学生，202</w:t>
      </w:r>
      <w:r>
        <w:rPr>
          <w:rFonts w:eastAsia="宋体"/>
          <w:b w:val="0"/>
          <w:color w:val="000000" w:themeColor="text1"/>
          <w:spacing w:val="6"/>
          <w:sz w:val="19"/>
          <w:szCs w:val="19"/>
          <w14:textFill>
            <w14:solidFill>
              <w14:schemeClr w14:val="tx1"/>
            </w14:solidFill>
          </w14:textFill>
        </w:rPr>
        <w:t>1 年 7</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月毕业。</w:t>
      </w:r>
    </w:p>
    <w:p>
      <w:pPr>
        <w:pStyle w:val="2"/>
        <w:spacing w:before="217" w:line="443" w:lineRule="auto"/>
        <w:ind w:left="55" w:right="45"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思想政治方面，张雨亭同志坚决拥护中国共产党，积极学习党的最新理论知识，</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自觉用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习近平新时代中国特色社会主义思想武装自己，坚决同以习近平同志为核心的党中央保持高</w:t>
      </w:r>
    </w:p>
    <w:p>
      <w:pPr>
        <w:pStyle w:val="2"/>
        <w:spacing w:before="1" w:line="229"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度一致，具有较高的政治素养。</w:t>
      </w:r>
    </w:p>
    <w:p>
      <w:pPr>
        <w:pStyle w:val="2"/>
        <w:spacing w:before="221" w:line="442" w:lineRule="auto"/>
        <w:ind w:left="47" w:right="43" w:firstLine="49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日常工作方面，作为学习委员该生能够以身作则，为人表率，吃苦在前，不计较个人得</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失</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；平时生活简朴大方，具有良好的节俭习惯，不</w:t>
      </w:r>
      <w:r>
        <w:rPr>
          <w:rFonts w:eastAsia="宋体"/>
          <w:b w:val="0"/>
          <w:color w:val="000000" w:themeColor="text1"/>
          <w:spacing w:val="15"/>
          <w:sz w:val="19"/>
          <w:szCs w:val="19"/>
          <w14:textFill>
            <w14:solidFill>
              <w14:schemeClr w14:val="tx1"/>
            </w14:solidFill>
          </w14:textFill>
        </w:rPr>
        <w:t>与他人攀比生活；关心同学，尊敬师长，</w:t>
      </w:r>
    </w:p>
    <w:p>
      <w:pPr>
        <w:pStyle w:val="2"/>
        <w:spacing w:before="1"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乐于助人，保持良好的道德情操，是一名优秀的当代大学生。</w:t>
      </w:r>
    </w:p>
    <w:p>
      <w:pPr>
        <w:pStyle w:val="2"/>
        <w:spacing w:before="218" w:line="444" w:lineRule="auto"/>
        <w:ind w:left="44" w:right="41"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张雨亭成功录取为安徽省 2021 年选调生。她说到</w:t>
      </w: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自</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己来自农村，对农村有特殊的感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情，也熟悉农村的情况。她个人表明自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己作为一名基层工作人员，要把全心全意为人</w:t>
      </w:r>
      <w:r>
        <w:rPr>
          <w:rFonts w:eastAsia="宋体"/>
          <w:b w:val="0"/>
          <w:color w:val="000000" w:themeColor="text1"/>
          <w:spacing w:val="12"/>
          <w:sz w:val="19"/>
          <w:szCs w:val="19"/>
          <w14:textFill>
            <w14:solidFill>
              <w14:schemeClr w14:val="tx1"/>
            </w14:solidFill>
          </w14:textFill>
        </w:rPr>
        <w:t>民服务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的宗旨牢记于心，扎根基层，奉献基层，用</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自</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己的知识和能力为乡村振兴助力。未来基层的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发展需要更多的年轻人投入进来，基层大有可为。作为即将上岗的基层工作人员，</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己的意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志和决心是不能有任何退缩的，并且要更加锻炼自</w:t>
      </w:r>
      <w:r>
        <w:rPr>
          <w:rFonts w:eastAsia="宋体"/>
          <w:b w:val="0"/>
          <w:color w:val="000000" w:themeColor="text1"/>
          <w:spacing w:val="16"/>
          <w:sz w:val="19"/>
          <w:szCs w:val="19"/>
          <w14:textFill>
            <w14:solidFill>
              <w14:schemeClr w14:val="tx1"/>
            </w14:solidFill>
          </w14:textFill>
        </w:rPr>
        <w:t>己，提升能力，才能做出成绩。她个人说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到，大学生到基层工作，一定要给自己定好位，要明确到基层工</w:t>
      </w:r>
      <w:r>
        <w:rPr>
          <w:rFonts w:eastAsia="宋体"/>
          <w:b w:val="0"/>
          <w:color w:val="000000" w:themeColor="text1"/>
          <w:spacing w:val="12"/>
          <w:sz w:val="19"/>
          <w:szCs w:val="19"/>
          <w14:textFill>
            <w14:solidFill>
              <w14:schemeClr w14:val="tx1"/>
            </w14:solidFill>
          </w14:textFill>
        </w:rPr>
        <w:t>作的</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目的是为了基层建设服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务</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，在基层积极发挥自己所长，脚踏实地做好</w:t>
      </w:r>
      <w:r>
        <w:rPr>
          <w:rFonts w:eastAsia="宋体"/>
          <w:b w:val="0"/>
          <w:color w:val="000000" w:themeColor="text1"/>
          <w:spacing w:val="15"/>
          <w:sz w:val="19"/>
          <w:szCs w:val="19"/>
          <w14:textFill>
            <w14:solidFill>
              <w14:schemeClr w14:val="tx1"/>
            </w14:solidFill>
          </w14:textFill>
        </w:rPr>
        <w:t>本职工作。只有这样，大学生下基层才能真正</w:t>
      </w:r>
    </w:p>
    <w:p>
      <w:pPr>
        <w:pStyle w:val="2"/>
        <w:spacing w:line="229"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的有所作为，才能实现个人价值和社会价值。</w:t>
      </w:r>
    </w:p>
    <w:p>
      <w:pPr>
        <w:spacing w:line="229" w:lineRule="auto"/>
        <w:rPr>
          <w:rFonts w:eastAsia="宋体"/>
          <w:b w:val="0"/>
          <w:color w:val="000000" w:themeColor="text1"/>
          <w:sz w:val="19"/>
          <w:szCs w:val="19"/>
          <w14:textFill>
            <w14:solidFill>
              <w14:schemeClr w14:val="tx1"/>
            </w14:solidFill>
          </w14:textFill>
        </w:rPr>
        <w:sectPr>
          <w:headerReference r:id="rId207" w:type="default"/>
          <w:footerReference r:id="rId208" w:type="default"/>
          <w:pgSz w:w="11906" w:h="16840"/>
          <w:pgMar w:top="1118" w:right="1761" w:bottom="1189" w:left="1785" w:header="894" w:footer="1020" w:gutter="0"/>
          <w:cols w:space="720" w:num="1"/>
        </w:sectPr>
      </w:pPr>
    </w:p>
    <w:p>
      <w:pPr>
        <w:spacing w:line="31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292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339"/>
                    <a:stretch>
                      <a:fillRect/>
                    </a:stretch>
                  </pic:blipFill>
                  <pic:spPr>
                    <a:xfrm>
                      <a:off x="0" y="0"/>
                      <a:ext cx="5271515" cy="10668"/>
                    </a:xfrm>
                    <a:prstGeom prst="rect">
                      <a:avLst/>
                    </a:prstGeom>
                  </pic:spPr>
                </pic:pic>
              </a:graphicData>
            </a:graphic>
          </wp:anchor>
        </w:drawing>
      </w:r>
    </w:p>
    <w:p>
      <w:pPr>
        <w:spacing w:line="3646" w:lineRule="exact"/>
        <w:ind w:firstLine="2978"/>
        <w:rPr>
          <w:rFonts w:eastAsia="宋体"/>
          <w:b w:val="0"/>
          <w:color w:val="000000" w:themeColor="text1"/>
          <w14:textFill>
            <w14:solidFill>
              <w14:schemeClr w14:val="tx1"/>
            </w14:solidFill>
          </w14:textFill>
        </w:rPr>
      </w:pPr>
      <w:r>
        <w:rPr>
          <w:rFonts w:eastAsia="宋体"/>
          <w:b w:val="0"/>
          <w:color w:val="000000" w:themeColor="text1"/>
          <w:position w:val="-72"/>
          <w14:textFill>
            <w14:solidFill>
              <w14:schemeClr w14:val="tx1"/>
            </w14:solidFill>
          </w14:textFill>
        </w:rPr>
        <w:drawing>
          <wp:inline distT="0" distB="0" distL="0" distR="0">
            <wp:extent cx="1775460" cy="2315210"/>
            <wp:effectExtent l="0" t="0" r="0" b="0"/>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r:embed="rId410"/>
                    <a:stretch>
                      <a:fillRect/>
                    </a:stretch>
                  </pic:blipFill>
                  <pic:spPr>
                    <a:xfrm>
                      <a:off x="0" y="0"/>
                      <a:ext cx="1775460" cy="2315464"/>
                    </a:xfrm>
                    <a:prstGeom prst="rect">
                      <a:avLst/>
                    </a:prstGeom>
                  </pic:spPr>
                </pic:pic>
              </a:graphicData>
            </a:graphic>
          </wp:inline>
        </w:drawing>
      </w:r>
    </w:p>
    <w:p>
      <w:pPr>
        <w:pStyle w:val="2"/>
        <w:spacing w:before="220" w:line="230" w:lineRule="auto"/>
        <w:ind w:left="48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陆洁，女，17 会计学一班学生，2021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年 7</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月毕业。</w:t>
      </w:r>
    </w:p>
    <w:p>
      <w:pPr>
        <w:pStyle w:val="2"/>
        <w:spacing w:before="217" w:line="443" w:lineRule="auto"/>
        <w:ind w:left="36" w:right="43" w:firstLine="45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陆洁同学于 2019 年 6 月加入中国共产党，2020</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年</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6</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月按期转为中共</w:t>
      </w:r>
      <w:r>
        <w:rPr>
          <w:rFonts w:eastAsia="宋体"/>
          <w:b w:val="0"/>
          <w:color w:val="000000" w:themeColor="text1"/>
          <w:spacing w:val="5"/>
          <w:sz w:val="19"/>
          <w:szCs w:val="19"/>
          <w14:textFill>
            <w14:solidFill>
              <w14:schemeClr w14:val="tx1"/>
            </w14:solidFill>
          </w14:textFill>
        </w:rPr>
        <w:t>正式党员。思想端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正</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，政治立场坚定，有着较高的党性修养，坚决拥护共产党的领</w:t>
      </w:r>
      <w:r>
        <w:rPr>
          <w:rFonts w:eastAsia="宋体"/>
          <w:b w:val="0"/>
          <w:color w:val="000000" w:themeColor="text1"/>
          <w:spacing w:val="15"/>
          <w:sz w:val="19"/>
          <w:szCs w:val="19"/>
          <w14:textFill>
            <w14:solidFill>
              <w14:schemeClr w14:val="tx1"/>
            </w14:solidFill>
          </w14:textFill>
        </w:rPr>
        <w:t>导。作为一名共产党员，积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极贯彻落实习近平总书记提出的两学一做活动，认真学习党规党章及</w:t>
      </w:r>
      <w:r>
        <w:rPr>
          <w:rFonts w:eastAsia="宋体"/>
          <w:b w:val="0"/>
          <w:color w:val="000000" w:themeColor="text1"/>
          <w:spacing w:val="16"/>
          <w:sz w:val="19"/>
          <w:szCs w:val="19"/>
          <w14:textFill>
            <w14:solidFill>
              <w14:schemeClr w14:val="tx1"/>
            </w14:solidFill>
          </w14:textFill>
        </w:rPr>
        <w:t>系列讲话，用高标准严</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格要求自己，做一名合格的优秀党员。</w:t>
      </w:r>
    </w:p>
    <w:p>
      <w:pPr>
        <w:pStyle w:val="2"/>
        <w:spacing w:before="220" w:line="442" w:lineRule="auto"/>
        <w:ind w:left="35" w:firstLine="471"/>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同时</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陆洁同学参加了校新闻中心记者团，通过学校官网、</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自媒体等方式传播正能量。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在工作中也看到了校媒工作的问题与不足，在收获了宝贵经验的同时，</w:t>
      </w:r>
      <w:r>
        <w:rPr>
          <w:rFonts w:eastAsia="宋体"/>
          <w:b w:val="0"/>
          <w:color w:val="000000" w:themeColor="text1"/>
          <w:spacing w:val="16"/>
          <w:sz w:val="19"/>
          <w:szCs w:val="19"/>
          <w14:textFill>
            <w14:solidFill>
              <w14:schemeClr w14:val="tx1"/>
            </w14:solidFill>
          </w14:textFill>
        </w:rPr>
        <w:t>为学校各种活动献计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献策。通过竞选成为合肥学院校新闻中心记者团副团长，站在更高的平台上为更多的人服务。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从第十六届安徽省大学生记者峰会，到大大小小的活动，为同学丰富校</w:t>
      </w:r>
      <w:r>
        <w:rPr>
          <w:rFonts w:eastAsia="宋体"/>
          <w:b w:val="0"/>
          <w:color w:val="000000" w:themeColor="text1"/>
          <w:spacing w:val="16"/>
          <w:sz w:val="19"/>
          <w:szCs w:val="19"/>
          <w14:textFill>
            <w14:solidFill>
              <w14:schemeClr w14:val="tx1"/>
            </w14:solidFill>
          </w14:textFill>
        </w:rPr>
        <w:t>园文化生活、解决困</w:t>
      </w:r>
    </w:p>
    <w:p>
      <w:pPr>
        <w:pStyle w:val="2"/>
        <w:spacing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难、提供服务的同时，增长了自</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己的才干。</w:t>
      </w:r>
    </w:p>
    <w:p>
      <w:pPr>
        <w:pStyle w:val="2"/>
        <w:spacing w:before="219" w:line="441" w:lineRule="auto"/>
        <w:ind w:left="50" w:right="48"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党组织的学习和生活让她更加坚定了为人民服务的决心和信念，校媒人的工作磨炼了她</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的意志、提高了她的能力，为她选择基层工作奠定了基础。基层的路不是一帆风顺的，需要</w:t>
      </w:r>
    </w:p>
    <w:p>
      <w:pPr>
        <w:pStyle w:val="2"/>
        <w:spacing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精神和身体上的双重坚定。</w:t>
      </w:r>
    </w:p>
    <w:p>
      <w:pPr>
        <w:pStyle w:val="2"/>
        <w:spacing w:before="224" w:line="443" w:lineRule="auto"/>
        <w:ind w:left="36" w:right="48" w:firstLine="45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陆洁成功录取为安徽省选调生。她对扎根基层和服务群众有着强烈的</w:t>
      </w:r>
      <w:r>
        <w:rPr>
          <w:rFonts w:eastAsia="宋体"/>
          <w:b w:val="0"/>
          <w:color w:val="000000" w:themeColor="text1"/>
          <w:spacing w:val="15"/>
          <w:sz w:val="19"/>
          <w:szCs w:val="19"/>
          <w14:textFill>
            <w14:solidFill>
              <w14:schemeClr w14:val="tx1"/>
            </w14:solidFill>
          </w14:textFill>
        </w:rPr>
        <w:t>意愿，对即将面临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的困难有充分的思想准备和认识，愿意将自己在大学期间学习到的知</w:t>
      </w:r>
      <w:r>
        <w:rPr>
          <w:rFonts w:eastAsia="宋体"/>
          <w:b w:val="0"/>
          <w:color w:val="000000" w:themeColor="text1"/>
          <w:spacing w:val="16"/>
          <w:sz w:val="19"/>
          <w:szCs w:val="19"/>
          <w14:textFill>
            <w14:solidFill>
              <w14:schemeClr w14:val="tx1"/>
            </w14:solidFill>
          </w14:textFill>
        </w:rPr>
        <w:t>识运用到农村，愿意从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基层做起，充分发挥自己的专业知识和能力。她个人表</w:t>
      </w:r>
      <w:r>
        <w:rPr>
          <w:rFonts w:eastAsia="宋体"/>
          <w:b w:val="0"/>
          <w:color w:val="000000" w:themeColor="text1"/>
          <w:spacing w:val="10"/>
          <w:sz w:val="19"/>
          <w:szCs w:val="19"/>
          <w14:textFill>
            <w14:solidFill>
              <w14:schemeClr w14:val="tx1"/>
            </w14:solidFill>
          </w14:textFill>
        </w:rPr>
        <w:t>明，</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自</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己作为一名基层工作人员，</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刻不能忘记从人民出发，为人民服务的宗旨。祖国建设的道路上需要</w:t>
      </w:r>
      <w:r>
        <w:rPr>
          <w:rFonts w:eastAsia="宋体"/>
          <w:b w:val="0"/>
          <w:color w:val="000000" w:themeColor="text1"/>
          <w:spacing w:val="16"/>
          <w:sz w:val="19"/>
          <w:szCs w:val="19"/>
          <w14:textFill>
            <w14:solidFill>
              <w14:schemeClr w14:val="tx1"/>
            </w14:solidFill>
          </w14:textFill>
        </w:rPr>
        <w:t>更多年轻人的付出。她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说到</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，大学生到基层工作，一定要给自己定好位，要明确到基层</w:t>
      </w:r>
      <w:r>
        <w:rPr>
          <w:rFonts w:eastAsia="宋体"/>
          <w:b w:val="0"/>
          <w:color w:val="000000" w:themeColor="text1"/>
          <w:spacing w:val="15"/>
          <w:sz w:val="19"/>
          <w:szCs w:val="19"/>
          <w14:textFill>
            <w14:solidFill>
              <w14:schemeClr w14:val="tx1"/>
            </w14:solidFill>
          </w14:textFill>
        </w:rPr>
        <w:t>是为了基层建设服务，在基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层积极发挥自己所长，脚踏实地，做好本职工作。只有这样，大学生</w:t>
      </w:r>
      <w:r>
        <w:rPr>
          <w:rFonts w:eastAsia="宋体"/>
          <w:b w:val="0"/>
          <w:color w:val="000000" w:themeColor="text1"/>
          <w:spacing w:val="16"/>
          <w:sz w:val="19"/>
          <w:szCs w:val="19"/>
          <w14:textFill>
            <w14:solidFill>
              <w14:schemeClr w14:val="tx1"/>
            </w14:solidFill>
          </w14:textFill>
        </w:rPr>
        <w:t>下基层才能真正的有所</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作为</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，才能真正的实现下基层的意义。</w:t>
      </w:r>
    </w:p>
    <w:p>
      <w:pPr>
        <w:spacing w:line="229" w:lineRule="auto"/>
        <w:rPr>
          <w:rFonts w:eastAsia="宋体"/>
          <w:b w:val="0"/>
          <w:color w:val="000000" w:themeColor="text1"/>
          <w:sz w:val="19"/>
          <w:szCs w:val="19"/>
          <w14:textFill>
            <w14:solidFill>
              <w14:schemeClr w14:val="tx1"/>
            </w14:solidFill>
          </w14:textFill>
        </w:rPr>
        <w:sectPr>
          <w:footerReference r:id="rId209" w:type="default"/>
          <w:pgSz w:w="11906" w:h="16840"/>
          <w:pgMar w:top="1118" w:right="1761" w:bottom="1189" w:left="1785" w:header="894" w:footer="1020" w:gutter="0"/>
          <w:cols w:space="720" w:num="1"/>
        </w:sectPr>
      </w:pPr>
    </w:p>
    <w:p>
      <w:pPr>
        <w:spacing w:line="31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027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r:embed="rId339"/>
                    <a:stretch>
                      <a:fillRect/>
                    </a:stretch>
                  </pic:blipFill>
                  <pic:spPr>
                    <a:xfrm>
                      <a:off x="0" y="0"/>
                      <a:ext cx="5271515" cy="10668"/>
                    </a:xfrm>
                    <a:prstGeom prst="rect">
                      <a:avLst/>
                    </a:prstGeom>
                  </pic:spPr>
                </pic:pic>
              </a:graphicData>
            </a:graphic>
          </wp:anchor>
        </w:drawing>
      </w:r>
    </w:p>
    <w:p>
      <w:pPr>
        <w:spacing w:line="3842" w:lineRule="exact"/>
        <w:ind w:firstLine="2438"/>
        <w:rPr>
          <w:rFonts w:eastAsia="宋体"/>
          <w:b w:val="0"/>
          <w:color w:val="000000" w:themeColor="text1"/>
          <w14:textFill>
            <w14:solidFill>
              <w14:schemeClr w14:val="tx1"/>
            </w14:solidFill>
          </w14:textFill>
        </w:rPr>
      </w:pPr>
      <w:r>
        <w:rPr>
          <w:rFonts w:eastAsia="宋体"/>
          <w:b w:val="0"/>
          <w:color w:val="000000" w:themeColor="text1"/>
          <w:position w:val="-76"/>
          <w14:textFill>
            <w14:solidFill>
              <w14:schemeClr w14:val="tx1"/>
            </w14:solidFill>
          </w14:textFill>
        </w:rPr>
        <w:drawing>
          <wp:inline distT="0" distB="0" distL="0" distR="0">
            <wp:extent cx="2458085" cy="2439670"/>
            <wp:effectExtent l="0" t="0" r="0" b="0"/>
            <wp:docPr id="368" name="IM 368"/>
            <wp:cNvGraphicFramePr/>
            <a:graphic xmlns:a="http://schemas.openxmlformats.org/drawingml/2006/main">
              <a:graphicData uri="http://schemas.openxmlformats.org/drawingml/2006/picture">
                <pic:pic xmlns:pic="http://schemas.openxmlformats.org/drawingml/2006/picture">
                  <pic:nvPicPr>
                    <pic:cNvPr id="368" name="IM 368"/>
                    <pic:cNvPicPr/>
                  </pic:nvPicPr>
                  <pic:blipFill>
                    <a:blip r:embed="rId411"/>
                    <a:stretch>
                      <a:fillRect/>
                    </a:stretch>
                  </pic:blipFill>
                  <pic:spPr>
                    <a:xfrm>
                      <a:off x="0" y="0"/>
                      <a:ext cx="2458212" cy="2439923"/>
                    </a:xfrm>
                    <a:prstGeom prst="rect">
                      <a:avLst/>
                    </a:prstGeom>
                  </pic:spPr>
                </pic:pic>
              </a:graphicData>
            </a:graphic>
          </wp:inline>
        </w:drawing>
      </w:r>
    </w:p>
    <w:p>
      <w:pPr>
        <w:pStyle w:val="2"/>
        <w:spacing w:before="218" w:line="230" w:lineRule="auto"/>
        <w:ind w:left="459"/>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黄敏，女，17 级会计学二班学生，2021 年</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7</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月毕业。</w:t>
      </w:r>
    </w:p>
    <w:p>
      <w:pPr>
        <w:pStyle w:val="2"/>
        <w:spacing w:before="217" w:line="443" w:lineRule="auto"/>
        <w:ind w:left="39" w:right="50"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在校期间，黄敏同志各方面表现都很优异，坚</w:t>
      </w:r>
      <w:r>
        <w:rPr>
          <w:rFonts w:eastAsia="宋体"/>
          <w:b w:val="0"/>
          <w:color w:val="000000" w:themeColor="text1"/>
          <w:spacing w:val="16"/>
          <w:sz w:val="19"/>
          <w:szCs w:val="19"/>
          <w14:textFill>
            <w14:solidFill>
              <w14:schemeClr w14:val="tx1"/>
            </w14:solidFill>
          </w14:textFill>
        </w:rPr>
        <w:t>定正确的政治方向，努力学好各科专业知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识</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，获得多项荣誉；认真负责，吃苦在前，乐于助人</w:t>
      </w:r>
      <w:r>
        <w:rPr>
          <w:rFonts w:eastAsia="宋体"/>
          <w:b w:val="0"/>
          <w:color w:val="000000" w:themeColor="text1"/>
          <w:spacing w:val="15"/>
          <w:sz w:val="19"/>
          <w:szCs w:val="19"/>
          <w14:textFill>
            <w14:solidFill>
              <w14:schemeClr w14:val="tx1"/>
            </w14:solidFill>
          </w14:textFill>
        </w:rPr>
        <w:t>，保持良好的道德情操，是一名优秀的</w:t>
      </w:r>
    </w:p>
    <w:p>
      <w:pPr>
        <w:pStyle w:val="2"/>
        <w:spacing w:before="1" w:line="231" w:lineRule="auto"/>
        <w:ind w:left="86"/>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当代大学生。</w:t>
      </w:r>
    </w:p>
    <w:p>
      <w:pPr>
        <w:pStyle w:val="2"/>
        <w:spacing w:before="218" w:line="442" w:lineRule="auto"/>
        <w:ind w:left="42" w:right="48" w:firstLine="41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谈及为何报考选调生，她说到，</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自</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己来自农村，对农村有特殊的感情，现在国家正在大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力发展乡村振兴战略，但她自己熟知的农村在医疗、改水改厕等各方面仍存在着不足。</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当她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了解到选调生有机会能够回到自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己的家乡，为家乡的建设作出贡献，她毅然决然地选择了报</w:t>
      </w:r>
    </w:p>
    <w:p>
      <w:pPr>
        <w:pStyle w:val="2"/>
        <w:spacing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考选调生，希望通过自己的努力能为家乡出一份力。</w:t>
      </w:r>
    </w:p>
    <w:p>
      <w:pPr>
        <w:pStyle w:val="2"/>
        <w:spacing w:before="223" w:line="444" w:lineRule="auto"/>
        <w:ind w:left="39" w:right="45"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顺利通过笔试与面试，黄敏同志成功录取为安徽省 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年选调生。她表明自</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己将坚定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信念</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，不忘初心，好好工作。在今后的工作中，会时刻牢记为人</w:t>
      </w:r>
      <w:r>
        <w:rPr>
          <w:rFonts w:eastAsia="宋体"/>
          <w:b w:val="0"/>
          <w:color w:val="000000" w:themeColor="text1"/>
          <w:spacing w:val="15"/>
          <w:sz w:val="19"/>
          <w:szCs w:val="19"/>
          <w14:textFill>
            <w14:solidFill>
              <w14:schemeClr w14:val="tx1"/>
            </w14:solidFill>
          </w14:textFill>
        </w:rPr>
        <w:t>民服务的宗旨，好好珍惜这</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宝贵的机遇，将学校里学习到的各项知识灵活运用到工作中，</w:t>
      </w:r>
      <w:r>
        <w:rPr>
          <w:rFonts w:eastAsia="宋体"/>
          <w:b w:val="0"/>
          <w:color w:val="000000" w:themeColor="text1"/>
          <w:spacing w:val="16"/>
          <w:sz w:val="19"/>
          <w:szCs w:val="19"/>
          <w14:textFill>
            <w14:solidFill>
              <w14:schemeClr w14:val="tx1"/>
            </w14:solidFill>
          </w14:textFill>
        </w:rPr>
        <w:t>努力增加本领，通过实际工作</w:t>
      </w:r>
    </w:p>
    <w:p>
      <w:pPr>
        <w:pStyle w:val="2"/>
        <w:spacing w:before="1"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来锻炼自己的意志，磨炼自己的品行，不怕苦不怕累，为家乡的建设出力，实现</w:t>
      </w:r>
      <w:r>
        <w:rPr>
          <w:rFonts w:eastAsia="宋体"/>
          <w:b w:val="0"/>
          <w:color w:val="000000" w:themeColor="text1"/>
          <w:spacing w:val="12"/>
          <w:sz w:val="19"/>
          <w:szCs w:val="19"/>
          <w14:textFill>
            <w14:solidFill>
              <w14:schemeClr w14:val="tx1"/>
            </w14:solidFill>
          </w14:textFill>
        </w:rPr>
        <w:t>自身的价值。</w:t>
      </w:r>
    </w:p>
    <w:p>
      <w:pPr>
        <w:spacing w:before="231" w:line="3877" w:lineRule="exact"/>
        <w:ind w:firstLine="2786"/>
        <w:rPr>
          <w:rFonts w:eastAsia="宋体"/>
          <w:b w:val="0"/>
          <w:color w:val="000000" w:themeColor="text1"/>
          <w14:textFill>
            <w14:solidFill>
              <w14:schemeClr w14:val="tx1"/>
            </w14:solidFill>
          </w14:textFill>
        </w:rPr>
      </w:pPr>
      <w:r>
        <w:rPr>
          <w:rFonts w:eastAsia="宋体"/>
          <w:b w:val="0"/>
          <w:color w:val="000000" w:themeColor="text1"/>
          <w:position w:val="-77"/>
          <w14:textFill>
            <w14:solidFill>
              <w14:schemeClr w14:val="tx1"/>
            </w14:solidFill>
          </w14:textFill>
        </w:rPr>
        <w:drawing>
          <wp:inline distT="0" distB="0" distL="0" distR="0">
            <wp:extent cx="2019300" cy="2461895"/>
            <wp:effectExtent l="0" t="0" r="0" b="0"/>
            <wp:docPr id="370" name="IM 370"/>
            <wp:cNvGraphicFramePr/>
            <a:graphic xmlns:a="http://schemas.openxmlformats.org/drawingml/2006/main">
              <a:graphicData uri="http://schemas.openxmlformats.org/drawingml/2006/picture">
                <pic:pic xmlns:pic="http://schemas.openxmlformats.org/drawingml/2006/picture">
                  <pic:nvPicPr>
                    <pic:cNvPr id="370" name="IM 370"/>
                    <pic:cNvPicPr/>
                  </pic:nvPicPr>
                  <pic:blipFill>
                    <a:blip r:embed="rId412"/>
                    <a:stretch>
                      <a:fillRect/>
                    </a:stretch>
                  </pic:blipFill>
                  <pic:spPr>
                    <a:xfrm>
                      <a:off x="0" y="0"/>
                      <a:ext cx="2019300" cy="2462021"/>
                    </a:xfrm>
                    <a:prstGeom prst="rect">
                      <a:avLst/>
                    </a:prstGeom>
                  </pic:spPr>
                </pic:pic>
              </a:graphicData>
            </a:graphic>
          </wp:inline>
        </w:drawing>
      </w:r>
    </w:p>
    <w:p>
      <w:pPr>
        <w:pStyle w:val="2"/>
        <w:spacing w:before="160" w:line="230" w:lineRule="auto"/>
        <w:ind w:left="476"/>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汪睿琦，女，17 级经济学一班学生，2021 年</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7</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月毕业。</w:t>
      </w:r>
    </w:p>
    <w:p>
      <w:pPr>
        <w:spacing w:line="230" w:lineRule="auto"/>
        <w:rPr>
          <w:rFonts w:eastAsia="宋体"/>
          <w:b w:val="0"/>
          <w:color w:val="000000" w:themeColor="text1"/>
          <w:sz w:val="19"/>
          <w:szCs w:val="19"/>
          <w14:textFill>
            <w14:solidFill>
              <w14:schemeClr w14:val="tx1"/>
            </w14:solidFill>
          </w14:textFill>
        </w:rPr>
        <w:sectPr>
          <w:footerReference r:id="rId210" w:type="default"/>
          <w:pgSz w:w="11906" w:h="16840"/>
          <w:pgMar w:top="1118" w:right="1761" w:bottom="1189" w:left="1785" w:header="894" w:footer="1019" w:gutter="0"/>
          <w:cols w:space="720" w:num="1"/>
        </w:sectPr>
      </w:pPr>
    </w:p>
    <w:p>
      <w:pPr>
        <w:spacing w:line="32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129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43" w:lineRule="auto"/>
        <w:ind w:left="40" w:right="9" w:firstLine="41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在校期间，汪睿琦同志各方面表现都很优秀：</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坚决拥护中国共产党的领导，坚持正确的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政治理论方向，有较高的政治素养；并且不断学习各科专业知识，获得多项荣誉；不怕吃苦，</w:t>
      </w:r>
    </w:p>
    <w:p>
      <w:pPr>
        <w:pStyle w:val="2"/>
        <w:spacing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认真负责，是一名积极乐观向上的当代大学</w:t>
      </w:r>
      <w:r>
        <w:rPr>
          <w:rFonts w:eastAsia="宋体"/>
          <w:b w:val="0"/>
          <w:color w:val="000000" w:themeColor="text1"/>
          <w:spacing w:val="16"/>
          <w:sz w:val="19"/>
          <w:szCs w:val="19"/>
          <w14:textFill>
            <w14:solidFill>
              <w14:schemeClr w14:val="tx1"/>
            </w14:solidFill>
          </w14:textFill>
        </w:rPr>
        <w:t>生。</w:t>
      </w:r>
    </w:p>
    <w:p>
      <w:pPr>
        <w:pStyle w:val="2"/>
        <w:spacing w:before="225" w:line="443" w:lineRule="auto"/>
        <w:ind w:left="36" w:firstLine="43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汪睿琦成功录取为西部计划志愿者，现阶段在四川省乐山市夹江县吴场镇人民政府进行</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志愿服务。她表明自</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己作为一名基层服务的志愿者，应要牢记全心全意为人</w:t>
      </w:r>
      <w:r>
        <w:rPr>
          <w:rFonts w:eastAsia="宋体"/>
          <w:b w:val="0"/>
          <w:color w:val="000000" w:themeColor="text1"/>
          <w:spacing w:val="13"/>
          <w:sz w:val="19"/>
          <w:szCs w:val="19"/>
          <w14:textFill>
            <w14:solidFill>
              <w14:schemeClr w14:val="tx1"/>
            </w14:solidFill>
          </w14:textFill>
        </w:rPr>
        <w:t>民服务的宗旨。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鲁迅曾说：</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愿中国青年都摆脱冷气，只是向上走，不必听自暴自弃者流的话。能做事的做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事</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能发声的发声。有一分热，发一分光。就令萤</w:t>
      </w:r>
      <w:r>
        <w:rPr>
          <w:rFonts w:eastAsia="宋体"/>
          <w:b w:val="0"/>
          <w:color w:val="000000" w:themeColor="text1"/>
          <w:spacing w:val="14"/>
          <w:sz w:val="19"/>
          <w:szCs w:val="19"/>
          <w14:textFill>
            <w14:solidFill>
              <w14:schemeClr w14:val="tx1"/>
            </w14:solidFill>
          </w14:textFill>
        </w:rPr>
        <w:t>火一般，也可以在黑暗里发一点光，不必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等待炬火。此后如竟没有炬火，我便是唯一的光！</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”对于每一个中国</w:t>
      </w:r>
      <w:r>
        <w:rPr>
          <w:rFonts w:eastAsia="宋体"/>
          <w:b w:val="0"/>
          <w:color w:val="000000" w:themeColor="text1"/>
          <w:spacing w:val="13"/>
          <w:sz w:val="19"/>
          <w:szCs w:val="19"/>
          <w14:textFill>
            <w14:solidFill>
              <w14:schemeClr w14:val="tx1"/>
            </w14:solidFill>
          </w14:textFill>
        </w:rPr>
        <w:t>人来说，爱国是本分，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报国是职责，是心之所系、情之所归。</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己作为新时</w:t>
      </w:r>
      <w:r>
        <w:rPr>
          <w:rFonts w:eastAsia="宋体"/>
          <w:b w:val="0"/>
          <w:color w:val="000000" w:themeColor="text1"/>
          <w:spacing w:val="11"/>
          <w:sz w:val="19"/>
          <w:szCs w:val="19"/>
          <w14:textFill>
            <w14:solidFill>
              <w14:schemeClr w14:val="tx1"/>
            </w14:solidFill>
          </w14:textFill>
        </w:rPr>
        <w:t>代的大学生，更应该在新时代长征路上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坚定我们的报国之志和爱国之心，为中华民族伟大复兴贡献自己的一</w:t>
      </w:r>
      <w:r>
        <w:rPr>
          <w:rFonts w:eastAsia="宋体"/>
          <w:b w:val="0"/>
          <w:color w:val="000000" w:themeColor="text1"/>
          <w:spacing w:val="16"/>
          <w:sz w:val="19"/>
          <w:szCs w:val="19"/>
          <w14:textFill>
            <w14:solidFill>
              <w14:schemeClr w14:val="tx1"/>
            </w14:solidFill>
          </w14:textFill>
        </w:rPr>
        <w:t>份力量；并且要利用这</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次西部之行更加锻炼自己，不断提升自己的专业知识和能力，才能更</w:t>
      </w:r>
      <w:r>
        <w:rPr>
          <w:rFonts w:eastAsia="宋体"/>
          <w:b w:val="0"/>
          <w:color w:val="000000" w:themeColor="text1"/>
          <w:spacing w:val="16"/>
          <w:sz w:val="19"/>
          <w:szCs w:val="19"/>
          <w14:textFill>
            <w14:solidFill>
              <w14:schemeClr w14:val="tx1"/>
            </w14:solidFill>
          </w14:textFill>
        </w:rPr>
        <w:t>好的为祖国做贡献。她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个人说到，大学生要去基层进行志愿服务，首先一定要定位好，要运用自</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己大学所学的理论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知识做好本职的工作、服务好人民群众。最后且看新时代青年，勇踏</w:t>
      </w:r>
      <w:r>
        <w:rPr>
          <w:rFonts w:eastAsia="宋体"/>
          <w:b w:val="0"/>
          <w:color w:val="000000" w:themeColor="text1"/>
          <w:spacing w:val="16"/>
          <w:sz w:val="19"/>
          <w:szCs w:val="19"/>
          <w14:textFill>
            <w14:solidFill>
              <w14:schemeClr w14:val="tx1"/>
            </w14:solidFill>
          </w14:textFill>
        </w:rPr>
        <w:t>时代风浪，齐赴奋斗之</w:t>
      </w:r>
    </w:p>
    <w:p>
      <w:pPr>
        <w:pStyle w:val="2"/>
        <w:spacing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路，共逐中国梦。</w:t>
      </w:r>
    </w:p>
    <w:p>
      <w:pPr>
        <w:spacing w:before="220" w:line="4199" w:lineRule="exact"/>
        <w:ind w:firstLine="2877"/>
        <w:rPr>
          <w:rFonts w:eastAsia="宋体"/>
          <w:b w:val="0"/>
          <w:color w:val="000000" w:themeColor="text1"/>
          <w14:textFill>
            <w14:solidFill>
              <w14:schemeClr w14:val="tx1"/>
            </w14:solidFill>
          </w14:textFill>
        </w:rPr>
      </w:pPr>
      <w:r>
        <w:rPr>
          <w:rFonts w:eastAsia="宋体"/>
          <w:b w:val="0"/>
          <w:color w:val="000000" w:themeColor="text1"/>
          <w:position w:val="-83"/>
          <w14:textFill>
            <w14:solidFill>
              <w14:schemeClr w14:val="tx1"/>
            </w14:solidFill>
          </w14:textFill>
        </w:rPr>
        <w:drawing>
          <wp:inline distT="0" distB="0" distL="0" distR="0">
            <wp:extent cx="1905000" cy="2666365"/>
            <wp:effectExtent l="0" t="0" r="0" b="0"/>
            <wp:docPr id="374" name="IM 374"/>
            <wp:cNvGraphicFramePr/>
            <a:graphic xmlns:a="http://schemas.openxmlformats.org/drawingml/2006/main">
              <a:graphicData uri="http://schemas.openxmlformats.org/drawingml/2006/picture">
                <pic:pic xmlns:pic="http://schemas.openxmlformats.org/drawingml/2006/picture">
                  <pic:nvPicPr>
                    <pic:cNvPr id="374" name="IM 374"/>
                    <pic:cNvPicPr/>
                  </pic:nvPicPr>
                  <pic:blipFill>
                    <a:blip r:embed="rId413"/>
                    <a:stretch>
                      <a:fillRect/>
                    </a:stretch>
                  </pic:blipFill>
                  <pic:spPr>
                    <a:xfrm>
                      <a:off x="0" y="0"/>
                      <a:ext cx="1905000" cy="2666365"/>
                    </a:xfrm>
                    <a:prstGeom prst="rect">
                      <a:avLst/>
                    </a:prstGeom>
                  </pic:spPr>
                </pic:pic>
              </a:graphicData>
            </a:graphic>
          </wp:inline>
        </w:drawing>
      </w:r>
    </w:p>
    <w:p>
      <w:pPr>
        <w:pStyle w:val="2"/>
        <w:spacing w:before="234" w:line="229" w:lineRule="auto"/>
        <w:ind w:left="466"/>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王梦蝶，女，经济与管理学院 17 级经济学一班，2021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年</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7</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月毕业。</w:t>
      </w:r>
    </w:p>
    <w:p>
      <w:pPr>
        <w:pStyle w:val="2"/>
        <w:spacing w:before="229" w:line="454" w:lineRule="auto"/>
        <w:ind w:left="57" w:right="2" w:firstLine="40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王梦蝶同志作为一名中共党员，思想政治方面，</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能够坚决拥护中国共产党的领导，积极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学习党的最新理论知识，</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自觉用习近平新时代中国特色社会主义思想武装自</w:t>
      </w:r>
      <w:r>
        <w:rPr>
          <w:rFonts w:eastAsia="宋体"/>
          <w:b w:val="0"/>
          <w:color w:val="000000" w:themeColor="text1"/>
          <w:spacing w:val="12"/>
          <w:sz w:val="19"/>
          <w:szCs w:val="19"/>
          <w14:textFill>
            <w14:solidFill>
              <w14:schemeClr w14:val="tx1"/>
            </w14:solidFill>
          </w14:textFill>
        </w:rPr>
        <w:t>己、指导实践。</w:t>
      </w:r>
    </w:p>
    <w:p>
      <w:pPr>
        <w:pStyle w:val="2"/>
        <w:spacing w:line="230"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学习生活方面，</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能够做到勤奋努力、</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团结他人，充分利用课余时间积极参</w:t>
      </w:r>
      <w:r>
        <w:rPr>
          <w:rFonts w:eastAsia="宋体"/>
          <w:b w:val="0"/>
          <w:color w:val="000000" w:themeColor="text1"/>
          <w:spacing w:val="14"/>
          <w:sz w:val="19"/>
          <w:szCs w:val="19"/>
          <w14:textFill>
            <w14:solidFill>
              <w14:schemeClr w14:val="tx1"/>
            </w14:solidFill>
          </w14:textFill>
        </w:rPr>
        <w:t>与志愿服务活动。</w:t>
      </w:r>
    </w:p>
    <w:p>
      <w:pPr>
        <w:pStyle w:val="2"/>
        <w:spacing w:before="234" w:line="465" w:lineRule="exact"/>
        <w:ind w:right="3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因为被无数投身基层服务的党员干部所吸引，尤其是“</w:t>
      </w:r>
      <w:r>
        <w:rPr>
          <w:rFonts w:eastAsia="宋体"/>
          <w:b w:val="0"/>
          <w:color w:val="000000" w:themeColor="text1"/>
          <w:spacing w:val="-69"/>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青</w:t>
      </w:r>
      <w:r>
        <w:rPr>
          <w:rFonts w:eastAsia="宋体"/>
          <w:b w:val="0"/>
          <w:color w:val="000000" w:themeColor="text1"/>
          <w:spacing w:val="14"/>
          <w:position w:val="20"/>
          <w:sz w:val="19"/>
          <w:szCs w:val="19"/>
          <w14:textFill>
            <w14:solidFill>
              <w14:schemeClr w14:val="tx1"/>
            </w14:solidFill>
          </w14:textFill>
        </w:rPr>
        <w:t>山处处埋忠骨，一腔热血洒高</w:t>
      </w:r>
    </w:p>
    <w:p>
      <w:pPr>
        <w:pStyle w:val="2"/>
        <w:spacing w:line="229"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原</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”的孔繁森精神，王梦蝶同志产生了对西部的向往。</w:t>
      </w:r>
    </w:p>
    <w:p>
      <w:pPr>
        <w:pStyle w:val="2"/>
        <w:spacing w:before="231" w:line="228" w:lineRule="auto"/>
        <w:ind w:left="46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王梦蝶同志在毕业之际选择了西部计划，成为一名西部计划</w:t>
      </w:r>
      <w:r>
        <w:rPr>
          <w:rFonts w:eastAsia="宋体"/>
          <w:b w:val="0"/>
          <w:color w:val="000000" w:themeColor="text1"/>
          <w:spacing w:val="14"/>
          <w:sz w:val="19"/>
          <w:szCs w:val="19"/>
          <w14:textFill>
            <w14:solidFill>
              <w14:schemeClr w14:val="tx1"/>
            </w14:solidFill>
          </w14:textFill>
        </w:rPr>
        <w:t>西藏专项的志愿者，</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目前服</w:t>
      </w:r>
    </w:p>
    <w:p>
      <w:pPr>
        <w:spacing w:line="228" w:lineRule="auto"/>
        <w:rPr>
          <w:rFonts w:eastAsia="宋体"/>
          <w:b w:val="0"/>
          <w:color w:val="000000" w:themeColor="text1"/>
          <w:sz w:val="19"/>
          <w:szCs w:val="19"/>
          <w14:textFill>
            <w14:solidFill>
              <w14:schemeClr w14:val="tx1"/>
            </w14:solidFill>
          </w14:textFill>
        </w:rPr>
        <w:sectPr>
          <w:headerReference r:id="rId211" w:type="default"/>
          <w:footerReference r:id="rId212" w:type="default"/>
          <w:pgSz w:w="11906" w:h="16840"/>
          <w:pgMar w:top="1118" w:right="1775"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232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5" w:lineRule="auto"/>
        <w:ind w:left="48" w:right="25" w:hanging="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务于西藏自治区山南市民族宗教事务局。她说</w:t>
      </w:r>
      <w:r>
        <w:rPr>
          <w:rFonts w:eastAsia="宋体"/>
          <w:b w:val="0"/>
          <w:color w:val="000000" w:themeColor="text1"/>
          <w:spacing w:val="16"/>
          <w:sz w:val="19"/>
          <w:szCs w:val="19"/>
          <w14:textFill>
            <w14:solidFill>
              <w14:schemeClr w14:val="tx1"/>
            </w14:solidFill>
          </w14:textFill>
        </w:rPr>
        <w:t>在高原之上服务，将继续秉持着前辈们“缺氧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不缺精神、艰苦不怕吃苦、海拔高境界更高</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w:t>
      </w:r>
      <w:r>
        <w:rPr>
          <w:rFonts w:eastAsia="宋体"/>
          <w:b w:val="0"/>
          <w:color w:val="000000" w:themeColor="text1"/>
          <w:spacing w:val="15"/>
          <w:sz w:val="19"/>
          <w:szCs w:val="19"/>
          <w14:textFill>
            <w14:solidFill>
              <w14:schemeClr w14:val="tx1"/>
            </w14:solidFill>
          </w14:textFill>
        </w:rPr>
        <w:t>精神信念，在工作中不断增强责任高、使命</w:t>
      </w:r>
    </w:p>
    <w:p>
      <w:pPr>
        <w:pStyle w:val="2"/>
        <w:spacing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感，利用自</w:t>
      </w:r>
      <w:r>
        <w:rPr>
          <w:rFonts w:eastAsia="宋体"/>
          <w:b w:val="0"/>
          <w:color w:val="000000" w:themeColor="text1"/>
          <w:spacing w:val="7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己的所学，为西部建设贡献出属于自己的那一份力量。</w:t>
      </w:r>
    </w:p>
    <w:p>
      <w:pPr>
        <w:spacing w:before="127" w:line="3650" w:lineRule="exact"/>
        <w:ind w:firstLine="2949"/>
        <w:rPr>
          <w:rFonts w:eastAsia="宋体"/>
          <w:b w:val="0"/>
          <w:color w:val="000000" w:themeColor="text1"/>
          <w14:textFill>
            <w14:solidFill>
              <w14:schemeClr w14:val="tx1"/>
            </w14:solidFill>
          </w14:textFill>
        </w:rPr>
      </w:pPr>
      <w:r>
        <w:rPr>
          <w:rFonts w:eastAsia="宋体"/>
          <w:b w:val="0"/>
          <w:color w:val="000000" w:themeColor="text1"/>
          <w:position w:val="-73"/>
          <w14:textFill>
            <w14:solidFill>
              <w14:schemeClr w14:val="tx1"/>
            </w14:solidFill>
          </w14:textFill>
        </w:rPr>
        <w:drawing>
          <wp:inline distT="0" distB="0" distL="0" distR="0">
            <wp:extent cx="1810385" cy="2317750"/>
            <wp:effectExtent l="0" t="0" r="0" b="0"/>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r:embed="rId414"/>
                    <a:stretch>
                      <a:fillRect/>
                    </a:stretch>
                  </pic:blipFill>
                  <pic:spPr>
                    <a:xfrm>
                      <a:off x="0" y="0"/>
                      <a:ext cx="1810512" cy="2318004"/>
                    </a:xfrm>
                    <a:prstGeom prst="rect">
                      <a:avLst/>
                    </a:prstGeom>
                  </pic:spPr>
                </pic:pic>
              </a:graphicData>
            </a:graphic>
          </wp:inline>
        </w:drawing>
      </w:r>
    </w:p>
    <w:p>
      <w:pPr>
        <w:pStyle w:val="2"/>
        <w:spacing w:before="194" w:line="230"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赵贵雄，男，17 级经济学二班学生，2021 年</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7</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月毕业。</w:t>
      </w:r>
    </w:p>
    <w:p>
      <w:pPr>
        <w:pStyle w:val="2"/>
        <w:spacing w:before="228" w:line="454" w:lineRule="auto"/>
        <w:ind w:left="42" w:right="26" w:firstLine="41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在校期间，赵贵雄同志各方面表现都很优异，</w:t>
      </w:r>
      <w:r>
        <w:rPr>
          <w:rFonts w:eastAsia="宋体"/>
          <w:b w:val="0"/>
          <w:color w:val="000000" w:themeColor="text1"/>
          <w:spacing w:val="16"/>
          <w:sz w:val="19"/>
          <w:szCs w:val="19"/>
          <w14:textFill>
            <w14:solidFill>
              <w14:schemeClr w14:val="tx1"/>
            </w14:solidFill>
          </w14:textFill>
        </w:rPr>
        <w:t>在思想上有着坚定正确的政治方向，具有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较高的政治素养；在学习生活中待人诚恳、积极乐观，</w:t>
      </w:r>
      <w:r>
        <w:rPr>
          <w:rFonts w:eastAsia="宋体"/>
          <w:b w:val="0"/>
          <w:color w:val="000000" w:themeColor="text1"/>
          <w:spacing w:val="16"/>
          <w:sz w:val="19"/>
          <w:szCs w:val="19"/>
          <w14:textFill>
            <w14:solidFill>
              <w14:schemeClr w14:val="tx1"/>
            </w14:solidFill>
          </w14:textFill>
        </w:rPr>
        <w:t>有着良好的道德情操，是一名优秀的</w:t>
      </w:r>
    </w:p>
    <w:p>
      <w:pPr>
        <w:pStyle w:val="2"/>
        <w:spacing w:before="1" w:line="231"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当代大学生。</w:t>
      </w:r>
    </w:p>
    <w:p>
      <w:pPr>
        <w:pStyle w:val="2"/>
        <w:spacing w:before="227" w:line="454" w:lineRule="auto"/>
        <w:ind w:left="42" w:right="23"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毕业当年该同学被录取为大学生西部计划志愿者，现阶段在四川省乐山市夹江县甘江镇</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人民政府进行志愿服务。本着“</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到基层去，到祖国和人民最需要的地方去</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”的想法，他带着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书本知识，</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带着饱满激情，带着远大抱负，积极投入到国</w:t>
      </w:r>
      <w:r>
        <w:rPr>
          <w:rFonts w:eastAsia="宋体"/>
          <w:b w:val="0"/>
          <w:color w:val="000000" w:themeColor="text1"/>
          <w:spacing w:val="15"/>
          <w:sz w:val="19"/>
          <w:szCs w:val="19"/>
          <w14:textFill>
            <w14:solidFill>
              <w14:schemeClr w14:val="tx1"/>
            </w14:solidFill>
          </w14:textFill>
        </w:rPr>
        <w:t>家建设西部的伟大工程中，为中华</w:t>
      </w:r>
    </w:p>
    <w:p>
      <w:pPr>
        <w:pStyle w:val="2"/>
        <w:spacing w:line="229" w:lineRule="auto"/>
        <w:ind w:left="6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民族的伟大复兴贡献属于自己的一份绵薄之力。</w:t>
      </w:r>
    </w:p>
    <w:p>
      <w:pPr>
        <w:pStyle w:val="2"/>
        <w:spacing w:before="235" w:line="455" w:lineRule="auto"/>
        <w:ind w:left="36" w:right="2" w:firstLine="432"/>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转眼间，他在甘江镇志愿服务已经快 3 个月了。主要负责收发</w:t>
      </w:r>
      <w:r>
        <w:rPr>
          <w:rFonts w:eastAsia="宋体"/>
          <w:b w:val="0"/>
          <w:color w:val="000000" w:themeColor="text1"/>
          <w:spacing w:val="8"/>
          <w:sz w:val="19"/>
          <w:szCs w:val="19"/>
          <w14:textFill>
            <w14:solidFill>
              <w14:schemeClr w14:val="tx1"/>
            </w14:solidFill>
          </w14:textFill>
        </w:rPr>
        <w:t>文件、拿报纸，管理网站，</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撰写文稿，组织会务等工作。虽然这些事情是琐碎的，也没有用到他</w:t>
      </w:r>
      <w:r>
        <w:rPr>
          <w:rFonts w:eastAsia="宋体"/>
          <w:b w:val="0"/>
          <w:color w:val="000000" w:themeColor="text1"/>
          <w:spacing w:val="16"/>
          <w:sz w:val="19"/>
          <w:szCs w:val="19"/>
          <w14:textFill>
            <w14:solidFill>
              <w14:schemeClr w14:val="tx1"/>
            </w14:solidFill>
          </w14:textFill>
        </w:rPr>
        <w:t>的专业知识。但当他努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力将这些平凡而琐碎的工作做得高效而富有条理的时候，他认识到他</w:t>
      </w:r>
      <w:r>
        <w:rPr>
          <w:rFonts w:eastAsia="宋体"/>
          <w:b w:val="0"/>
          <w:color w:val="000000" w:themeColor="text1"/>
          <w:spacing w:val="16"/>
          <w:sz w:val="19"/>
          <w:szCs w:val="19"/>
          <w14:textFill>
            <w14:solidFill>
              <w14:schemeClr w14:val="tx1"/>
            </w14:solidFill>
          </w14:textFill>
        </w:rPr>
        <w:t>所从事的工作其实非常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重要</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。尽管与理想中的工作有所差距，但经过办公室前辈的指导</w:t>
      </w:r>
      <w:r>
        <w:rPr>
          <w:rFonts w:eastAsia="宋体"/>
          <w:b w:val="0"/>
          <w:color w:val="000000" w:themeColor="text1"/>
          <w:spacing w:val="15"/>
          <w:sz w:val="19"/>
          <w:szCs w:val="19"/>
          <w14:textFill>
            <w14:solidFill>
              <w14:schemeClr w14:val="tx1"/>
            </w14:solidFill>
          </w14:textFill>
        </w:rPr>
        <w:t>，他学会了以一颗沉稳的心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去对待工作，学会了细心。他最大的感悟就是:“</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不积跬步</w:t>
      </w:r>
      <w:r>
        <w:rPr>
          <w:rFonts w:eastAsia="宋体"/>
          <w:b w:val="0"/>
          <w:color w:val="000000" w:themeColor="text1"/>
          <w:spacing w:val="9"/>
          <w:sz w:val="19"/>
          <w:szCs w:val="19"/>
          <w14:textFill>
            <w14:solidFill>
              <w14:schemeClr w14:val="tx1"/>
            </w14:solidFill>
          </w14:textFill>
        </w:rPr>
        <w:t>，无以至千里</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 。这些在</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 xml:space="preserve">日常工 </w:t>
      </w:r>
      <w:r>
        <w:rPr>
          <w:rFonts w:eastAsia="宋体"/>
          <w:b w:val="0"/>
          <w:color w:val="000000" w:themeColor="text1"/>
          <w:spacing w:val="17"/>
          <w:sz w:val="19"/>
          <w:szCs w:val="19"/>
          <w14:textFill>
            <w14:solidFill>
              <w14:schemeClr w14:val="tx1"/>
            </w14:solidFill>
          </w14:textFill>
        </w:rPr>
        <w:t>作中最简单的琐事一点一滴的累积，才促使他逐步成长，让他从中懂得学习，学会工作，学</w:t>
      </w:r>
    </w:p>
    <w:p>
      <w:pPr>
        <w:pStyle w:val="2"/>
        <w:spacing w:before="1" w:line="232"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会生活。</w:t>
      </w:r>
    </w:p>
    <w:p>
      <w:pPr>
        <w:spacing w:line="232" w:lineRule="auto"/>
        <w:rPr>
          <w:rFonts w:eastAsia="宋体"/>
          <w:b w:val="0"/>
          <w:color w:val="000000" w:themeColor="text1"/>
          <w:sz w:val="19"/>
          <w:szCs w:val="19"/>
          <w14:textFill>
            <w14:solidFill>
              <w14:schemeClr w14:val="tx1"/>
            </w14:solidFill>
          </w14:textFill>
        </w:rPr>
        <w:sectPr>
          <w:headerReference r:id="rId213" w:type="default"/>
          <w:footerReference r:id="rId214" w:type="default"/>
          <w:pgSz w:w="11906" w:h="16840"/>
          <w:pgMar w:top="1118" w:right="1785" w:bottom="1189" w:left="1785" w:header="894" w:footer="1020" w:gutter="0"/>
          <w:cols w:space="720" w:num="1"/>
        </w:sectPr>
      </w:pPr>
    </w:p>
    <w:p>
      <w:pPr>
        <w:spacing w:line="43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334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339"/>
                    <a:stretch>
                      <a:fillRect/>
                    </a:stretch>
                  </pic:blipFill>
                  <pic:spPr>
                    <a:xfrm>
                      <a:off x="0" y="0"/>
                      <a:ext cx="5271515" cy="10668"/>
                    </a:xfrm>
                    <a:prstGeom prst="rect">
                      <a:avLst/>
                    </a:prstGeom>
                  </pic:spPr>
                </pic:pic>
              </a:graphicData>
            </a:graphic>
          </wp:anchor>
        </w:drawing>
      </w:r>
    </w:p>
    <w:p>
      <w:pPr>
        <w:spacing w:line="3814" w:lineRule="exact"/>
        <w:ind w:firstLine="3117"/>
        <w:rPr>
          <w:rFonts w:eastAsia="宋体"/>
          <w:b w:val="0"/>
          <w:color w:val="000000" w:themeColor="text1"/>
          <w14:textFill>
            <w14:solidFill>
              <w14:schemeClr w14:val="tx1"/>
            </w14:solidFill>
          </w14:textFill>
        </w:rPr>
      </w:pPr>
      <w:r>
        <w:rPr>
          <w:rFonts w:eastAsia="宋体"/>
          <w:b w:val="0"/>
          <w:color w:val="000000" w:themeColor="text1"/>
          <w:position w:val="-76"/>
          <w14:textFill>
            <w14:solidFill>
              <w14:schemeClr w14:val="tx1"/>
            </w14:solidFill>
          </w14:textFill>
        </w:rPr>
        <w:drawing>
          <wp:inline distT="0" distB="0" distL="0" distR="0">
            <wp:extent cx="1600200" cy="2421890"/>
            <wp:effectExtent l="0" t="0" r="0" b="0"/>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415"/>
                    <a:stretch>
                      <a:fillRect/>
                    </a:stretch>
                  </pic:blipFill>
                  <pic:spPr>
                    <a:xfrm>
                      <a:off x="0" y="0"/>
                      <a:ext cx="1600200" cy="2422144"/>
                    </a:xfrm>
                    <a:prstGeom prst="rect">
                      <a:avLst/>
                    </a:prstGeom>
                  </pic:spPr>
                </pic:pic>
              </a:graphicData>
            </a:graphic>
          </wp:inline>
        </w:drawing>
      </w:r>
    </w:p>
    <w:p>
      <w:pPr>
        <w:pStyle w:val="2"/>
        <w:spacing w:before="270" w:line="230" w:lineRule="auto"/>
        <w:ind w:left="466"/>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王奕文，女，17</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级经济与管理学院国际经济与</w:t>
      </w:r>
      <w:r>
        <w:rPr>
          <w:rFonts w:eastAsia="宋体"/>
          <w:b w:val="0"/>
          <w:color w:val="000000" w:themeColor="text1"/>
          <w:spacing w:val="9"/>
          <w:sz w:val="19"/>
          <w:szCs w:val="19"/>
          <w14:textFill>
            <w14:solidFill>
              <w14:schemeClr w14:val="tx1"/>
            </w14:solidFill>
          </w14:textFill>
        </w:rPr>
        <w:t>贸易二班学生，2021 年 7</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月毕业。</w:t>
      </w:r>
    </w:p>
    <w:p>
      <w:pPr>
        <w:pStyle w:val="2"/>
        <w:spacing w:before="228" w:line="454" w:lineRule="auto"/>
        <w:ind w:left="35" w:right="23"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在思想政治方面，王奕文忠诚党的教育事业,能</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自觉遵守法律法规,遵守学校的各项规章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制度和工作纪律。王奕雯热爱教育事业</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,热爱学生,在教育教学活动中同党和国家的方针政策</w:t>
      </w:r>
    </w:p>
    <w:p>
      <w:pPr>
        <w:pStyle w:val="2"/>
        <w:spacing w:line="229"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保持高度一致,无违背党和国家方针、政策的言行。</w:t>
      </w:r>
    </w:p>
    <w:p>
      <w:pPr>
        <w:pStyle w:val="2"/>
        <w:spacing w:before="235" w:line="453" w:lineRule="auto"/>
        <w:ind w:left="33" w:right="1" w:firstLine="43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王奕文成功录取为安徽省特岗教师。作为一名基层教师，她深知由于教育环境的差异与</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教育资源的不平衡，农村教育与城市教育之间还存在着</w:t>
      </w:r>
      <w:r>
        <w:rPr>
          <w:rFonts w:eastAsia="宋体"/>
          <w:b w:val="0"/>
          <w:color w:val="000000" w:themeColor="text1"/>
          <w:spacing w:val="15"/>
          <w:sz w:val="19"/>
          <w:szCs w:val="19"/>
          <w14:textFill>
            <w14:solidFill>
              <w14:schemeClr w14:val="tx1"/>
            </w14:solidFill>
          </w14:textFill>
        </w:rPr>
        <w:t>较大的差距。</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国家大力扶持教师到基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层</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，就是希望能够改善教育环境。任务艰巨，</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因此一定</w:t>
      </w:r>
      <w:r>
        <w:rPr>
          <w:rFonts w:eastAsia="宋体"/>
          <w:b w:val="0"/>
          <w:color w:val="000000" w:themeColor="text1"/>
          <w:spacing w:val="14"/>
          <w:sz w:val="19"/>
          <w:szCs w:val="19"/>
          <w14:textFill>
            <w14:solidFill>
              <w14:schemeClr w14:val="tx1"/>
            </w14:solidFill>
          </w14:textFill>
        </w:rPr>
        <w:t>要做好心理准备。农村的孩子对读书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的欲望没有那么强烈，想要让学生主动学习有一定的困难；再加上农村父母教育意识的落后，</w:t>
      </w:r>
      <w:r>
        <w:rPr>
          <w:rFonts w:eastAsia="宋体"/>
          <w:b w:val="0"/>
          <w:color w:val="000000" w:themeColor="text1"/>
          <w:spacing w:val="15"/>
          <w:sz w:val="19"/>
          <w:szCs w:val="19"/>
          <w14:textFill>
            <w14:solidFill>
              <w14:schemeClr w14:val="tx1"/>
            </w14:solidFill>
          </w14:textFill>
        </w:rPr>
        <w:t xml:space="preserve"> 导致</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“读书无用论</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”盛行，很多学生初中就选择辍学打工。所以，作为特岗教师，要将晦涩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难懂的教材内容，转成浅显易懂且有趣的知识，激起学生读书的欲望，让学</w:t>
      </w:r>
      <w:r>
        <w:rPr>
          <w:rFonts w:eastAsia="宋体"/>
          <w:b w:val="0"/>
          <w:color w:val="000000" w:themeColor="text1"/>
          <w:spacing w:val="16"/>
          <w:sz w:val="19"/>
          <w:szCs w:val="19"/>
          <w14:textFill>
            <w14:solidFill>
              <w14:schemeClr w14:val="tx1"/>
            </w14:solidFill>
          </w14:textFill>
        </w:rPr>
        <w:t>生相信读书能够</w:t>
      </w:r>
    </w:p>
    <w:p>
      <w:pPr>
        <w:pStyle w:val="2"/>
        <w:spacing w:before="1" w:line="229"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改变命运。</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因此</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，要成为一名优秀的特岗教师：</w:t>
      </w:r>
    </w:p>
    <w:p>
      <w:pPr>
        <w:pStyle w:val="2"/>
        <w:spacing w:before="285" w:line="231"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一</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、树立崇高的职业理想，牢记“</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学高为师，身正乃范</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p>
    <w:p>
      <w:pPr>
        <w:pStyle w:val="2"/>
        <w:spacing w:before="196" w:line="231"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二、热爱学生，建立良好的师生关系，做一个有事业心、有责任感的教师；</w:t>
      </w:r>
    </w:p>
    <w:p>
      <w:pPr>
        <w:pStyle w:val="2"/>
        <w:spacing w:before="209" w:line="465"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三</w:t>
      </w:r>
      <w:r>
        <w:rPr>
          <w:rFonts w:eastAsia="宋体"/>
          <w:b w:val="0"/>
          <w:color w:val="000000" w:themeColor="text1"/>
          <w:spacing w:val="-48"/>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、钻研教法、践行素质教育，做一个勤于学习、善于创新、不断反思交流、再学习，</w:t>
      </w:r>
    </w:p>
    <w:p>
      <w:pPr>
        <w:pStyle w:val="2"/>
        <w:spacing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有所追求的教师；</w:t>
      </w:r>
    </w:p>
    <w:p>
      <w:pPr>
        <w:pStyle w:val="2"/>
        <w:spacing w:before="235" w:line="229" w:lineRule="auto"/>
        <w:ind w:left="50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四</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生活上严格要求自己，克服重重困难，脚踏实地的干好农村基础教育教学工作。</w:t>
      </w:r>
    </w:p>
    <w:p>
      <w:pPr>
        <w:spacing w:line="229" w:lineRule="auto"/>
        <w:rPr>
          <w:rFonts w:eastAsia="宋体"/>
          <w:b w:val="0"/>
          <w:color w:val="000000" w:themeColor="text1"/>
          <w:sz w:val="19"/>
          <w:szCs w:val="19"/>
          <w14:textFill>
            <w14:solidFill>
              <w14:schemeClr w14:val="tx1"/>
            </w14:solidFill>
          </w14:textFill>
        </w:rPr>
        <w:sectPr>
          <w:footerReference r:id="rId215" w:type="default"/>
          <w:pgSz w:w="11906" w:h="16840"/>
          <w:pgMar w:top="1118" w:right="1785" w:bottom="1189" w:left="1785" w:header="894" w:footer="1020" w:gutter="0"/>
          <w:cols w:space="720" w:num="1"/>
        </w:sectPr>
      </w:pPr>
    </w:p>
    <w:p>
      <w:pPr>
        <w:spacing w:line="34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43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r:embed="rId339"/>
                    <a:stretch>
                      <a:fillRect/>
                    </a:stretch>
                  </pic:blipFill>
                  <pic:spPr>
                    <a:xfrm>
                      <a:off x="0" y="0"/>
                      <a:ext cx="5271515" cy="10668"/>
                    </a:xfrm>
                    <a:prstGeom prst="rect">
                      <a:avLst/>
                    </a:prstGeom>
                  </pic:spPr>
                </pic:pic>
              </a:graphicData>
            </a:graphic>
          </wp:anchor>
        </w:drawing>
      </w:r>
    </w:p>
    <w:p>
      <w:pPr>
        <w:spacing w:line="345" w:lineRule="auto"/>
        <w:rPr>
          <w:rFonts w:ascii="Arial" w:eastAsia="宋体"/>
          <w:b w:val="0"/>
          <w:color w:val="000000" w:themeColor="text1"/>
          <w:sz w:val="21"/>
          <w14:textFill>
            <w14:solidFill>
              <w14:schemeClr w14:val="tx1"/>
            </w14:solidFill>
          </w14:textFill>
        </w:rPr>
      </w:pPr>
    </w:p>
    <w:p>
      <w:pPr>
        <w:spacing w:line="3295" w:lineRule="exact"/>
        <w:ind w:firstLine="2954"/>
        <w:rPr>
          <w:rFonts w:eastAsia="宋体"/>
          <w:b w:val="0"/>
          <w:color w:val="000000" w:themeColor="text1"/>
          <w14:textFill>
            <w14:solidFill>
              <w14:schemeClr w14:val="tx1"/>
            </w14:solidFill>
          </w14:textFill>
        </w:rPr>
      </w:pPr>
      <w:r>
        <w:rPr>
          <w:rFonts w:eastAsia="宋体"/>
          <w:b w:val="0"/>
          <w:color w:val="000000" w:themeColor="text1"/>
          <w:position w:val="-65"/>
          <w14:textFill>
            <w14:solidFill>
              <w14:schemeClr w14:val="tx1"/>
            </w14:solidFill>
          </w14:textFill>
        </w:rPr>
        <w:drawing>
          <wp:inline distT="0" distB="0" distL="0" distR="0">
            <wp:extent cx="2298065" cy="2092325"/>
            <wp:effectExtent l="0" t="0" r="0" b="0"/>
            <wp:docPr id="386" name="IM 386"/>
            <wp:cNvGraphicFramePr/>
            <a:graphic xmlns:a="http://schemas.openxmlformats.org/drawingml/2006/main">
              <a:graphicData uri="http://schemas.openxmlformats.org/drawingml/2006/picture">
                <pic:pic xmlns:pic="http://schemas.openxmlformats.org/drawingml/2006/picture">
                  <pic:nvPicPr>
                    <pic:cNvPr id="386" name="IM 386"/>
                    <pic:cNvPicPr/>
                  </pic:nvPicPr>
                  <pic:blipFill>
                    <a:blip r:embed="rId416"/>
                    <a:stretch>
                      <a:fillRect/>
                    </a:stretch>
                  </pic:blipFill>
                  <pic:spPr>
                    <a:xfrm>
                      <a:off x="0" y="0"/>
                      <a:ext cx="2298191" cy="2092452"/>
                    </a:xfrm>
                    <a:prstGeom prst="rect">
                      <a:avLst/>
                    </a:prstGeom>
                  </pic:spPr>
                </pic:pic>
              </a:graphicData>
            </a:graphic>
          </wp:inline>
        </w:drawing>
      </w:r>
    </w:p>
    <w:p>
      <w:pPr>
        <w:spacing w:line="470" w:lineRule="auto"/>
        <w:rPr>
          <w:rFonts w:ascii="Arial" w:eastAsia="宋体"/>
          <w:b w:val="0"/>
          <w:color w:val="000000" w:themeColor="text1"/>
          <w:sz w:val="21"/>
          <w14:textFill>
            <w14:solidFill>
              <w14:schemeClr w14:val="tx1"/>
            </w14:solidFill>
          </w14:textFill>
        </w:rPr>
      </w:pPr>
    </w:p>
    <w:p>
      <w:pPr>
        <w:pStyle w:val="2"/>
        <w:spacing w:before="62" w:line="230" w:lineRule="auto"/>
        <w:ind w:left="464"/>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朱成琨，男，经济与管理学院</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17 财务管理班学生，2021 年 7</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月毕业。</w:t>
      </w:r>
    </w:p>
    <w:p>
      <w:pPr>
        <w:pStyle w:val="2"/>
        <w:spacing w:before="232" w:line="452" w:lineRule="auto"/>
        <w:ind w:left="40" w:right="18" w:firstLine="43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思想政治方面，朱成琨同志坚决支持并维护中国共产党的领导，认真学习马克思列宁主</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义</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，毛泽东思想，邓小平理论，三个代表重要思想，科学发展观，</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习近平新时代中国特色社</w:t>
      </w:r>
    </w:p>
    <w:p>
      <w:pPr>
        <w:pStyle w:val="2"/>
        <w:spacing w:line="228"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会主义思想，紧密团结在以习近平同志为核心的党中央周围。</w:t>
      </w:r>
    </w:p>
    <w:p>
      <w:pPr>
        <w:pStyle w:val="2"/>
        <w:spacing w:before="232"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1"/>
          <w:sz w:val="19"/>
          <w:szCs w:val="19"/>
          <w14:textFill>
            <w14:solidFill>
              <w14:schemeClr w14:val="tx1"/>
            </w14:solidFill>
          </w14:textFill>
        </w:rPr>
        <w:t>日常工作方面，该生尊敬师长，</w:t>
      </w:r>
      <w:r>
        <w:rPr>
          <w:rFonts w:eastAsia="宋体"/>
          <w:b w:val="0"/>
          <w:color w:val="000000" w:themeColor="text1"/>
          <w:spacing w:val="-42"/>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团结同学，乐于助人。生活中贯彻勤俭节约的好习惯，</w:t>
      </w:r>
    </w:p>
    <w:p>
      <w:pPr>
        <w:pStyle w:val="2"/>
        <w:spacing w:before="1" w:line="231" w:lineRule="auto"/>
        <w:ind w:left="54"/>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态度端正，做事认真。</w:t>
      </w:r>
    </w:p>
    <w:p>
      <w:pPr>
        <w:pStyle w:val="2"/>
        <w:spacing w:before="231" w:line="452" w:lineRule="auto"/>
        <w:ind w:left="37" w:right="4"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朱成琨成功参军入伍。他个人表明，身为一名合格军人，</w:t>
      </w:r>
      <w:r>
        <w:rPr>
          <w:rFonts w:eastAsia="宋体"/>
          <w:b w:val="0"/>
          <w:color w:val="000000" w:themeColor="text1"/>
          <w:spacing w:val="11"/>
          <w:sz w:val="19"/>
          <w:szCs w:val="19"/>
          <w14:textFill>
            <w14:solidFill>
              <w14:schemeClr w14:val="tx1"/>
            </w14:solidFill>
          </w14:textFill>
        </w:rPr>
        <w:t>要坚决维护中国共产党的领导，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全心全意为人民服务，努力成为一名有灵魂，有本事，有血性，有</w:t>
      </w:r>
      <w:r>
        <w:rPr>
          <w:rFonts w:eastAsia="宋体"/>
          <w:b w:val="0"/>
          <w:color w:val="000000" w:themeColor="text1"/>
          <w:spacing w:val="16"/>
          <w:sz w:val="19"/>
          <w:szCs w:val="19"/>
          <w14:textFill>
            <w14:solidFill>
              <w14:schemeClr w14:val="tx1"/>
            </w14:solidFill>
          </w14:textFill>
        </w:rPr>
        <w:t>品德的新时代四有革命军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。严守部队纪律，保持良好的生活作风。提高打仗本领，</w:t>
      </w:r>
      <w:r>
        <w:rPr>
          <w:rFonts w:eastAsia="宋体"/>
          <w:b w:val="0"/>
          <w:color w:val="000000" w:themeColor="text1"/>
          <w:spacing w:val="15"/>
          <w:sz w:val="19"/>
          <w:szCs w:val="19"/>
          <w14:textFill>
            <w14:solidFill>
              <w14:schemeClr w14:val="tx1"/>
            </w14:solidFill>
          </w14:textFill>
        </w:rPr>
        <w:t>抓好战备工作，担当起党和人民</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赋予的新时代使命任务。</w:t>
      </w:r>
    </w:p>
    <w:p>
      <w:pPr>
        <w:spacing w:before="204" w:line="172"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第八部分：经管学院毕业生创业情况及典型案例</w:t>
      </w:r>
    </w:p>
    <w:p>
      <w:pPr>
        <w:pStyle w:val="2"/>
        <w:spacing w:before="237" w:line="453" w:lineRule="auto"/>
        <w:ind w:left="41" w:right="21" w:firstLine="43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学院积极响应国家号召，大力倡导大学生创新创业实践活动。学院开设的大学生创新创</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业课程，学院积极承办、组织大学生各级创新创业比赛，孵化培育大学</w:t>
      </w:r>
      <w:r>
        <w:rPr>
          <w:rFonts w:eastAsia="宋体"/>
          <w:b w:val="0"/>
          <w:color w:val="000000" w:themeColor="text1"/>
          <w:spacing w:val="12"/>
          <w:sz w:val="19"/>
          <w:szCs w:val="19"/>
          <w14:textFill>
            <w14:solidFill>
              <w14:schemeClr w14:val="tx1"/>
            </w14:solidFill>
          </w14:textFill>
        </w:rPr>
        <w:t>生创业项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目。常态化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疫情下，学生整体创业意愿度不高，低成本、较为灵活的创业模式受到学生的青睐。</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以下是</w:t>
      </w:r>
    </w:p>
    <w:p>
      <w:pPr>
        <w:pStyle w:val="2"/>
        <w:spacing w:before="1"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我院毕业生创业、</w:t>
      </w:r>
      <w:r>
        <w:rPr>
          <w:rFonts w:eastAsia="宋体"/>
          <w:b w:val="0"/>
          <w:color w:val="000000" w:themeColor="text1"/>
          <w:spacing w:val="8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自由职业就业典型案例：</w:t>
      </w:r>
    </w:p>
    <w:p>
      <w:pPr>
        <w:spacing w:before="206" w:line="164" w:lineRule="auto"/>
        <w:ind w:left="427"/>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案例一：</w:t>
      </w:r>
    </w:p>
    <w:p>
      <w:pPr>
        <w:spacing w:before="207" w:line="181" w:lineRule="auto"/>
        <w:ind w:left="422"/>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3"/>
          <w:sz w:val="20"/>
          <w:szCs w:val="20"/>
          <w14:textFill>
            <w14:solidFill>
              <w14:schemeClr w14:val="tx1"/>
            </w14:solidFill>
          </w14:textFill>
        </w:rPr>
        <w:t xml:space="preserve">姓名：    </w:t>
      </w:r>
      <w:r>
        <w:rPr>
          <w:rFonts w:eastAsia="宋体"/>
          <w:b w:val="0"/>
          <w:color w:val="000000" w:themeColor="text1"/>
          <w:position w:val="-5"/>
          <w:sz w:val="20"/>
          <w:szCs w:val="20"/>
          <w14:textFill>
            <w14:solidFill>
              <w14:schemeClr w14:val="tx1"/>
            </w14:solidFill>
          </w14:textFill>
        </w:rPr>
        <w:drawing>
          <wp:inline distT="0" distB="0" distL="0" distR="0">
            <wp:extent cx="361950" cy="162560"/>
            <wp:effectExtent l="0" t="0" r="0" b="0"/>
            <wp:docPr id="388" name="IM 388"/>
            <wp:cNvGraphicFramePr/>
            <a:graphic xmlns:a="http://schemas.openxmlformats.org/drawingml/2006/main">
              <a:graphicData uri="http://schemas.openxmlformats.org/drawingml/2006/picture">
                <pic:pic xmlns:pic="http://schemas.openxmlformats.org/drawingml/2006/picture">
                  <pic:nvPicPr>
                    <pic:cNvPr id="388" name="IM 388"/>
                    <pic:cNvPicPr/>
                  </pic:nvPicPr>
                  <pic:blipFill>
                    <a:blip r:embed="rId417"/>
                    <a:stretch>
                      <a:fillRect/>
                    </a:stretch>
                  </pic:blipFill>
                  <pic:spPr>
                    <a:xfrm>
                      <a:off x="0" y="0"/>
                      <a:ext cx="362369" cy="162763"/>
                    </a:xfrm>
                    <a:prstGeom prst="rect">
                      <a:avLst/>
                    </a:prstGeom>
                  </pic:spPr>
                </pic:pic>
              </a:graphicData>
            </a:graphic>
          </wp:inline>
        </w:drawing>
      </w:r>
      <w:r>
        <w:rPr>
          <w:rFonts w:ascii="微软雅黑" w:hAnsi="微软雅黑" w:eastAsia="宋体" w:cs="微软雅黑"/>
          <w:b w:val="0"/>
          <w:color w:val="000000" w:themeColor="text1"/>
          <w:spacing w:val="8"/>
          <w:sz w:val="20"/>
          <w:szCs w:val="20"/>
          <w14:textFill>
            <w14:solidFill>
              <w14:schemeClr w14:val="tx1"/>
            </w14:solidFill>
          </w14:textFill>
        </w:rPr>
        <w:t xml:space="preserve">     </w:t>
      </w:r>
      <w:r>
        <w:rPr>
          <w:rFonts w:ascii="微软雅黑" w:hAnsi="微软雅黑" w:eastAsia="宋体" w:cs="微软雅黑"/>
          <w:b w:val="0"/>
          <w:color w:val="000000" w:themeColor="text1"/>
          <w:spacing w:val="3"/>
          <w:sz w:val="20"/>
          <w:szCs w:val="20"/>
          <w14:textFill>
            <w14:solidFill>
              <w14:schemeClr w14:val="tx1"/>
            </w14:solidFill>
          </w14:textFill>
        </w:rPr>
        <w:t xml:space="preserve">专业班级：   </w:t>
      </w:r>
      <w:r>
        <w:rPr>
          <w:rFonts w:ascii="微软雅黑" w:hAnsi="微软雅黑" w:eastAsia="宋体" w:cs="微软雅黑"/>
          <w:b w:val="0"/>
          <w:color w:val="000000" w:themeColor="text1"/>
          <w:spacing w:val="3"/>
          <w:sz w:val="20"/>
          <w:szCs w:val="20"/>
          <w14:textFill>
            <w14:solidFill>
              <w14:schemeClr w14:val="tx1"/>
            </w14:solidFill>
          </w14:textFill>
        </w:rPr>
        <w:t>17工商管理</w:t>
      </w:r>
    </w:p>
    <w:p>
      <w:pPr>
        <w:spacing w:before="209" w:line="181" w:lineRule="auto"/>
        <w:ind w:left="503"/>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position w:val="-4"/>
          <w:sz w:val="20"/>
          <w:szCs w:val="20"/>
          <w14:textFill>
            <w14:solidFill>
              <w14:schemeClr w14:val="tx1"/>
            </w14:solidFill>
          </w14:textFill>
        </w:rPr>
        <w:drawing>
          <wp:inline distT="0" distB="0" distL="0" distR="0">
            <wp:extent cx="116205" cy="161925"/>
            <wp:effectExtent l="0" t="0" r="0" b="0"/>
            <wp:docPr id="390" name="IM 390"/>
            <wp:cNvGraphicFramePr/>
            <a:graphic xmlns:a="http://schemas.openxmlformats.org/drawingml/2006/main">
              <a:graphicData uri="http://schemas.openxmlformats.org/drawingml/2006/picture">
                <pic:pic xmlns:pic="http://schemas.openxmlformats.org/drawingml/2006/picture">
                  <pic:nvPicPr>
                    <pic:cNvPr id="390" name="IM 390"/>
                    <pic:cNvPicPr/>
                  </pic:nvPicPr>
                  <pic:blipFill>
                    <a:blip r:embed="rId418"/>
                    <a:stretch>
                      <a:fillRect/>
                    </a:stretch>
                  </pic:blipFill>
                  <pic:spPr>
                    <a:xfrm>
                      <a:off x="0" y="0"/>
                      <a:ext cx="116611" cy="162521"/>
                    </a:xfrm>
                    <a:prstGeom prst="rect">
                      <a:avLst/>
                    </a:prstGeom>
                  </pic:spPr>
                </pic:pic>
              </a:graphicData>
            </a:graphic>
          </wp:inline>
        </w:drawing>
      </w:r>
      <w:r>
        <w:rPr>
          <w:rFonts w:ascii="微软雅黑" w:hAnsi="微软雅黑" w:eastAsia="宋体" w:cs="微软雅黑"/>
          <w:b w:val="0"/>
          <w:color w:val="000000" w:themeColor="text1"/>
          <w:spacing w:val="2"/>
          <w:sz w:val="20"/>
          <w:szCs w:val="20"/>
          <w14:textFill>
            <w14:solidFill>
              <w14:schemeClr w14:val="tx1"/>
            </w14:solidFill>
          </w14:textFill>
        </w:rPr>
        <w:t>由职业：</w:t>
      </w:r>
      <w:r>
        <w:rPr>
          <w:rFonts w:ascii="微软雅黑" w:hAnsi="微软雅黑" w:eastAsia="宋体" w:cs="微软雅黑"/>
          <w:b w:val="0"/>
          <w:color w:val="000000" w:themeColor="text1"/>
          <w:spacing w:val="50"/>
          <w:sz w:val="20"/>
          <w:szCs w:val="20"/>
          <w14:textFill>
            <w14:solidFill>
              <w14:schemeClr w14:val="tx1"/>
            </w14:solidFill>
          </w14:textFill>
        </w:rPr>
        <w:t xml:space="preserve"> </w:t>
      </w:r>
      <w:r>
        <w:rPr>
          <w:rFonts w:ascii="微软雅黑" w:hAnsi="微软雅黑" w:eastAsia="宋体" w:cs="微软雅黑"/>
          <w:b w:val="0"/>
          <w:color w:val="000000" w:themeColor="text1"/>
          <w:spacing w:val="2"/>
          <w:sz w:val="20"/>
          <w:szCs w:val="20"/>
          <w14:textFill>
            <w14:solidFill>
              <w14:schemeClr w14:val="tx1"/>
            </w14:solidFill>
          </w14:textFill>
        </w:rPr>
        <w:t>网文写作</w:t>
      </w:r>
    </w:p>
    <w:p>
      <w:pPr>
        <w:spacing w:before="210" w:line="165" w:lineRule="auto"/>
        <w:ind w:left="421"/>
        <w:rPr>
          <w:rFonts w:ascii="Arial" w:hAnsi="Arial" w:eastAsia="宋体" w:cs="Arial"/>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z w:val="22"/>
          <w:szCs w:val="22"/>
          <w14:textFill>
            <w14:solidFill>
              <w14:schemeClr w14:val="tx1"/>
            </w14:solidFill>
          </w14:textFill>
        </w:rPr>
        <w:t>个人职业规划历程</w:t>
      </w:r>
      <w:r>
        <w:rPr>
          <w:rFonts w:ascii="微软雅黑" w:hAnsi="微软雅黑" w:eastAsia="宋体" w:cs="微软雅黑"/>
          <w:b w:val="0"/>
          <w:color w:val="000000" w:themeColor="text1"/>
          <w:spacing w:val="24"/>
          <w:w w:val="101"/>
          <w:sz w:val="22"/>
          <w:szCs w:val="22"/>
          <w14:textFill>
            <w14:solidFill>
              <w14:schemeClr w14:val="tx1"/>
            </w14:solidFill>
          </w14:textFill>
        </w:rPr>
        <w:t xml:space="preserve"> </w:t>
      </w:r>
      <w:r>
        <w:rPr>
          <w:rFonts w:ascii="微软雅黑" w:hAnsi="微软雅黑" w:eastAsia="宋体" w:cs="微软雅黑"/>
          <w:b w:val="0"/>
          <w:color w:val="000000" w:themeColor="text1"/>
          <w:sz w:val="22"/>
          <w:szCs w:val="22"/>
          <w14:textFill>
            <w14:solidFill>
              <w14:schemeClr w14:val="tx1"/>
            </w14:solidFill>
          </w14:textFill>
        </w:rPr>
        <w:t>(第一人称撰写)</w:t>
      </w:r>
      <w:r>
        <w:rPr>
          <w:rFonts w:ascii="微软雅黑" w:hAnsi="微软雅黑" w:eastAsia="宋体" w:cs="微软雅黑"/>
          <w:b w:val="0"/>
          <w:color w:val="000000" w:themeColor="text1"/>
          <w:spacing w:val="38"/>
          <w:w w:val="101"/>
          <w:sz w:val="22"/>
          <w:szCs w:val="22"/>
          <w14:textFill>
            <w14:solidFill>
              <w14:schemeClr w14:val="tx1"/>
            </w14:solidFill>
          </w14:textFill>
        </w:rPr>
        <w:t xml:space="preserve"> </w:t>
      </w:r>
      <w:r>
        <w:rPr>
          <w:rFonts w:ascii="Arial" w:hAnsi="Arial" w:eastAsia="宋体" w:cs="Arial"/>
          <w:b w:val="0"/>
          <w:color w:val="000000" w:themeColor="text1"/>
          <w:sz w:val="22"/>
          <w:szCs w:val="22"/>
          <w14:textFill>
            <w14:solidFill>
              <w14:schemeClr w14:val="tx1"/>
            </w14:solidFill>
          </w14:textFill>
        </w:rPr>
        <w:t>:</w:t>
      </w:r>
    </w:p>
    <w:p>
      <w:pPr>
        <w:pStyle w:val="2"/>
        <w:spacing w:before="237" w:line="473" w:lineRule="exact"/>
        <w:ind w:right="2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最开始是在初中有写书想法的。一本《酒神》</w:t>
      </w:r>
      <w:r>
        <w:rPr>
          <w:rFonts w:eastAsia="宋体"/>
          <w:b w:val="0"/>
          <w:color w:val="000000" w:themeColor="text1"/>
          <w:spacing w:val="-53"/>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打开了我新世界的大门，</w:t>
      </w:r>
      <w:r>
        <w:rPr>
          <w:rFonts w:eastAsia="宋体"/>
          <w:b w:val="0"/>
          <w:color w:val="000000" w:themeColor="text1"/>
          <w:spacing w:val="-47"/>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当时</w:t>
      </w:r>
      <w:r>
        <w:rPr>
          <w:rFonts w:eastAsia="宋体"/>
          <w:b w:val="0"/>
          <w:color w:val="000000" w:themeColor="text1"/>
          <w:spacing w:val="13"/>
          <w:position w:val="21"/>
          <w:sz w:val="19"/>
          <w:szCs w:val="19"/>
          <w14:textFill>
            <w14:solidFill>
              <w14:schemeClr w14:val="tx1"/>
            </w14:solidFill>
          </w14:textFill>
        </w:rPr>
        <w:t>就觉得还有</w:t>
      </w:r>
    </w:p>
    <w:p>
      <w:pPr>
        <w:pStyle w:val="2"/>
        <w:spacing w:before="1" w:line="231"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这么好看的书？</w:t>
      </w:r>
    </w:p>
    <w:p>
      <w:pPr>
        <w:spacing w:line="231" w:lineRule="auto"/>
        <w:rPr>
          <w:rFonts w:eastAsia="宋体"/>
          <w:b w:val="0"/>
          <w:color w:val="000000" w:themeColor="text1"/>
          <w:sz w:val="19"/>
          <w:szCs w:val="19"/>
          <w14:textFill>
            <w14:solidFill>
              <w14:schemeClr w14:val="tx1"/>
            </w14:solidFill>
          </w14:textFill>
        </w:rPr>
        <w:sectPr>
          <w:footerReference r:id="rId216" w:type="default"/>
          <w:pgSz w:w="11906" w:h="16840"/>
          <w:pgMar w:top="1118" w:right="1785"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539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92" name="IM 392"/>
            <wp:cNvGraphicFramePr/>
            <a:graphic xmlns:a="http://schemas.openxmlformats.org/drawingml/2006/main">
              <a:graphicData uri="http://schemas.openxmlformats.org/drawingml/2006/picture">
                <pic:pic xmlns:pic="http://schemas.openxmlformats.org/drawingml/2006/picture">
                  <pic:nvPicPr>
                    <pic:cNvPr id="392" name="IM 39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2"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于是就此入坑。</w:t>
      </w:r>
    </w:p>
    <w:p>
      <w:pPr>
        <w:pStyle w:val="2"/>
        <w:spacing w:before="224" w:line="454" w:lineRule="auto"/>
        <w:ind w:left="34" w:right="26"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那时候不让玩手机，看书只能去学校旁边的一个书屋借，一本书几毛钱一天。于是找我</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爸要了五十块说要看书。我爸觉得看书是好事啊，于是欣然同意。直到后</w:t>
      </w:r>
      <w:r>
        <w:rPr>
          <w:rFonts w:eastAsia="宋体"/>
          <w:b w:val="0"/>
          <w:color w:val="000000" w:themeColor="text1"/>
          <w:spacing w:val="16"/>
          <w:sz w:val="19"/>
          <w:szCs w:val="19"/>
          <w14:textFill>
            <w14:solidFill>
              <w14:schemeClr w14:val="tx1"/>
            </w14:solidFill>
          </w14:textFill>
        </w:rPr>
        <w:t>来因为上课看小说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被老师没收并找来了家长，在办公室我爸看着班主任手里的那本《超级学生》</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陷入沉思……</w:t>
      </w:r>
    </w:p>
    <w:p>
      <w:pPr>
        <w:pStyle w:val="2"/>
        <w:spacing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看多了</w:t>
      </w:r>
      <w:r>
        <w:rPr>
          <w:rFonts w:eastAsia="宋体"/>
          <w:b w:val="0"/>
          <w:color w:val="000000" w:themeColor="text1"/>
          <w:spacing w:val="7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自然就萌生了自</w:t>
      </w:r>
      <w:r>
        <w:rPr>
          <w:rFonts w:eastAsia="宋体"/>
          <w:b w:val="0"/>
          <w:color w:val="000000" w:themeColor="text1"/>
          <w:spacing w:val="50"/>
          <w:w w:val="10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己写的想法。于是从初中开始，拿本子自己写。</w:t>
      </w:r>
    </w:p>
    <w:p>
      <w:pPr>
        <w:pStyle w:val="2"/>
        <w:spacing w:before="229" w:line="466"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经常就是老师上课在讲台滔滔不绝，我脑子里主角忙着打怪升级，晚上回去再把白天想</w:t>
      </w:r>
    </w:p>
    <w:p>
      <w:pPr>
        <w:pStyle w:val="2"/>
        <w:spacing w:line="228" w:lineRule="auto"/>
        <w:ind w:left="6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的东西写在本子上。</w:t>
      </w:r>
    </w:p>
    <w:p>
      <w:pPr>
        <w:pStyle w:val="2"/>
        <w:spacing w:before="232" w:line="466"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这个“好</w:t>
      </w:r>
      <w:r>
        <w:rPr>
          <w:rFonts w:eastAsia="宋体"/>
          <w:b w:val="0"/>
          <w:color w:val="000000" w:themeColor="text1"/>
          <w:spacing w:val="-59"/>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w:t>
      </w:r>
      <w:r>
        <w:rPr>
          <w:rFonts w:eastAsia="宋体"/>
          <w:b w:val="0"/>
          <w:color w:val="000000" w:themeColor="text1"/>
          <w:spacing w:val="-71"/>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习惯一直持续到了高二。高三的时候因为学业比较紧张，就暂时放下了</w:t>
      </w:r>
      <w:r>
        <w:rPr>
          <w:rFonts w:eastAsia="宋体"/>
          <w:b w:val="0"/>
          <w:color w:val="000000" w:themeColor="text1"/>
          <w:spacing w:val="14"/>
          <w:position w:val="20"/>
          <w:sz w:val="19"/>
          <w:szCs w:val="19"/>
          <w14:textFill>
            <w14:solidFill>
              <w14:schemeClr w14:val="tx1"/>
            </w14:solidFill>
          </w14:textFill>
        </w:rPr>
        <w:t>这个</w:t>
      </w:r>
    </w:p>
    <w:p>
      <w:pPr>
        <w:pStyle w:val="2"/>
        <w:spacing w:line="229"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爱好</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。后来高考结束就顺利来到了心心念念的合肥大学。</w:t>
      </w:r>
    </w:p>
    <w:p>
      <w:pPr>
        <w:pStyle w:val="2"/>
        <w:spacing w:before="230" w:line="468" w:lineRule="exact"/>
        <w:ind w:right="2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大一大二的时候当然有过写书的想法，但是最终并没有动手：</w:t>
      </w:r>
      <w:r>
        <w:rPr>
          <w:rFonts w:eastAsia="宋体"/>
          <w:b w:val="0"/>
          <w:color w:val="000000" w:themeColor="text1"/>
          <w:spacing w:val="-45"/>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一方面觉得难，觉得写书</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9"/>
          <w:sz w:val="19"/>
          <w:szCs w:val="19"/>
          <w14:textFill>
            <w14:solidFill>
              <w14:schemeClr w14:val="tx1"/>
            </w14:solidFill>
          </w14:textFill>
        </w:rPr>
        <w:t>赚钱是一件很难很空的事情</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；另一方面就是因为……王者荣耀实在太好玩了~</w:t>
      </w:r>
    </w:p>
    <w:p>
      <w:pPr>
        <w:pStyle w:val="2"/>
        <w:spacing w:before="231" w:line="465"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不过心中一直还是有这么个想法的。一直到了大二暑假，有点空闲时间，就想着去写书</w:t>
      </w:r>
    </w:p>
    <w:p>
      <w:pPr>
        <w:pStyle w:val="2"/>
        <w:spacing w:before="1" w:line="234" w:lineRule="auto"/>
        <w:ind w:left="9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了。</w:t>
      </w:r>
    </w:p>
    <w:p>
      <w:pPr>
        <w:pStyle w:val="2"/>
        <w:spacing w:before="229" w:line="228"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但是我得和我爸说清楚。好在我爸非常支持我的想法。</w:t>
      </w:r>
    </w:p>
    <w:p>
      <w:pPr>
        <w:pStyle w:val="2"/>
        <w:spacing w:before="235"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不过一开始当然没有那么顺利。</w:t>
      </w:r>
    </w:p>
    <w:p>
      <w:pPr>
        <w:pStyle w:val="2"/>
        <w:spacing w:before="226" w:line="468"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先存了几万字然后找网站投稿，刚开始写书总有一种迷之自信，要投肯定就要投最牛的</w:t>
      </w:r>
    </w:p>
    <w:p>
      <w:pPr>
        <w:pStyle w:val="2"/>
        <w:spacing w:before="1" w:line="231" w:lineRule="auto"/>
        <w:ind w:left="85"/>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网站，于是就去了起点。</w:t>
      </w:r>
    </w:p>
    <w:p>
      <w:pPr>
        <w:pStyle w:val="2"/>
        <w:spacing w:before="229" w:line="466"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投稿之前还去起点的榜单上看了一下别人怎</w:t>
      </w:r>
      <w:r>
        <w:rPr>
          <w:rFonts w:eastAsia="宋体"/>
          <w:b w:val="0"/>
          <w:color w:val="000000" w:themeColor="text1"/>
          <w:spacing w:val="15"/>
          <w:position w:val="20"/>
          <w:sz w:val="19"/>
          <w:szCs w:val="19"/>
          <w14:textFill>
            <w14:solidFill>
              <w14:schemeClr w14:val="tx1"/>
            </w14:solidFill>
          </w14:textFill>
        </w:rPr>
        <w:t>么写的。看了一遍之后的感觉就是：</w:t>
      </w:r>
      <w:r>
        <w:rPr>
          <w:rFonts w:eastAsia="宋体"/>
          <w:b w:val="0"/>
          <w:color w:val="000000" w:themeColor="text1"/>
          <w:spacing w:val="-54"/>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这些人</w:t>
      </w:r>
    </w:p>
    <w:p>
      <w:pPr>
        <w:pStyle w:val="2"/>
        <w:spacing w:before="1" w:line="229"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写的都是啥呀，这份榜单你们把握不住，让我来！</w:t>
      </w:r>
    </w:p>
    <w:p>
      <w:pPr>
        <w:pStyle w:val="2"/>
        <w:spacing w:before="232"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于是自信投稿，</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申请签约，然后……就没然后了，石沉大海。</w:t>
      </w:r>
    </w:p>
    <w:p>
      <w:pPr>
        <w:pStyle w:val="2"/>
        <w:spacing w:before="232" w:line="230"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我寻思着这网站也不行啊，这么牛的书都不给签？</w:t>
      </w:r>
    </w:p>
    <w:p>
      <w:pPr>
        <w:pStyle w:val="2"/>
        <w:spacing w:before="229" w:line="228" w:lineRule="auto"/>
        <w:ind w:left="455"/>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便又存了点稿去了</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17k，结果还是没有签约。</w:t>
      </w:r>
    </w:p>
    <w:p>
      <w:pPr>
        <w:pStyle w:val="2"/>
        <w:spacing w:before="237"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于是长叹一声千里马常有，而伯乐不常有。写书真难，还是看别人写的比</w:t>
      </w:r>
      <w:r>
        <w:rPr>
          <w:rFonts w:eastAsia="宋体"/>
          <w:b w:val="0"/>
          <w:color w:val="000000" w:themeColor="text1"/>
          <w:spacing w:val="17"/>
          <w:sz w:val="19"/>
          <w:szCs w:val="19"/>
          <w14:textFill>
            <w14:solidFill>
              <w14:schemeClr w14:val="tx1"/>
            </w14:solidFill>
          </w14:textFill>
        </w:rPr>
        <w:t>较快乐。</w:t>
      </w:r>
    </w:p>
    <w:p>
      <w:pPr>
        <w:pStyle w:val="2"/>
        <w:spacing w:before="226" w:line="466"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这个暑假的最后一段时间其实是有点被打击到</w:t>
      </w:r>
      <w:r>
        <w:rPr>
          <w:rFonts w:eastAsia="宋体"/>
          <w:b w:val="0"/>
          <w:color w:val="000000" w:themeColor="text1"/>
          <w:spacing w:val="16"/>
          <w:position w:val="20"/>
          <w:sz w:val="19"/>
          <w:szCs w:val="19"/>
          <w14:textFill>
            <w14:solidFill>
              <w14:schemeClr w14:val="tx1"/>
            </w14:solidFill>
          </w14:textFill>
        </w:rPr>
        <w:t>的。逐渐懈怠，两个多月总共写了大概十</w:t>
      </w:r>
    </w:p>
    <w:p>
      <w:pPr>
        <w:pStyle w:val="2"/>
        <w:spacing w:line="230"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几万字，算起来不多，但以我当时的打字速度</w:t>
      </w:r>
      <w:r>
        <w:rPr>
          <w:rFonts w:eastAsia="宋体"/>
          <w:b w:val="0"/>
          <w:color w:val="000000" w:themeColor="text1"/>
          <w:spacing w:val="17"/>
          <w:sz w:val="19"/>
          <w:szCs w:val="19"/>
          <w14:textFill>
            <w14:solidFill>
              <w14:schemeClr w14:val="tx1"/>
            </w14:solidFill>
          </w14:textFill>
        </w:rPr>
        <w:t>自我觉得还是挺不容易的。</w:t>
      </w:r>
    </w:p>
    <w:p>
      <w:pPr>
        <w:pStyle w:val="2"/>
        <w:spacing w:before="233" w:line="231" w:lineRule="auto"/>
        <w:ind w:left="46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后来开学大三，开始有危机感和压力了。</w:t>
      </w:r>
    </w:p>
    <w:p>
      <w:pPr>
        <w:pStyle w:val="2"/>
        <w:spacing w:before="228"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1"/>
          <w:sz w:val="19"/>
          <w:szCs w:val="19"/>
          <w14:textFill>
            <w14:solidFill>
              <w14:schemeClr w14:val="tx1"/>
            </w14:solidFill>
          </w14:textFill>
        </w:rPr>
        <w:t>大一大二的时候比较贪玩，但是到了大三莫名就</w:t>
      </w:r>
      <w:r>
        <w:rPr>
          <w:rFonts w:eastAsia="宋体"/>
          <w:b w:val="0"/>
          <w:color w:val="000000" w:themeColor="text1"/>
          <w:spacing w:val="12"/>
          <w:position w:val="21"/>
          <w:sz w:val="19"/>
          <w:szCs w:val="19"/>
          <w14:textFill>
            <w14:solidFill>
              <w14:schemeClr w14:val="tx1"/>
            </w14:solidFill>
          </w14:textFill>
        </w:rPr>
        <w:t>有一种危机感了。</w:t>
      </w:r>
      <w:r>
        <w:rPr>
          <w:rFonts w:eastAsia="宋体"/>
          <w:b w:val="0"/>
          <w:color w:val="000000" w:themeColor="text1"/>
          <w:spacing w:val="55"/>
          <w:w w:val="101"/>
          <w:position w:val="21"/>
          <w:sz w:val="19"/>
          <w:szCs w:val="19"/>
          <w14:textFill>
            <w14:solidFill>
              <w14:schemeClr w14:val="tx1"/>
            </w14:solidFill>
          </w14:textFill>
        </w:rPr>
        <w:t xml:space="preserve"> </w:t>
      </w:r>
      <w:r>
        <w:rPr>
          <w:rFonts w:eastAsia="宋体"/>
          <w:b w:val="0"/>
          <w:color w:val="000000" w:themeColor="text1"/>
          <w:spacing w:val="12"/>
          <w:position w:val="21"/>
          <w:sz w:val="19"/>
          <w:szCs w:val="19"/>
          <w14:textFill>
            <w14:solidFill>
              <w14:schemeClr w14:val="tx1"/>
            </w14:solidFill>
          </w14:textFill>
        </w:rPr>
        <w:t>当时想着大三读完，</w:t>
      </w:r>
    </w:p>
    <w:p>
      <w:pPr>
        <w:pStyle w:val="2"/>
        <w:spacing w:before="1" w:line="230"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大四也没什么课了，大学就要这么读完了？</w:t>
      </w:r>
    </w:p>
    <w:p>
      <w:pPr>
        <w:pStyle w:val="2"/>
        <w:spacing w:before="231" w:line="228" w:lineRule="auto"/>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上大学之前想着要在大学学这个学那个，结果一晃两年过去没有太多的收获。再想想暑</w:t>
      </w:r>
    </w:p>
    <w:p>
      <w:pPr>
        <w:spacing w:line="228" w:lineRule="auto"/>
        <w:rPr>
          <w:rFonts w:eastAsia="宋体"/>
          <w:b w:val="0"/>
          <w:color w:val="000000" w:themeColor="text1"/>
          <w:sz w:val="19"/>
          <w:szCs w:val="19"/>
          <w14:textFill>
            <w14:solidFill>
              <w14:schemeClr w14:val="tx1"/>
            </w14:solidFill>
          </w14:textFill>
        </w:rPr>
        <w:sectPr>
          <w:footerReference r:id="rId217"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641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94" name="IM 394"/>
            <wp:cNvGraphicFramePr/>
            <a:graphic xmlns:a="http://schemas.openxmlformats.org/drawingml/2006/main">
              <a:graphicData uri="http://schemas.openxmlformats.org/drawingml/2006/picture">
                <pic:pic xmlns:pic="http://schemas.openxmlformats.org/drawingml/2006/picture">
                  <pic:nvPicPr>
                    <pic:cNvPr id="394" name="IM 39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8" w:lineRule="exact"/>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假之前和我爸信誓旦旦的保证把小说写好……想想自</w:t>
      </w:r>
      <w:r>
        <w:rPr>
          <w:rFonts w:eastAsia="宋体"/>
          <w:b w:val="0"/>
          <w:color w:val="000000" w:themeColor="text1"/>
          <w:spacing w:val="55"/>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己好像什么都没干好。</w:t>
      </w:r>
    </w:p>
    <w:p>
      <w:pPr>
        <w:pStyle w:val="2"/>
        <w:spacing w:line="228" w:lineRule="auto"/>
        <w:ind w:left="45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在大三开学之后我很认真的想了一下以后要干嘛。</w:t>
      </w:r>
    </w:p>
    <w:p>
      <w:pPr>
        <w:pStyle w:val="2"/>
        <w:spacing w:before="230" w:line="468" w:lineRule="exact"/>
        <w:ind w:right="5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那时候恰逢一个室友有考研的想法，想让我和他一起学习。那段时间我和室友一起看了</w:t>
      </w:r>
    </w:p>
    <w:p>
      <w:pPr>
        <w:pStyle w:val="2"/>
        <w:spacing w:line="230" w:lineRule="auto"/>
        <w:ind w:left="5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一些学校，</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收集了一些关于考研的信息，纠结了好几天</w:t>
      </w:r>
      <w:r>
        <w:rPr>
          <w:rFonts w:eastAsia="宋体"/>
          <w:b w:val="0"/>
          <w:color w:val="000000" w:themeColor="text1"/>
          <w:spacing w:val="16"/>
          <w:sz w:val="19"/>
          <w:szCs w:val="19"/>
          <w14:textFill>
            <w14:solidFill>
              <w14:schemeClr w14:val="tx1"/>
            </w14:solidFill>
          </w14:textFill>
        </w:rPr>
        <w:t>。最终我还是决定好好写文。</w:t>
      </w:r>
    </w:p>
    <w:p>
      <w:pPr>
        <w:pStyle w:val="2"/>
        <w:spacing w:before="227" w:line="454" w:lineRule="auto"/>
        <w:ind w:left="43" w:right="53" w:firstLine="41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这次心态摆正，态度也认真了很多。把自己暑</w:t>
      </w:r>
      <w:r>
        <w:rPr>
          <w:rFonts w:eastAsia="宋体"/>
          <w:b w:val="0"/>
          <w:color w:val="000000" w:themeColor="text1"/>
          <w:spacing w:val="16"/>
          <w:sz w:val="19"/>
          <w:szCs w:val="19"/>
          <w14:textFill>
            <w14:solidFill>
              <w14:schemeClr w14:val="tx1"/>
            </w14:solidFill>
          </w14:textFill>
        </w:rPr>
        <w:t>假写的十几万字又改了改，发到好几个网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站上。几天也没收到签约信息。不过这次心态好</w:t>
      </w:r>
      <w:r>
        <w:rPr>
          <w:rFonts w:eastAsia="宋体"/>
          <w:b w:val="0"/>
          <w:color w:val="000000" w:themeColor="text1"/>
          <w:spacing w:val="16"/>
          <w:sz w:val="19"/>
          <w:szCs w:val="19"/>
          <w14:textFill>
            <w14:solidFill>
              <w14:schemeClr w14:val="tx1"/>
            </w14:solidFill>
          </w14:textFill>
        </w:rPr>
        <w:t>了很多，想着既然决定好好写，那就也不急</w:t>
      </w:r>
    </w:p>
    <w:p>
      <w:pPr>
        <w:pStyle w:val="2"/>
        <w:spacing w:before="1"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于这一时，边写边学，大不了这本就当练手了。</w:t>
      </w:r>
    </w:p>
    <w:p>
      <w:pPr>
        <w:pStyle w:val="2"/>
        <w:spacing w:before="233" w:line="452" w:lineRule="auto"/>
        <w:ind w:left="38" w:right="53" w:firstLine="43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不过幸好，十月十七号下午三点多的时候，我终于收到了纵横中文网的签约信息。到现</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在我还记得这个时间。</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当时刚午睡醒，拿起手</w:t>
      </w:r>
      <w:r>
        <w:rPr>
          <w:rFonts w:eastAsia="宋体"/>
          <w:b w:val="0"/>
          <w:color w:val="000000" w:themeColor="text1"/>
          <w:spacing w:val="14"/>
          <w:sz w:val="19"/>
          <w:szCs w:val="19"/>
          <w14:textFill>
            <w14:solidFill>
              <w14:schemeClr w14:val="tx1"/>
            </w14:solidFill>
          </w14:textFill>
        </w:rPr>
        <w:t>机看见这条信息激动地一拍床板：</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这网站有眼</w:t>
      </w:r>
    </w:p>
    <w:p>
      <w:pPr>
        <w:pStyle w:val="2"/>
        <w:spacing w:before="1"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光啊！</w:t>
      </w:r>
    </w:p>
    <w:p>
      <w:pPr>
        <w:pStyle w:val="2"/>
        <w:spacing w:before="234" w:line="229" w:lineRule="auto"/>
        <w:ind w:left="46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后来顺利签约，成为了一名光荣的网文作者。</w:t>
      </w:r>
    </w:p>
    <w:p>
      <w:pPr>
        <w:pStyle w:val="2"/>
        <w:spacing w:before="232"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不过虽然签约，但是水平也仅仅达到了勉强签约的程度，</w:t>
      </w:r>
      <w:r>
        <w:rPr>
          <w:rFonts w:eastAsia="宋体"/>
          <w:b w:val="0"/>
          <w:color w:val="000000" w:themeColor="text1"/>
          <w:spacing w:val="17"/>
          <w:sz w:val="19"/>
          <w:szCs w:val="19"/>
          <w14:textFill>
            <w14:solidFill>
              <w14:schemeClr w14:val="tx1"/>
            </w14:solidFill>
          </w14:textFill>
        </w:rPr>
        <w:t>几乎是没有读者的。</w:t>
      </w:r>
    </w:p>
    <w:p>
      <w:pPr>
        <w:pStyle w:val="2"/>
        <w:spacing w:before="225" w:line="466" w:lineRule="exact"/>
        <w:ind w:right="5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当时算是刚刚踏入了网文的门槛，什么也不懂，听别人说多更新才有读者，于是下定决</w:t>
      </w:r>
    </w:p>
    <w:p>
      <w:pPr>
        <w:pStyle w:val="2"/>
        <w:spacing w:before="1" w:line="231"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心多写点。</w:t>
      </w:r>
    </w:p>
    <w:p>
      <w:pPr>
        <w:pStyle w:val="2"/>
        <w:spacing w:before="229" w:line="466" w:lineRule="exact"/>
        <w:ind w:right="5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那时候纵横的全勤奖分为三个等级，每天更新三千、五千、一万字，月全勤收益分别是</w:t>
      </w:r>
    </w:p>
    <w:p>
      <w:pPr>
        <w:pStyle w:val="2"/>
        <w:spacing w:line="229" w:lineRule="auto"/>
        <w:ind w:left="5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三百、五百、一千。</w:t>
      </w:r>
    </w:p>
    <w:p>
      <w:pPr>
        <w:pStyle w:val="2"/>
        <w:spacing w:before="237" w:line="229"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所以当即决定，十一月份我要拿一千块的全勤！</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谁</w:t>
      </w:r>
      <w:r>
        <w:rPr>
          <w:rFonts w:eastAsia="宋体"/>
          <w:b w:val="0"/>
          <w:color w:val="000000" w:themeColor="text1"/>
          <w:spacing w:val="15"/>
          <w:sz w:val="19"/>
          <w:szCs w:val="19"/>
          <w14:textFill>
            <w14:solidFill>
              <w14:schemeClr w14:val="tx1"/>
            </w14:solidFill>
          </w14:textFill>
        </w:rPr>
        <w:t>也拦不住！</w:t>
      </w:r>
    </w:p>
    <w:p>
      <w:pPr>
        <w:pStyle w:val="2"/>
        <w:spacing w:before="228" w:line="228"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暑假的十几万存稿在十月份就被我挥霍一空</w:t>
      </w:r>
      <w:r>
        <w:rPr>
          <w:rFonts w:eastAsia="宋体"/>
          <w:b w:val="0"/>
          <w:color w:val="000000" w:themeColor="text1"/>
          <w:spacing w:val="12"/>
          <w:sz w:val="19"/>
          <w:szCs w:val="19"/>
          <w14:textFill>
            <w14:solidFill>
              <w14:schemeClr w14:val="tx1"/>
            </w14:solidFill>
          </w14:textFill>
        </w:rPr>
        <w:t>了。所以从十一月份开始，每天要写一万字。</w:t>
      </w:r>
    </w:p>
    <w:p>
      <w:pPr>
        <w:pStyle w:val="2"/>
        <w:spacing w:before="235" w:line="231"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那时候以我的打字速度写一万字，就算不卡文也要八到十个小时。</w:t>
      </w:r>
    </w:p>
    <w:p>
      <w:pPr>
        <w:pStyle w:val="2"/>
        <w:spacing w:before="230" w:line="454" w:lineRule="auto"/>
        <w:ind w:left="70" w:right="45" w:firstLine="38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所以好像又回到了初中那时候，</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白天设计剧情，晚上回去写出来，一坐就是接近十个小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时，基本每天都是三四点睡觉，偶尔通宵一下，</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白天又要起来</w:t>
      </w:r>
      <w:r>
        <w:rPr>
          <w:rFonts w:eastAsia="宋体"/>
          <w:b w:val="0"/>
          <w:color w:val="000000" w:themeColor="text1"/>
          <w:spacing w:val="14"/>
          <w:sz w:val="19"/>
          <w:szCs w:val="19"/>
          <w14:textFill>
            <w14:solidFill>
              <w14:schemeClr w14:val="tx1"/>
            </w14:solidFill>
          </w14:textFill>
        </w:rPr>
        <w:t>上课，那时候大概是最累的一</w:t>
      </w:r>
    </w:p>
    <w:p>
      <w:pPr>
        <w:pStyle w:val="2"/>
        <w:spacing w:before="1" w:line="231"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段时间了。</w:t>
      </w:r>
    </w:p>
    <w:p>
      <w:pPr>
        <w:pStyle w:val="2"/>
        <w:spacing w:before="227" w:line="468"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(这里必须得夸一下我的室友</w:t>
      </w:r>
      <w:r>
        <w:rPr>
          <w:rFonts w:eastAsia="宋体"/>
          <w:b w:val="0"/>
          <w:color w:val="000000" w:themeColor="text1"/>
          <w:spacing w:val="-41"/>
          <w:position w:val="20"/>
          <w:sz w:val="19"/>
          <w:szCs w:val="19"/>
          <w14:textFill>
            <w14:solidFill>
              <w14:schemeClr w14:val="tx1"/>
            </w14:solidFill>
          </w14:textFill>
        </w:rPr>
        <w:t xml:space="preserve"> </w:t>
      </w:r>
      <w:r>
        <w:rPr>
          <w:rFonts w:eastAsia="宋体"/>
          <w:b w:val="0"/>
          <w:color w:val="000000" w:themeColor="text1"/>
          <w:spacing w:val="17"/>
          <w:position w:val="20"/>
          <w:sz w:val="19"/>
          <w:szCs w:val="19"/>
          <w14:textFill>
            <w14:solidFill>
              <w14:schemeClr w14:val="tx1"/>
            </w14:solidFill>
          </w14:textFill>
        </w:rPr>
        <w:t>，</w:t>
      </w:r>
      <w:r>
        <w:rPr>
          <w:rFonts w:eastAsia="宋体"/>
          <w:b w:val="0"/>
          <w:color w:val="000000" w:themeColor="text1"/>
          <w:spacing w:val="-56"/>
          <w:position w:val="20"/>
          <w:sz w:val="19"/>
          <w:szCs w:val="19"/>
          <w14:textFill>
            <w14:solidFill>
              <w14:schemeClr w14:val="tx1"/>
            </w14:solidFill>
          </w14:textFill>
        </w:rPr>
        <w:t xml:space="preserve"> </w:t>
      </w:r>
      <w:r>
        <w:rPr>
          <w:rFonts w:eastAsia="宋体"/>
          <w:b w:val="0"/>
          <w:color w:val="000000" w:themeColor="text1"/>
          <w:spacing w:val="17"/>
          <w:position w:val="20"/>
          <w:sz w:val="19"/>
          <w:szCs w:val="19"/>
          <w14:textFill>
            <w14:solidFill>
              <w14:schemeClr w14:val="tx1"/>
            </w14:solidFill>
          </w14:textFill>
        </w:rPr>
        <w:t>我天天晚上把键盘敲得噼里啪啦他们从来不说我什么，</w:t>
      </w:r>
    </w:p>
    <w:p>
      <w:pPr>
        <w:pStyle w:val="2"/>
        <w:spacing w:line="231"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睡觉自</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己戴耳塞，很支持我。 )</w:t>
      </w:r>
    </w:p>
    <w:p>
      <w:pPr>
        <w:pStyle w:val="2"/>
        <w:spacing w:before="232" w:line="471"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不过后来十一月份的全勤还是只拿了五百。</w:t>
      </w:r>
      <w:r>
        <w:rPr>
          <w:rFonts w:eastAsia="宋体"/>
          <w:b w:val="0"/>
          <w:color w:val="000000" w:themeColor="text1"/>
          <w:spacing w:val="60"/>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因为十一月二十几号的时候</w:t>
      </w:r>
      <w:r>
        <w:rPr>
          <w:rFonts w:eastAsia="宋体"/>
          <w:b w:val="0"/>
          <w:color w:val="000000" w:themeColor="text1"/>
          <w:spacing w:val="13"/>
          <w:position w:val="21"/>
          <w:sz w:val="19"/>
          <w:szCs w:val="19"/>
          <w14:textFill>
            <w14:solidFill>
              <w14:schemeClr w14:val="tx1"/>
            </w14:solidFill>
          </w14:textFill>
        </w:rPr>
        <w:t>有一</w:t>
      </w:r>
      <w:r>
        <w:rPr>
          <w:rFonts w:eastAsia="宋体"/>
          <w:b w:val="0"/>
          <w:color w:val="000000" w:themeColor="text1"/>
          <w:spacing w:val="53"/>
          <w:position w:val="21"/>
          <w:sz w:val="19"/>
          <w:szCs w:val="19"/>
          <w14:textFill>
            <w14:solidFill>
              <w14:schemeClr w14:val="tx1"/>
            </w14:solidFill>
          </w14:textFill>
        </w:rPr>
        <w:t xml:space="preserve"> </w:t>
      </w:r>
      <w:r>
        <w:rPr>
          <w:rFonts w:eastAsia="宋体"/>
          <w:b w:val="0"/>
          <w:color w:val="000000" w:themeColor="text1"/>
          <w:spacing w:val="13"/>
          <w:position w:val="21"/>
          <w:sz w:val="19"/>
          <w:szCs w:val="19"/>
          <w14:textFill>
            <w14:solidFill>
              <w14:schemeClr w14:val="tx1"/>
            </w14:solidFill>
          </w14:textFill>
        </w:rPr>
        <w:t>门课上完</w:t>
      </w:r>
    </w:p>
    <w:p>
      <w:pPr>
        <w:pStyle w:val="2"/>
        <w:spacing w:line="228" w:lineRule="auto"/>
        <w:ind w:left="9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了</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，直接期末考试，倒在了黎明前的黑暗……</w:t>
      </w:r>
    </w:p>
    <w:p>
      <w:pPr>
        <w:pStyle w:val="2"/>
        <w:spacing w:before="226" w:line="451" w:lineRule="auto"/>
        <w:ind w:left="40" w:right="53" w:firstLine="42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十二月份想了想，觉得写这么快不行，每天写这么多根本没有时间思考。所以一直到过</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年回去的二月份，六十几万字的时候选择了完结，故事也没</w:t>
      </w:r>
      <w:r>
        <w:rPr>
          <w:rFonts w:eastAsia="宋体"/>
          <w:b w:val="0"/>
          <w:color w:val="000000" w:themeColor="text1"/>
          <w:spacing w:val="16"/>
          <w:sz w:val="19"/>
          <w:szCs w:val="19"/>
          <w14:textFill>
            <w14:solidFill>
              <w14:schemeClr w14:val="tx1"/>
            </w14:solidFill>
          </w14:textFill>
        </w:rPr>
        <w:t>写完，只是写的太长，把握不住</w:t>
      </w:r>
    </w:p>
    <w:p>
      <w:pPr>
        <w:pStyle w:val="2"/>
        <w:spacing w:line="234" w:lineRule="auto"/>
        <w:ind w:left="6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了。</w:t>
      </w:r>
    </w:p>
    <w:p>
      <w:pPr>
        <w:spacing w:line="234" w:lineRule="auto"/>
        <w:rPr>
          <w:rFonts w:eastAsia="宋体"/>
          <w:b w:val="0"/>
          <w:color w:val="000000" w:themeColor="text1"/>
          <w:sz w:val="19"/>
          <w:szCs w:val="19"/>
          <w14:textFill>
            <w14:solidFill>
              <w14:schemeClr w14:val="tx1"/>
            </w14:solidFill>
          </w14:textFill>
        </w:rPr>
        <w:sectPr>
          <w:headerReference r:id="rId218" w:type="default"/>
          <w:footerReference r:id="rId219" w:type="default"/>
          <w:pgSz w:w="11906" w:h="16840"/>
          <w:pgMar w:top="1118" w:right="1758"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744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96" name="IM 396"/>
            <wp:cNvGraphicFramePr/>
            <a:graphic xmlns:a="http://schemas.openxmlformats.org/drawingml/2006/main">
              <a:graphicData uri="http://schemas.openxmlformats.org/drawingml/2006/picture">
                <pic:pic xmlns:pic="http://schemas.openxmlformats.org/drawingml/2006/picture">
                  <pic:nvPicPr>
                    <pic:cNvPr id="396" name="IM 39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29" w:lineRule="auto"/>
        <w:ind w:left="47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第一本书六十几万字，写了四个月，赚了一千多一点，差点没够我电费。</w:t>
      </w:r>
    </w:p>
    <w:p>
      <w:pPr>
        <w:pStyle w:val="2"/>
        <w:spacing w:before="227" w:line="468" w:lineRule="exact"/>
        <w:ind w:right="2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完结之后马上开了第二本书。继续找了原来的编辑，签约已经没有问题了，读者也多了</w:t>
      </w:r>
    </w:p>
    <w:p>
      <w:pPr>
        <w:pStyle w:val="2"/>
        <w:spacing w:line="230"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几个，但依旧还是个位数。</w:t>
      </w:r>
    </w:p>
    <w:p>
      <w:pPr>
        <w:pStyle w:val="2"/>
        <w:spacing w:before="233" w:line="228"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那时候恰好疫情</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，没有开学，所以一直在家写书。</w:t>
      </w:r>
    </w:p>
    <w:p>
      <w:pPr>
        <w:pStyle w:val="2"/>
        <w:spacing w:before="228" w:line="465"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但是写到刚好三十万字上架的时候，</w:t>
      </w:r>
      <w:r>
        <w:rPr>
          <w:rFonts w:eastAsia="宋体"/>
          <w:b w:val="0"/>
          <w:color w:val="000000" w:themeColor="text1"/>
          <w:spacing w:val="-39"/>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因为一件事和那位编辑聊的不太愉快，一生气就没</w:t>
      </w:r>
    </w:p>
    <w:p>
      <w:pPr>
        <w:pStyle w:val="2"/>
        <w:spacing w:before="1" w:line="233"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写 了。</w:t>
      </w:r>
    </w:p>
    <w:p>
      <w:pPr>
        <w:pStyle w:val="2"/>
        <w:spacing w:before="230" w:line="228" w:lineRule="auto"/>
        <w:ind w:left="46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之后和几个写书认识的小伙伴一起去了一个新网站：</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木叶，现在改名叫番茄</w:t>
      </w:r>
      <w:r>
        <w:rPr>
          <w:rFonts w:eastAsia="宋体"/>
          <w:b w:val="0"/>
          <w:color w:val="000000" w:themeColor="text1"/>
          <w:spacing w:val="16"/>
          <w:sz w:val="19"/>
          <w:szCs w:val="19"/>
          <w14:textFill>
            <w14:solidFill>
              <w14:schemeClr w14:val="tx1"/>
            </w14:solidFill>
          </w14:textFill>
        </w:rPr>
        <w:t>小说了。</w:t>
      </w:r>
    </w:p>
    <w:p>
      <w:pPr>
        <w:pStyle w:val="2"/>
        <w:spacing w:before="231" w:line="465"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那时候已经对网文市场有些了解了，知道对于新手来说都市远比玄幻简单，所以改写都</w:t>
      </w:r>
    </w:p>
    <w:p>
      <w:pPr>
        <w:pStyle w:val="2"/>
        <w:spacing w:before="1" w:line="231"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市去了。</w:t>
      </w:r>
    </w:p>
    <w:p>
      <w:pPr>
        <w:pStyle w:val="2"/>
        <w:spacing w:before="234" w:line="231" w:lineRule="auto"/>
        <w:ind w:left="46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番茄的第一本书，</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到十万字开始推荐之后，每天能有三十块左右的收入。</w:t>
      </w:r>
    </w:p>
    <w:p>
      <w:pPr>
        <w:pStyle w:val="2"/>
        <w:spacing w:before="226" w:line="465" w:lineRule="exact"/>
        <w:ind w:right="2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那时候还是挺满意的，一个月加上全勤大概能有一千多的收入，</w:t>
      </w:r>
      <w:r>
        <w:rPr>
          <w:rFonts w:eastAsia="宋体"/>
          <w:b w:val="0"/>
          <w:color w:val="000000" w:themeColor="text1"/>
          <w:spacing w:val="-39"/>
          <w:position w:val="20"/>
          <w:sz w:val="19"/>
          <w:szCs w:val="19"/>
          <w14:textFill>
            <w14:solidFill>
              <w14:schemeClr w14:val="tx1"/>
            </w14:solidFill>
          </w14:textFill>
        </w:rPr>
        <w:t xml:space="preserve"> </w:t>
      </w:r>
      <w:r>
        <w:rPr>
          <w:rFonts w:eastAsia="宋体"/>
          <w:b w:val="0"/>
          <w:color w:val="000000" w:themeColor="text1"/>
          <w:spacing w:val="15"/>
          <w:position w:val="20"/>
          <w:sz w:val="19"/>
          <w:szCs w:val="19"/>
          <w14:textFill>
            <w14:solidFill>
              <w14:schemeClr w14:val="tx1"/>
            </w14:solidFill>
          </w14:textFill>
        </w:rPr>
        <w:t>以前在纵横基本都是为</w:t>
      </w:r>
    </w:p>
    <w:p>
      <w:pPr>
        <w:pStyle w:val="2"/>
        <w:spacing w:before="1" w:line="232"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爱发电。</w:t>
      </w:r>
    </w:p>
    <w:p>
      <w:pPr>
        <w:pStyle w:val="2"/>
        <w:spacing w:before="234"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不过环境对一个人的影响真的很大。</w:t>
      </w:r>
    </w:p>
    <w:p>
      <w:pPr>
        <w:pStyle w:val="2"/>
        <w:spacing w:before="224" w:line="454" w:lineRule="auto"/>
        <w:ind w:left="46" w:right="26" w:firstLine="45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以前在纵横作者群，群里基本都是新手作者，大家每天聊的东西都是剧情怎么写，抠一 些剧情上的细节，基本没人提收入多少(可能是因为大家都和我一样没收入)</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，也只有在月</w:t>
      </w:r>
    </w:p>
    <w:p>
      <w:pPr>
        <w:pStyle w:val="2"/>
        <w:spacing w:before="1"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末的时候才会讨论一下这个月自己拿了多少全勤。</w:t>
      </w:r>
    </w:p>
    <w:p>
      <w:pPr>
        <w:pStyle w:val="2"/>
        <w:spacing w:before="230" w:line="466"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在番茄作者群，大部分都是写了一些年的作者，有很多全</w:t>
      </w:r>
      <w:r>
        <w:rPr>
          <w:rFonts w:eastAsia="宋体"/>
          <w:b w:val="0"/>
          <w:color w:val="000000" w:themeColor="text1"/>
          <w:spacing w:val="16"/>
          <w:position w:val="20"/>
          <w:sz w:val="19"/>
          <w:szCs w:val="19"/>
          <w14:textFill>
            <w14:solidFill>
              <w14:schemeClr w14:val="tx1"/>
            </w14:solidFill>
          </w14:textFill>
        </w:rPr>
        <w:t>职作者就是靠写书生活的，所</w:t>
      </w:r>
    </w:p>
    <w:p>
      <w:pPr>
        <w:pStyle w:val="2"/>
        <w:spacing w:line="228" w:lineRule="auto"/>
        <w:ind w:left="83"/>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以大家在群里聊天的核心就一个词：</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收入。</w:t>
      </w:r>
    </w:p>
    <w:p>
      <w:pPr>
        <w:pStyle w:val="2"/>
        <w:spacing w:before="236" w:line="465" w:lineRule="exact"/>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番茄的收入是每天都能看见的，所以每天收益显示出来的时候，群里就一堆人开始晒收</w:t>
      </w:r>
    </w:p>
    <w:p>
      <w:pPr>
        <w:pStyle w:val="2"/>
        <w:spacing w:before="1" w:line="228"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入，五百，八百，一千</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……然后像我这样的扑街群众就只能跟在后面喊 666</w:t>
      </w:r>
    </w:p>
    <w:p>
      <w:pPr>
        <w:pStyle w:val="2"/>
        <w:spacing w:before="235" w:line="231" w:lineRule="auto"/>
        <w:ind w:left="47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喊完再看看自己的三十块……这还写个锤子！</w:t>
      </w:r>
    </w:p>
    <w:p>
      <w:pPr>
        <w:pStyle w:val="2"/>
        <w:spacing w:before="228" w:line="466" w:lineRule="exact"/>
        <w:ind w:right="1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于是在二十几万字的时候果断切书，再写一本。给自己定个小目标，这本也要一天赚一</w:t>
      </w:r>
    </w:p>
    <w:p>
      <w:pPr>
        <w:pStyle w:val="2"/>
        <w:spacing w:line="231"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千~</w:t>
      </w:r>
    </w:p>
    <w:p>
      <w:pPr>
        <w:pStyle w:val="2"/>
        <w:spacing w:before="232" w:line="463"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0"/>
          <w:sz w:val="19"/>
          <w:szCs w:val="19"/>
          <w14:textFill>
            <w14:solidFill>
              <w14:schemeClr w14:val="tx1"/>
            </w14:solidFill>
          </w14:textFill>
        </w:rPr>
        <w:t>这本开始的时候写的比较谨慎。把群里那些</w:t>
      </w:r>
      <w:r>
        <w:rPr>
          <w:rFonts w:eastAsia="宋体"/>
          <w:b w:val="0"/>
          <w:color w:val="000000" w:themeColor="text1"/>
          <w:spacing w:val="89"/>
          <w:position w:val="20"/>
          <w:sz w:val="19"/>
          <w:szCs w:val="19"/>
          <w14:textFill>
            <w14:solidFill>
              <w14:schemeClr w14:val="tx1"/>
            </w14:solidFill>
          </w14:textFill>
        </w:rPr>
        <w:t xml:space="preserve"> </w:t>
      </w:r>
      <w:r>
        <w:rPr>
          <w:rFonts w:eastAsia="宋体"/>
          <w:b w:val="0"/>
          <w:color w:val="000000" w:themeColor="text1"/>
          <w:spacing w:val="12"/>
          <w:position w:val="20"/>
          <w:sz w:val="19"/>
          <w:szCs w:val="19"/>
          <w14:textFill>
            <w14:solidFill>
              <w14:schemeClr w14:val="tx1"/>
            </w14:solidFill>
          </w14:textFill>
        </w:rPr>
        <w:t>日收八百、一千人的书都找出来翻了一边，</w:t>
      </w:r>
    </w:p>
    <w:p>
      <w:pPr>
        <w:pStyle w:val="2"/>
        <w:spacing w:before="1"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看看他们怎么写的。加他们好友，</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不耻下问</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”一波。</w:t>
      </w:r>
    </w:p>
    <w:p>
      <w:pPr>
        <w:pStyle w:val="2"/>
        <w:spacing w:before="228" w:line="455" w:lineRule="auto"/>
        <w:ind w:left="49" w:right="26"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再想想番茄小说的读者还是学生居多。结合</w:t>
      </w:r>
      <w:r>
        <w:rPr>
          <w:rFonts w:eastAsia="宋体"/>
          <w:b w:val="0"/>
          <w:color w:val="000000" w:themeColor="text1"/>
          <w:spacing w:val="16"/>
          <w:sz w:val="19"/>
          <w:szCs w:val="19"/>
          <w14:textFill>
            <w14:solidFill>
              <w14:schemeClr w14:val="tx1"/>
            </w14:solidFill>
          </w14:textFill>
        </w:rPr>
        <w:t>一下当时流量比较大的题材，所以最后决定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写个王者荣耀游戏文和神豪文的结合。写点对他们胃口的东西，刚好自己大一大二</w:t>
      </w:r>
      <w:r>
        <w:rPr>
          <w:rFonts w:eastAsia="宋体"/>
          <w:b w:val="0"/>
          <w:color w:val="000000" w:themeColor="text1"/>
          <w:spacing w:val="13"/>
          <w:sz w:val="19"/>
          <w:szCs w:val="19"/>
          <w14:textFill>
            <w14:solidFill>
              <w14:schemeClr w14:val="tx1"/>
            </w14:solidFill>
          </w14:textFill>
        </w:rPr>
        <w:t>喜欢玩游</w:t>
      </w:r>
    </w:p>
    <w:p>
      <w:pPr>
        <w:pStyle w:val="2"/>
        <w:spacing w:before="1" w:line="231"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戏……属于是专业对口了。</w:t>
      </w:r>
    </w:p>
    <w:p>
      <w:pPr>
        <w:pStyle w:val="2"/>
        <w:spacing w:before="231" w:line="231" w:lineRule="auto"/>
        <w:ind w:left="47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六月份发书，七月份也算是完成了自己的“</w:t>
      </w:r>
      <w:r>
        <w:rPr>
          <w:rFonts w:eastAsia="宋体"/>
          <w:b w:val="0"/>
          <w:color w:val="000000" w:themeColor="text1"/>
          <w:spacing w:val="12"/>
          <w:sz w:val="19"/>
          <w:szCs w:val="19"/>
          <w14:textFill>
            <w14:solidFill>
              <w14:schemeClr w14:val="tx1"/>
            </w14:solidFill>
          </w14:textFill>
        </w:rPr>
        <w:t>小目标</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p>
    <w:p>
      <w:pPr>
        <w:spacing w:line="231" w:lineRule="auto"/>
        <w:rPr>
          <w:rFonts w:eastAsia="宋体"/>
          <w:b w:val="0"/>
          <w:color w:val="000000" w:themeColor="text1"/>
          <w:sz w:val="19"/>
          <w:szCs w:val="19"/>
          <w14:textFill>
            <w14:solidFill>
              <w14:schemeClr w14:val="tx1"/>
            </w14:solidFill>
          </w14:textFill>
        </w:rPr>
        <w:sectPr>
          <w:headerReference r:id="rId220" w:type="default"/>
          <w:footerReference r:id="rId221"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846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398" name="IM 398"/>
            <wp:cNvGraphicFramePr/>
            <a:graphic xmlns:a="http://schemas.openxmlformats.org/drawingml/2006/main">
              <a:graphicData uri="http://schemas.openxmlformats.org/drawingml/2006/picture">
                <pic:pic xmlns:pic="http://schemas.openxmlformats.org/drawingml/2006/picture">
                  <pic:nvPicPr>
                    <pic:cNvPr id="398" name="IM 39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right="3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0"/>
          <w:sz w:val="19"/>
          <w:szCs w:val="19"/>
          <w14:textFill>
            <w14:solidFill>
              <w14:schemeClr w14:val="tx1"/>
            </w14:solidFill>
          </w14:textFill>
        </w:rPr>
        <w:t>九月份开学上大四，算是经济独立了，一直到现在毕业，这本书也完结了</w:t>
      </w:r>
      <w:r>
        <w:rPr>
          <w:rFonts w:eastAsia="宋体"/>
          <w:b w:val="0"/>
          <w:color w:val="000000" w:themeColor="text1"/>
          <w:spacing w:val="14"/>
          <w:position w:val="20"/>
          <w:sz w:val="19"/>
          <w:szCs w:val="19"/>
          <w14:textFill>
            <w14:solidFill>
              <w14:schemeClr w14:val="tx1"/>
            </w14:solidFill>
          </w14:textFill>
        </w:rPr>
        <w:t>，</w:t>
      </w:r>
      <w:r>
        <w:rPr>
          <w:rFonts w:eastAsia="宋体"/>
          <w:b w:val="0"/>
          <w:color w:val="000000" w:themeColor="text1"/>
          <w:spacing w:val="-44"/>
          <w:position w:val="20"/>
          <w:sz w:val="19"/>
          <w:szCs w:val="19"/>
          <w14:textFill>
            <w14:solidFill>
              <w14:schemeClr w14:val="tx1"/>
            </w14:solidFill>
          </w14:textFill>
        </w:rPr>
        <w:t xml:space="preserve"> </w:t>
      </w:r>
      <w:r>
        <w:rPr>
          <w:rFonts w:eastAsia="宋体"/>
          <w:b w:val="0"/>
          <w:color w:val="000000" w:themeColor="text1"/>
          <w:spacing w:val="14"/>
          <w:position w:val="20"/>
          <w:sz w:val="19"/>
          <w:szCs w:val="19"/>
          <w14:textFill>
            <w14:solidFill>
              <w14:schemeClr w14:val="tx1"/>
            </w14:solidFill>
          </w14:textFill>
        </w:rPr>
        <w:t>回头看看这</w:t>
      </w:r>
    </w:p>
    <w:p>
      <w:pPr>
        <w:pStyle w:val="2"/>
        <w:spacing w:line="230"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本书还是有许多不尽人意的地方，但也总算是迈出了第一步</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p>
    <w:p>
      <w:pPr>
        <w:pStyle w:val="2"/>
        <w:spacing w:before="213" w:line="231" w:lineRule="auto"/>
        <w:ind w:left="46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未来可期~</w:t>
      </w:r>
    </w:p>
    <w:p>
      <w:pPr>
        <w:pStyle w:val="2"/>
        <w:spacing w:before="219" w:line="234" w:lineRule="auto"/>
        <w:ind w:left="422"/>
        <w:rPr>
          <w:rFonts w:eastAsia="宋体"/>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2"/>
          <w:sz w:val="19"/>
          <w:szCs w:val="19"/>
          <w14:textFill>
            <w14:solidFill>
              <w14:schemeClr w14:val="tx1"/>
            </w14:solidFill>
          </w14:textFill>
        </w:rPr>
        <w:t>姓名：</w:t>
      </w:r>
      <w:r>
        <w:rPr>
          <w:rFonts w:ascii="微软雅黑" w:hAnsi="微软雅黑" w:eastAsia="宋体" w:cs="微软雅黑"/>
          <w:b w:val="0"/>
          <w:color w:val="000000" w:themeColor="text1"/>
          <w:spacing w:val="10"/>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梁路路</w:t>
      </w:r>
    </w:p>
    <w:p>
      <w:pPr>
        <w:pStyle w:val="2"/>
        <w:spacing w:before="150" w:line="308" w:lineRule="exact"/>
        <w:ind w:left="428"/>
        <w:rPr>
          <w:rFonts w:eastAsia="宋体"/>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5"/>
          <w:position w:val="3"/>
          <w14:textFill>
            <w14:solidFill>
              <w14:schemeClr w14:val="tx1"/>
            </w14:solidFill>
          </w14:textFill>
        </w:rPr>
        <w:t>专·业班级：</w:t>
      </w:r>
      <w:r>
        <w:rPr>
          <w:rFonts w:ascii="微软雅黑" w:hAnsi="微软雅黑" w:eastAsia="宋体" w:cs="微软雅黑"/>
          <w:b w:val="0"/>
          <w:color w:val="000000" w:themeColor="text1"/>
          <w:spacing w:val="8"/>
          <w:position w:val="3"/>
          <w14:textFill>
            <w14:solidFill>
              <w14:schemeClr w14:val="tx1"/>
            </w14:solidFill>
          </w14:textFill>
        </w:rPr>
        <w:t xml:space="preserve">      </w:t>
      </w:r>
      <w:r>
        <w:rPr>
          <w:rFonts w:eastAsia="宋体"/>
          <w:b w:val="0"/>
          <w:color w:val="000000" w:themeColor="text1"/>
          <w:spacing w:val="5"/>
          <w:position w:val="3"/>
          <w:sz w:val="19"/>
          <w:szCs w:val="19"/>
          <w14:textFill>
            <w14:solidFill>
              <w14:schemeClr w14:val="tx1"/>
            </w14:solidFill>
          </w14:textFill>
        </w:rPr>
        <w:t>16 会计学一班</w:t>
      </w:r>
    </w:p>
    <w:p>
      <w:pPr>
        <w:pStyle w:val="2"/>
        <w:spacing w:before="156" w:line="235" w:lineRule="auto"/>
        <w:ind w:left="426"/>
        <w:rPr>
          <w:rFonts w:eastAsia="宋体"/>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11"/>
          <w:sz w:val="19"/>
          <w:szCs w:val="19"/>
          <w14:textFill>
            <w14:solidFill>
              <w14:schemeClr w14:val="tx1"/>
            </w14:solidFill>
          </w14:textFill>
        </w:rPr>
        <w:t xml:space="preserve">公司名称：  </w:t>
      </w:r>
      <w:r>
        <w:rPr>
          <w:rFonts w:eastAsia="宋体"/>
          <w:b w:val="0"/>
          <w:color w:val="000000" w:themeColor="text1"/>
          <w:spacing w:val="11"/>
          <w:sz w:val="19"/>
          <w:szCs w:val="19"/>
          <w14:textFill>
            <w14:solidFill>
              <w14:schemeClr w14:val="tx1"/>
            </w14:solidFill>
          </w14:textFill>
        </w:rPr>
        <w:t>安徽嘉灵广告传媒有限公司</w:t>
      </w:r>
    </w:p>
    <w:p>
      <w:pPr>
        <w:pStyle w:val="2"/>
        <w:spacing w:before="146" w:line="432" w:lineRule="auto"/>
        <w:ind w:left="29" w:firstLine="395"/>
        <w:rPr>
          <w:rFonts w:eastAsia="宋体"/>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7"/>
          <w:sz w:val="19"/>
          <w:szCs w:val="19"/>
          <w14:textFill>
            <w14:solidFill>
              <w14:schemeClr w14:val="tx1"/>
            </w14:solidFill>
          </w14:textFill>
        </w:rPr>
        <w:t xml:space="preserve">公司简介：  </w:t>
      </w:r>
      <w:r>
        <w:rPr>
          <w:rFonts w:eastAsia="宋体"/>
          <w:b w:val="0"/>
          <w:color w:val="000000" w:themeColor="text1"/>
          <w:spacing w:val="7"/>
          <w:sz w:val="19"/>
          <w:szCs w:val="19"/>
          <w14:textFill>
            <w14:solidFill>
              <w14:schemeClr w14:val="tx1"/>
            </w14:solidFill>
          </w14:textFill>
        </w:rPr>
        <w:t>安徽嘉灵广告传媒有限公司成立于2019</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年</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月 21</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日，专注于活动、会展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策划与执行服务，后在此基础之上发展摄影摄像以及室内外广告设计、制作、发布与</w:t>
      </w:r>
      <w:r>
        <w:rPr>
          <w:rFonts w:eastAsia="宋体"/>
          <w:b w:val="0"/>
          <w:color w:val="000000" w:themeColor="text1"/>
          <w:spacing w:val="16"/>
          <w:sz w:val="19"/>
          <w:szCs w:val="19"/>
          <w14:textFill>
            <w14:solidFill>
              <w14:schemeClr w14:val="tx1"/>
            </w14:solidFill>
          </w14:textFill>
        </w:rPr>
        <w:t>图文设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计制作等业务。公司主营承办各种展览展示业务，在展览展示业务基础之上，拓展摄</w:t>
      </w:r>
      <w:r>
        <w:rPr>
          <w:rFonts w:eastAsia="宋体"/>
          <w:b w:val="0"/>
          <w:color w:val="000000" w:themeColor="text1"/>
          <w:spacing w:val="16"/>
          <w:sz w:val="19"/>
          <w:szCs w:val="19"/>
          <w14:textFill>
            <w14:solidFill>
              <w14:schemeClr w14:val="tx1"/>
            </w14:solidFill>
          </w14:textFill>
        </w:rPr>
        <w:t>影业务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及线下广告设计等业务。拍摄业务主要集毕业季拍摄、证件照拍摄、</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日常写真集拍摄等多种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拍摄业务；线下广告的服务对象多为小型商铺</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、高校活动。公司</w:t>
      </w:r>
      <w:r>
        <w:rPr>
          <w:rFonts w:eastAsia="宋体"/>
          <w:b w:val="0"/>
          <w:color w:val="000000" w:themeColor="text1"/>
          <w:spacing w:val="16"/>
          <w:sz w:val="19"/>
          <w:szCs w:val="19"/>
          <w14:textFill>
            <w14:solidFill>
              <w14:schemeClr w14:val="tx1"/>
            </w14:solidFill>
          </w14:textFill>
        </w:rPr>
        <w:t>拥有专业的活动策划团队、</w:t>
      </w:r>
    </w:p>
    <w:p>
      <w:pPr>
        <w:pStyle w:val="2"/>
        <w:spacing w:line="229" w:lineRule="auto"/>
        <w:ind w:left="2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摄影团队及广告制作团队，</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团队成员拥有者丰富的工作经验以及临</w:t>
      </w:r>
      <w:r>
        <w:rPr>
          <w:rFonts w:eastAsia="宋体"/>
          <w:b w:val="0"/>
          <w:color w:val="000000" w:themeColor="text1"/>
          <w:spacing w:val="16"/>
          <w:sz w:val="19"/>
          <w:szCs w:val="19"/>
          <w14:textFill>
            <w14:solidFill>
              <w14:schemeClr w14:val="tx1"/>
            </w14:solidFill>
          </w14:textFill>
        </w:rPr>
        <w:t>场发挥能力。</w:t>
      </w:r>
    </w:p>
    <w:p>
      <w:pPr>
        <w:pStyle w:val="2"/>
        <w:spacing w:before="238" w:line="452" w:lineRule="auto"/>
        <w:ind w:left="44" w:right="6" w:firstLine="412"/>
        <w:rPr>
          <w:rFonts w:eastAsia="宋体"/>
          <w:b w:val="0"/>
          <w:color w:val="000000" w:themeColor="text1"/>
          <w:sz w:val="19"/>
          <w:szCs w:val="19"/>
          <w14:textFill>
            <w14:solidFill>
              <w14:schemeClr w14:val="tx1"/>
            </w14:solidFill>
          </w14:textFill>
        </w:rPr>
      </w:pPr>
      <w:r>
        <w:rPr>
          <w:rFonts w:eastAsia="宋体"/>
          <w:b w:val="0"/>
          <w:color w:val="000000" w:themeColor="text1"/>
          <w:spacing w:val="19"/>
          <w:sz w:val="19"/>
          <w:szCs w:val="19"/>
          <w14:textFill>
            <w14:solidFill>
              <w14:schemeClr w14:val="tx1"/>
            </w14:solidFill>
          </w14:textFill>
        </w:rPr>
        <w:t>本公司以展览展示为主营业务，利用多种新型科技</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9"/>
          <w:sz w:val="19"/>
          <w:szCs w:val="19"/>
          <w14:textFill>
            <w14:solidFill>
              <w14:schemeClr w14:val="tx1"/>
            </w14:solidFill>
          </w14:textFill>
        </w:rPr>
        <w:t xml:space="preserve">，例如 </w:t>
      </w:r>
      <w:r>
        <w:rPr>
          <w:rFonts w:eastAsia="宋体"/>
          <w:b w:val="0"/>
          <w:color w:val="000000" w:themeColor="text1"/>
          <w:sz w:val="19"/>
          <w:szCs w:val="19"/>
          <w14:textFill>
            <w14:solidFill>
              <w14:schemeClr w14:val="tx1"/>
            </w14:solidFill>
          </w14:textFill>
        </w:rPr>
        <w:t>AR</w:t>
      </w:r>
      <w:r>
        <w:rPr>
          <w:rFonts w:eastAsia="宋体"/>
          <w:b w:val="0"/>
          <w:color w:val="000000" w:themeColor="text1"/>
          <w:spacing w:val="19"/>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VR</w:t>
      </w:r>
      <w:r>
        <w:rPr>
          <w:rFonts w:eastAsia="宋体"/>
          <w:b w:val="0"/>
          <w:color w:val="000000" w:themeColor="text1"/>
          <w:spacing w:val="19"/>
          <w:sz w:val="19"/>
          <w:szCs w:val="19"/>
          <w14:textFill>
            <w14:solidFill>
              <w14:schemeClr w14:val="tx1"/>
            </w14:solidFill>
          </w14:textFill>
        </w:rPr>
        <w:t>、全息影像等专</w:t>
      </w:r>
      <w:r>
        <w:rPr>
          <w:rFonts w:eastAsia="宋体"/>
          <w:b w:val="0"/>
          <w:color w:val="000000" w:themeColor="text1"/>
          <w:spacing w:val="18"/>
          <w:sz w:val="19"/>
          <w:szCs w:val="19"/>
          <w14:textFill>
            <w14:solidFill>
              <w14:schemeClr w14:val="tx1"/>
            </w14:solidFill>
          </w14:textFill>
        </w:rPr>
        <w:t>业新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型技术，进行会场活动策划与产品策划，</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目前已承接长丰县农委、合肥市高新区管委会多场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活动策划安排，并与多家企业进行成功合作；拍摄业务主要集毕业季拍摄、</w:t>
      </w:r>
      <w:r>
        <w:rPr>
          <w:rFonts w:eastAsia="宋体"/>
          <w:b w:val="0"/>
          <w:color w:val="000000" w:themeColor="text1"/>
          <w:spacing w:val="14"/>
          <w:sz w:val="19"/>
          <w:szCs w:val="19"/>
          <w14:textFill>
            <w14:solidFill>
              <w14:schemeClr w14:val="tx1"/>
            </w14:solidFill>
          </w14:textFill>
        </w:rPr>
        <w:t>证件照拍摄、</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常写真集拍摄等多种拍摄业务，根据客户需求，提供优质的拍摄设计方案与专业的摄影团队，</w:t>
      </w:r>
      <w:r>
        <w:rPr>
          <w:rFonts w:eastAsia="宋体"/>
          <w:b w:val="0"/>
          <w:color w:val="000000" w:themeColor="text1"/>
          <w:spacing w:val="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目前就毕业季拍摄已与多家高校达成长期合作共识</w:t>
      </w:r>
      <w:r>
        <w:rPr>
          <w:rFonts w:eastAsia="宋体"/>
          <w:b w:val="0"/>
          <w:color w:val="000000" w:themeColor="text1"/>
          <w:spacing w:val="16"/>
          <w:sz w:val="19"/>
          <w:szCs w:val="19"/>
          <w14:textFill>
            <w14:solidFill>
              <w14:schemeClr w14:val="tx1"/>
            </w14:solidFill>
          </w14:textFill>
        </w:rPr>
        <w:t>，并已成功承接新华学院部分专业的毕业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季拍摄</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，另外，</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随着网络教学的普及，本公司摄影团队为学校提供专业的录课设施与服务；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线下广告设计是展览展示业务中的重要组成部分，承包活动宣传等各种宣传性工作的制作，</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同时也是重要的基础业务之一，随着公司的发展，</w:t>
      </w:r>
      <w:r>
        <w:rPr>
          <w:rFonts w:eastAsia="宋体"/>
          <w:b w:val="0"/>
          <w:color w:val="000000" w:themeColor="text1"/>
          <w:spacing w:val="16"/>
          <w:sz w:val="19"/>
          <w:szCs w:val="19"/>
          <w14:textFill>
            <w14:solidFill>
              <w14:schemeClr w14:val="tx1"/>
            </w14:solidFill>
          </w14:textFill>
        </w:rPr>
        <w:t>线下广告业务也将成为公司宣传的重要窗</w:t>
      </w:r>
    </w:p>
    <w:p>
      <w:pPr>
        <w:pStyle w:val="2"/>
        <w:spacing w:before="1" w:line="242" w:lineRule="auto"/>
        <w:ind w:left="111"/>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口之一。</w:t>
      </w:r>
    </w:p>
    <w:p>
      <w:pPr>
        <w:spacing w:before="78" w:line="2146" w:lineRule="exact"/>
        <w:ind w:firstLine="2608"/>
        <w:rPr>
          <w:rFonts w:eastAsia="宋体"/>
          <w:b w:val="0"/>
          <w:color w:val="000000" w:themeColor="text1"/>
          <w14:textFill>
            <w14:solidFill>
              <w14:schemeClr w14:val="tx1"/>
            </w14:solidFill>
          </w14:textFill>
        </w:rPr>
      </w:pPr>
      <w:r>
        <w:rPr>
          <w:rFonts w:eastAsia="宋体"/>
          <w:b w:val="0"/>
          <w:color w:val="000000" w:themeColor="text1"/>
          <w:position w:val="-42"/>
          <w14:textFill>
            <w14:solidFill>
              <w14:schemeClr w14:val="tx1"/>
            </w14:solidFill>
          </w14:textFill>
        </w:rPr>
        <w:drawing>
          <wp:inline distT="0" distB="0" distL="0" distR="0">
            <wp:extent cx="2242820" cy="1362075"/>
            <wp:effectExtent l="0" t="0" r="0" b="0"/>
            <wp:docPr id="400" name="IM 400"/>
            <wp:cNvGraphicFramePr/>
            <a:graphic xmlns:a="http://schemas.openxmlformats.org/drawingml/2006/main">
              <a:graphicData uri="http://schemas.openxmlformats.org/drawingml/2006/picture">
                <pic:pic xmlns:pic="http://schemas.openxmlformats.org/drawingml/2006/picture">
                  <pic:nvPicPr>
                    <pic:cNvPr id="400" name="IM 400"/>
                    <pic:cNvPicPr/>
                  </pic:nvPicPr>
                  <pic:blipFill>
                    <a:blip r:embed="rId419"/>
                    <a:stretch>
                      <a:fillRect/>
                    </a:stretch>
                  </pic:blipFill>
                  <pic:spPr>
                    <a:xfrm>
                      <a:off x="0" y="0"/>
                      <a:ext cx="2243327" cy="1362455"/>
                    </a:xfrm>
                    <a:prstGeom prst="rect">
                      <a:avLst/>
                    </a:prstGeom>
                  </pic:spPr>
                </pic:pic>
              </a:graphicData>
            </a:graphic>
          </wp:inline>
        </w:drawing>
      </w:r>
    </w:p>
    <w:p>
      <w:pPr>
        <w:pStyle w:val="2"/>
        <w:spacing w:before="231" w:line="231" w:lineRule="auto"/>
        <w:ind w:left="2095"/>
        <w:outlineLvl w:val="1"/>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公司承办合肥市高新区优秀教师表彰大会活动图片</w:t>
      </w:r>
    </w:p>
    <w:p>
      <w:pPr>
        <w:spacing w:line="231" w:lineRule="auto"/>
        <w:rPr>
          <w:rFonts w:eastAsia="宋体"/>
          <w:b w:val="0"/>
          <w:color w:val="000000" w:themeColor="text1"/>
          <w:sz w:val="19"/>
          <w:szCs w:val="19"/>
          <w14:textFill>
            <w14:solidFill>
              <w14:schemeClr w14:val="tx1"/>
            </w14:solidFill>
          </w14:textFill>
        </w:rPr>
        <w:sectPr>
          <w:headerReference r:id="rId222" w:type="default"/>
          <w:footerReference r:id="rId223" w:type="default"/>
          <w:pgSz w:w="11906" w:h="16840"/>
          <w:pgMar w:top="1118" w:right="1781" w:bottom="1189" w:left="1785" w:header="894" w:footer="1020" w:gutter="0"/>
          <w:cols w:space="720" w:num="1"/>
        </w:sectPr>
      </w:pPr>
    </w:p>
    <w:p>
      <w:pPr>
        <w:spacing w:line="24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394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02" name="IM 402"/>
            <wp:cNvGraphicFramePr/>
            <a:graphic xmlns:a="http://schemas.openxmlformats.org/drawingml/2006/main">
              <a:graphicData uri="http://schemas.openxmlformats.org/drawingml/2006/picture">
                <pic:pic xmlns:pic="http://schemas.openxmlformats.org/drawingml/2006/picture">
                  <pic:nvPicPr>
                    <pic:cNvPr id="402" name="IM 402"/>
                    <pic:cNvPicPr/>
                  </pic:nvPicPr>
                  <pic:blipFill>
                    <a:blip r:embed="rId339"/>
                    <a:stretch>
                      <a:fillRect/>
                    </a:stretch>
                  </pic:blipFill>
                  <pic:spPr>
                    <a:xfrm>
                      <a:off x="0" y="0"/>
                      <a:ext cx="5271515" cy="10668"/>
                    </a:xfrm>
                    <a:prstGeom prst="rect">
                      <a:avLst/>
                    </a:prstGeom>
                  </pic:spPr>
                </pic:pic>
              </a:graphicData>
            </a:graphic>
          </wp:anchor>
        </w:drawing>
      </w:r>
    </w:p>
    <w:p>
      <w:pPr>
        <w:spacing w:line="242" w:lineRule="auto"/>
        <w:rPr>
          <w:rFonts w:ascii="Arial" w:eastAsia="宋体"/>
          <w:b w:val="0"/>
          <w:color w:val="000000" w:themeColor="text1"/>
          <w:sz w:val="21"/>
          <w14:textFill>
            <w14:solidFill>
              <w14:schemeClr w14:val="tx1"/>
            </w14:solidFill>
          </w14:textFill>
        </w:rPr>
      </w:pPr>
    </w:p>
    <w:p>
      <w:pPr>
        <w:spacing w:before="124" w:line="161" w:lineRule="auto"/>
        <w:ind w:left="1388"/>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2"/>
          <w:sz w:val="29"/>
          <w:szCs w:val="29"/>
          <w14:textFill>
            <w14:solidFill>
              <w14:schemeClr w14:val="tx1"/>
            </w14:solidFill>
          </w14:textFill>
        </w:rPr>
        <w:t>语言文化与传媒学院</w:t>
      </w:r>
      <w:r>
        <w:rPr>
          <w:rFonts w:ascii="微软雅黑" w:hAnsi="微软雅黑" w:eastAsia="宋体" w:cs="微软雅黑"/>
          <w:b w:val="0"/>
          <w:color w:val="000000" w:themeColor="text1"/>
          <w:spacing w:val="59"/>
          <w:w w:val="101"/>
          <w:sz w:val="29"/>
          <w:szCs w:val="29"/>
          <w14:textFill>
            <w14:solidFill>
              <w14:schemeClr w14:val="tx1"/>
            </w14:solidFill>
          </w14:textFill>
        </w:rPr>
        <w:t xml:space="preserve"> </w:t>
      </w:r>
      <w:r>
        <w:rPr>
          <w:rFonts w:ascii="Arial" w:hAnsi="Arial" w:eastAsia="宋体" w:cs="Arial"/>
          <w:b w:val="0"/>
          <w:color w:val="000000" w:themeColor="text1"/>
          <w:spacing w:val="2"/>
          <w:sz w:val="29"/>
          <w:szCs w:val="29"/>
          <w14:textFill>
            <w14:solidFill>
              <w14:schemeClr w14:val="tx1"/>
            </w14:solidFill>
          </w14:textFill>
        </w:rPr>
        <w:t>2021</w:t>
      </w:r>
      <w:r>
        <w:rPr>
          <w:rFonts w:ascii="Arial" w:hAnsi="Arial" w:eastAsia="宋体" w:cs="Arial"/>
          <w:b w:val="0"/>
          <w:color w:val="000000" w:themeColor="text1"/>
          <w:spacing w:val="43"/>
          <w:sz w:val="29"/>
          <w:szCs w:val="29"/>
          <w14:textFill>
            <w14:solidFill>
              <w14:schemeClr w14:val="tx1"/>
            </w14:solidFill>
          </w14:textFill>
        </w:rPr>
        <w:t xml:space="preserve"> </w:t>
      </w:r>
      <w:r>
        <w:rPr>
          <w:rFonts w:ascii="微软雅黑" w:hAnsi="微软雅黑" w:eastAsia="宋体" w:cs="微软雅黑"/>
          <w:b w:val="0"/>
          <w:color w:val="000000" w:themeColor="text1"/>
          <w:spacing w:val="2"/>
          <w:sz w:val="29"/>
          <w:szCs w:val="29"/>
          <w14:textFill>
            <w14:solidFill>
              <w14:schemeClr w14:val="tx1"/>
            </w14:solidFill>
          </w14:textFill>
        </w:rPr>
        <w:t>年就业评估自查报告</w:t>
      </w:r>
    </w:p>
    <w:p>
      <w:pPr>
        <w:spacing w:line="266" w:lineRule="auto"/>
        <w:rPr>
          <w:rFonts w:ascii="Arial" w:eastAsia="宋体"/>
          <w:b w:val="0"/>
          <w:color w:val="000000" w:themeColor="text1"/>
          <w:sz w:val="21"/>
          <w14:textFill>
            <w14:solidFill>
              <w14:schemeClr w14:val="tx1"/>
            </w14:solidFill>
          </w14:textFill>
        </w:rPr>
      </w:pPr>
    </w:p>
    <w:p>
      <w:pPr>
        <w:spacing w:before="90" w:line="173" w:lineRule="auto"/>
        <w:ind w:left="1960"/>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第一部分：语言文化与传媒学院各专业就业基本情况</w:t>
      </w:r>
    </w:p>
    <w:p>
      <w:pPr>
        <w:pStyle w:val="2"/>
        <w:spacing w:before="234" w:line="454" w:lineRule="auto"/>
        <w:ind w:left="40" w:right="26" w:firstLine="41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语言文化与传媒学院一贯重视毕业生就业工作，就</w:t>
      </w:r>
      <w:r>
        <w:rPr>
          <w:rFonts w:eastAsia="宋体"/>
          <w:b w:val="0"/>
          <w:color w:val="000000" w:themeColor="text1"/>
          <w:spacing w:val="16"/>
          <w:sz w:val="19"/>
          <w:szCs w:val="19"/>
          <w14:textFill>
            <w14:solidFill>
              <w14:schemeClr w14:val="tx1"/>
            </w14:solidFill>
          </w14:textFill>
        </w:rPr>
        <w:t>业指导工作机制不断完善，就业渠道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逐步拓宽，通过扎实、有效的工作和规范管理，为毕业生顺利就业</w:t>
      </w:r>
      <w:r>
        <w:rPr>
          <w:rFonts w:eastAsia="宋体"/>
          <w:b w:val="0"/>
          <w:color w:val="000000" w:themeColor="text1"/>
          <w:spacing w:val="16"/>
          <w:sz w:val="19"/>
          <w:szCs w:val="19"/>
          <w14:textFill>
            <w14:solidFill>
              <w14:schemeClr w14:val="tx1"/>
            </w14:solidFill>
          </w14:textFill>
        </w:rPr>
        <w:t>创造良好条件，取得了显</w:t>
      </w:r>
    </w:p>
    <w:p>
      <w:pPr>
        <w:pStyle w:val="2"/>
        <w:spacing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著的成效。  2021 年我院共有本科毕业生 182 人</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，其中汉语言文学 59 人</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2"/>
          <w:sz w:val="19"/>
          <w:szCs w:val="19"/>
          <w14:textFill>
            <w14:solidFill>
              <w14:schemeClr w14:val="tx1"/>
            </w14:solidFill>
          </w14:textFill>
        </w:rPr>
        <w:t>新闻学专业</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50</w:t>
      </w:r>
    </w:p>
    <w:p>
      <w:pPr>
        <w:pStyle w:val="2"/>
        <w:spacing w:before="233" w:line="454" w:lineRule="auto"/>
        <w:ind w:left="32" w:right="16" w:firstLine="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人，秘书学专业 48 人，汉语国际教育专业 25</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人。182</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名毕业生中男</w:t>
      </w:r>
      <w:r>
        <w:rPr>
          <w:rFonts w:eastAsia="宋体"/>
          <w:b w:val="0"/>
          <w:color w:val="000000" w:themeColor="text1"/>
          <w:spacing w:val="10"/>
          <w:sz w:val="19"/>
          <w:szCs w:val="19"/>
          <w14:textFill>
            <w14:solidFill>
              <w14:schemeClr w14:val="tx1"/>
            </w14:solidFill>
          </w14:textFill>
        </w:rPr>
        <w:t>女人数分别为35</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人和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147 人。各个专业的就业率分别是：汉语言</w:t>
      </w:r>
      <w:r>
        <w:rPr>
          <w:rFonts w:eastAsia="宋体"/>
          <w:b w:val="0"/>
          <w:color w:val="000000" w:themeColor="text1"/>
          <w:spacing w:val="6"/>
          <w:sz w:val="19"/>
          <w:szCs w:val="19"/>
          <w14:textFill>
            <w14:solidFill>
              <w14:schemeClr w14:val="tx1"/>
            </w14:solidFill>
          </w14:textFill>
        </w:rPr>
        <w:t>文学 91.53%，  新闻学专业 98.00%</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，秘书学专业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97.92%</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，汉语国际教育专业 92.00%。182 名毕业生中签订规范就业协议书人数为 158 人，考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取研究生人数为 9 人，</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出国留学 6 人，未落实工作单位学生人</w:t>
      </w:r>
      <w:r>
        <w:rPr>
          <w:rFonts w:eastAsia="宋体"/>
          <w:b w:val="0"/>
          <w:color w:val="000000" w:themeColor="text1"/>
          <w:sz w:val="19"/>
          <w:szCs w:val="19"/>
          <w14:textFill>
            <w14:solidFill>
              <w14:schemeClr w14:val="tx1"/>
            </w14:solidFill>
          </w14:textFill>
        </w:rPr>
        <w:t>数为 9 人</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 汉语言文学 5</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 xml:space="preserve">人， </w:t>
      </w:r>
      <w:r>
        <w:rPr>
          <w:rFonts w:eastAsia="宋体"/>
          <w:b w:val="0"/>
          <w:color w:val="000000" w:themeColor="text1"/>
          <w:spacing w:val="-1"/>
          <w:sz w:val="19"/>
          <w:szCs w:val="19"/>
          <w14:textFill>
            <w14:solidFill>
              <w14:schemeClr w14:val="tx1"/>
            </w14:solidFill>
          </w14:textFill>
        </w:rPr>
        <w:t>新闻学 1 人，秘书学 1 人，汉语国际教育 2 人)</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 xml:space="preserve">。截止 </w:t>
      </w:r>
      <w:r>
        <w:rPr>
          <w:rFonts w:eastAsia="宋体"/>
          <w:b w:val="0"/>
          <w:color w:val="000000" w:themeColor="text1"/>
          <w:spacing w:val="-2"/>
          <w:sz w:val="19"/>
          <w:szCs w:val="19"/>
          <w14:textFill>
            <w14:solidFill>
              <w14:schemeClr w14:val="tx1"/>
            </w14:solidFill>
          </w14:textFill>
        </w:rPr>
        <w:t>2021</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年</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10</w:t>
      </w:r>
      <w:r>
        <w:rPr>
          <w:rFonts w:eastAsia="宋体"/>
          <w:b w:val="0"/>
          <w:color w:val="000000" w:themeColor="text1"/>
          <w:spacing w:val="10"/>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月</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31</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日，我院 2021 届毕</w:t>
      </w:r>
    </w:p>
    <w:p>
      <w:pPr>
        <w:pStyle w:val="2"/>
        <w:spacing w:before="1" w:line="231"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业生就业总人数为</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173</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人，就业率达到 95.05 %。具体各专业就业基本情况如下：</w:t>
      </w:r>
    </w:p>
    <w:p>
      <w:pPr>
        <w:spacing w:line="79" w:lineRule="exact"/>
        <w:rPr>
          <w:rFonts w:eastAsia="宋体"/>
          <w:b w:val="0"/>
          <w:color w:val="000000" w:themeColor="text1"/>
          <w14:textFill>
            <w14:solidFill>
              <w14:schemeClr w14:val="tx1"/>
            </w14:solidFill>
          </w14:textFill>
        </w:rPr>
      </w:pPr>
    </w:p>
    <w:tbl>
      <w:tblPr>
        <w:tblStyle w:val="5"/>
        <w:tblW w:w="8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0"/>
        <w:gridCol w:w="1202"/>
        <w:gridCol w:w="1450"/>
        <w:gridCol w:w="1146"/>
        <w:gridCol w:w="1482"/>
        <w:gridCol w:w="14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8" w:hRule="atLeast"/>
        </w:trPr>
        <w:tc>
          <w:tcPr>
            <w:tcW w:w="1490" w:type="dxa"/>
            <w:vAlign w:val="top"/>
          </w:tcPr>
          <w:p>
            <w:pPr>
              <w:spacing w:line="436" w:lineRule="auto"/>
              <w:rPr>
                <w:rFonts w:ascii="Arial" w:eastAsia="宋体"/>
                <w:b w:val="0"/>
                <w:color w:val="000000" w:themeColor="text1"/>
                <w:sz w:val="21"/>
                <w14:textFill>
                  <w14:solidFill>
                    <w14:schemeClr w14:val="tx1"/>
                  </w14:solidFill>
                </w14:textFill>
              </w:rPr>
            </w:pPr>
          </w:p>
          <w:p>
            <w:pPr>
              <w:pStyle w:val="6"/>
              <w:spacing w:before="61" w:line="230" w:lineRule="auto"/>
              <w:ind w:left="351"/>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专业名称</w:t>
            </w:r>
          </w:p>
        </w:tc>
        <w:tc>
          <w:tcPr>
            <w:tcW w:w="1202" w:type="dxa"/>
            <w:vAlign w:val="top"/>
          </w:tcPr>
          <w:p>
            <w:pPr>
              <w:spacing w:line="436" w:lineRule="auto"/>
              <w:rPr>
                <w:rFonts w:ascii="Arial" w:eastAsia="宋体"/>
                <w:b w:val="0"/>
                <w:color w:val="000000" w:themeColor="text1"/>
                <w:sz w:val="21"/>
                <w14:textFill>
                  <w14:solidFill>
                    <w14:schemeClr w14:val="tx1"/>
                  </w14:solidFill>
                </w14:textFill>
              </w:rPr>
            </w:pPr>
          </w:p>
          <w:p>
            <w:pPr>
              <w:pStyle w:val="6"/>
              <w:spacing w:before="61" w:line="230" w:lineRule="auto"/>
              <w:ind w:left="108"/>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毕业生人数</w:t>
            </w:r>
          </w:p>
        </w:tc>
        <w:tc>
          <w:tcPr>
            <w:tcW w:w="1450" w:type="dxa"/>
            <w:vAlign w:val="top"/>
          </w:tcPr>
          <w:p>
            <w:pPr>
              <w:spacing w:line="279" w:lineRule="auto"/>
              <w:rPr>
                <w:rFonts w:ascii="Arial" w:eastAsia="宋体"/>
                <w:b w:val="0"/>
                <w:color w:val="000000" w:themeColor="text1"/>
                <w:sz w:val="21"/>
                <w14:textFill>
                  <w14:solidFill>
                    <w14:schemeClr w14:val="tx1"/>
                  </w14:solidFill>
                </w14:textFill>
              </w:rPr>
            </w:pPr>
          </w:p>
          <w:p>
            <w:pPr>
              <w:pStyle w:val="6"/>
              <w:spacing w:before="61" w:line="273" w:lineRule="auto"/>
              <w:ind w:left="226" w:right="104" w:hanging="99"/>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签订规范就业</w:t>
            </w:r>
            <w:r>
              <w:rPr>
                <w:rFonts w:eastAsia="宋体"/>
                <w:b w:val="0"/>
                <w:color w:val="000000" w:themeColor="text1"/>
                <w14:textFill>
                  <w14:solidFill>
                    <w14:schemeClr w14:val="tx1"/>
                  </w14:solidFill>
                </w14:textFill>
              </w:rPr>
              <w:t xml:space="preserve"> </w:t>
            </w:r>
            <w:r>
              <w:rPr>
                <w:rFonts w:eastAsia="宋体"/>
                <w:b w:val="0"/>
                <w:color w:val="000000" w:themeColor="text1"/>
                <w:spacing w:val="11"/>
                <w14:textFill>
                  <w14:solidFill>
                    <w14:schemeClr w14:val="tx1"/>
                  </w14:solidFill>
                </w14:textFill>
              </w:rPr>
              <w:t>协议书人数</w:t>
            </w:r>
          </w:p>
        </w:tc>
        <w:tc>
          <w:tcPr>
            <w:tcW w:w="1146" w:type="dxa"/>
            <w:vAlign w:val="top"/>
          </w:tcPr>
          <w:p>
            <w:pPr>
              <w:spacing w:line="279" w:lineRule="auto"/>
              <w:rPr>
                <w:rFonts w:ascii="Arial" w:eastAsia="宋体"/>
                <w:b w:val="0"/>
                <w:color w:val="000000" w:themeColor="text1"/>
                <w:sz w:val="21"/>
                <w14:textFill>
                  <w14:solidFill>
                    <w14:schemeClr w14:val="tx1"/>
                  </w14:solidFill>
                </w14:textFill>
              </w:rPr>
            </w:pPr>
          </w:p>
          <w:p>
            <w:pPr>
              <w:pStyle w:val="6"/>
              <w:spacing w:before="62" w:line="273" w:lineRule="auto"/>
              <w:ind w:left="277" w:right="53" w:hanging="205"/>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考研通过复</w:t>
            </w:r>
            <w:r>
              <w:rPr>
                <w:rFonts w:eastAsia="宋体"/>
                <w:b w:val="0"/>
                <w:color w:val="000000" w:themeColor="text1"/>
                <w14:textFill>
                  <w14:solidFill>
                    <w14:schemeClr w14:val="tx1"/>
                  </w14:solidFill>
                </w14:textFill>
              </w:rPr>
              <w:t xml:space="preserve"> </w:t>
            </w:r>
            <w:r>
              <w:rPr>
                <w:rFonts w:eastAsia="宋体"/>
                <w:b w:val="0"/>
                <w:color w:val="000000" w:themeColor="text1"/>
                <w:spacing w:val="10"/>
                <w14:textFill>
                  <w14:solidFill>
                    <w14:schemeClr w14:val="tx1"/>
                  </w14:solidFill>
                </w14:textFill>
              </w:rPr>
              <w:t>试人数</w:t>
            </w:r>
          </w:p>
        </w:tc>
        <w:tc>
          <w:tcPr>
            <w:tcW w:w="1482" w:type="dxa"/>
            <w:vAlign w:val="top"/>
          </w:tcPr>
          <w:p>
            <w:pPr>
              <w:spacing w:line="436" w:lineRule="auto"/>
              <w:rPr>
                <w:rFonts w:ascii="Arial" w:eastAsia="宋体"/>
                <w:b w:val="0"/>
                <w:color w:val="000000" w:themeColor="text1"/>
                <w:sz w:val="21"/>
                <w14:textFill>
                  <w14:solidFill>
                    <w14:schemeClr w14:val="tx1"/>
                  </w14:solidFill>
                </w14:textFill>
              </w:rPr>
            </w:pPr>
          </w:p>
          <w:p>
            <w:pPr>
              <w:pStyle w:val="6"/>
              <w:spacing w:before="62" w:line="231" w:lineRule="auto"/>
              <w:ind w:left="393"/>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出国留学</w:t>
            </w:r>
          </w:p>
        </w:tc>
        <w:tc>
          <w:tcPr>
            <w:tcW w:w="1490" w:type="dxa"/>
            <w:vAlign w:val="top"/>
          </w:tcPr>
          <w:p>
            <w:pPr>
              <w:spacing w:line="436" w:lineRule="auto"/>
              <w:rPr>
                <w:rFonts w:ascii="Arial" w:eastAsia="宋体"/>
                <w:b w:val="0"/>
                <w:color w:val="000000" w:themeColor="text1"/>
                <w:sz w:val="21"/>
                <w14:textFill>
                  <w14:solidFill>
                    <w14:schemeClr w14:val="tx1"/>
                  </w14:solidFill>
                </w14:textFill>
              </w:rPr>
            </w:pPr>
          </w:p>
          <w:p>
            <w:pPr>
              <w:pStyle w:val="6"/>
              <w:spacing w:before="62" w:line="232" w:lineRule="auto"/>
              <w:ind w:left="1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就业率</w:t>
            </w:r>
            <w:r>
              <w:rPr>
                <w:rFonts w:eastAsia="宋体"/>
                <w:b w:val="0"/>
                <w:color w:val="000000" w:themeColor="text1"/>
                <w:spacing w:val="66"/>
                <w14:textFill>
                  <w14:solidFill>
                    <w14:schemeClr w14:val="tx1"/>
                  </w14:solidFill>
                </w14:textFill>
              </w:rPr>
              <w:t xml:space="preserve"> </w:t>
            </w:r>
            <w:r>
              <w:rPr>
                <w:rFonts w:eastAsia="宋体"/>
                <w:b w:val="0"/>
                <w:color w:val="000000" w:themeColor="text1"/>
                <w:spacing w:val="2"/>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490" w:type="dxa"/>
            <w:vAlign w:val="top"/>
          </w:tcPr>
          <w:p>
            <w:pPr>
              <w:pStyle w:val="6"/>
              <w:spacing w:before="269" w:line="231" w:lineRule="auto"/>
              <w:ind w:left="252"/>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汉语言文学</w:t>
            </w:r>
          </w:p>
        </w:tc>
        <w:tc>
          <w:tcPr>
            <w:tcW w:w="1202" w:type="dxa"/>
            <w:vAlign w:val="top"/>
          </w:tcPr>
          <w:p>
            <w:pPr>
              <w:pStyle w:val="6"/>
              <w:spacing w:before="294" w:line="186" w:lineRule="auto"/>
              <w:ind w:left="51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59</w:t>
            </w:r>
          </w:p>
        </w:tc>
        <w:tc>
          <w:tcPr>
            <w:tcW w:w="1450" w:type="dxa"/>
            <w:vAlign w:val="top"/>
          </w:tcPr>
          <w:p>
            <w:pPr>
              <w:pStyle w:val="6"/>
              <w:spacing w:before="294" w:line="186" w:lineRule="auto"/>
              <w:ind w:left="62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49</w:t>
            </w:r>
          </w:p>
        </w:tc>
        <w:tc>
          <w:tcPr>
            <w:tcW w:w="1146" w:type="dxa"/>
            <w:vAlign w:val="top"/>
          </w:tcPr>
          <w:p>
            <w:pPr>
              <w:pStyle w:val="6"/>
              <w:spacing w:before="292" w:line="185" w:lineRule="auto"/>
              <w:ind w:left="53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482" w:type="dxa"/>
            <w:vAlign w:val="top"/>
          </w:tcPr>
          <w:p>
            <w:pPr>
              <w:pStyle w:val="6"/>
              <w:spacing w:before="289" w:line="186" w:lineRule="auto"/>
              <w:ind w:left="7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90" w:type="dxa"/>
            <w:vAlign w:val="top"/>
          </w:tcPr>
          <w:p>
            <w:pPr>
              <w:pStyle w:val="6"/>
              <w:spacing w:before="273" w:line="257" w:lineRule="exact"/>
              <w:ind w:left="466"/>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91.53%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490" w:type="dxa"/>
            <w:vAlign w:val="top"/>
          </w:tcPr>
          <w:p>
            <w:pPr>
              <w:pStyle w:val="6"/>
              <w:spacing w:before="272" w:line="232" w:lineRule="auto"/>
              <w:ind w:left="457"/>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秘书学</w:t>
            </w:r>
          </w:p>
        </w:tc>
        <w:tc>
          <w:tcPr>
            <w:tcW w:w="1202" w:type="dxa"/>
            <w:vAlign w:val="top"/>
          </w:tcPr>
          <w:p>
            <w:pPr>
              <w:pStyle w:val="6"/>
              <w:spacing w:before="292" w:line="186" w:lineRule="auto"/>
              <w:ind w:left="498"/>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48</w:t>
            </w:r>
          </w:p>
        </w:tc>
        <w:tc>
          <w:tcPr>
            <w:tcW w:w="1450" w:type="dxa"/>
            <w:vAlign w:val="top"/>
          </w:tcPr>
          <w:p>
            <w:pPr>
              <w:pStyle w:val="6"/>
              <w:spacing w:before="294" w:line="186" w:lineRule="auto"/>
              <w:ind w:left="628"/>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45</w:t>
            </w:r>
          </w:p>
        </w:tc>
        <w:tc>
          <w:tcPr>
            <w:tcW w:w="1146" w:type="dxa"/>
            <w:vAlign w:val="top"/>
          </w:tcPr>
          <w:p>
            <w:pPr>
              <w:pStyle w:val="6"/>
              <w:spacing w:before="292" w:line="186" w:lineRule="auto"/>
              <w:ind w:left="53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482" w:type="dxa"/>
            <w:vAlign w:val="top"/>
          </w:tcPr>
          <w:p>
            <w:pPr>
              <w:pStyle w:val="6"/>
              <w:spacing w:before="292" w:line="186" w:lineRule="auto"/>
              <w:ind w:left="7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90" w:type="dxa"/>
            <w:vAlign w:val="top"/>
          </w:tcPr>
          <w:p>
            <w:pPr>
              <w:pStyle w:val="6"/>
              <w:spacing w:before="277" w:line="256" w:lineRule="exact"/>
              <w:ind w:left="466"/>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97.92%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490" w:type="dxa"/>
            <w:vAlign w:val="top"/>
          </w:tcPr>
          <w:p>
            <w:pPr>
              <w:pStyle w:val="6"/>
              <w:spacing w:before="273" w:line="231" w:lineRule="auto"/>
              <w:ind w:left="456"/>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新闻学</w:t>
            </w:r>
          </w:p>
        </w:tc>
        <w:tc>
          <w:tcPr>
            <w:tcW w:w="1202" w:type="dxa"/>
            <w:vAlign w:val="top"/>
          </w:tcPr>
          <w:p>
            <w:pPr>
              <w:pStyle w:val="6"/>
              <w:spacing w:before="295" w:line="186" w:lineRule="auto"/>
              <w:ind w:left="51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50</w:t>
            </w:r>
          </w:p>
        </w:tc>
        <w:tc>
          <w:tcPr>
            <w:tcW w:w="1450" w:type="dxa"/>
            <w:vAlign w:val="top"/>
          </w:tcPr>
          <w:p>
            <w:pPr>
              <w:pStyle w:val="6"/>
              <w:spacing w:before="295" w:line="186" w:lineRule="auto"/>
              <w:ind w:left="62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46</w:t>
            </w:r>
          </w:p>
        </w:tc>
        <w:tc>
          <w:tcPr>
            <w:tcW w:w="1146" w:type="dxa"/>
            <w:vAlign w:val="top"/>
          </w:tcPr>
          <w:p>
            <w:pPr>
              <w:pStyle w:val="6"/>
              <w:spacing w:before="293" w:line="186" w:lineRule="auto"/>
              <w:ind w:left="53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482" w:type="dxa"/>
            <w:vAlign w:val="top"/>
          </w:tcPr>
          <w:p>
            <w:pPr>
              <w:pStyle w:val="6"/>
              <w:spacing w:before="292" w:line="187" w:lineRule="auto"/>
              <w:ind w:left="72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490" w:type="dxa"/>
            <w:vAlign w:val="top"/>
          </w:tcPr>
          <w:p>
            <w:pPr>
              <w:pStyle w:val="6"/>
              <w:spacing w:before="277" w:line="257" w:lineRule="exact"/>
              <w:ind w:left="466"/>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98.00%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490" w:type="dxa"/>
            <w:vAlign w:val="top"/>
          </w:tcPr>
          <w:p>
            <w:pPr>
              <w:pStyle w:val="6"/>
              <w:spacing w:before="118" w:line="269" w:lineRule="auto"/>
              <w:ind w:left="394" w:right="121" w:hanging="245"/>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汉语国际教育</w:t>
            </w:r>
            <w:r>
              <w:rPr>
                <w:rFonts w:eastAsia="宋体"/>
                <w:b w:val="0"/>
                <w:color w:val="000000" w:themeColor="text1"/>
                <w14:textFill>
                  <w14:solidFill>
                    <w14:schemeClr w14:val="tx1"/>
                  </w14:solidFill>
                </w14:textFill>
              </w:rPr>
              <w:t xml:space="preserve"> </w:t>
            </w:r>
            <w:r>
              <w:rPr>
                <w:rFonts w:eastAsia="宋体"/>
                <w:b w:val="0"/>
                <w:color w:val="000000" w:themeColor="text1"/>
                <w:spacing w:val="-11"/>
                <w14:textFill>
                  <w14:solidFill>
                    <w14:schemeClr w14:val="tx1"/>
                  </w14:solidFill>
                </w14:textFill>
              </w:rPr>
              <w:t>(</w:t>
            </w:r>
            <w:r>
              <w:rPr>
                <w:rFonts w:eastAsia="宋体"/>
                <w:b w:val="0"/>
                <w:color w:val="000000" w:themeColor="text1"/>
                <w:spacing w:val="-53"/>
                <w14:textFill>
                  <w14:solidFill>
                    <w14:schemeClr w14:val="tx1"/>
                  </w14:solidFill>
                </w14:textFill>
              </w:rPr>
              <w:t xml:space="preserve"> </w:t>
            </w:r>
            <w:r>
              <w:rPr>
                <w:rFonts w:eastAsia="宋体"/>
                <w:b w:val="0"/>
                <w:color w:val="000000" w:themeColor="text1"/>
                <w:spacing w:val="-11"/>
                <w14:textFill>
                  <w14:solidFill>
                    <w14:schemeClr w14:val="tx1"/>
                  </w14:solidFill>
                </w14:textFill>
              </w:rPr>
              <w:t>2</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1"/>
                <w14:textFill>
                  <w14:solidFill>
                    <w14:schemeClr w14:val="tx1"/>
                  </w14:solidFill>
                </w14:textFill>
              </w:rPr>
              <w:t>+</w:t>
            </w:r>
            <w:r>
              <w:rPr>
                <w:rFonts w:eastAsia="宋体"/>
                <w:b w:val="0"/>
                <w:color w:val="000000" w:themeColor="text1"/>
                <w:spacing w:val="-51"/>
                <w14:textFill>
                  <w14:solidFill>
                    <w14:schemeClr w14:val="tx1"/>
                  </w14:solidFill>
                </w14:textFill>
              </w:rPr>
              <w:t xml:space="preserve"> </w:t>
            </w:r>
            <w:r>
              <w:rPr>
                <w:rFonts w:eastAsia="宋体"/>
                <w:b w:val="0"/>
                <w:color w:val="000000" w:themeColor="text1"/>
                <w:spacing w:val="-11"/>
                <w14:textFill>
                  <w14:solidFill>
                    <w14:schemeClr w14:val="tx1"/>
                  </w14:solidFill>
                </w14:textFill>
              </w:rPr>
              <w:t>2</w:t>
            </w:r>
            <w:r>
              <w:rPr>
                <w:rFonts w:eastAsia="宋体"/>
                <w:b w:val="0"/>
                <w:color w:val="000000" w:themeColor="text1"/>
                <w:spacing w:val="-47"/>
                <w14:textFill>
                  <w14:solidFill>
                    <w14:schemeClr w14:val="tx1"/>
                  </w14:solidFill>
                </w14:textFill>
              </w:rPr>
              <w:t xml:space="preserve"> </w:t>
            </w:r>
            <w:r>
              <w:rPr>
                <w:rFonts w:eastAsia="宋体"/>
                <w:b w:val="0"/>
                <w:color w:val="000000" w:themeColor="text1"/>
                <w:spacing w:val="-11"/>
                <w14:textFill>
                  <w14:solidFill>
                    <w14:schemeClr w14:val="tx1"/>
                  </w14:solidFill>
                </w14:textFill>
              </w:rPr>
              <w:t>)</w:t>
            </w:r>
          </w:p>
        </w:tc>
        <w:tc>
          <w:tcPr>
            <w:tcW w:w="1202" w:type="dxa"/>
            <w:vAlign w:val="top"/>
          </w:tcPr>
          <w:p>
            <w:pPr>
              <w:pStyle w:val="6"/>
              <w:spacing w:before="298" w:line="186" w:lineRule="auto"/>
              <w:ind w:left="51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25</w:t>
            </w:r>
          </w:p>
        </w:tc>
        <w:tc>
          <w:tcPr>
            <w:tcW w:w="1450" w:type="dxa"/>
            <w:vAlign w:val="top"/>
          </w:tcPr>
          <w:p>
            <w:pPr>
              <w:pStyle w:val="6"/>
              <w:spacing w:before="295" w:line="187" w:lineRule="auto"/>
              <w:ind w:left="646"/>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18</w:t>
            </w:r>
          </w:p>
        </w:tc>
        <w:tc>
          <w:tcPr>
            <w:tcW w:w="1146" w:type="dxa"/>
            <w:vAlign w:val="top"/>
          </w:tcPr>
          <w:p>
            <w:pPr>
              <w:pStyle w:val="6"/>
              <w:spacing w:before="296" w:line="186" w:lineRule="auto"/>
              <w:ind w:left="53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482" w:type="dxa"/>
            <w:vAlign w:val="top"/>
          </w:tcPr>
          <w:p>
            <w:pPr>
              <w:pStyle w:val="6"/>
              <w:spacing w:before="299" w:line="185" w:lineRule="auto"/>
              <w:ind w:left="7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490" w:type="dxa"/>
            <w:vAlign w:val="top"/>
          </w:tcPr>
          <w:p>
            <w:pPr>
              <w:pStyle w:val="6"/>
              <w:spacing w:before="281" w:line="256" w:lineRule="exact"/>
              <w:ind w:left="466"/>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92.00%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490" w:type="dxa"/>
            <w:vAlign w:val="top"/>
          </w:tcPr>
          <w:p>
            <w:pPr>
              <w:pStyle w:val="6"/>
              <w:spacing w:before="277" w:line="231" w:lineRule="auto"/>
              <w:ind w:left="56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合计</w:t>
            </w:r>
          </w:p>
        </w:tc>
        <w:tc>
          <w:tcPr>
            <w:tcW w:w="1202" w:type="dxa"/>
            <w:vAlign w:val="top"/>
          </w:tcPr>
          <w:p>
            <w:pPr>
              <w:pStyle w:val="6"/>
              <w:spacing w:before="298" w:line="187" w:lineRule="auto"/>
              <w:ind w:left="46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182</w:t>
            </w:r>
          </w:p>
        </w:tc>
        <w:tc>
          <w:tcPr>
            <w:tcW w:w="1450" w:type="dxa"/>
            <w:vAlign w:val="top"/>
          </w:tcPr>
          <w:p>
            <w:pPr>
              <w:pStyle w:val="6"/>
              <w:spacing w:before="298" w:line="187" w:lineRule="auto"/>
              <w:ind w:left="59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158</w:t>
            </w:r>
          </w:p>
        </w:tc>
        <w:tc>
          <w:tcPr>
            <w:tcW w:w="1146" w:type="dxa"/>
            <w:vAlign w:val="top"/>
          </w:tcPr>
          <w:p>
            <w:pPr>
              <w:pStyle w:val="6"/>
              <w:spacing w:before="302" w:line="186" w:lineRule="auto"/>
              <w:ind w:left="53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1482" w:type="dxa"/>
            <w:vAlign w:val="top"/>
          </w:tcPr>
          <w:p>
            <w:pPr>
              <w:pStyle w:val="6"/>
              <w:spacing w:before="299" w:line="186" w:lineRule="auto"/>
              <w:ind w:left="7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1490" w:type="dxa"/>
            <w:vAlign w:val="top"/>
          </w:tcPr>
          <w:p>
            <w:pPr>
              <w:pStyle w:val="6"/>
              <w:spacing w:before="281" w:line="257" w:lineRule="exact"/>
              <w:ind w:left="466"/>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95.05%</w:t>
            </w:r>
          </w:p>
        </w:tc>
      </w:tr>
    </w:tbl>
    <w:p>
      <w:pPr>
        <w:spacing w:before="218" w:line="173" w:lineRule="auto"/>
        <w:ind w:left="1283"/>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第二部分：语言文化与传媒学院各专业就业结构分析情况</w:t>
      </w:r>
    </w:p>
    <w:p>
      <w:pPr>
        <w:spacing w:line="274" w:lineRule="auto"/>
        <w:rPr>
          <w:rFonts w:ascii="Arial" w:eastAsia="宋体"/>
          <w:b w:val="0"/>
          <w:color w:val="000000" w:themeColor="text1"/>
          <w:sz w:val="21"/>
          <w14:textFill>
            <w14:solidFill>
              <w14:schemeClr w14:val="tx1"/>
            </w14:solidFill>
          </w14:textFill>
        </w:rPr>
      </w:pPr>
    </w:p>
    <w:p>
      <w:pPr>
        <w:pStyle w:val="2"/>
        <w:spacing w:before="63" w:line="465"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0"/>
          <w:position w:val="20"/>
          <w:sz w:val="19"/>
          <w:szCs w:val="19"/>
          <w14:textFill>
            <w14:solidFill>
              <w14:schemeClr w14:val="tx1"/>
            </w14:solidFill>
          </w14:textFill>
        </w:rPr>
        <w:t>为了更好的做好我院 2021 届毕业生的就业工作，</w:t>
      </w:r>
      <w:r>
        <w:rPr>
          <w:rFonts w:eastAsia="宋体"/>
          <w:b w:val="0"/>
          <w:color w:val="000000" w:themeColor="text1"/>
          <w:spacing w:val="9"/>
          <w:position w:val="20"/>
          <w:sz w:val="19"/>
          <w:szCs w:val="19"/>
          <w14:textFill>
            <w14:solidFill>
              <w14:schemeClr w14:val="tx1"/>
            </w14:solidFill>
          </w14:textFill>
        </w:rPr>
        <w:t>我们对 2021 届毕业生的就业结构进行</w:t>
      </w:r>
    </w:p>
    <w:p>
      <w:pPr>
        <w:pStyle w:val="2"/>
        <w:spacing w:line="229" w:lineRule="auto"/>
        <w:ind w:left="9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了初步简单的分析，</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了解毕业生的就业基本情况，</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以便于更好的指导今后的工作。</w:t>
      </w:r>
    </w:p>
    <w:p>
      <w:pPr>
        <w:pStyle w:val="2"/>
        <w:spacing w:before="288" w:line="232" w:lineRule="auto"/>
        <w:ind w:left="477"/>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一、就业结构</w:t>
      </w:r>
    </w:p>
    <w:p>
      <w:pPr>
        <w:pStyle w:val="2"/>
        <w:spacing w:before="174" w:line="465"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20"/>
          <w:sz w:val="19"/>
          <w:szCs w:val="19"/>
          <w14:textFill>
            <w14:solidFill>
              <w14:schemeClr w14:val="tx1"/>
            </w14:solidFill>
          </w14:textFill>
        </w:rPr>
        <w:t>我院 2021 届毕业生共</w:t>
      </w:r>
      <w:r>
        <w:rPr>
          <w:rFonts w:eastAsia="宋体"/>
          <w:b w:val="0"/>
          <w:color w:val="000000" w:themeColor="text1"/>
          <w:spacing w:val="53"/>
          <w:position w:val="20"/>
          <w:sz w:val="19"/>
          <w:szCs w:val="19"/>
          <w14:textFill>
            <w14:solidFill>
              <w14:schemeClr w14:val="tx1"/>
            </w14:solidFill>
          </w14:textFill>
        </w:rPr>
        <w:t xml:space="preserve"> </w:t>
      </w:r>
      <w:r>
        <w:rPr>
          <w:rFonts w:eastAsia="宋体"/>
          <w:b w:val="0"/>
          <w:color w:val="000000" w:themeColor="text1"/>
          <w:spacing w:val="9"/>
          <w:position w:val="20"/>
          <w:sz w:val="19"/>
          <w:szCs w:val="19"/>
          <w14:textFill>
            <w14:solidFill>
              <w14:schemeClr w14:val="tx1"/>
            </w14:solidFill>
          </w14:textFill>
        </w:rPr>
        <w:t>182</w:t>
      </w:r>
      <w:r>
        <w:rPr>
          <w:rFonts w:eastAsia="宋体"/>
          <w:b w:val="0"/>
          <w:color w:val="000000" w:themeColor="text1"/>
          <w:spacing w:val="28"/>
          <w:position w:val="20"/>
          <w:sz w:val="19"/>
          <w:szCs w:val="19"/>
          <w14:textFill>
            <w14:solidFill>
              <w14:schemeClr w14:val="tx1"/>
            </w14:solidFill>
          </w14:textFill>
        </w:rPr>
        <w:t xml:space="preserve"> </w:t>
      </w:r>
      <w:r>
        <w:rPr>
          <w:rFonts w:eastAsia="宋体"/>
          <w:b w:val="0"/>
          <w:color w:val="000000" w:themeColor="text1"/>
          <w:spacing w:val="9"/>
          <w:position w:val="20"/>
          <w:sz w:val="19"/>
          <w:szCs w:val="19"/>
          <w14:textFill>
            <w14:solidFill>
              <w14:schemeClr w14:val="tx1"/>
            </w14:solidFill>
          </w14:textFill>
        </w:rPr>
        <w:t>人，</w:t>
      </w:r>
      <w:r>
        <w:rPr>
          <w:rFonts w:eastAsia="宋体"/>
          <w:b w:val="0"/>
          <w:color w:val="000000" w:themeColor="text1"/>
          <w:spacing w:val="-53"/>
          <w:position w:val="20"/>
          <w:sz w:val="19"/>
          <w:szCs w:val="19"/>
          <w14:textFill>
            <w14:solidFill>
              <w14:schemeClr w14:val="tx1"/>
            </w14:solidFill>
          </w14:textFill>
        </w:rPr>
        <w:t xml:space="preserve"> </w:t>
      </w:r>
      <w:r>
        <w:rPr>
          <w:rFonts w:eastAsia="宋体"/>
          <w:b w:val="0"/>
          <w:color w:val="000000" w:themeColor="text1"/>
          <w:spacing w:val="9"/>
          <w:position w:val="20"/>
          <w:sz w:val="19"/>
          <w:szCs w:val="19"/>
          <w14:textFill>
            <w14:solidFill>
              <w14:schemeClr w14:val="tx1"/>
            </w14:solidFill>
          </w14:textFill>
        </w:rPr>
        <w:t>以下分别是从专业、性别、行业等不同的角度对我院毕</w:t>
      </w:r>
    </w:p>
    <w:p>
      <w:pPr>
        <w:pStyle w:val="2"/>
        <w:spacing w:before="1" w:line="229"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业生的就业结构进行的统计分析。</w:t>
      </w:r>
    </w:p>
    <w:p>
      <w:pPr>
        <w:pStyle w:val="2"/>
        <w:spacing w:before="242"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1.文传学院整体就业情况</w:t>
      </w:r>
    </w:p>
    <w:p>
      <w:pPr>
        <w:spacing w:line="231" w:lineRule="auto"/>
        <w:rPr>
          <w:rFonts w:eastAsia="宋体"/>
          <w:b w:val="0"/>
          <w:color w:val="000000" w:themeColor="text1"/>
          <w:sz w:val="19"/>
          <w:szCs w:val="19"/>
          <w14:textFill>
            <w14:solidFill>
              <w14:schemeClr w14:val="tx1"/>
            </w14:solidFill>
          </w14:textFill>
        </w:rPr>
        <w:sectPr>
          <w:headerReference r:id="rId224" w:type="default"/>
          <w:footerReference r:id="rId225" w:type="default"/>
          <w:pgSz w:w="11906" w:h="16840"/>
          <w:pgMar w:top="1118" w:right="1785" w:bottom="1189" w:left="1782"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051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04" name="IM 404"/>
            <wp:cNvGraphicFramePr/>
            <a:graphic xmlns:a="http://schemas.openxmlformats.org/drawingml/2006/main">
              <a:graphicData uri="http://schemas.openxmlformats.org/drawingml/2006/picture">
                <pic:pic xmlns:pic="http://schemas.openxmlformats.org/drawingml/2006/picture">
                  <pic:nvPicPr>
                    <pic:cNvPr id="404" name="IM 40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6" w:right="37" w:firstLine="40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2021 年文传学院共有毕业生 182 人。其中未就</w:t>
      </w:r>
      <w:r>
        <w:rPr>
          <w:rFonts w:eastAsia="宋体"/>
          <w:b w:val="0"/>
          <w:color w:val="000000" w:themeColor="text1"/>
          <w:spacing w:val="1"/>
          <w:sz w:val="19"/>
          <w:szCs w:val="19"/>
          <w14:textFill>
            <w14:solidFill>
              <w14:schemeClr w14:val="tx1"/>
            </w14:solidFill>
          </w14:textFill>
        </w:rPr>
        <w:t>业 9 人，</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已经就业</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173</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已经就业学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生主要包含以下几个部分：签订规范就业协议 158 人，</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出国留学 6</w:t>
      </w:r>
      <w:r>
        <w:rPr>
          <w:rFonts w:eastAsia="宋体"/>
          <w:b w:val="0"/>
          <w:color w:val="000000" w:themeColor="text1"/>
          <w:spacing w:val="23"/>
          <w:w w:val="10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考取研究生的人数</w:t>
      </w:r>
    </w:p>
    <w:p>
      <w:pPr>
        <w:pStyle w:val="2"/>
        <w:spacing w:line="231" w:lineRule="auto"/>
        <w:ind w:left="29"/>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9 人。各部分所占比例如图</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所示：</w:t>
      </w:r>
    </w:p>
    <w:p>
      <w:pPr>
        <w:pStyle w:val="2"/>
        <w:spacing w:before="232" w:line="232" w:lineRule="auto"/>
        <w:ind w:left="426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图 1</w:t>
      </w:r>
    </w:p>
    <w:p>
      <w:pPr>
        <w:spacing w:before="101" w:line="4316" w:lineRule="exact"/>
        <w:ind w:firstLine="566"/>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72000" cy="2740025"/>
            <wp:effectExtent l="0" t="0" r="0" b="0"/>
            <wp:docPr id="406" name="IM 406"/>
            <wp:cNvGraphicFramePr/>
            <a:graphic xmlns:a="http://schemas.openxmlformats.org/drawingml/2006/main">
              <a:graphicData uri="http://schemas.openxmlformats.org/drawingml/2006/picture">
                <pic:pic xmlns:pic="http://schemas.openxmlformats.org/drawingml/2006/picture">
                  <pic:nvPicPr>
                    <pic:cNvPr id="406" name="IM 406"/>
                    <pic:cNvPicPr/>
                  </pic:nvPicPr>
                  <pic:blipFill>
                    <a:blip r:embed="rId420"/>
                    <a:stretch>
                      <a:fillRect/>
                    </a:stretch>
                  </pic:blipFill>
                  <pic:spPr>
                    <a:xfrm>
                      <a:off x="0" y="0"/>
                      <a:ext cx="4572000" cy="2740533"/>
                    </a:xfrm>
                    <a:prstGeom prst="rect">
                      <a:avLst/>
                    </a:prstGeom>
                  </pic:spPr>
                </pic:pic>
              </a:graphicData>
            </a:graphic>
          </wp:inline>
        </w:drawing>
      </w:r>
    </w:p>
    <w:p>
      <w:pPr>
        <w:pStyle w:val="2"/>
        <w:spacing w:before="184" w:line="229"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2.不同性别学生就业率统计</w:t>
      </w:r>
    </w:p>
    <w:p>
      <w:pPr>
        <w:pStyle w:val="2"/>
        <w:spacing w:before="220" w:line="468" w:lineRule="exact"/>
        <w:ind w:right="1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2"/>
          <w:position w:val="20"/>
          <w:sz w:val="19"/>
          <w:szCs w:val="19"/>
          <w14:textFill>
            <w14:solidFill>
              <w14:schemeClr w14:val="tx1"/>
            </w14:solidFill>
          </w14:textFill>
        </w:rPr>
        <w:t>我院共有男生 35 人，女生 147 人。</w:t>
      </w:r>
      <w:r>
        <w:rPr>
          <w:rFonts w:eastAsia="宋体"/>
          <w:b w:val="0"/>
          <w:color w:val="000000" w:themeColor="text1"/>
          <w:spacing w:val="-38"/>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已经就业学生共</w:t>
      </w:r>
      <w:r>
        <w:rPr>
          <w:rFonts w:eastAsia="宋体"/>
          <w:b w:val="0"/>
          <w:color w:val="000000" w:themeColor="text1"/>
          <w:spacing w:val="23"/>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173</w:t>
      </w:r>
      <w:r>
        <w:rPr>
          <w:rFonts w:eastAsia="宋体"/>
          <w:b w:val="0"/>
          <w:color w:val="000000" w:themeColor="text1"/>
          <w:spacing w:val="16"/>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人，其中男生</w:t>
      </w:r>
      <w:r>
        <w:rPr>
          <w:rFonts w:eastAsia="宋体"/>
          <w:b w:val="0"/>
          <w:color w:val="000000" w:themeColor="text1"/>
          <w:spacing w:val="15"/>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33</w:t>
      </w:r>
      <w:r>
        <w:rPr>
          <w:rFonts w:eastAsia="宋体"/>
          <w:b w:val="0"/>
          <w:color w:val="000000" w:themeColor="text1"/>
          <w:spacing w:val="18"/>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人，女生</w:t>
      </w:r>
      <w:r>
        <w:rPr>
          <w:rFonts w:eastAsia="宋体"/>
          <w:b w:val="0"/>
          <w:color w:val="000000" w:themeColor="text1"/>
          <w:spacing w:val="25"/>
          <w:w w:val="101"/>
          <w:position w:val="20"/>
          <w:sz w:val="19"/>
          <w:szCs w:val="19"/>
          <w14:textFill>
            <w14:solidFill>
              <w14:schemeClr w14:val="tx1"/>
            </w14:solidFill>
          </w14:textFill>
        </w:rPr>
        <w:t xml:space="preserve"> </w:t>
      </w:r>
      <w:r>
        <w:rPr>
          <w:rFonts w:eastAsia="宋体"/>
          <w:b w:val="0"/>
          <w:color w:val="000000" w:themeColor="text1"/>
          <w:spacing w:val="2"/>
          <w:position w:val="20"/>
          <w:sz w:val="19"/>
          <w:szCs w:val="19"/>
          <w14:textFill>
            <w14:solidFill>
              <w14:schemeClr w14:val="tx1"/>
            </w14:solidFill>
          </w14:textFill>
        </w:rPr>
        <w:t>140</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人。不同性别学生就业率如图2</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所示：</w:t>
      </w:r>
    </w:p>
    <w:p>
      <w:pPr>
        <w:pStyle w:val="2"/>
        <w:spacing w:before="234" w:line="232" w:lineRule="auto"/>
        <w:ind w:left="354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图</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2</w:t>
      </w:r>
    </w:p>
    <w:p>
      <w:pPr>
        <w:spacing w:before="148" w:line="2980"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59"/>
          <w14:textFill>
            <w14:solidFill>
              <w14:schemeClr w14:val="tx1"/>
            </w14:solidFill>
          </w14:textFill>
        </w:rPr>
        <w:drawing>
          <wp:inline distT="0" distB="0" distL="0" distR="0">
            <wp:extent cx="4698365" cy="1892300"/>
            <wp:effectExtent l="0" t="0" r="0" b="0"/>
            <wp:docPr id="408" name="IM 408"/>
            <wp:cNvGraphicFramePr/>
            <a:graphic xmlns:a="http://schemas.openxmlformats.org/drawingml/2006/main">
              <a:graphicData uri="http://schemas.openxmlformats.org/drawingml/2006/picture">
                <pic:pic xmlns:pic="http://schemas.openxmlformats.org/drawingml/2006/picture">
                  <pic:nvPicPr>
                    <pic:cNvPr id="408" name="IM 408"/>
                    <pic:cNvPicPr/>
                  </pic:nvPicPr>
                  <pic:blipFill>
                    <a:blip r:embed="rId421"/>
                    <a:stretch>
                      <a:fillRect/>
                    </a:stretch>
                  </pic:blipFill>
                  <pic:spPr>
                    <a:xfrm>
                      <a:off x="0" y="0"/>
                      <a:ext cx="4698491" cy="1892300"/>
                    </a:xfrm>
                    <a:prstGeom prst="rect">
                      <a:avLst/>
                    </a:prstGeom>
                  </pic:spPr>
                </pic:pic>
              </a:graphicData>
            </a:graphic>
          </wp:inline>
        </w:drawing>
      </w:r>
    </w:p>
    <w:p>
      <w:pPr>
        <w:pStyle w:val="2"/>
        <w:spacing w:before="226" w:line="229"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3.签订规范就业协议书学生所做工作与本专业的相关性</w:t>
      </w:r>
    </w:p>
    <w:p>
      <w:pPr>
        <w:pStyle w:val="2"/>
        <w:spacing w:before="224" w:line="458" w:lineRule="auto"/>
        <w:ind w:left="42" w:right="40" w:firstLine="42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我院实际参加工作学生共</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158 人，其中所做工作与本专业相关的人数为 97 人，所做工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作与本专业不相关的人数为 61</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人。签订规范就业协议书学生所做工作与</w:t>
      </w:r>
      <w:r>
        <w:rPr>
          <w:rFonts w:eastAsia="宋体"/>
          <w:b w:val="0"/>
          <w:color w:val="000000" w:themeColor="text1"/>
          <w:spacing w:val="14"/>
          <w:sz w:val="19"/>
          <w:szCs w:val="19"/>
          <w14:textFill>
            <w14:solidFill>
              <w14:schemeClr w14:val="tx1"/>
            </w14:solidFill>
          </w14:textFill>
        </w:rPr>
        <w:t>本专业相关的比率</w:t>
      </w:r>
    </w:p>
    <w:p>
      <w:pPr>
        <w:pStyle w:val="2"/>
        <w:spacing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如图 3 所示：</w:t>
      </w:r>
    </w:p>
    <w:p>
      <w:pPr>
        <w:spacing w:line="231" w:lineRule="auto"/>
        <w:rPr>
          <w:rFonts w:eastAsia="宋体"/>
          <w:b w:val="0"/>
          <w:color w:val="000000" w:themeColor="text1"/>
          <w:sz w:val="19"/>
          <w:szCs w:val="19"/>
          <w14:textFill>
            <w14:solidFill>
              <w14:schemeClr w14:val="tx1"/>
            </w14:solidFill>
          </w14:textFill>
        </w:rPr>
        <w:sectPr>
          <w:headerReference r:id="rId226" w:type="default"/>
          <w:footerReference r:id="rId227" w:type="default"/>
          <w:pgSz w:w="11906" w:h="16840"/>
          <w:pgMar w:top="1118" w:right="1785" w:bottom="1189" w:left="1785" w:header="894" w:footer="1019" w:gutter="0"/>
          <w:cols w:space="720" w:num="1"/>
        </w:sectPr>
      </w:pPr>
    </w:p>
    <w:p>
      <w:pPr>
        <w:spacing w:line="34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15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10" name="IM 410"/>
            <wp:cNvGraphicFramePr/>
            <a:graphic xmlns:a="http://schemas.openxmlformats.org/drawingml/2006/main">
              <a:graphicData uri="http://schemas.openxmlformats.org/drawingml/2006/picture">
                <pic:pic xmlns:pic="http://schemas.openxmlformats.org/drawingml/2006/picture">
                  <pic:nvPicPr>
                    <pic:cNvPr id="410" name="IM 410"/>
                    <pic:cNvPicPr/>
                  </pic:nvPicPr>
                  <pic:blipFill>
                    <a:blip r:embed="rId339"/>
                    <a:stretch>
                      <a:fillRect/>
                    </a:stretch>
                  </pic:blipFill>
                  <pic:spPr>
                    <a:xfrm>
                      <a:off x="0" y="0"/>
                      <a:ext cx="5271515" cy="10668"/>
                    </a:xfrm>
                    <a:prstGeom prst="rect">
                      <a:avLst/>
                    </a:prstGeom>
                  </pic:spPr>
                </pic:pic>
              </a:graphicData>
            </a:graphic>
          </wp:anchor>
        </w:drawing>
      </w:r>
    </w:p>
    <w:p>
      <w:pPr>
        <w:spacing w:line="4316" w:lineRule="exact"/>
        <w:ind w:firstLine="777"/>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72000" cy="2740660"/>
            <wp:effectExtent l="0" t="0" r="0" b="0"/>
            <wp:docPr id="412" name="IM 412"/>
            <wp:cNvGraphicFramePr/>
            <a:graphic xmlns:a="http://schemas.openxmlformats.org/drawingml/2006/main">
              <a:graphicData uri="http://schemas.openxmlformats.org/drawingml/2006/picture">
                <pic:pic xmlns:pic="http://schemas.openxmlformats.org/drawingml/2006/picture">
                  <pic:nvPicPr>
                    <pic:cNvPr id="412" name="IM 412"/>
                    <pic:cNvPicPr/>
                  </pic:nvPicPr>
                  <pic:blipFill>
                    <a:blip r:embed="rId422"/>
                    <a:stretch>
                      <a:fillRect/>
                    </a:stretch>
                  </pic:blipFill>
                  <pic:spPr>
                    <a:xfrm>
                      <a:off x="0" y="0"/>
                      <a:ext cx="4572000" cy="2740786"/>
                    </a:xfrm>
                    <a:prstGeom prst="rect">
                      <a:avLst/>
                    </a:prstGeom>
                  </pic:spPr>
                </pic:pic>
              </a:graphicData>
            </a:graphic>
          </wp:inline>
        </w:drawing>
      </w:r>
    </w:p>
    <w:p>
      <w:pPr>
        <w:pStyle w:val="2"/>
        <w:spacing w:before="185" w:line="228" w:lineRule="auto"/>
        <w:ind w:left="34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4.签订规范协议书的学生分布在不同行业不同地区的情况分析</w:t>
      </w:r>
    </w:p>
    <w:p>
      <w:pPr>
        <w:pStyle w:val="2"/>
        <w:spacing w:before="220" w:line="454" w:lineRule="auto"/>
        <w:ind w:left="46" w:right="45"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我院签订规范协议书的学生人数为</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158 人，考</w:t>
      </w:r>
      <w:r>
        <w:rPr>
          <w:rFonts w:eastAsia="宋体"/>
          <w:b w:val="0"/>
          <w:color w:val="000000" w:themeColor="text1"/>
          <w:spacing w:val="10"/>
          <w:sz w:val="19"/>
          <w:szCs w:val="19"/>
          <w14:textFill>
            <w14:solidFill>
              <w14:schemeClr w14:val="tx1"/>
            </w14:solidFill>
          </w14:textFill>
        </w:rPr>
        <w:t>上公务员、事业单位</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10 人，参加西部计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划有</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 人，进入国有企业有</w:t>
      </w:r>
      <w:r>
        <w:rPr>
          <w:rFonts w:eastAsia="宋体"/>
          <w:b w:val="0"/>
          <w:color w:val="000000" w:themeColor="text1"/>
          <w:spacing w:val="30"/>
          <w:w w:val="10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12 人，进入私营企业有</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135 人。签订就业协议书学生就业类型</w:t>
      </w:r>
    </w:p>
    <w:p>
      <w:pPr>
        <w:pStyle w:val="2"/>
        <w:spacing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如图 4 所示：</w:t>
      </w:r>
    </w:p>
    <w:p>
      <w:pPr>
        <w:pStyle w:val="2"/>
        <w:spacing w:before="232" w:line="232" w:lineRule="auto"/>
        <w:ind w:left="355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图</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4</w:t>
      </w:r>
    </w:p>
    <w:p>
      <w:pPr>
        <w:spacing w:before="96" w:line="4320" w:lineRule="exact"/>
        <w:ind w:firstLine="777"/>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72000" cy="2743200"/>
            <wp:effectExtent l="0" t="0" r="0" b="0"/>
            <wp:docPr id="414" name="IM 414"/>
            <wp:cNvGraphicFramePr/>
            <a:graphic xmlns:a="http://schemas.openxmlformats.org/drawingml/2006/main">
              <a:graphicData uri="http://schemas.openxmlformats.org/drawingml/2006/picture">
                <pic:pic xmlns:pic="http://schemas.openxmlformats.org/drawingml/2006/picture">
                  <pic:nvPicPr>
                    <pic:cNvPr id="414" name="IM 414"/>
                    <pic:cNvPicPr/>
                  </pic:nvPicPr>
                  <pic:blipFill>
                    <a:blip r:embed="rId423"/>
                    <a:stretch>
                      <a:fillRect/>
                    </a:stretch>
                  </pic:blipFill>
                  <pic:spPr>
                    <a:xfrm>
                      <a:off x="0" y="0"/>
                      <a:ext cx="4572000" cy="2743200"/>
                    </a:xfrm>
                    <a:prstGeom prst="rect">
                      <a:avLst/>
                    </a:prstGeom>
                  </pic:spPr>
                </pic:pic>
              </a:graphicData>
            </a:graphic>
          </wp:inline>
        </w:drawing>
      </w:r>
    </w:p>
    <w:p>
      <w:pPr>
        <w:pStyle w:val="2"/>
        <w:spacing w:before="178" w:line="473" w:lineRule="exact"/>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21"/>
          <w:sz w:val="19"/>
          <w:szCs w:val="19"/>
          <w14:textFill>
            <w14:solidFill>
              <w14:schemeClr w14:val="tx1"/>
            </w14:solidFill>
          </w14:textFill>
        </w:rPr>
        <w:t>我院实际参加工作的学生为</w:t>
      </w:r>
      <w:r>
        <w:rPr>
          <w:rFonts w:eastAsia="宋体"/>
          <w:b w:val="0"/>
          <w:color w:val="000000" w:themeColor="text1"/>
          <w:spacing w:val="33"/>
          <w:position w:val="21"/>
          <w:sz w:val="19"/>
          <w:szCs w:val="19"/>
          <w14:textFill>
            <w14:solidFill>
              <w14:schemeClr w14:val="tx1"/>
            </w14:solidFill>
          </w14:textFill>
        </w:rPr>
        <w:t xml:space="preserve"> </w:t>
      </w:r>
      <w:r>
        <w:rPr>
          <w:rFonts w:eastAsia="宋体"/>
          <w:b w:val="0"/>
          <w:color w:val="000000" w:themeColor="text1"/>
          <w:spacing w:val="9"/>
          <w:position w:val="21"/>
          <w:sz w:val="19"/>
          <w:szCs w:val="19"/>
          <w14:textFill>
            <w14:solidFill>
              <w14:schemeClr w14:val="tx1"/>
            </w14:solidFill>
          </w14:textFill>
        </w:rPr>
        <w:t>158 人，其中在省内就业的有</w:t>
      </w:r>
      <w:r>
        <w:rPr>
          <w:rFonts w:eastAsia="宋体"/>
          <w:b w:val="0"/>
          <w:color w:val="000000" w:themeColor="text1"/>
          <w:spacing w:val="30"/>
          <w:position w:val="21"/>
          <w:sz w:val="19"/>
          <w:szCs w:val="19"/>
          <w14:textFill>
            <w14:solidFill>
              <w14:schemeClr w14:val="tx1"/>
            </w14:solidFill>
          </w14:textFill>
        </w:rPr>
        <w:t xml:space="preserve"> </w:t>
      </w:r>
      <w:r>
        <w:rPr>
          <w:rFonts w:eastAsia="宋体"/>
          <w:b w:val="0"/>
          <w:color w:val="000000" w:themeColor="text1"/>
          <w:spacing w:val="9"/>
          <w:position w:val="21"/>
          <w:sz w:val="19"/>
          <w:szCs w:val="19"/>
          <w14:textFill>
            <w14:solidFill>
              <w14:schemeClr w14:val="tx1"/>
            </w14:solidFill>
          </w14:textFill>
        </w:rPr>
        <w:t>10</w:t>
      </w:r>
      <w:r>
        <w:rPr>
          <w:rFonts w:eastAsia="宋体"/>
          <w:b w:val="0"/>
          <w:color w:val="000000" w:themeColor="text1"/>
          <w:spacing w:val="8"/>
          <w:position w:val="21"/>
          <w:sz w:val="19"/>
          <w:szCs w:val="19"/>
          <w14:textFill>
            <w14:solidFill>
              <w14:schemeClr w14:val="tx1"/>
            </w14:solidFill>
          </w14:textFill>
        </w:rPr>
        <w:t>2 人，江浙沪地区就业</w:t>
      </w:r>
      <w:r>
        <w:rPr>
          <w:rFonts w:eastAsia="宋体"/>
          <w:b w:val="0"/>
          <w:color w:val="000000" w:themeColor="text1"/>
          <w:spacing w:val="22"/>
          <w:position w:val="21"/>
          <w:sz w:val="19"/>
          <w:szCs w:val="19"/>
          <w14:textFill>
            <w14:solidFill>
              <w14:schemeClr w14:val="tx1"/>
            </w14:solidFill>
          </w14:textFill>
        </w:rPr>
        <w:t xml:space="preserve"> </w:t>
      </w:r>
      <w:r>
        <w:rPr>
          <w:rFonts w:eastAsia="宋体"/>
          <w:b w:val="0"/>
          <w:color w:val="000000" w:themeColor="text1"/>
          <w:spacing w:val="8"/>
          <w:position w:val="21"/>
          <w:sz w:val="19"/>
          <w:szCs w:val="19"/>
          <w14:textFill>
            <w14:solidFill>
              <w14:schemeClr w14:val="tx1"/>
            </w14:solidFill>
          </w14:textFill>
        </w:rPr>
        <w:t>30</w:t>
      </w:r>
    </w:p>
    <w:p>
      <w:pPr>
        <w:pStyle w:val="2"/>
        <w:spacing w:before="1"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人，其他地区 26 人。大致情况如图</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5：</w:t>
      </w:r>
    </w:p>
    <w:p>
      <w:pPr>
        <w:spacing w:line="230" w:lineRule="auto"/>
        <w:rPr>
          <w:rFonts w:eastAsia="宋体"/>
          <w:b w:val="0"/>
          <w:color w:val="000000" w:themeColor="text1"/>
          <w:sz w:val="19"/>
          <w:szCs w:val="19"/>
          <w14:textFill>
            <w14:solidFill>
              <w14:schemeClr w14:val="tx1"/>
            </w14:solidFill>
          </w14:textFill>
        </w:rPr>
        <w:sectPr>
          <w:footerReference r:id="rId228" w:type="default"/>
          <w:pgSz w:w="11906" w:h="16840"/>
          <w:pgMar w:top="1118" w:right="1785"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256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16" name="IM 416"/>
            <wp:cNvGraphicFramePr/>
            <a:graphic xmlns:a="http://schemas.openxmlformats.org/drawingml/2006/main">
              <a:graphicData uri="http://schemas.openxmlformats.org/drawingml/2006/picture">
                <pic:pic xmlns:pic="http://schemas.openxmlformats.org/drawingml/2006/picture">
                  <pic:nvPicPr>
                    <pic:cNvPr id="416" name="IM 41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2" w:lineRule="auto"/>
        <w:ind w:left="354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图</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5</w:t>
      </w:r>
    </w:p>
    <w:p>
      <w:pPr>
        <w:spacing w:before="101" w:line="4320" w:lineRule="exact"/>
        <w:ind w:firstLine="777"/>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72000" cy="2742565"/>
            <wp:effectExtent l="0" t="0" r="0" b="0"/>
            <wp:docPr id="418" name="IM 418"/>
            <wp:cNvGraphicFramePr/>
            <a:graphic xmlns:a="http://schemas.openxmlformats.org/drawingml/2006/main">
              <a:graphicData uri="http://schemas.openxmlformats.org/drawingml/2006/picture">
                <pic:pic xmlns:pic="http://schemas.openxmlformats.org/drawingml/2006/picture">
                  <pic:nvPicPr>
                    <pic:cNvPr id="418" name="IM 418"/>
                    <pic:cNvPicPr/>
                  </pic:nvPicPr>
                  <pic:blipFill>
                    <a:blip r:embed="rId424"/>
                    <a:stretch>
                      <a:fillRect/>
                    </a:stretch>
                  </pic:blipFill>
                  <pic:spPr>
                    <a:xfrm>
                      <a:off x="0" y="0"/>
                      <a:ext cx="4572000" cy="2742819"/>
                    </a:xfrm>
                    <a:prstGeom prst="rect">
                      <a:avLst/>
                    </a:prstGeom>
                  </pic:spPr>
                </pic:pic>
              </a:graphicData>
            </a:graphic>
          </wp:inline>
        </w:drawing>
      </w:r>
    </w:p>
    <w:p>
      <w:pPr>
        <w:spacing w:line="287" w:lineRule="auto"/>
        <w:rPr>
          <w:rFonts w:ascii="Arial" w:eastAsia="宋体"/>
          <w:b w:val="0"/>
          <w:color w:val="000000" w:themeColor="text1"/>
          <w:sz w:val="21"/>
          <w14:textFill>
            <w14:solidFill>
              <w14:schemeClr w14:val="tx1"/>
            </w14:solidFill>
          </w14:textFill>
        </w:rPr>
      </w:pPr>
    </w:p>
    <w:p>
      <w:pPr>
        <w:spacing w:line="287" w:lineRule="auto"/>
        <w:rPr>
          <w:rFonts w:ascii="Arial" w:eastAsia="宋体"/>
          <w:b w:val="0"/>
          <w:color w:val="000000" w:themeColor="text1"/>
          <w:sz w:val="21"/>
          <w14:textFill>
            <w14:solidFill>
              <w14:schemeClr w14:val="tx1"/>
            </w14:solidFill>
          </w14:textFill>
        </w:rPr>
      </w:pPr>
    </w:p>
    <w:p>
      <w:pPr>
        <w:pStyle w:val="2"/>
        <w:spacing w:before="62" w:line="228"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参加工作学生在各行各业的分布如图6</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所示：</w:t>
      </w:r>
    </w:p>
    <w:p>
      <w:pPr>
        <w:spacing w:before="222" w:line="4719" w:lineRule="exact"/>
        <w:ind w:firstLine="1648"/>
        <w:rPr>
          <w:rFonts w:eastAsia="宋体"/>
          <w:b w:val="0"/>
          <w:color w:val="000000" w:themeColor="text1"/>
          <w14:textFill>
            <w14:solidFill>
              <w14:schemeClr w14:val="tx1"/>
            </w14:solidFill>
          </w14:textFill>
        </w:rPr>
      </w:pPr>
      <w:r>
        <w:rPr>
          <w:rFonts w:eastAsia="宋体"/>
          <w:b w:val="0"/>
          <w:color w:val="000000" w:themeColor="text1"/>
          <w:position w:val="-94"/>
          <w14:textFill>
            <w14:solidFill>
              <w14:schemeClr w14:val="tx1"/>
            </w14:solidFill>
          </w14:textFill>
        </w:rPr>
        <w:drawing>
          <wp:inline distT="0" distB="0" distL="0" distR="0">
            <wp:extent cx="3462020" cy="2995930"/>
            <wp:effectExtent l="0" t="0" r="0" b="0"/>
            <wp:docPr id="420" name="IM 420"/>
            <wp:cNvGraphicFramePr/>
            <a:graphic xmlns:a="http://schemas.openxmlformats.org/drawingml/2006/main">
              <a:graphicData uri="http://schemas.openxmlformats.org/drawingml/2006/picture">
                <pic:pic xmlns:pic="http://schemas.openxmlformats.org/drawingml/2006/picture">
                  <pic:nvPicPr>
                    <pic:cNvPr id="420" name="IM 420"/>
                    <pic:cNvPicPr/>
                  </pic:nvPicPr>
                  <pic:blipFill>
                    <a:blip r:embed="rId425"/>
                    <a:stretch>
                      <a:fillRect/>
                    </a:stretch>
                  </pic:blipFill>
                  <pic:spPr>
                    <a:xfrm>
                      <a:off x="0" y="0"/>
                      <a:ext cx="3462528" cy="2996310"/>
                    </a:xfrm>
                    <a:prstGeom prst="rect">
                      <a:avLst/>
                    </a:prstGeom>
                  </pic:spPr>
                </pic:pic>
              </a:graphicData>
            </a:graphic>
          </wp:inline>
        </w:drawing>
      </w:r>
    </w:p>
    <w:p>
      <w:pPr>
        <w:spacing w:line="292" w:lineRule="auto"/>
        <w:rPr>
          <w:rFonts w:ascii="Arial" w:eastAsia="宋体"/>
          <w:b w:val="0"/>
          <w:color w:val="000000" w:themeColor="text1"/>
          <w:sz w:val="21"/>
          <w14:textFill>
            <w14:solidFill>
              <w14:schemeClr w14:val="tx1"/>
            </w14:solidFill>
          </w14:textFill>
        </w:rPr>
      </w:pPr>
    </w:p>
    <w:p>
      <w:pPr>
        <w:spacing w:line="293" w:lineRule="auto"/>
        <w:rPr>
          <w:rFonts w:ascii="Arial" w:eastAsia="宋体"/>
          <w:b w:val="0"/>
          <w:color w:val="000000" w:themeColor="text1"/>
          <w:sz w:val="21"/>
          <w14:textFill>
            <w14:solidFill>
              <w14:schemeClr w14:val="tx1"/>
            </w14:solidFill>
          </w14:textFill>
        </w:rPr>
      </w:pPr>
    </w:p>
    <w:p>
      <w:pPr>
        <w:spacing w:line="293" w:lineRule="auto"/>
        <w:rPr>
          <w:rFonts w:ascii="Arial" w:eastAsia="宋体"/>
          <w:b w:val="0"/>
          <w:color w:val="000000" w:themeColor="text1"/>
          <w:sz w:val="21"/>
          <w14:textFill>
            <w14:solidFill>
              <w14:schemeClr w14:val="tx1"/>
            </w14:solidFill>
          </w14:textFill>
        </w:rPr>
      </w:pPr>
    </w:p>
    <w:p>
      <w:pPr>
        <w:spacing w:line="293" w:lineRule="auto"/>
        <w:rPr>
          <w:rFonts w:ascii="Arial" w:eastAsia="宋体"/>
          <w:b w:val="0"/>
          <w:color w:val="000000" w:themeColor="text1"/>
          <w:sz w:val="21"/>
          <w14:textFill>
            <w14:solidFill>
              <w14:schemeClr w14:val="tx1"/>
            </w14:solidFill>
          </w14:textFill>
        </w:rPr>
      </w:pPr>
    </w:p>
    <w:p>
      <w:pPr>
        <w:pStyle w:val="2"/>
        <w:spacing w:before="62" w:line="231"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二</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、就业结构的分析</w:t>
      </w:r>
    </w:p>
    <w:p>
      <w:pPr>
        <w:pStyle w:val="2"/>
        <w:spacing w:before="209" w:line="457" w:lineRule="auto"/>
        <w:ind w:left="38"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1.汉语言文学和汉语国际教育</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(2+2)</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专业的就业率较低，新闻学和秘书</w:t>
      </w:r>
      <w:r>
        <w:rPr>
          <w:rFonts w:eastAsia="宋体"/>
          <w:b w:val="0"/>
          <w:color w:val="000000" w:themeColor="text1"/>
          <w:spacing w:val="11"/>
          <w:sz w:val="19"/>
          <w:szCs w:val="19"/>
          <w14:textFill>
            <w14:solidFill>
              <w14:schemeClr w14:val="tx1"/>
            </w14:solidFill>
          </w14:textFill>
        </w:rPr>
        <w:t>学就业率较高。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这需要我们学院在下一年的就业工作中重点加强对汉语言文学专业和汉语国际教育</w:t>
      </w:r>
      <w:r>
        <w:rPr>
          <w:rFonts w:eastAsia="宋体"/>
          <w:b w:val="0"/>
          <w:color w:val="000000" w:themeColor="text1"/>
          <w:spacing w:val="8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(2+2)</w:t>
      </w:r>
    </w:p>
    <w:p>
      <w:pPr>
        <w:pStyle w:val="2"/>
        <w:spacing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专业学生的就业指导，鼓励他们提早做准备，调整就业心态。</w:t>
      </w:r>
    </w:p>
    <w:p>
      <w:pPr>
        <w:spacing w:line="230" w:lineRule="auto"/>
        <w:rPr>
          <w:rFonts w:eastAsia="宋体"/>
          <w:b w:val="0"/>
          <w:color w:val="000000" w:themeColor="text1"/>
          <w:sz w:val="19"/>
          <w:szCs w:val="19"/>
          <w14:textFill>
            <w14:solidFill>
              <w14:schemeClr w14:val="tx1"/>
            </w14:solidFill>
          </w14:textFill>
        </w:rPr>
        <w:sectPr>
          <w:headerReference r:id="rId229" w:type="default"/>
          <w:footerReference r:id="rId230" w:type="default"/>
          <w:pgSz w:w="11906" w:h="16840"/>
          <w:pgMar w:top="1118" w:right="1758"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35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22" name="IM 422"/>
            <wp:cNvGraphicFramePr/>
            <a:graphic xmlns:a="http://schemas.openxmlformats.org/drawingml/2006/main">
              <a:graphicData uri="http://schemas.openxmlformats.org/drawingml/2006/picture">
                <pic:pic xmlns:pic="http://schemas.openxmlformats.org/drawingml/2006/picture">
                  <pic:nvPicPr>
                    <pic:cNvPr id="422" name="IM 42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5" w:right="53" w:firstLine="40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2.未就业学生主要集中在女生中，经过调查这部分学生家庭情况较好加之父母过渡宠爱</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导致学生本人独立性意识较差。学院下一年重点加强对学生思想特别是价值观和就业观念的</w:t>
      </w:r>
    </w:p>
    <w:p>
      <w:pPr>
        <w:pStyle w:val="2"/>
        <w:spacing w:line="231"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引导。</w:t>
      </w:r>
    </w:p>
    <w:p>
      <w:pPr>
        <w:pStyle w:val="2"/>
        <w:spacing w:before="233" w:line="452" w:lineRule="auto"/>
        <w:ind w:left="37" w:right="12" w:firstLine="40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3.学生参与考研和公务员考试的比例仍然居高不下。这需要学院一方面继续加强毕业生</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考取研究生和公务员的专业指导，给于他们基本的关怀和帮助，另</w:t>
      </w:r>
      <w:r>
        <w:rPr>
          <w:rFonts w:eastAsia="宋体"/>
          <w:b w:val="0"/>
          <w:color w:val="000000" w:themeColor="text1"/>
          <w:spacing w:val="16"/>
          <w:sz w:val="19"/>
          <w:szCs w:val="19"/>
          <w14:textFill>
            <w14:solidFill>
              <w14:schemeClr w14:val="tx1"/>
            </w14:solidFill>
          </w14:textFill>
        </w:rPr>
        <w:t>一方面也需要加强鼓励学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到企业就业的思想引导，不断扩大我院毕业生的就业渠道。此</w:t>
      </w:r>
      <w:r>
        <w:rPr>
          <w:rFonts w:eastAsia="宋体"/>
          <w:b w:val="0"/>
          <w:color w:val="000000" w:themeColor="text1"/>
          <w:spacing w:val="16"/>
          <w:sz w:val="19"/>
          <w:szCs w:val="19"/>
          <w14:textFill>
            <w14:solidFill>
              <w14:schemeClr w14:val="tx1"/>
            </w14:solidFill>
          </w14:textFill>
        </w:rPr>
        <w:t>外我院参加支援西部计划、</w:t>
      </w:r>
    </w:p>
    <w:p>
      <w:pPr>
        <w:pStyle w:val="2"/>
        <w:spacing w:line="230"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选调生、三支一扶、特岗教师的比例都不高，我院学生服务基层的意识有待于进一</w:t>
      </w:r>
      <w:r>
        <w:rPr>
          <w:rFonts w:eastAsia="宋体"/>
          <w:b w:val="0"/>
          <w:color w:val="000000" w:themeColor="text1"/>
          <w:spacing w:val="12"/>
          <w:sz w:val="19"/>
          <w:szCs w:val="19"/>
          <w14:textFill>
            <w14:solidFill>
              <w14:schemeClr w14:val="tx1"/>
            </w14:solidFill>
          </w14:textFill>
        </w:rPr>
        <w:t>步的提高。</w:t>
      </w:r>
    </w:p>
    <w:p>
      <w:pPr>
        <w:pStyle w:val="2"/>
        <w:spacing w:before="231" w:line="456" w:lineRule="auto"/>
        <w:ind w:left="39" w:right="50" w:firstLine="40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4.省内就业的学生比率明显高于外省就业的学生比率。很多学生就业时都会选择离家近</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的地方就业，这可能和很多学生都是独生子女有关但是一定程</w:t>
      </w:r>
      <w:r>
        <w:rPr>
          <w:rFonts w:eastAsia="宋体"/>
          <w:b w:val="0"/>
          <w:color w:val="000000" w:themeColor="text1"/>
          <w:spacing w:val="16"/>
          <w:sz w:val="19"/>
          <w:szCs w:val="19"/>
          <w14:textFill>
            <w14:solidFill>
              <w14:schemeClr w14:val="tx1"/>
            </w14:solidFill>
          </w14:textFill>
        </w:rPr>
        <w:t>度上也限制了他们就业的范围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和就业的质量。这需要学院在以后的就业工作中加强对学生职</w:t>
      </w:r>
      <w:r>
        <w:rPr>
          <w:rFonts w:eastAsia="宋体"/>
          <w:b w:val="0"/>
          <w:color w:val="000000" w:themeColor="text1"/>
          <w:spacing w:val="16"/>
          <w:sz w:val="19"/>
          <w:szCs w:val="19"/>
          <w14:textFill>
            <w14:solidFill>
              <w14:schemeClr w14:val="tx1"/>
            </w14:solidFill>
          </w14:textFill>
        </w:rPr>
        <w:t>业生涯规划的引导，鼓励他们</w:t>
      </w:r>
    </w:p>
    <w:p>
      <w:pPr>
        <w:pStyle w:val="2"/>
        <w:spacing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到机会多、质量高的省外区域就业。</w:t>
      </w:r>
    </w:p>
    <w:p>
      <w:pPr>
        <w:spacing w:before="291" w:line="173" w:lineRule="auto"/>
        <w:ind w:left="1172"/>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第三部分：语言文化与传媒学院各专业市场需求调查情况</w:t>
      </w:r>
    </w:p>
    <w:p>
      <w:pPr>
        <w:spacing w:line="273" w:lineRule="auto"/>
        <w:rPr>
          <w:rFonts w:ascii="Arial" w:eastAsia="宋体"/>
          <w:b w:val="0"/>
          <w:color w:val="000000" w:themeColor="text1"/>
          <w:sz w:val="21"/>
          <w14:textFill>
            <w14:solidFill>
              <w14:schemeClr w14:val="tx1"/>
            </w14:solidFill>
          </w14:textFill>
        </w:rPr>
      </w:pPr>
    </w:p>
    <w:p>
      <w:pPr>
        <w:pStyle w:val="2"/>
        <w:spacing w:before="62" w:line="485" w:lineRule="auto"/>
        <w:ind w:left="60" w:right="50" w:firstLine="39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这几年</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，我院各专业就业情况良好，就业率都在90%以上，但是也存在着不足。虽然我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院专业就业面广，但我们的学生就业过程中还是比较迷茫。为了做好就业工作，我们开展了</w:t>
      </w:r>
    </w:p>
    <w:p>
      <w:pPr>
        <w:pStyle w:val="2"/>
        <w:spacing w:before="1" w:line="231" w:lineRule="auto"/>
        <w:ind w:left="5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一次市场需求调查。</w:t>
      </w:r>
    </w:p>
    <w:p>
      <w:pPr>
        <w:pStyle w:val="2"/>
        <w:spacing w:before="268" w:line="233"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一、调查目的</w:t>
      </w:r>
    </w:p>
    <w:p>
      <w:pPr>
        <w:spacing w:line="260" w:lineRule="auto"/>
        <w:rPr>
          <w:rFonts w:ascii="Arial" w:eastAsia="宋体"/>
          <w:b w:val="0"/>
          <w:color w:val="000000" w:themeColor="text1"/>
          <w:sz w:val="21"/>
          <w14:textFill>
            <w14:solidFill>
              <w14:schemeClr w14:val="tx1"/>
            </w14:solidFill>
          </w14:textFill>
        </w:rPr>
      </w:pPr>
    </w:p>
    <w:p>
      <w:pPr>
        <w:pStyle w:val="2"/>
        <w:spacing w:before="62" w:line="230" w:lineRule="auto"/>
        <w:ind w:left="882"/>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1.为</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了加强 2021 届毕业生对专业的认</w:t>
      </w:r>
      <w:r>
        <w:rPr>
          <w:rFonts w:eastAsia="宋体"/>
          <w:b w:val="0"/>
          <w:color w:val="000000" w:themeColor="text1"/>
          <w:spacing w:val="8"/>
          <w:sz w:val="19"/>
          <w:szCs w:val="19"/>
          <w14:textFill>
            <w14:solidFill>
              <w14:schemeClr w14:val="tx1"/>
            </w14:solidFill>
          </w14:textFill>
        </w:rPr>
        <w:t>识，帮助他们明确今后就业的大致方向。</w:t>
      </w:r>
    </w:p>
    <w:p>
      <w:pPr>
        <w:spacing w:line="266" w:lineRule="auto"/>
        <w:rPr>
          <w:rFonts w:ascii="Arial" w:eastAsia="宋体"/>
          <w:b w:val="0"/>
          <w:color w:val="000000" w:themeColor="text1"/>
          <w:sz w:val="21"/>
          <w14:textFill>
            <w14:solidFill>
              <w14:schemeClr w14:val="tx1"/>
            </w14:solidFill>
          </w14:textFill>
        </w:rPr>
      </w:pPr>
    </w:p>
    <w:p>
      <w:pPr>
        <w:pStyle w:val="2"/>
        <w:spacing w:before="63" w:line="472" w:lineRule="exact"/>
        <w:ind w:left="868"/>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2.为了不断优化文传学院人才培养方案，使我院培养出更符合社会需要的专业人</w:t>
      </w:r>
    </w:p>
    <w:p>
      <w:pPr>
        <w:pStyle w:val="2"/>
        <w:spacing w:before="1" w:line="232"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才。</w:t>
      </w:r>
    </w:p>
    <w:p>
      <w:pPr>
        <w:spacing w:line="278" w:lineRule="auto"/>
        <w:rPr>
          <w:rFonts w:ascii="Arial" w:eastAsia="宋体"/>
          <w:b w:val="0"/>
          <w:color w:val="000000" w:themeColor="text1"/>
          <w:sz w:val="21"/>
          <w14:textFill>
            <w14:solidFill>
              <w14:schemeClr w14:val="tx1"/>
            </w14:solidFill>
          </w14:textFill>
        </w:rPr>
      </w:pPr>
    </w:p>
    <w:p>
      <w:pPr>
        <w:pStyle w:val="2"/>
        <w:spacing w:before="62" w:line="231"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二、调查对象、</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内容和方式</w:t>
      </w:r>
    </w:p>
    <w:p>
      <w:pPr>
        <w:spacing w:line="248" w:lineRule="auto"/>
        <w:rPr>
          <w:rFonts w:ascii="Arial" w:eastAsia="宋体"/>
          <w:b w:val="0"/>
          <w:color w:val="000000" w:themeColor="text1"/>
          <w:sz w:val="21"/>
          <w14:textFill>
            <w14:solidFill>
              <w14:schemeClr w14:val="tx1"/>
            </w14:solidFill>
          </w14:textFill>
        </w:rPr>
      </w:pPr>
    </w:p>
    <w:p>
      <w:pPr>
        <w:pStyle w:val="2"/>
        <w:spacing w:before="62" w:line="456" w:lineRule="auto"/>
        <w:ind w:left="26" w:right="108" w:firstLine="85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本次调查主要是通过与来校招聘的用人单位面谈，</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与一些用人单位</w:t>
      </w:r>
      <w:r>
        <w:rPr>
          <w:rFonts w:eastAsia="宋体"/>
          <w:b w:val="0"/>
          <w:color w:val="000000" w:themeColor="text1"/>
          <w:spacing w:val="17"/>
          <w:sz w:val="19"/>
          <w:szCs w:val="19"/>
          <w14:textFill>
            <w14:solidFill>
              <w14:schemeClr w14:val="tx1"/>
            </w14:solidFill>
          </w14:textFill>
        </w:rPr>
        <w:t>进行电话或者</w:t>
      </w:r>
      <w:r>
        <w:rPr>
          <w:rFonts w:eastAsia="宋体"/>
          <w:b w:val="0"/>
          <w:color w:val="000000" w:themeColor="text1"/>
          <w:sz w:val="19"/>
          <w:szCs w:val="19"/>
          <w14:textFill>
            <w14:solidFill>
              <w14:schemeClr w14:val="tx1"/>
            </w14:solidFill>
          </w14:textFill>
        </w:rPr>
        <w:t xml:space="preserve"> QQ</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交流</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。调查主要是围绕以下几点展开的：</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用人单位对我</w:t>
      </w:r>
      <w:r>
        <w:rPr>
          <w:rFonts w:eastAsia="宋体"/>
          <w:b w:val="0"/>
          <w:color w:val="000000" w:themeColor="text1"/>
          <w:spacing w:val="15"/>
          <w:sz w:val="19"/>
          <w:szCs w:val="19"/>
          <w14:textFill>
            <w14:solidFill>
              <w14:schemeClr w14:val="tx1"/>
            </w14:solidFill>
          </w14:textFill>
        </w:rPr>
        <w:t>院各专业毕业生的需求情况以及</w:t>
      </w:r>
    </w:p>
    <w:p>
      <w:pPr>
        <w:pStyle w:val="2"/>
        <w:spacing w:before="1"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毕业生的综合能力要求等等。</w:t>
      </w:r>
    </w:p>
    <w:p>
      <w:pPr>
        <w:spacing w:line="271" w:lineRule="auto"/>
        <w:rPr>
          <w:rFonts w:ascii="Arial" w:eastAsia="宋体"/>
          <w:b w:val="0"/>
          <w:color w:val="000000" w:themeColor="text1"/>
          <w:sz w:val="21"/>
          <w14:textFill>
            <w14:solidFill>
              <w14:schemeClr w14:val="tx1"/>
            </w14:solidFill>
          </w14:textFill>
        </w:rPr>
      </w:pPr>
    </w:p>
    <w:p>
      <w:pPr>
        <w:pStyle w:val="2"/>
        <w:spacing w:before="62" w:line="232" w:lineRule="auto"/>
        <w:ind w:left="89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三、调查时间</w:t>
      </w:r>
    </w:p>
    <w:p>
      <w:pPr>
        <w:spacing w:line="257" w:lineRule="auto"/>
        <w:rPr>
          <w:rFonts w:ascii="Arial" w:eastAsia="宋体"/>
          <w:b w:val="0"/>
          <w:color w:val="000000" w:themeColor="text1"/>
          <w:sz w:val="21"/>
          <w14:textFill>
            <w14:solidFill>
              <w14:schemeClr w14:val="tx1"/>
            </w14:solidFill>
          </w14:textFill>
        </w:rPr>
      </w:pPr>
    </w:p>
    <w:p>
      <w:pPr>
        <w:pStyle w:val="2"/>
        <w:spacing w:before="62" w:line="568" w:lineRule="exact"/>
        <w:ind w:left="870"/>
        <w:rPr>
          <w:rFonts w:eastAsia="宋体"/>
          <w:b w:val="0"/>
          <w:color w:val="000000" w:themeColor="text1"/>
          <w:sz w:val="19"/>
          <w:szCs w:val="19"/>
          <w14:textFill>
            <w14:solidFill>
              <w14:schemeClr w14:val="tx1"/>
            </w14:solidFill>
          </w14:textFill>
        </w:rPr>
      </w:pPr>
      <w:r>
        <w:rPr>
          <w:rFonts w:eastAsia="宋体"/>
          <w:b w:val="0"/>
          <w:color w:val="000000" w:themeColor="text1"/>
          <w:spacing w:val="-4"/>
          <w:position w:val="29"/>
          <w:sz w:val="19"/>
          <w:szCs w:val="19"/>
          <w14:textFill>
            <w14:solidFill>
              <w14:schemeClr w14:val="tx1"/>
            </w14:solidFill>
          </w14:textFill>
        </w:rPr>
        <w:t>2020 年</w:t>
      </w:r>
      <w:r>
        <w:rPr>
          <w:rFonts w:eastAsia="宋体"/>
          <w:b w:val="0"/>
          <w:color w:val="000000" w:themeColor="text1"/>
          <w:spacing w:val="12"/>
          <w:position w:val="29"/>
          <w:sz w:val="19"/>
          <w:szCs w:val="19"/>
          <w14:textFill>
            <w14:solidFill>
              <w14:schemeClr w14:val="tx1"/>
            </w14:solidFill>
          </w14:textFill>
        </w:rPr>
        <w:t xml:space="preserve"> </w:t>
      </w:r>
      <w:r>
        <w:rPr>
          <w:rFonts w:eastAsia="宋体"/>
          <w:b w:val="0"/>
          <w:color w:val="000000" w:themeColor="text1"/>
          <w:spacing w:val="-4"/>
          <w:position w:val="29"/>
          <w:sz w:val="19"/>
          <w:szCs w:val="19"/>
          <w14:textFill>
            <w14:solidFill>
              <w14:schemeClr w14:val="tx1"/>
            </w14:solidFill>
          </w14:textFill>
        </w:rPr>
        <w:t>12</w:t>
      </w:r>
      <w:r>
        <w:rPr>
          <w:rFonts w:eastAsia="宋体"/>
          <w:b w:val="0"/>
          <w:color w:val="000000" w:themeColor="text1"/>
          <w:spacing w:val="8"/>
          <w:position w:val="29"/>
          <w:sz w:val="19"/>
          <w:szCs w:val="19"/>
          <w14:textFill>
            <w14:solidFill>
              <w14:schemeClr w14:val="tx1"/>
            </w14:solidFill>
          </w14:textFill>
        </w:rPr>
        <w:t xml:space="preserve"> </w:t>
      </w:r>
      <w:r>
        <w:rPr>
          <w:rFonts w:eastAsia="宋体"/>
          <w:b w:val="0"/>
          <w:color w:val="000000" w:themeColor="text1"/>
          <w:spacing w:val="-4"/>
          <w:position w:val="29"/>
          <w:sz w:val="19"/>
          <w:szCs w:val="19"/>
          <w14:textFill>
            <w14:solidFill>
              <w14:schemeClr w14:val="tx1"/>
            </w14:solidFill>
          </w14:textFill>
        </w:rPr>
        <w:t>月-2021 年 6</w:t>
      </w:r>
      <w:r>
        <w:rPr>
          <w:rFonts w:eastAsia="宋体"/>
          <w:b w:val="0"/>
          <w:color w:val="000000" w:themeColor="text1"/>
          <w:spacing w:val="12"/>
          <w:position w:val="29"/>
          <w:sz w:val="19"/>
          <w:szCs w:val="19"/>
          <w14:textFill>
            <w14:solidFill>
              <w14:schemeClr w14:val="tx1"/>
            </w14:solidFill>
          </w14:textFill>
        </w:rPr>
        <w:t xml:space="preserve"> </w:t>
      </w:r>
      <w:r>
        <w:rPr>
          <w:rFonts w:eastAsia="宋体"/>
          <w:b w:val="0"/>
          <w:color w:val="000000" w:themeColor="text1"/>
          <w:spacing w:val="-4"/>
          <w:position w:val="29"/>
          <w:sz w:val="19"/>
          <w:szCs w:val="19"/>
          <w14:textFill>
            <w14:solidFill>
              <w14:schemeClr w14:val="tx1"/>
            </w14:solidFill>
          </w14:textFill>
        </w:rPr>
        <w:t>月</w:t>
      </w:r>
    </w:p>
    <w:p>
      <w:pPr>
        <w:pStyle w:val="2"/>
        <w:spacing w:before="1" w:line="231" w:lineRule="auto"/>
        <w:ind w:left="92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四、调查的情况</w:t>
      </w:r>
    </w:p>
    <w:p>
      <w:pPr>
        <w:spacing w:line="271" w:lineRule="auto"/>
        <w:rPr>
          <w:rFonts w:ascii="Arial" w:eastAsia="宋体"/>
          <w:b w:val="0"/>
          <w:color w:val="000000" w:themeColor="text1"/>
          <w:sz w:val="21"/>
          <w14:textFill>
            <w14:solidFill>
              <w14:schemeClr w14:val="tx1"/>
            </w14:solidFill>
          </w14:textFill>
        </w:rPr>
      </w:pPr>
    </w:p>
    <w:p>
      <w:pPr>
        <w:spacing w:line="271"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spacing w:before="52" w:line="210" w:lineRule="auto"/>
        <w:ind w:left="4065"/>
        <w:rPr>
          <w:rFonts w:ascii="Times New Roman" w:hAnsi="Times New Roman" w:eastAsia="宋体" w:cs="Times New Roman"/>
          <w:b w:val="0"/>
          <w:color w:val="000000" w:themeColor="text1"/>
          <w:sz w:val="16"/>
          <w:szCs w:val="16"/>
          <w14:textFill>
            <w14:solidFill>
              <w14:schemeClr w14:val="tx1"/>
            </w14:solidFill>
          </w14:textFill>
        </w:rPr>
      </w:pPr>
      <w:r>
        <w:rPr>
          <w:rFonts w:ascii="Arial" w:hAnsi="Arial" w:eastAsia="宋体" w:cs="Arial"/>
          <w:b w:val="0"/>
          <w:color w:val="000000" w:themeColor="text1"/>
          <w:spacing w:val="-12"/>
          <w:position w:val="1"/>
          <w:sz w:val="18"/>
          <w:szCs w:val="18"/>
          <w14:textFill>
            <w14:solidFill>
              <w14:schemeClr w14:val="tx1"/>
            </w14:solidFill>
          </w14:textFill>
        </w:rPr>
        <w:t>19</w:t>
      </w:r>
      <w:r>
        <w:rPr>
          <w:rFonts w:eastAsia="宋体"/>
          <w:b w:val="0"/>
          <w:color w:val="000000" w:themeColor="text1"/>
          <w:position w:val="-1"/>
          <w:sz w:val="18"/>
          <w:szCs w:val="18"/>
          <w14:textFill>
            <w14:solidFill>
              <w14:schemeClr w14:val="tx1"/>
            </w14:solidFill>
          </w14:textFill>
        </w:rPr>
        <w:drawing>
          <wp:inline distT="0" distB="0" distL="0" distR="0">
            <wp:extent cx="63500" cy="102870"/>
            <wp:effectExtent l="0" t="0" r="0" b="0"/>
            <wp:docPr id="424" name="IM 424"/>
            <wp:cNvGraphicFramePr/>
            <a:graphic xmlns:a="http://schemas.openxmlformats.org/drawingml/2006/main">
              <a:graphicData uri="http://schemas.openxmlformats.org/drawingml/2006/picture">
                <pic:pic xmlns:pic="http://schemas.openxmlformats.org/drawingml/2006/picture">
                  <pic:nvPicPr>
                    <pic:cNvPr id="424" name="IM 424"/>
                    <pic:cNvPicPr/>
                  </pic:nvPicPr>
                  <pic:blipFill>
                    <a:blip r:embed="rId426"/>
                    <a:stretch>
                      <a:fillRect/>
                    </a:stretch>
                  </pic:blipFill>
                  <pic:spPr>
                    <a:xfrm>
                      <a:off x="0" y="0"/>
                      <a:ext cx="64006" cy="103237"/>
                    </a:xfrm>
                    <a:prstGeom prst="rect">
                      <a:avLst/>
                    </a:prstGeom>
                  </pic:spPr>
                </pic:pic>
              </a:graphicData>
            </a:graphic>
          </wp:inline>
        </w:drawing>
      </w:r>
      <w:r>
        <w:rPr>
          <w:rFonts w:ascii="Times New Roman" w:hAnsi="Times New Roman" w:eastAsia="宋体" w:cs="Times New Roman"/>
          <w:b w:val="0"/>
          <w:color w:val="000000" w:themeColor="text1"/>
          <w:spacing w:val="-12"/>
          <w:position w:val="-1"/>
          <w:sz w:val="16"/>
          <w:szCs w:val="16"/>
          <w14:textFill>
            <w14:solidFill>
              <w14:schemeClr w14:val="tx1"/>
            </w14:solidFill>
          </w14:textFill>
        </w:rPr>
        <w:t>98</w:t>
      </w:r>
    </w:p>
    <w:p>
      <w:pPr>
        <w:spacing w:line="210" w:lineRule="auto"/>
        <w:rPr>
          <w:rFonts w:ascii="Times New Roman" w:hAnsi="Times New Roman" w:eastAsia="宋体" w:cs="Times New Roman"/>
          <w:b w:val="0"/>
          <w:color w:val="000000" w:themeColor="text1"/>
          <w:sz w:val="16"/>
          <w:szCs w:val="16"/>
          <w14:textFill>
            <w14:solidFill>
              <w14:schemeClr w14:val="tx1"/>
            </w14:solidFill>
          </w14:textFill>
        </w:rPr>
        <w:sectPr>
          <w:headerReference r:id="rId231" w:type="default"/>
          <w:footerReference r:id="rId232" w:type="default"/>
          <w:pgSz w:w="11906" w:h="16840"/>
          <w:pgMar w:top="1118" w:right="1761" w:bottom="400" w:left="1785" w:header="894" w:footer="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460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26" name="IM 426"/>
            <wp:cNvGraphicFramePr/>
            <a:graphic xmlns:a="http://schemas.openxmlformats.org/drawingml/2006/main">
              <a:graphicData uri="http://schemas.openxmlformats.org/drawingml/2006/picture">
                <pic:pic xmlns:pic="http://schemas.openxmlformats.org/drawingml/2006/picture">
                  <pic:nvPicPr>
                    <pic:cNvPr id="426" name="IM 42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7" w:lineRule="auto"/>
        <w:ind w:left="48" w:right="52" w:firstLine="83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从反馈回来的信息来看，文传学院各专业的就业率虽然和我校其他专业相比不算最</w:t>
      </w:r>
      <w:r>
        <w:rPr>
          <w:rFonts w:eastAsia="宋体"/>
          <w:b w:val="0"/>
          <w:color w:val="000000" w:themeColor="text1"/>
          <w:spacing w:val="15"/>
          <w:sz w:val="19"/>
          <w:szCs w:val="19"/>
          <w14:textFill>
            <w14:solidFill>
              <w14:schemeClr w14:val="tx1"/>
            </w14:solidFill>
          </w14:textFill>
        </w:rPr>
        <w:t xml:space="preserve"> 高</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，薪酬待遇也不是最好，但市场上的需求量却很大，有很多职业和岗位都需要文传学院各</w:t>
      </w:r>
    </w:p>
    <w:p>
      <w:pPr>
        <w:pStyle w:val="2"/>
        <w:spacing w:line="228"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专业学生。市场对我院学生的需求主要集中在以下几个行业和岗位：</w:t>
      </w:r>
    </w:p>
    <w:p>
      <w:pPr>
        <w:spacing w:line="262" w:lineRule="auto"/>
        <w:rPr>
          <w:rFonts w:ascii="Arial" w:eastAsia="宋体"/>
          <w:b w:val="0"/>
          <w:color w:val="000000" w:themeColor="text1"/>
          <w:sz w:val="21"/>
          <w14:textFill>
            <w14:solidFill>
              <w14:schemeClr w14:val="tx1"/>
            </w14:solidFill>
          </w14:textFill>
        </w:rPr>
      </w:pPr>
    </w:p>
    <w:p>
      <w:pPr>
        <w:pStyle w:val="2"/>
        <w:spacing w:before="62" w:line="456" w:lineRule="auto"/>
        <w:ind w:left="37" w:right="7" w:firstLine="84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1.文化宣传岗。该岗位主要是负责新闻文艺出版部门、科研机构和机关企业</w:t>
      </w:r>
      <w:r>
        <w:rPr>
          <w:rFonts w:eastAsia="宋体"/>
          <w:b w:val="0"/>
          <w:color w:val="000000" w:themeColor="text1"/>
          <w:spacing w:val="15"/>
          <w:sz w:val="19"/>
          <w:szCs w:val="19"/>
          <w14:textFill>
            <w14:solidFill>
              <w14:schemeClr w14:val="tx1"/>
            </w14:solidFill>
          </w14:textFill>
        </w:rPr>
        <w:t>事业单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位相关文学评论、汉语言文学教学与研究工作以及文化、</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宣传方</w:t>
      </w:r>
      <w:r>
        <w:rPr>
          <w:rFonts w:eastAsia="宋体"/>
          <w:b w:val="0"/>
          <w:color w:val="000000" w:themeColor="text1"/>
          <w:spacing w:val="15"/>
          <w:sz w:val="19"/>
          <w:szCs w:val="19"/>
          <w14:textFill>
            <w14:solidFill>
              <w14:schemeClr w14:val="tx1"/>
            </w14:solidFill>
          </w14:textFill>
        </w:rPr>
        <w:t>面的实际工作；加之近年来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各类网络媒体平台例如微信公众平台的兴起，对于写作能力强，知识面广，具备</w:t>
      </w:r>
      <w:r>
        <w:rPr>
          <w:rFonts w:eastAsia="宋体"/>
          <w:b w:val="0"/>
          <w:color w:val="000000" w:themeColor="text1"/>
          <w:spacing w:val="12"/>
          <w:sz w:val="19"/>
          <w:szCs w:val="19"/>
          <w14:textFill>
            <w14:solidFill>
              <w14:schemeClr w14:val="tx1"/>
            </w14:solidFill>
          </w14:textFill>
        </w:rPr>
        <w:t>一定的策划、</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组织能力的专业人才需求量极大。所以从专业对</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口的角度来看，我院新闻学专</w:t>
      </w:r>
      <w:r>
        <w:rPr>
          <w:rFonts w:eastAsia="宋体"/>
          <w:b w:val="0"/>
          <w:color w:val="000000" w:themeColor="text1"/>
          <w:spacing w:val="12"/>
          <w:sz w:val="19"/>
          <w:szCs w:val="19"/>
          <w14:textFill>
            <w14:solidFill>
              <w14:schemeClr w14:val="tx1"/>
            </w14:solidFill>
          </w14:textFill>
        </w:rPr>
        <w:t>业的人才在就</w:t>
      </w:r>
    </w:p>
    <w:p>
      <w:pPr>
        <w:pStyle w:val="2"/>
        <w:spacing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业市场上需求量特别大。未来我院新闻学专业学生可相对扩大招生</w:t>
      </w:r>
      <w:r>
        <w:rPr>
          <w:rFonts w:eastAsia="宋体"/>
          <w:b w:val="0"/>
          <w:color w:val="000000" w:themeColor="text1"/>
          <w:spacing w:val="17"/>
          <w:sz w:val="19"/>
          <w:szCs w:val="19"/>
          <w14:textFill>
            <w14:solidFill>
              <w14:schemeClr w14:val="tx1"/>
            </w14:solidFill>
          </w14:textFill>
        </w:rPr>
        <w:t>规模。</w:t>
      </w:r>
    </w:p>
    <w:p>
      <w:pPr>
        <w:spacing w:line="254" w:lineRule="auto"/>
        <w:rPr>
          <w:rFonts w:ascii="Arial" w:eastAsia="宋体"/>
          <w:b w:val="0"/>
          <w:color w:val="000000" w:themeColor="text1"/>
          <w:sz w:val="21"/>
          <w14:textFill>
            <w14:solidFill>
              <w14:schemeClr w14:val="tx1"/>
            </w14:solidFill>
          </w14:textFill>
        </w:rPr>
      </w:pPr>
    </w:p>
    <w:p>
      <w:pPr>
        <w:pStyle w:val="2"/>
        <w:spacing w:before="62" w:line="458" w:lineRule="auto"/>
        <w:ind w:left="42" w:right="33" w:firstLine="82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2.文秘岗。要求熟练掌握办公自动化技能，扎实的公文写作能力，</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良好的沟通能</w:t>
      </w:r>
      <w:r>
        <w:rPr>
          <w:rFonts w:eastAsia="宋体"/>
          <w:b w:val="0"/>
          <w:color w:val="000000" w:themeColor="text1"/>
          <w:spacing w:val="9"/>
          <w:sz w:val="19"/>
          <w:szCs w:val="19"/>
          <w14:textFill>
            <w14:solidFill>
              <w14:schemeClr w14:val="tx1"/>
            </w14:solidFill>
          </w14:textFill>
        </w:rPr>
        <w:t>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较高的英语水平。最好能有相关资格证书。我们学院女生居多，从每年的就业结构来看</w:t>
      </w:r>
      <w:r>
        <w:rPr>
          <w:rFonts w:eastAsia="宋体"/>
          <w:b w:val="0"/>
          <w:color w:val="000000" w:themeColor="text1"/>
          <w:spacing w:val="16"/>
          <w:sz w:val="19"/>
          <w:szCs w:val="19"/>
          <w14:textFill>
            <w14:solidFill>
              <w14:schemeClr w14:val="tx1"/>
            </w14:solidFill>
          </w14:textFill>
        </w:rPr>
        <w:t>，除</w:t>
      </w:r>
    </w:p>
    <w:p>
      <w:pPr>
        <w:pStyle w:val="2"/>
        <w:spacing w:line="229" w:lineRule="auto"/>
        <w:ind w:left="6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了考研和考编的</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，大约三分之一的女生都会选择这</w:t>
      </w:r>
      <w:r>
        <w:rPr>
          <w:rFonts w:eastAsia="宋体"/>
          <w:b w:val="0"/>
          <w:color w:val="000000" w:themeColor="text1"/>
          <w:spacing w:val="14"/>
          <w:sz w:val="19"/>
          <w:szCs w:val="19"/>
          <w14:textFill>
            <w14:solidFill>
              <w14:schemeClr w14:val="tx1"/>
            </w14:solidFill>
          </w14:textFill>
        </w:rPr>
        <w:t>个职业。</w:t>
      </w:r>
    </w:p>
    <w:p>
      <w:pPr>
        <w:spacing w:line="253" w:lineRule="auto"/>
        <w:rPr>
          <w:rFonts w:ascii="Arial" w:eastAsia="宋体"/>
          <w:b w:val="0"/>
          <w:color w:val="000000" w:themeColor="text1"/>
          <w:sz w:val="21"/>
          <w14:textFill>
            <w14:solidFill>
              <w14:schemeClr w14:val="tx1"/>
            </w14:solidFill>
          </w14:textFill>
        </w:rPr>
      </w:pPr>
    </w:p>
    <w:p>
      <w:pPr>
        <w:pStyle w:val="2"/>
        <w:spacing w:before="62" w:line="456" w:lineRule="auto"/>
        <w:ind w:left="39" w:right="54" w:firstLine="83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3.文案策划岗。这方面需求对专业知识要求比较高，要求很高</w:t>
      </w:r>
      <w:r>
        <w:rPr>
          <w:rFonts w:eastAsia="宋体"/>
          <w:b w:val="0"/>
          <w:color w:val="000000" w:themeColor="text1"/>
          <w:spacing w:val="14"/>
          <w:sz w:val="19"/>
          <w:szCs w:val="19"/>
          <w14:textFill>
            <w14:solidFill>
              <w14:schemeClr w14:val="tx1"/>
            </w14:solidFill>
          </w14:textFill>
        </w:rPr>
        <w:t>的文字驾驭能力，</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时具备一定的市场营销、广告专业知识。该岗位对汉语言文学</w:t>
      </w:r>
      <w:r>
        <w:rPr>
          <w:rFonts w:eastAsia="宋体"/>
          <w:b w:val="0"/>
          <w:color w:val="000000" w:themeColor="text1"/>
          <w:spacing w:val="16"/>
          <w:sz w:val="19"/>
          <w:szCs w:val="19"/>
          <w14:textFill>
            <w14:solidFill>
              <w14:schemeClr w14:val="tx1"/>
            </w14:solidFill>
          </w14:textFill>
        </w:rPr>
        <w:t>专业的学生需求量较大。从我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院往年的就业情况来看，从事方案策划的人员，就业分布比较</w:t>
      </w:r>
      <w:r>
        <w:rPr>
          <w:rFonts w:eastAsia="宋体"/>
          <w:b w:val="0"/>
          <w:color w:val="000000" w:themeColor="text1"/>
          <w:spacing w:val="16"/>
          <w:sz w:val="19"/>
          <w:szCs w:val="19"/>
          <w14:textFill>
            <w14:solidFill>
              <w14:schemeClr w14:val="tx1"/>
            </w14:solidFill>
          </w14:textFill>
        </w:rPr>
        <w:t>集中，最多的还是集中在南方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和沿海的几个省市，如广东、上海、北京、江苏、浙江等，毕业</w:t>
      </w:r>
      <w:r>
        <w:rPr>
          <w:rFonts w:eastAsia="宋体"/>
          <w:b w:val="0"/>
          <w:color w:val="000000" w:themeColor="text1"/>
          <w:spacing w:val="15"/>
          <w:sz w:val="19"/>
          <w:szCs w:val="19"/>
          <w14:textFill>
            <w14:solidFill>
              <w14:schemeClr w14:val="tx1"/>
            </w14:solidFill>
          </w14:textFill>
        </w:rPr>
        <w:t>生到此岗位后，</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明显感觉压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力比较大，</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当然收入也相对较高，除此之外，流动性也比较大，毕业后学生在短期内调整工</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作单位也比较多。</w:t>
      </w:r>
    </w:p>
    <w:p>
      <w:pPr>
        <w:spacing w:line="262" w:lineRule="auto"/>
        <w:rPr>
          <w:rFonts w:ascii="Arial" w:eastAsia="宋体"/>
          <w:b w:val="0"/>
          <w:color w:val="000000" w:themeColor="text1"/>
          <w:sz w:val="21"/>
          <w14:textFill>
            <w14:solidFill>
              <w14:schemeClr w14:val="tx1"/>
            </w14:solidFill>
          </w14:textFill>
        </w:rPr>
      </w:pPr>
    </w:p>
    <w:p>
      <w:pPr>
        <w:pStyle w:val="2"/>
        <w:spacing w:before="62" w:line="451" w:lineRule="auto"/>
        <w:ind w:left="33" w:firstLine="64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 xml:space="preserve">4.新媒体运营岗。新媒体运营岗是近些年需求非常大的岗位，该岗位利用现代化移   </w:t>
      </w:r>
      <w:r>
        <w:rPr>
          <w:rFonts w:eastAsia="宋体"/>
          <w:b w:val="0"/>
          <w:color w:val="000000" w:themeColor="text1"/>
          <w:spacing w:val="16"/>
          <w:sz w:val="19"/>
          <w:szCs w:val="19"/>
          <w14:textFill>
            <w14:solidFill>
              <w14:schemeClr w14:val="tx1"/>
            </w14:solidFill>
          </w14:textFill>
        </w:rPr>
        <w:t>动互 联网手段，通过利用抖音、快手、微信、微博</w:t>
      </w:r>
      <w:r>
        <w:rPr>
          <w:rFonts w:eastAsia="宋体"/>
          <w:b w:val="0"/>
          <w:color w:val="000000" w:themeColor="text1"/>
          <w:spacing w:val="15"/>
          <w:sz w:val="19"/>
          <w:szCs w:val="19"/>
          <w14:textFill>
            <w14:solidFill>
              <w14:schemeClr w14:val="tx1"/>
            </w14:solidFill>
          </w14:textFill>
        </w:rPr>
        <w:t>、贴吧等新兴媒体平台工具进行产品宣  传、推 广</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、产品营销的一系列运营手段，策划品</w:t>
      </w:r>
      <w:r>
        <w:rPr>
          <w:rFonts w:eastAsia="宋体"/>
          <w:b w:val="0"/>
          <w:color w:val="000000" w:themeColor="text1"/>
          <w:spacing w:val="14"/>
          <w:sz w:val="19"/>
          <w:szCs w:val="19"/>
          <w14:textFill>
            <w14:solidFill>
              <w14:schemeClr w14:val="tx1"/>
            </w14:solidFill>
          </w14:textFill>
        </w:rPr>
        <w:t>牌相关的优质、高度传播性的内容和线上  活动，</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向 客户广泛或者精准推送消息，提高参与度，提高知名度，从而充分利用粉丝经济，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达到相应</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营销</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目的。这就要求毕业生对新媒体有所</w:t>
      </w:r>
      <w:r>
        <w:rPr>
          <w:rFonts w:eastAsia="宋体"/>
          <w:b w:val="0"/>
          <w:color w:val="000000" w:themeColor="text1"/>
          <w:spacing w:val="10"/>
          <w:sz w:val="19"/>
          <w:szCs w:val="19"/>
          <w14:textFill>
            <w14:solidFill>
              <w14:schemeClr w14:val="tx1"/>
            </w14:solidFill>
          </w14:textFill>
        </w:rPr>
        <w:t>了解，要想有一定的“</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网感</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”，要求新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媒体运营者 及时抓住热点，并拥有较强的数据分析和信息搜集能力。</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同时具备一定的写作  和数据分析能 力</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不断从数据中提出问题，不断尝试，用数据来优化运营策略，进而实现</w:t>
      </w:r>
    </w:p>
    <w:p>
      <w:pPr>
        <w:pStyle w:val="2"/>
        <w:spacing w:before="1" w:line="231"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客户和业务的增</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长</w:t>
      </w:r>
    </w:p>
    <w:p>
      <w:pPr>
        <w:spacing w:line="304" w:lineRule="auto"/>
        <w:rPr>
          <w:rFonts w:ascii="Arial" w:eastAsia="宋体"/>
          <w:b w:val="0"/>
          <w:color w:val="000000" w:themeColor="text1"/>
          <w:sz w:val="21"/>
          <w14:textFill>
            <w14:solidFill>
              <w14:schemeClr w14:val="tx1"/>
            </w14:solidFill>
          </w14:textFill>
        </w:rPr>
      </w:pPr>
    </w:p>
    <w:p>
      <w:pPr>
        <w:pStyle w:val="2"/>
        <w:spacing w:before="63" w:line="232" w:lineRule="auto"/>
        <w:ind w:left="88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五、调查的收获</w:t>
      </w:r>
    </w:p>
    <w:p>
      <w:pPr>
        <w:rPr>
          <w:rFonts w:ascii="Arial" w:eastAsia="宋体"/>
          <w:b w:val="0"/>
          <w:color w:val="000000" w:themeColor="text1"/>
          <w:sz w:val="21"/>
          <w14:textFill>
            <w14:solidFill>
              <w14:schemeClr w14:val="tx1"/>
            </w14:solidFill>
          </w14:textFill>
        </w:rPr>
      </w:pPr>
    </w:p>
    <w:p>
      <w:pPr>
        <w:pStyle w:val="2"/>
        <w:spacing w:before="62" w:line="471" w:lineRule="exact"/>
        <w:ind w:right="5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1.就业前景：</w:t>
      </w:r>
      <w:r>
        <w:rPr>
          <w:rFonts w:eastAsia="宋体"/>
          <w:b w:val="0"/>
          <w:color w:val="000000" w:themeColor="text1"/>
          <w:spacing w:val="-49"/>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总体供求平衡，企业对学生的综合素质要</w:t>
      </w:r>
      <w:r>
        <w:rPr>
          <w:rFonts w:eastAsia="宋体"/>
          <w:b w:val="0"/>
          <w:color w:val="000000" w:themeColor="text1"/>
          <w:spacing w:val="14"/>
          <w:position w:val="21"/>
          <w:sz w:val="19"/>
          <w:szCs w:val="19"/>
          <w14:textFill>
            <w14:solidFill>
              <w14:schemeClr w14:val="tx1"/>
            </w14:solidFill>
          </w14:textFill>
        </w:rPr>
        <w:t>求越来越高。本科毕业生如</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果较强的写作能力，较强的分析、研究能力则在就业市场上还是</w:t>
      </w:r>
      <w:r>
        <w:rPr>
          <w:rFonts w:eastAsia="宋体"/>
          <w:b w:val="0"/>
          <w:color w:val="000000" w:themeColor="text1"/>
          <w:spacing w:val="16"/>
          <w:sz w:val="19"/>
          <w:szCs w:val="19"/>
          <w14:textFill>
            <w14:solidFill>
              <w14:schemeClr w14:val="tx1"/>
            </w14:solidFill>
          </w14:textFill>
        </w:rPr>
        <w:t>很占优势的。这也对我院的</w:t>
      </w:r>
    </w:p>
    <w:p>
      <w:pPr>
        <w:spacing w:line="228" w:lineRule="auto"/>
        <w:rPr>
          <w:rFonts w:eastAsia="宋体"/>
          <w:b w:val="0"/>
          <w:color w:val="000000" w:themeColor="text1"/>
          <w:sz w:val="19"/>
          <w:szCs w:val="19"/>
          <w14:textFill>
            <w14:solidFill>
              <w14:schemeClr w14:val="tx1"/>
            </w14:solidFill>
          </w14:textFill>
        </w:rPr>
        <w:sectPr>
          <w:headerReference r:id="rId233" w:type="default"/>
          <w:footerReference r:id="rId234" w:type="default"/>
          <w:pgSz w:w="11906" w:h="16840"/>
          <w:pgMar w:top="1118" w:right="1756"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56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28" name="IM 428"/>
            <wp:cNvGraphicFramePr/>
            <a:graphic xmlns:a="http://schemas.openxmlformats.org/drawingml/2006/main">
              <a:graphicData uri="http://schemas.openxmlformats.org/drawingml/2006/picture">
                <pic:pic xmlns:pic="http://schemas.openxmlformats.org/drawingml/2006/picture">
                  <pic:nvPicPr>
                    <pic:cNvPr id="428" name="IM 42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73" w:lineRule="exact"/>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本科教学工作提出了严格的要求。总体来说，汉语言文学专业在市</w:t>
      </w:r>
      <w:r>
        <w:rPr>
          <w:rFonts w:eastAsia="宋体"/>
          <w:b w:val="0"/>
          <w:color w:val="000000" w:themeColor="text1"/>
          <w:spacing w:val="16"/>
          <w:position w:val="21"/>
          <w:sz w:val="19"/>
          <w:szCs w:val="19"/>
          <w14:textFill>
            <w14:solidFill>
              <w14:schemeClr w14:val="tx1"/>
            </w14:solidFill>
          </w14:textFill>
        </w:rPr>
        <w:t>场上虽不算热门行业但是</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就业形势一直比较平稳；新闻学专业在市场上较为热门，该专业毕业生就业相对占优势。</w:t>
      </w:r>
    </w:p>
    <w:p>
      <w:pPr>
        <w:spacing w:line="444" w:lineRule="auto"/>
        <w:rPr>
          <w:rFonts w:ascii="Arial" w:eastAsia="宋体"/>
          <w:b w:val="0"/>
          <w:color w:val="000000" w:themeColor="text1"/>
          <w:sz w:val="21"/>
          <w14:textFill>
            <w14:solidFill>
              <w14:schemeClr w14:val="tx1"/>
            </w14:solidFill>
          </w14:textFill>
        </w:rPr>
      </w:pPr>
    </w:p>
    <w:p>
      <w:pPr>
        <w:pStyle w:val="2"/>
        <w:spacing w:before="62" w:line="458" w:lineRule="auto"/>
        <w:ind w:left="56" w:right="175" w:firstLine="81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2.就业优势：就业面宽，学院毕业生一般文笔较好，思维活跃。可以胜任很多部</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门</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和机构的工作。</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比较专业的部门可以是广播电台、</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网络微信公众平台等单位</w:t>
      </w:r>
      <w:r>
        <w:rPr>
          <w:rFonts w:eastAsia="宋体"/>
          <w:b w:val="0"/>
          <w:color w:val="000000" w:themeColor="text1"/>
          <w:spacing w:val="11"/>
          <w:sz w:val="19"/>
          <w:szCs w:val="19"/>
          <w14:textFill>
            <w14:solidFill>
              <w14:schemeClr w14:val="tx1"/>
            </w14:solidFill>
          </w14:textFill>
        </w:rPr>
        <w:t>从事记者、</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编辑</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等工作，也可在企事业单位的文秘、</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宣</w:t>
      </w:r>
      <w:r>
        <w:rPr>
          <w:rFonts w:eastAsia="宋体"/>
          <w:b w:val="0"/>
          <w:color w:val="000000" w:themeColor="text1"/>
          <w:spacing w:val="13"/>
          <w:sz w:val="19"/>
          <w:szCs w:val="19"/>
          <w14:textFill>
            <w14:solidFill>
              <w14:schemeClr w14:val="tx1"/>
            </w14:solidFill>
          </w14:textFill>
        </w:rPr>
        <w:t>传部门发挥自己的写作特长。</w:t>
      </w:r>
    </w:p>
    <w:p>
      <w:pPr>
        <w:spacing w:line="445" w:lineRule="auto"/>
        <w:rPr>
          <w:rFonts w:ascii="Arial" w:eastAsia="宋体"/>
          <w:b w:val="0"/>
          <w:color w:val="000000" w:themeColor="text1"/>
          <w:sz w:val="21"/>
          <w14:textFill>
            <w14:solidFill>
              <w14:schemeClr w14:val="tx1"/>
            </w14:solidFill>
          </w14:textFill>
        </w:rPr>
      </w:pPr>
    </w:p>
    <w:p>
      <w:pPr>
        <w:pStyle w:val="2"/>
        <w:spacing w:before="62" w:line="459" w:lineRule="auto"/>
        <w:ind w:left="45" w:right="38" w:firstLine="82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3.就业劣势：</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1 )</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部分专业需求趋于饱和。文传学院各专业，尤</w:t>
      </w:r>
      <w:r>
        <w:rPr>
          <w:rFonts w:eastAsia="宋体"/>
          <w:b w:val="0"/>
          <w:color w:val="000000" w:themeColor="text1"/>
          <w:spacing w:val="11"/>
          <w:sz w:val="19"/>
          <w:szCs w:val="19"/>
          <w14:textFill>
            <w14:solidFill>
              <w14:schemeClr w14:val="tx1"/>
            </w14:solidFill>
          </w14:textFill>
        </w:rPr>
        <w:t xml:space="preserve">其是汉语言文  </w:t>
      </w:r>
      <w:r>
        <w:rPr>
          <w:rFonts w:eastAsia="宋体"/>
          <w:b w:val="0"/>
          <w:color w:val="000000" w:themeColor="text1"/>
          <w:spacing w:val="16"/>
          <w:sz w:val="19"/>
          <w:szCs w:val="19"/>
          <w14:textFill>
            <w14:solidFill>
              <w14:schemeClr w14:val="tx1"/>
            </w14:solidFill>
          </w14:textFill>
        </w:rPr>
        <w:t>学专业作为一个传统专业，历年来招生人数有增无减，社会需求虽然也在不断增大，但总体</w:t>
      </w:r>
    </w:p>
    <w:p>
      <w:pPr>
        <w:pStyle w:val="2"/>
        <w:spacing w:line="230"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来说是趋于饱和，所以汉语言文学专业的一般人才面临</w:t>
      </w:r>
      <w:r>
        <w:rPr>
          <w:rFonts w:eastAsia="宋体"/>
          <w:b w:val="0"/>
          <w:color w:val="000000" w:themeColor="text1"/>
          <w:spacing w:val="14"/>
          <w:sz w:val="19"/>
          <w:szCs w:val="19"/>
          <w14:textFill>
            <w14:solidFill>
              <w14:schemeClr w14:val="tx1"/>
            </w14:solidFill>
          </w14:textFill>
        </w:rPr>
        <w:t>着就业难的严峻考验。</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(2)知识结</w:t>
      </w:r>
    </w:p>
    <w:p>
      <w:pPr>
        <w:pStyle w:val="2"/>
        <w:spacing w:before="233" w:line="459" w:lineRule="auto"/>
        <w:ind w:left="36" w:right="13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构不适应市场需求。传统的汉语言文学专业所开设的专业课程大多且局限于文学类科</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从而导致学生知识结构</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单一且核心竞争力差。而市场需要的是具有一</w:t>
      </w:r>
      <w:r>
        <w:rPr>
          <w:rFonts w:eastAsia="宋体"/>
          <w:b w:val="0"/>
          <w:color w:val="000000" w:themeColor="text1"/>
          <w:spacing w:val="15"/>
          <w:sz w:val="19"/>
          <w:szCs w:val="19"/>
          <w14:textFill>
            <w14:solidFill>
              <w14:schemeClr w14:val="tx1"/>
            </w14:solidFill>
          </w14:textFill>
        </w:rPr>
        <w:t>定的综合汉语言文学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素养加具有核心素质能力</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的复合型人才，例如：</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急需文案策划人才、写作人才等等。二者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之间存在着一定的差距。与</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此相反我院传统的新闻学专业课程开设的又太</w:t>
      </w:r>
      <w:r>
        <w:rPr>
          <w:rFonts w:eastAsia="宋体"/>
          <w:b w:val="0"/>
          <w:color w:val="000000" w:themeColor="text1"/>
          <w:spacing w:val="15"/>
          <w:sz w:val="19"/>
          <w:szCs w:val="19"/>
          <w14:textFill>
            <w14:solidFill>
              <w14:schemeClr w14:val="tx1"/>
            </w14:solidFill>
          </w14:textFill>
        </w:rPr>
        <w:t>多太广泛，学生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所学知识太繁杂，从而导致学</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生的知识系统不牢固</w:t>
      </w:r>
      <w:r>
        <w:rPr>
          <w:rFonts w:eastAsia="宋体"/>
          <w:b w:val="0"/>
          <w:color w:val="000000" w:themeColor="text1"/>
          <w:spacing w:val="15"/>
          <w:sz w:val="19"/>
          <w:szCs w:val="19"/>
          <w14:textFill>
            <w14:solidFill>
              <w14:schemeClr w14:val="tx1"/>
            </w14:solidFill>
          </w14:textFill>
        </w:rPr>
        <w:t>也相对缺乏核心竞争力。这和就业市场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对新闻学专业人才的要求也有一</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定的差距。这就需要我们学院不断的</w:t>
      </w:r>
      <w:r>
        <w:rPr>
          <w:rFonts w:eastAsia="宋体"/>
          <w:b w:val="0"/>
          <w:color w:val="000000" w:themeColor="text1"/>
          <w:spacing w:val="15"/>
          <w:sz w:val="19"/>
          <w:szCs w:val="19"/>
          <w14:textFill>
            <w14:solidFill>
              <w14:schemeClr w14:val="tx1"/>
            </w14:solidFill>
          </w14:textFill>
        </w:rPr>
        <w:t>优化人才培养方案，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适应市场的需求。汉语言文学专业</w:t>
      </w:r>
      <w:r>
        <w:rPr>
          <w:rFonts w:eastAsia="宋体"/>
          <w:b w:val="0"/>
          <w:color w:val="000000" w:themeColor="text1"/>
          <w:spacing w:val="41"/>
          <w:w w:val="10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需要培养学生具备更多</w:t>
      </w:r>
      <w:r>
        <w:rPr>
          <w:rFonts w:eastAsia="宋体"/>
          <w:b w:val="0"/>
          <w:color w:val="000000" w:themeColor="text1"/>
          <w:spacing w:val="14"/>
          <w:sz w:val="19"/>
          <w:szCs w:val="19"/>
          <w14:textFill>
            <w14:solidFill>
              <w14:schemeClr w14:val="tx1"/>
            </w14:solidFill>
          </w14:textFill>
        </w:rPr>
        <w:t>实际操作能力，如：</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各种文案写</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作，计算机办公软件的操作，善于沟</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通和表达等。只有这样才能适应</w:t>
      </w:r>
      <w:r>
        <w:rPr>
          <w:rFonts w:eastAsia="宋体"/>
          <w:b w:val="0"/>
          <w:color w:val="000000" w:themeColor="text1"/>
          <w:spacing w:val="15"/>
          <w:sz w:val="19"/>
          <w:szCs w:val="19"/>
          <w14:textFill>
            <w14:solidFill>
              <w14:schemeClr w14:val="tx1"/>
            </w14:solidFill>
          </w14:textFill>
        </w:rPr>
        <w:t>市场的变化。而新闻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学专业则需将学生的知识系统再适当压</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缩，即集中精力培养学生某一方面</w:t>
      </w:r>
      <w:r>
        <w:rPr>
          <w:rFonts w:eastAsia="宋体"/>
          <w:b w:val="0"/>
          <w:color w:val="000000" w:themeColor="text1"/>
          <w:spacing w:val="15"/>
          <w:sz w:val="19"/>
          <w:szCs w:val="19"/>
          <w14:textFill>
            <w14:solidFill>
              <w14:schemeClr w14:val="tx1"/>
            </w14:solidFill>
          </w14:textFill>
        </w:rPr>
        <w:t>的核心能力，例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如：摄影摄像能力、广告策划能力、视频</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剪辑能力等等。这样未来我院新</w:t>
      </w:r>
      <w:r>
        <w:rPr>
          <w:rFonts w:eastAsia="宋体"/>
          <w:b w:val="0"/>
          <w:color w:val="000000" w:themeColor="text1"/>
          <w:spacing w:val="15"/>
          <w:sz w:val="19"/>
          <w:szCs w:val="19"/>
          <w14:textFill>
            <w14:solidFill>
              <w14:schemeClr w14:val="tx1"/>
            </w14:solidFill>
          </w14:textFill>
        </w:rPr>
        <w:t>闻学专业的学生</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在就业市场上将更具优势。</w:t>
      </w:r>
    </w:p>
    <w:p>
      <w:pPr>
        <w:spacing w:before="301" w:line="173" w:lineRule="auto"/>
        <w:ind w:left="1067"/>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第四部分：语言文化与传媒学院就业工作的重点与亮点</w:t>
      </w:r>
    </w:p>
    <w:p>
      <w:pPr>
        <w:spacing w:line="272" w:lineRule="auto"/>
        <w:rPr>
          <w:rFonts w:ascii="Arial" w:eastAsia="宋体"/>
          <w:b w:val="0"/>
          <w:color w:val="000000" w:themeColor="text1"/>
          <w:sz w:val="21"/>
          <w14:textFill>
            <w14:solidFill>
              <w14:schemeClr w14:val="tx1"/>
            </w14:solidFill>
          </w14:textFill>
        </w:rPr>
      </w:pPr>
    </w:p>
    <w:p>
      <w:pPr>
        <w:pStyle w:val="2"/>
        <w:spacing w:before="63" w:line="454" w:lineRule="auto"/>
        <w:ind w:left="44" w:right="23" w:firstLine="40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年我院根据疫情期间就业形势的需要以及现代大</w:t>
      </w:r>
      <w:r>
        <w:rPr>
          <w:rFonts w:eastAsia="宋体"/>
          <w:b w:val="0"/>
          <w:color w:val="000000" w:themeColor="text1"/>
          <w:spacing w:val="15"/>
          <w:sz w:val="19"/>
          <w:szCs w:val="19"/>
          <w14:textFill>
            <w14:solidFill>
              <w14:schemeClr w14:val="tx1"/>
            </w14:solidFill>
          </w14:textFill>
        </w:rPr>
        <w:t xml:space="preserve">学生的特点，有针对性地加强了 </w:t>
      </w:r>
      <w:r>
        <w:rPr>
          <w:rFonts w:eastAsia="宋体"/>
          <w:b w:val="0"/>
          <w:color w:val="000000" w:themeColor="text1"/>
          <w:spacing w:val="13"/>
          <w:sz w:val="19"/>
          <w:szCs w:val="19"/>
          <w14:textFill>
            <w14:solidFill>
              <w14:schemeClr w14:val="tx1"/>
            </w14:solidFill>
          </w14:textFill>
        </w:rPr>
        <w:t>毕业生就业指导和教育工作，取得较为明显的成绩，也形成了自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己的工作重点和特色</w:t>
      </w:r>
      <w:r>
        <w:rPr>
          <w:rFonts w:eastAsia="宋体"/>
          <w:b w:val="0"/>
          <w:color w:val="000000" w:themeColor="text1"/>
          <w:spacing w:val="12"/>
          <w:sz w:val="19"/>
          <w:szCs w:val="19"/>
          <w14:textFill>
            <w14:solidFill>
              <w14:schemeClr w14:val="tx1"/>
            </w14:solidFill>
          </w14:textFill>
        </w:rPr>
        <w:t>，现总</w:t>
      </w:r>
    </w:p>
    <w:p>
      <w:pPr>
        <w:pStyle w:val="2"/>
        <w:spacing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结如下：</w:t>
      </w:r>
    </w:p>
    <w:p>
      <w:pPr>
        <w:pStyle w:val="2"/>
        <w:spacing w:before="287" w:line="230"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一</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、加强毕业生就业指导</w:t>
      </w:r>
    </w:p>
    <w:p>
      <w:pPr>
        <w:pStyle w:val="2"/>
        <w:spacing w:before="172" w:line="458" w:lineRule="auto"/>
        <w:ind w:left="59" w:right="25" w:firstLine="61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1.认真上好就业指导。就业指导课是做好就业工作的重要一环。为了就业指导</w:t>
      </w:r>
      <w:r>
        <w:rPr>
          <w:rFonts w:eastAsia="宋体"/>
          <w:b w:val="0"/>
          <w:color w:val="000000" w:themeColor="text1"/>
          <w:spacing w:val="15"/>
          <w:sz w:val="19"/>
          <w:szCs w:val="19"/>
          <w14:textFill>
            <w14:solidFill>
              <w14:schemeClr w14:val="tx1"/>
            </w14:solidFill>
          </w14:textFill>
        </w:rPr>
        <w:t>课程可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以落到实处，我院领导多次深入学生宿舍了解学生当下的需求和困惑；</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以学生当下的需求为</w:t>
      </w:r>
    </w:p>
    <w:p>
      <w:pPr>
        <w:pStyle w:val="2"/>
        <w:spacing w:before="1"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基础来展开就业指导；引导学生正确看待就业难的问题，认真</w:t>
      </w:r>
      <w:r>
        <w:rPr>
          <w:rFonts w:eastAsia="宋体"/>
          <w:b w:val="0"/>
          <w:color w:val="000000" w:themeColor="text1"/>
          <w:spacing w:val="16"/>
          <w:sz w:val="19"/>
          <w:szCs w:val="19"/>
          <w14:textFill>
            <w14:solidFill>
              <w14:schemeClr w14:val="tx1"/>
            </w14:solidFill>
          </w14:textFill>
        </w:rPr>
        <w:t>分析自身优势与不足，调整期</w:t>
      </w:r>
    </w:p>
    <w:p>
      <w:pPr>
        <w:spacing w:line="230" w:lineRule="auto"/>
        <w:rPr>
          <w:rFonts w:eastAsia="宋体"/>
          <w:b w:val="0"/>
          <w:color w:val="000000" w:themeColor="text1"/>
          <w:sz w:val="19"/>
          <w:szCs w:val="19"/>
          <w14:textFill>
            <w14:solidFill>
              <w14:schemeClr w14:val="tx1"/>
            </w14:solidFill>
          </w14:textFill>
        </w:rPr>
        <w:sectPr>
          <w:headerReference r:id="rId235" w:type="default"/>
          <w:footerReference r:id="rId236" w:type="default"/>
          <w:pgSz w:w="11906" w:h="16840"/>
          <w:pgMar w:top="1118" w:right="1785"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665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30" name="IM 430"/>
            <wp:cNvGraphicFramePr/>
            <a:graphic xmlns:a="http://schemas.openxmlformats.org/drawingml/2006/main">
              <a:graphicData uri="http://schemas.openxmlformats.org/drawingml/2006/picture">
                <pic:pic xmlns:pic="http://schemas.openxmlformats.org/drawingml/2006/picture">
                  <pic:nvPicPr>
                    <pic:cNvPr id="430" name="IM 43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望值；帮助学生做好自我定位，逐步树立先就</w:t>
      </w:r>
      <w:r>
        <w:rPr>
          <w:rFonts w:eastAsia="宋体"/>
          <w:b w:val="0"/>
          <w:color w:val="000000" w:themeColor="text1"/>
          <w:spacing w:val="16"/>
          <w:position w:val="20"/>
          <w:sz w:val="19"/>
          <w:szCs w:val="19"/>
          <w14:textFill>
            <w14:solidFill>
              <w14:schemeClr w14:val="tx1"/>
            </w14:solidFill>
          </w14:textFill>
        </w:rPr>
        <w:t>业再择业后创业的理念；一方面帮助他们寻求</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就业信息，另一方面引导他们确立择业方向，对我院学生的就业成功帮助很大。</w:t>
      </w:r>
    </w:p>
    <w:p>
      <w:pPr>
        <w:pStyle w:val="2"/>
        <w:spacing w:before="233" w:line="453" w:lineRule="auto"/>
        <w:ind w:left="33" w:right="2" w:firstLine="83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2.做好深入细致的思想教育工作。我们首先通过多次的座谈会了解了我院毕业生的</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择业观念、人生态度和择业取向等，然后结合教育实习、报告会、专题讲座经验分享交流</w:t>
      </w:r>
      <w:r>
        <w:rPr>
          <w:rFonts w:eastAsia="宋体"/>
          <w:b w:val="0"/>
          <w:color w:val="000000" w:themeColor="text1"/>
          <w:spacing w:val="12"/>
          <w:sz w:val="19"/>
          <w:szCs w:val="19"/>
          <w14:textFill>
            <w14:solidFill>
              <w14:schemeClr w14:val="tx1"/>
            </w14:solidFill>
          </w14:textFill>
        </w:rPr>
        <w:t>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心理健康教育等多种形式，有针对性的加强毕业生理想信念教育、职业道德</w:t>
      </w:r>
      <w:r>
        <w:rPr>
          <w:rFonts w:eastAsia="宋体"/>
          <w:b w:val="0"/>
          <w:color w:val="000000" w:themeColor="text1"/>
          <w:spacing w:val="16"/>
          <w:sz w:val="19"/>
          <w:szCs w:val="19"/>
          <w14:textFill>
            <w14:solidFill>
              <w14:schemeClr w14:val="tx1"/>
            </w14:solidFill>
          </w14:textFill>
        </w:rPr>
        <w:t>教育、角色转变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教育</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、就业技巧指导和心理辅导工作。学院要求每位论文导师必</w:t>
      </w:r>
      <w:r>
        <w:rPr>
          <w:rFonts w:eastAsia="宋体"/>
          <w:b w:val="0"/>
          <w:color w:val="000000" w:themeColor="text1"/>
          <w:spacing w:val="15"/>
          <w:sz w:val="19"/>
          <w:szCs w:val="19"/>
          <w14:textFill>
            <w14:solidFill>
              <w14:schemeClr w14:val="tx1"/>
            </w14:solidFill>
          </w14:textFill>
        </w:rPr>
        <w:t>须要深入了解自己所带学生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的思想动态，发现问题及时沟通解决。对于一些就业有困难的学生，学院要</w:t>
      </w:r>
      <w:r>
        <w:rPr>
          <w:rFonts w:eastAsia="宋体"/>
          <w:b w:val="0"/>
          <w:color w:val="000000" w:themeColor="text1"/>
          <w:spacing w:val="16"/>
          <w:sz w:val="19"/>
          <w:szCs w:val="19"/>
          <w14:textFill>
            <w14:solidFill>
              <w14:schemeClr w14:val="tx1"/>
            </w14:solidFill>
          </w14:textFill>
        </w:rPr>
        <w:t>求毕业班辅导员</w:t>
      </w:r>
    </w:p>
    <w:p>
      <w:pPr>
        <w:pStyle w:val="2"/>
        <w:spacing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一方面为他们积极寻找就业途径，一方面帮助他们树立信心，辅导他们的面</w:t>
      </w:r>
      <w:r>
        <w:rPr>
          <w:rFonts w:eastAsia="宋体"/>
          <w:b w:val="0"/>
          <w:color w:val="000000" w:themeColor="text1"/>
          <w:spacing w:val="17"/>
          <w:sz w:val="19"/>
          <w:szCs w:val="19"/>
          <w14:textFill>
            <w14:solidFill>
              <w14:schemeClr w14:val="tx1"/>
            </w14:solidFill>
          </w14:textFill>
        </w:rPr>
        <w:t>试技巧和技能。</w:t>
      </w:r>
    </w:p>
    <w:p>
      <w:pPr>
        <w:pStyle w:val="2"/>
        <w:spacing w:before="253" w:line="229"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二</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、加强就业工作分类指导和精准帮扶</w:t>
      </w:r>
    </w:p>
    <w:p>
      <w:pPr>
        <w:pStyle w:val="2"/>
        <w:spacing w:before="207" w:line="454" w:lineRule="auto"/>
        <w:ind w:left="40" w:firstLine="83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加强对毕业生精准分类摸排，及时跟新细化毕</w:t>
      </w:r>
      <w:r>
        <w:rPr>
          <w:rFonts w:eastAsia="宋体"/>
          <w:b w:val="0"/>
          <w:color w:val="000000" w:themeColor="text1"/>
          <w:spacing w:val="12"/>
          <w:sz w:val="19"/>
          <w:szCs w:val="19"/>
          <w14:textFill>
            <w14:solidFill>
              <w14:schemeClr w14:val="tx1"/>
            </w14:solidFill>
          </w14:textFill>
        </w:rPr>
        <w:t>业生“ 一生一策</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”信息表，全面掌握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升学</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出国、考公、企业就职等学生基本情</w:t>
      </w:r>
      <w:r>
        <w:rPr>
          <w:rFonts w:eastAsia="宋体"/>
          <w:b w:val="0"/>
          <w:color w:val="000000" w:themeColor="text1"/>
          <w:spacing w:val="14"/>
          <w:sz w:val="19"/>
          <w:szCs w:val="19"/>
          <w14:textFill>
            <w14:solidFill>
              <w14:schemeClr w14:val="tx1"/>
            </w14:solidFill>
          </w14:textFill>
        </w:rPr>
        <w:t>况，建立一生一册动态台账，全方位了解学生的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求职意向、求职进度、实际困难。重点加强对建档立卡贫困</w:t>
      </w:r>
      <w:r>
        <w:rPr>
          <w:rFonts w:eastAsia="宋体"/>
          <w:b w:val="0"/>
          <w:color w:val="000000" w:themeColor="text1"/>
          <w:spacing w:val="16"/>
          <w:sz w:val="19"/>
          <w:szCs w:val="19"/>
          <w14:textFill>
            <w14:solidFill>
              <w14:schemeClr w14:val="tx1"/>
            </w14:solidFill>
          </w14:textFill>
        </w:rPr>
        <w:t>学生、湖北籍学生、考研失败学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生、考公考编学生的在线指导帮扶，确保就业困难或家庭困难等毕业生就业工作</w:t>
      </w:r>
      <w:r>
        <w:rPr>
          <w:rFonts w:eastAsia="宋体"/>
          <w:b w:val="0"/>
          <w:color w:val="000000" w:themeColor="text1"/>
          <w:spacing w:val="12"/>
          <w:sz w:val="19"/>
          <w:szCs w:val="19"/>
          <w14:textFill>
            <w14:solidFill>
              <w14:schemeClr w14:val="tx1"/>
            </w14:solidFill>
          </w14:textFill>
        </w:rPr>
        <w:t>的包保责任。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 xml:space="preserve">对于未就业的困难特殊群体，通过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8"/>
          <w:sz w:val="19"/>
          <w:szCs w:val="19"/>
          <w14:textFill>
            <w14:solidFill>
              <w14:schemeClr w14:val="tx1"/>
            </w14:solidFill>
          </w14:textFill>
        </w:rPr>
        <w:t>、微信等有针对性地开展就业岗位推送工作，鼓励他</w:t>
      </w:r>
    </w:p>
    <w:p>
      <w:pPr>
        <w:pStyle w:val="2"/>
        <w:spacing w:before="1"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们参加西部计划</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、特岗教师等面向基层的就业岗位招聘。</w:t>
      </w:r>
    </w:p>
    <w:p>
      <w:pPr>
        <w:pStyle w:val="2"/>
        <w:spacing w:before="240" w:line="230" w:lineRule="auto"/>
        <w:ind w:left="89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三</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、进一步落实帮扶包保责任制</w:t>
      </w:r>
    </w:p>
    <w:p>
      <w:pPr>
        <w:pStyle w:val="2"/>
        <w:spacing w:before="218" w:line="454" w:lineRule="auto"/>
        <w:ind w:left="39" w:right="2" w:firstLine="851"/>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我院充分发挥教研室主任、论文指导老师的作用，实行三级</w:t>
      </w:r>
      <w:r>
        <w:rPr>
          <w:rFonts w:eastAsia="宋体"/>
          <w:b w:val="0"/>
          <w:color w:val="000000" w:themeColor="text1"/>
          <w:spacing w:val="11"/>
          <w:sz w:val="19"/>
          <w:szCs w:val="19"/>
          <w14:textFill>
            <w14:solidFill>
              <w14:schemeClr w14:val="tx1"/>
            </w14:solidFill>
          </w14:textFill>
        </w:rPr>
        <w:t>责任制度。即要求书记、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主任“</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盯</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”教研室主任、班主任、辅导员；教研室主任“</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盯</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”论文指导老师；论文指导</w:t>
      </w:r>
      <w:r>
        <w:rPr>
          <w:rFonts w:eastAsia="宋体"/>
          <w:b w:val="0"/>
          <w:color w:val="000000" w:themeColor="text1"/>
          <w:spacing w:val="9"/>
          <w:sz w:val="19"/>
          <w:szCs w:val="19"/>
          <w14:textFill>
            <w14:solidFill>
              <w14:schemeClr w14:val="tx1"/>
            </w14:solidFill>
          </w14:textFill>
        </w:rPr>
        <w:t>老师、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班主任、辅导员“</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盯</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”学生。动员一切力量为未学生提供职业指导，解答毕业生求职就业关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心的问题，督促学生积极就业。层层压实责任，努力完成我院</w:t>
      </w:r>
      <w:r>
        <w:rPr>
          <w:rFonts w:eastAsia="宋体"/>
          <w:b w:val="0"/>
          <w:color w:val="000000" w:themeColor="text1"/>
          <w:spacing w:val="16"/>
          <w:sz w:val="19"/>
          <w:szCs w:val="19"/>
          <w14:textFill>
            <w14:solidFill>
              <w14:schemeClr w14:val="tx1"/>
            </w14:solidFill>
          </w14:textFill>
        </w:rPr>
        <w:t>的就业任务。我院要求论文指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导老师必须每周联系一次未就业学生，每周给未就业学生推送 3</w:t>
      </w:r>
      <w:r>
        <w:rPr>
          <w:rFonts w:eastAsia="宋体"/>
          <w:b w:val="0"/>
          <w:color w:val="000000" w:themeColor="text1"/>
          <w:spacing w:val="13"/>
          <w:sz w:val="19"/>
          <w:szCs w:val="19"/>
          <w14:textFill>
            <w14:solidFill>
              <w14:schemeClr w14:val="tx1"/>
            </w14:solidFill>
          </w14:textFill>
        </w:rPr>
        <w:t xml:space="preserve"> 条以上就业信息。每周一论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文指导老师向教研室主任汇报未就业学生人数、未就业原因及</w:t>
      </w:r>
      <w:r>
        <w:rPr>
          <w:rFonts w:eastAsia="宋体"/>
          <w:b w:val="0"/>
          <w:color w:val="000000" w:themeColor="text1"/>
          <w:spacing w:val="16"/>
          <w:sz w:val="19"/>
          <w:szCs w:val="19"/>
          <w14:textFill>
            <w14:solidFill>
              <w14:schemeClr w14:val="tx1"/>
            </w14:solidFill>
          </w14:textFill>
        </w:rPr>
        <w:t>下周帮扶措施。每周一和周五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毕业班辅导员向学院汇报两次就业情况，</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以及</w:t>
      </w:r>
      <w:r>
        <w:rPr>
          <w:rFonts w:eastAsia="宋体"/>
          <w:b w:val="0"/>
          <w:color w:val="000000" w:themeColor="text1"/>
          <w:spacing w:val="15"/>
          <w:sz w:val="19"/>
          <w:szCs w:val="19"/>
          <w14:textFill>
            <w14:solidFill>
              <w14:schemeClr w14:val="tx1"/>
            </w14:solidFill>
          </w14:textFill>
        </w:rPr>
        <w:t>就业困难学生具体情况。学院学工队伍每周汇</w:t>
      </w:r>
    </w:p>
    <w:p>
      <w:pPr>
        <w:pStyle w:val="2"/>
        <w:spacing w:line="229"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总就业困难学生具体情况并研究下周具体帮扶措施。</w:t>
      </w:r>
    </w:p>
    <w:p>
      <w:pPr>
        <w:pStyle w:val="2"/>
        <w:spacing w:before="232" w:line="470"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1"/>
          <w:sz w:val="19"/>
          <w:szCs w:val="19"/>
          <w14:textFill>
            <w14:solidFill>
              <w14:schemeClr w14:val="tx1"/>
            </w14:solidFill>
          </w14:textFill>
        </w:rPr>
        <w:t>今年的就业工作已经告一段落，明年的就业形势依然严峻，相信在院党委的正确领导</w:t>
      </w:r>
      <w:r>
        <w:rPr>
          <w:rFonts w:eastAsia="宋体"/>
          <w:b w:val="0"/>
          <w:color w:val="000000" w:themeColor="text1"/>
          <w:spacing w:val="11"/>
          <w:position w:val="21"/>
          <w:sz w:val="19"/>
          <w:szCs w:val="19"/>
          <w14:textFill>
            <w14:solidFill>
              <w14:schemeClr w14:val="tx1"/>
            </w14:solidFill>
          </w14:textFill>
        </w:rPr>
        <w:t>下，</w:t>
      </w:r>
    </w:p>
    <w:p>
      <w:pPr>
        <w:pStyle w:val="2"/>
        <w:spacing w:before="1"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在全院师生员工的共同努力下，</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明年我院的就业工作一定</w:t>
      </w:r>
      <w:r>
        <w:rPr>
          <w:rFonts w:eastAsia="宋体"/>
          <w:b w:val="0"/>
          <w:color w:val="000000" w:themeColor="text1"/>
          <w:spacing w:val="16"/>
          <w:sz w:val="19"/>
          <w:szCs w:val="19"/>
          <w14:textFill>
            <w14:solidFill>
              <w14:schemeClr w14:val="tx1"/>
            </w14:solidFill>
          </w14:textFill>
        </w:rPr>
        <w:t>会取得更大的进步。</w:t>
      </w:r>
    </w:p>
    <w:p>
      <w:pPr>
        <w:spacing w:line="228" w:lineRule="auto"/>
        <w:rPr>
          <w:rFonts w:eastAsia="宋体"/>
          <w:b w:val="0"/>
          <w:color w:val="000000" w:themeColor="text1"/>
          <w:sz w:val="19"/>
          <w:szCs w:val="19"/>
          <w14:textFill>
            <w14:solidFill>
              <w14:schemeClr w14:val="tx1"/>
            </w14:solidFill>
          </w14:textFill>
        </w:rPr>
        <w:sectPr>
          <w:headerReference r:id="rId237" w:type="default"/>
          <w:footerReference r:id="rId238" w:type="default"/>
          <w:pgSz w:w="11906" w:h="16840"/>
          <w:pgMar w:top="1118" w:right="1761" w:bottom="1189" w:left="1785" w:header="894" w:footer="1020" w:gutter="0"/>
          <w:cols w:space="720" w:num="1"/>
        </w:sectPr>
      </w:pPr>
    </w:p>
    <w:p>
      <w:pPr>
        <w:spacing w:line="34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76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32" name="IM 432"/>
            <wp:cNvGraphicFramePr/>
            <a:graphic xmlns:a="http://schemas.openxmlformats.org/drawingml/2006/main">
              <a:graphicData uri="http://schemas.openxmlformats.org/drawingml/2006/picture">
                <pic:pic xmlns:pic="http://schemas.openxmlformats.org/drawingml/2006/picture">
                  <pic:nvPicPr>
                    <pic:cNvPr id="432" name="IM 432"/>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690"/>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第五部分：学院对就业困难、弱势群体、特殊问题、建档立卡、湖北籍毕业生的帮</w:t>
      </w:r>
    </w:p>
    <w:p>
      <w:pPr>
        <w:spacing w:before="208" w:line="163" w:lineRule="auto"/>
        <w:ind w:left="3838"/>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扶情况</w:t>
      </w:r>
    </w:p>
    <w:p>
      <w:pPr>
        <w:pStyle w:val="2"/>
        <w:spacing w:before="238" w:line="465" w:lineRule="exact"/>
        <w:ind w:right="4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为了确保就业困难、弱势群体、特殊问题、建档立卡、湖北籍毕业生能顺利毕业，我院</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采取了行之有效的措施，具体如下：</w:t>
      </w:r>
    </w:p>
    <w:p>
      <w:pPr>
        <w:pStyle w:val="2"/>
        <w:spacing w:before="286" w:line="230"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一</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、对家庭经济困难的毕业生的就业帮扶</w:t>
      </w:r>
    </w:p>
    <w:p>
      <w:pPr>
        <w:pStyle w:val="2"/>
        <w:spacing w:before="178" w:line="453" w:lineRule="auto"/>
        <w:ind w:left="39" w:right="38" w:firstLine="851"/>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我院 2021 届毕业生共</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182 名，其中家庭经济困难学生43</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名，这部分学生在就业过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程中较为保守，寻求安稳，考研考公占大多数。我们针对学生</w:t>
      </w:r>
      <w:r>
        <w:rPr>
          <w:rFonts w:eastAsia="宋体"/>
          <w:b w:val="0"/>
          <w:color w:val="000000" w:themeColor="text1"/>
          <w:spacing w:val="16"/>
          <w:sz w:val="19"/>
          <w:szCs w:val="19"/>
          <w14:textFill>
            <w14:solidFill>
              <w14:schemeClr w14:val="tx1"/>
            </w14:solidFill>
          </w14:textFill>
        </w:rPr>
        <w:t>具体情况，采取有效措施，一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方面在评选国家助学金的时候就充分考虑到这部分学生的困难</w:t>
      </w:r>
      <w:r>
        <w:rPr>
          <w:rFonts w:eastAsia="宋体"/>
          <w:b w:val="0"/>
          <w:color w:val="000000" w:themeColor="text1"/>
          <w:spacing w:val="16"/>
          <w:sz w:val="19"/>
          <w:szCs w:val="19"/>
          <w14:textFill>
            <w14:solidFill>
              <w14:schemeClr w14:val="tx1"/>
            </w14:solidFill>
          </w14:textFill>
        </w:rPr>
        <w:t>，积极帮助他们申请国家助学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金</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，另一方面学院也积极为他们申请校内外的困难毕业生</w:t>
      </w:r>
      <w:r>
        <w:rPr>
          <w:rFonts w:eastAsia="宋体"/>
          <w:b w:val="0"/>
          <w:color w:val="000000" w:themeColor="text1"/>
          <w:spacing w:val="15"/>
          <w:sz w:val="19"/>
          <w:szCs w:val="19"/>
          <w14:textFill>
            <w14:solidFill>
              <w14:schemeClr w14:val="tx1"/>
            </w14:solidFill>
          </w14:textFill>
        </w:rPr>
        <w:t>补助。此外还重点对他们进行就业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心理辅导，帮助他们分析就业环境，鼓励他们多参加校内招聘</w:t>
      </w:r>
      <w:r>
        <w:rPr>
          <w:rFonts w:eastAsia="宋体"/>
          <w:b w:val="0"/>
          <w:color w:val="000000" w:themeColor="text1"/>
          <w:spacing w:val="16"/>
          <w:sz w:val="19"/>
          <w:szCs w:val="19"/>
          <w14:textFill>
            <w14:solidFill>
              <w14:schemeClr w14:val="tx1"/>
            </w14:solidFill>
          </w14:textFill>
        </w:rPr>
        <w:t>会，帮助他们找企业，修改简</w:t>
      </w:r>
    </w:p>
    <w:p>
      <w:pPr>
        <w:pStyle w:val="2"/>
        <w:spacing w:before="1"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历等，一定程度上缓解了他们的问题。</w:t>
      </w:r>
    </w:p>
    <w:p>
      <w:pPr>
        <w:pStyle w:val="2"/>
        <w:spacing w:before="252" w:line="231"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二</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、对就业能力低下、有特殊心理问题的学生的就业帮扶。</w:t>
      </w:r>
    </w:p>
    <w:p>
      <w:pPr>
        <w:pStyle w:val="2"/>
        <w:spacing w:before="197" w:line="455" w:lineRule="auto"/>
        <w:ind w:left="36" w:firstLine="85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我院除了部分经济上较为拮据的学生就业有困难以外，其他存在就业困难的学生主</w:t>
      </w:r>
      <w:r>
        <w:rPr>
          <w:rFonts w:eastAsia="宋体"/>
          <w:b w:val="0"/>
          <w:color w:val="000000" w:themeColor="text1"/>
          <w:spacing w:val="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要集中在以下两个方面。一方面是思想上坚定要走考研和公务员道路</w:t>
      </w:r>
      <w:r>
        <w:rPr>
          <w:rFonts w:eastAsia="宋体"/>
          <w:b w:val="0"/>
          <w:color w:val="000000" w:themeColor="text1"/>
          <w:spacing w:val="16"/>
          <w:sz w:val="19"/>
          <w:szCs w:val="19"/>
          <w14:textFill>
            <w14:solidFill>
              <w14:schemeClr w14:val="tx1"/>
            </w14:solidFill>
          </w14:textFill>
        </w:rPr>
        <w:t>的学生，另一方面是就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业技能低下或者心理封闭逃避就业的学生。这部分</w:t>
      </w:r>
      <w:r>
        <w:rPr>
          <w:rFonts w:eastAsia="宋体"/>
          <w:b w:val="0"/>
          <w:color w:val="000000" w:themeColor="text1"/>
          <w:spacing w:val="17"/>
          <w:sz w:val="19"/>
          <w:szCs w:val="19"/>
          <w14:textFill>
            <w14:solidFill>
              <w14:schemeClr w14:val="tx1"/>
            </w14:solidFill>
          </w14:textFill>
        </w:rPr>
        <w:t>学生大约占有全院学生的1/3</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。这两部分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学生左等右看，</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四处观望，迟迟不肯签订就业</w:t>
      </w:r>
      <w:r>
        <w:rPr>
          <w:rFonts w:eastAsia="宋体"/>
          <w:b w:val="0"/>
          <w:color w:val="000000" w:themeColor="text1"/>
          <w:spacing w:val="15"/>
          <w:sz w:val="19"/>
          <w:szCs w:val="19"/>
          <w14:textFill>
            <w14:solidFill>
              <w14:schemeClr w14:val="tx1"/>
            </w14:solidFill>
          </w14:textFill>
        </w:rPr>
        <w:t>协议，严重影响我院就业工作的顺利推进。对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此我院领导高度重视，采取了一系列的措施对这部分学生进行帮扶。</w:t>
      </w:r>
      <w:r>
        <w:rPr>
          <w:rFonts w:eastAsia="宋体"/>
          <w:b w:val="0"/>
          <w:color w:val="000000" w:themeColor="text1"/>
          <w:spacing w:val="16"/>
          <w:sz w:val="19"/>
          <w:szCs w:val="19"/>
          <w14:textFill>
            <w14:solidFill>
              <w14:schemeClr w14:val="tx1"/>
            </w14:solidFill>
          </w14:textFill>
        </w:rPr>
        <w:t>第一，建立困难毕业生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信息库。我院要求毕业班辅导员悉心摸查本班毕业生的基本情况，掌</w:t>
      </w:r>
      <w:r>
        <w:rPr>
          <w:rFonts w:eastAsia="宋体"/>
          <w:b w:val="0"/>
          <w:color w:val="000000" w:themeColor="text1"/>
          <w:spacing w:val="16"/>
          <w:sz w:val="19"/>
          <w:szCs w:val="19"/>
          <w14:textFill>
            <w14:solidFill>
              <w14:schemeClr w14:val="tx1"/>
            </w14:solidFill>
          </w14:textFill>
        </w:rPr>
        <w:t>握本班有哪些学生是就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业技能较低或者有心理障碍的毕业生，建立就业难毕业生信息库，做</w:t>
      </w:r>
      <w:r>
        <w:rPr>
          <w:rFonts w:eastAsia="宋体"/>
          <w:b w:val="0"/>
          <w:color w:val="000000" w:themeColor="text1"/>
          <w:spacing w:val="16"/>
          <w:sz w:val="19"/>
          <w:szCs w:val="19"/>
          <w14:textFill>
            <w14:solidFill>
              <w14:schemeClr w14:val="tx1"/>
            </w14:solidFill>
          </w14:textFill>
        </w:rPr>
        <w:t>到不遗漏一位就业难毕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业生。掌握每位就业难毕业生的基本情况、</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思想动态，分析他们的困难情况</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(身体、心理、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求职技巧、家庭情况、性格特点等)</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，实施动态管理</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，及时掌握就业难毕业生的就业情况。</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第二</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，对于考公务员和研究生的学生我们院部给予足够的尊重和</w:t>
      </w:r>
      <w:r>
        <w:rPr>
          <w:rFonts w:eastAsia="宋体"/>
          <w:b w:val="0"/>
          <w:color w:val="000000" w:themeColor="text1"/>
          <w:spacing w:val="15"/>
          <w:sz w:val="19"/>
          <w:szCs w:val="19"/>
          <w14:textFill>
            <w14:solidFill>
              <w14:schemeClr w14:val="tx1"/>
            </w14:solidFill>
          </w14:textFill>
        </w:rPr>
        <w:t>关怀。考公务员、研究生期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间我</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们院老师特别成立了考研和考公指导小组</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20"/>
          <w:sz w:val="19"/>
          <w:szCs w:val="19"/>
          <w14:textFill>
            <w14:solidFill>
              <w14:schemeClr w14:val="tx1"/>
            </w14:solidFill>
          </w14:textFill>
        </w:rPr>
        <w:t>，分别对考公务员和考研的</w:t>
      </w:r>
      <w:r>
        <w:rPr>
          <w:rFonts w:eastAsia="宋体"/>
          <w:b w:val="0"/>
          <w:color w:val="000000" w:themeColor="text1"/>
          <w:spacing w:val="19"/>
          <w:sz w:val="19"/>
          <w:szCs w:val="19"/>
          <w14:textFill>
            <w14:solidFill>
              <w14:schemeClr w14:val="tx1"/>
            </w14:solidFill>
          </w14:textFill>
        </w:rPr>
        <w:t>学生予以全程指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导</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学院在对考公务员和研究生的学生进行考试指导的同时</w:t>
      </w:r>
      <w:r>
        <w:rPr>
          <w:rFonts w:eastAsia="宋体"/>
          <w:b w:val="0"/>
          <w:color w:val="000000" w:themeColor="text1"/>
          <w:spacing w:val="14"/>
          <w:sz w:val="19"/>
          <w:szCs w:val="19"/>
          <w14:textFill>
            <w14:solidFill>
              <w14:schemeClr w14:val="tx1"/>
            </w14:solidFill>
          </w14:textFill>
        </w:rPr>
        <w:t>也安排老师对他们的心理进行辅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导</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帮助他们分析应届毕业生就业的优势、就业市场的严峻、帮助</w:t>
      </w:r>
      <w:r>
        <w:rPr>
          <w:rFonts w:eastAsia="宋体"/>
          <w:b w:val="0"/>
          <w:color w:val="000000" w:themeColor="text1"/>
          <w:spacing w:val="14"/>
          <w:sz w:val="19"/>
          <w:szCs w:val="19"/>
          <w14:textFill>
            <w14:solidFill>
              <w14:schemeClr w14:val="tx1"/>
            </w14:solidFill>
          </w14:textFill>
        </w:rPr>
        <w:t>他们树立先就业再择业的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观念</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、帮助他们树立正确的人生观和择业观念，鼓励他们多参加</w:t>
      </w:r>
      <w:r>
        <w:rPr>
          <w:rFonts w:eastAsia="宋体"/>
          <w:b w:val="0"/>
          <w:color w:val="000000" w:themeColor="text1"/>
          <w:spacing w:val="15"/>
          <w:sz w:val="19"/>
          <w:szCs w:val="19"/>
          <w14:textFill>
            <w14:solidFill>
              <w14:schemeClr w14:val="tx1"/>
            </w14:solidFill>
          </w14:textFill>
        </w:rPr>
        <w:t>特岗教师、三支一扶等基层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招聘</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。第三，对于就业技能低下或者心理封闭逃避就业的学生，</w:t>
      </w:r>
      <w:r>
        <w:rPr>
          <w:rFonts w:eastAsia="宋体"/>
          <w:b w:val="0"/>
          <w:color w:val="000000" w:themeColor="text1"/>
          <w:spacing w:val="15"/>
          <w:sz w:val="19"/>
          <w:szCs w:val="19"/>
          <w14:textFill>
            <w14:solidFill>
              <w14:schemeClr w14:val="tx1"/>
            </w14:solidFill>
          </w14:textFill>
        </w:rPr>
        <w:t>学院主要采取以下措施对他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们进行帮扶。首先，把这部分学生分配给不同的老师，</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由专门的老师对他们进行一对一的就</w:t>
      </w:r>
    </w:p>
    <w:p>
      <w:pPr>
        <w:pStyle w:val="2"/>
        <w:spacing w:line="229" w:lineRule="auto"/>
        <w:ind w:right="4"/>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业指导，具体包括简历制作、面试技巧、</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自</w:t>
      </w:r>
      <w:r>
        <w:rPr>
          <w:rFonts w:eastAsia="宋体"/>
          <w:b w:val="0"/>
          <w:color w:val="000000" w:themeColor="text1"/>
          <w:spacing w:val="13"/>
          <w:sz w:val="19"/>
          <w:szCs w:val="19"/>
          <w14:textFill>
            <w14:solidFill>
              <w14:schemeClr w14:val="tx1"/>
            </w14:solidFill>
          </w14:textFill>
        </w:rPr>
        <w:t>信心等方面的训练。对于严重逃避就业的学生，</w:t>
      </w:r>
    </w:p>
    <w:p>
      <w:pPr>
        <w:spacing w:line="343" w:lineRule="auto"/>
        <w:rPr>
          <w:rFonts w:ascii="Arial" w:eastAsia="宋体"/>
          <w:b w:val="0"/>
          <w:color w:val="000000" w:themeColor="text1"/>
          <w:sz w:val="21"/>
          <w14:textFill>
            <w14:solidFill>
              <w14:schemeClr w14:val="tx1"/>
            </w14:solidFill>
          </w14:textFill>
        </w:rPr>
      </w:pPr>
    </w:p>
    <w:p>
      <w:pPr>
        <w:spacing w:line="343" w:lineRule="auto"/>
        <w:rPr>
          <w:rFonts w:ascii="Arial" w:eastAsia="宋体"/>
          <w:b w:val="0"/>
          <w:color w:val="000000" w:themeColor="text1"/>
          <w:sz w:val="21"/>
          <w14:textFill>
            <w14:solidFill>
              <w14:schemeClr w14:val="tx1"/>
            </w14:solidFill>
          </w14:textFill>
        </w:rPr>
      </w:pPr>
    </w:p>
    <w:p>
      <w:pPr>
        <w:spacing w:before="52" w:line="198" w:lineRule="auto"/>
        <w:ind w:left="4048"/>
        <w:rPr>
          <w:rFonts w:ascii="Times New Roman" w:hAnsi="Times New Roman" w:eastAsia="宋体" w:cs="Times New Roman"/>
          <w:b w:val="0"/>
          <w:color w:val="000000" w:themeColor="text1"/>
          <w:sz w:val="16"/>
          <w:szCs w:val="16"/>
          <w14:textFill>
            <w14:solidFill>
              <w14:schemeClr w14:val="tx1"/>
            </w14:solidFill>
          </w14:textFill>
        </w:rPr>
      </w:pPr>
      <w:r>
        <w:rPr>
          <w:rFonts w:ascii="Arial" w:hAnsi="Arial" w:eastAsia="宋体" w:cs="Arial"/>
          <w:b w:val="0"/>
          <w:color w:val="000000" w:themeColor="text1"/>
          <w:spacing w:val="-7"/>
          <w:position w:val="1"/>
          <w:sz w:val="18"/>
          <w:szCs w:val="18"/>
          <w14:textFill>
            <w14:solidFill>
              <w14:schemeClr w14:val="tx1"/>
            </w14:solidFill>
          </w14:textFill>
        </w:rPr>
        <w:t>20</w:t>
      </w:r>
      <w:r>
        <w:rPr>
          <w:rFonts w:ascii="Times New Roman" w:hAnsi="Times New Roman" w:eastAsia="宋体" w:cs="Times New Roman"/>
          <w:b w:val="0"/>
          <w:color w:val="000000" w:themeColor="text1"/>
          <w:spacing w:val="-7"/>
          <w:position w:val="-2"/>
          <w:sz w:val="16"/>
          <w:szCs w:val="16"/>
          <w14:textFill>
            <w14:solidFill>
              <w14:schemeClr w14:val="tx1"/>
            </w14:solidFill>
          </w14:textFill>
        </w:rPr>
        <w:t>2</w:t>
      </w:r>
      <w:r>
        <w:rPr>
          <w:rFonts w:ascii="Arial" w:hAnsi="Arial" w:eastAsia="宋体" w:cs="Arial"/>
          <w:b w:val="0"/>
          <w:bCs/>
          <w:color w:val="000000" w:themeColor="text1"/>
          <w:spacing w:val="-7"/>
          <w:position w:val="1"/>
          <w:sz w:val="18"/>
          <w:szCs w:val="18"/>
          <w14:textFill>
            <w14:solidFill>
              <w14:schemeClr w14:val="tx1"/>
            </w14:solidFill>
          </w14:textFill>
        </w:rPr>
        <w:t>0</w:t>
      </w:r>
      <w:r>
        <w:rPr>
          <w:rFonts w:ascii="Times New Roman" w:hAnsi="Times New Roman" w:eastAsia="宋体" w:cs="Times New Roman"/>
          <w:b w:val="0"/>
          <w:color w:val="000000" w:themeColor="text1"/>
          <w:spacing w:val="-7"/>
          <w:position w:val="-2"/>
          <w:sz w:val="16"/>
          <w:szCs w:val="16"/>
          <w14:textFill>
            <w14:solidFill>
              <w14:schemeClr w14:val="tx1"/>
            </w14:solidFill>
          </w14:textFill>
        </w:rPr>
        <w:t>2</w:t>
      </w:r>
    </w:p>
    <w:p>
      <w:pPr>
        <w:spacing w:line="198" w:lineRule="auto"/>
        <w:rPr>
          <w:rFonts w:ascii="Times New Roman" w:hAnsi="Times New Roman" w:eastAsia="宋体" w:cs="Times New Roman"/>
          <w:b w:val="0"/>
          <w:color w:val="000000" w:themeColor="text1"/>
          <w:sz w:val="16"/>
          <w:szCs w:val="16"/>
          <w14:textFill>
            <w14:solidFill>
              <w14:schemeClr w14:val="tx1"/>
            </w14:solidFill>
          </w14:textFill>
        </w:rPr>
        <w:sectPr>
          <w:headerReference r:id="rId239" w:type="default"/>
          <w:footerReference r:id="rId240" w:type="default"/>
          <w:pgSz w:w="11906" w:h="16840"/>
          <w:pgMar w:top="1118" w:right="1768" w:bottom="400" w:left="1785" w:header="894" w:footer="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870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34" name="IM 434"/>
            <wp:cNvGraphicFramePr/>
            <a:graphic xmlns:a="http://schemas.openxmlformats.org/drawingml/2006/main">
              <a:graphicData uri="http://schemas.openxmlformats.org/drawingml/2006/picture">
                <pic:pic xmlns:pic="http://schemas.openxmlformats.org/drawingml/2006/picture">
                  <pic:nvPicPr>
                    <pic:cNvPr id="434" name="IM 43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8" w:right="23" w:firstLine="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我们学院老师甚至联系了学生家长，和学生家长一起做学生的思想教育工作。其次，积极的</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为这部分学生寻找就业机会和就业信息，及时的转发给学生本人并且督促他们及时参加面试</w:t>
      </w:r>
      <w:r>
        <w:rPr>
          <w:rFonts w:eastAsia="宋体"/>
          <w:b w:val="0"/>
          <w:color w:val="000000" w:themeColor="text1"/>
          <w:spacing w:val="15"/>
          <w:sz w:val="19"/>
          <w:szCs w:val="19"/>
          <w14:textFill>
            <w14:solidFill>
              <w14:schemeClr w14:val="tx1"/>
            </w14:solidFill>
          </w14:textFill>
        </w:rPr>
        <w:t xml:space="preserve"> 等</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。在本次就业工作中，我院相关老师专门联系了猿辅导、第一房等单位通过线上招聘的方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式针对这部分弱势学生展开招聘。很多就业困难的学生在这些单位的招聘中</w:t>
      </w:r>
      <w:r>
        <w:rPr>
          <w:rFonts w:eastAsia="宋体"/>
          <w:b w:val="0"/>
          <w:color w:val="000000" w:themeColor="text1"/>
          <w:spacing w:val="12"/>
          <w:sz w:val="19"/>
          <w:szCs w:val="19"/>
          <w14:textFill>
            <w14:solidFill>
              <w14:schemeClr w14:val="tx1"/>
            </w14:solidFill>
          </w14:textFill>
        </w:rPr>
        <w:t>找到了和自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己能</w:t>
      </w:r>
    </w:p>
    <w:p>
      <w:pPr>
        <w:pStyle w:val="2"/>
        <w:spacing w:line="229"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力相当的工作。</w:t>
      </w:r>
    </w:p>
    <w:p>
      <w:pPr>
        <w:pStyle w:val="2"/>
        <w:spacing w:before="238" w:line="231" w:lineRule="auto"/>
        <w:ind w:left="89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三、对建档立卡学生帮扶情况</w:t>
      </w:r>
    </w:p>
    <w:p>
      <w:pPr>
        <w:pStyle w:val="2"/>
        <w:spacing w:before="218" w:line="454" w:lineRule="auto"/>
        <w:ind w:left="26" w:right="5" w:firstLine="841"/>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年我院共有 7 名建档立卡毕业生，这些学生家庭都比较困难。在就业中存在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的问题主要有：</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思想保守，仍想通过考研或者找稳定的工作</w:t>
      </w:r>
      <w:r>
        <w:rPr>
          <w:rFonts w:eastAsia="宋体"/>
          <w:b w:val="0"/>
          <w:color w:val="000000" w:themeColor="text1"/>
          <w:spacing w:val="12"/>
          <w:sz w:val="19"/>
          <w:szCs w:val="19"/>
          <w14:textFill>
            <w14:solidFill>
              <w14:schemeClr w14:val="tx1"/>
            </w14:solidFill>
          </w14:textFill>
        </w:rPr>
        <w:t>改变自</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己的命运；经济能力差，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不愿意多跑就业市场，希望机会找上门来。</w:t>
      </w:r>
      <w:r>
        <w:rPr>
          <w:rFonts w:eastAsia="宋体"/>
          <w:b w:val="0"/>
          <w:color w:val="000000" w:themeColor="text1"/>
          <w:spacing w:val="12"/>
          <w:sz w:val="19"/>
          <w:szCs w:val="19"/>
          <w14:textFill>
            <w14:solidFill>
              <w14:schemeClr w14:val="tx1"/>
            </w14:solidFill>
          </w14:textFill>
        </w:rPr>
        <w:t>针对他们的特殊情况，我院主要开展了以下帮扶：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一是召开线上建档立卡学生的就业座谈会，鼓励他们走出旧思维，勇敢投入市场，寻找有挑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战性的工作；二是积极为他们申请毕业生求职补贴等资金缓解他们就业压力。</w:t>
      </w:r>
      <w:r>
        <w:rPr>
          <w:rFonts w:eastAsia="宋体"/>
          <w:b w:val="0"/>
          <w:color w:val="000000" w:themeColor="text1"/>
          <w:spacing w:val="14"/>
          <w:sz w:val="19"/>
          <w:szCs w:val="19"/>
          <w14:textFill>
            <w14:solidFill>
              <w14:schemeClr w14:val="tx1"/>
            </w14:solidFill>
          </w14:textFill>
        </w:rPr>
        <w:t>截止 2021</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8</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月</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31</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日，我院所有建档立卡学生都顺利</w:t>
      </w:r>
      <w:r>
        <w:rPr>
          <w:rFonts w:eastAsia="宋体"/>
          <w:b w:val="0"/>
          <w:color w:val="000000" w:themeColor="text1"/>
          <w:spacing w:val="9"/>
          <w:sz w:val="19"/>
          <w:szCs w:val="19"/>
          <w14:textFill>
            <w14:solidFill>
              <w14:schemeClr w14:val="tx1"/>
            </w14:solidFill>
          </w14:textFill>
        </w:rPr>
        <w:t>就业，其中2 名学生因为自</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己的勤奋努力成功考</w:t>
      </w:r>
    </w:p>
    <w:p>
      <w:pPr>
        <w:pStyle w:val="2"/>
        <w:spacing w:line="231" w:lineRule="auto"/>
        <w:ind w:left="32"/>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取研究生。</w:t>
      </w:r>
    </w:p>
    <w:p>
      <w:pPr>
        <w:pStyle w:val="2"/>
        <w:spacing w:before="232" w:line="230" w:lineRule="auto"/>
        <w:ind w:left="823"/>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四、对湖北籍毕业生的帮扶情况</w:t>
      </w:r>
    </w:p>
    <w:p>
      <w:pPr>
        <w:pStyle w:val="2"/>
        <w:spacing w:before="226" w:line="454" w:lineRule="auto"/>
        <w:ind w:left="40" w:right="25" w:firstLine="82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年我院共有湖北籍毕业生6 名，为了帮助</w:t>
      </w:r>
      <w:r>
        <w:rPr>
          <w:rFonts w:eastAsia="宋体"/>
          <w:b w:val="0"/>
          <w:color w:val="000000" w:themeColor="text1"/>
          <w:spacing w:val="13"/>
          <w:sz w:val="19"/>
          <w:szCs w:val="19"/>
          <w14:textFill>
            <w14:solidFill>
              <w14:schemeClr w14:val="tx1"/>
            </w14:solidFill>
          </w14:textFill>
        </w:rPr>
        <w:t>他们顺利毕业</w:t>
      </w:r>
      <w:r>
        <w:rPr>
          <w:rFonts w:eastAsia="宋体"/>
          <w:b w:val="0"/>
          <w:color w:val="000000" w:themeColor="text1"/>
          <w:spacing w:val="45"/>
          <w:w w:val="10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，一方面我院积极为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他们申请校内补助，在经济上给他们提供资助另一方面我院</w:t>
      </w:r>
      <w:r>
        <w:rPr>
          <w:rFonts w:eastAsia="宋体"/>
          <w:b w:val="0"/>
          <w:color w:val="000000" w:themeColor="text1"/>
          <w:spacing w:val="16"/>
          <w:sz w:val="19"/>
          <w:szCs w:val="19"/>
          <w14:textFill>
            <w14:solidFill>
              <w14:schemeClr w14:val="tx1"/>
            </w14:solidFill>
          </w14:textFill>
        </w:rPr>
        <w:t>为他们单独制定一生一策，给每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一位湖北籍毕业生落实一名处级以上包保领导。</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由学院领导专门负责给他们介绍工作、指导</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就业。截止 2021 年 8</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月 31</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日我院6</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名湖北</w:t>
      </w:r>
      <w:r>
        <w:rPr>
          <w:rFonts w:eastAsia="宋体"/>
          <w:b w:val="0"/>
          <w:color w:val="000000" w:themeColor="text1"/>
          <w:spacing w:val="3"/>
          <w:sz w:val="19"/>
          <w:szCs w:val="19"/>
          <w14:textFill>
            <w14:solidFill>
              <w14:schemeClr w14:val="tx1"/>
            </w14:solidFill>
          </w14:textFill>
        </w:rPr>
        <w:t>籍毕业生均顺利就业。</w:t>
      </w:r>
    </w:p>
    <w:p>
      <w:pPr>
        <w:pStyle w:val="2"/>
        <w:spacing w:before="255" w:line="231" w:lineRule="auto"/>
        <w:ind w:left="781"/>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五</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、对离校未就业学生的帮扶情况</w:t>
      </w:r>
    </w:p>
    <w:p>
      <w:pPr>
        <w:pStyle w:val="2"/>
        <w:spacing w:before="203" w:line="456" w:lineRule="auto"/>
        <w:ind w:left="40" w:right="18" w:firstLine="843"/>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通过全院上下老师的共同努力，大部分就业难的学生最终都找到了</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自</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己相对满意的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工作，实现了就业。但是截止目前为止，我院仍有9 名毕业生未落实就业，他们当中大多数</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都是慢就业心态，打算二战考研或者二战考公务员。为了真</w:t>
      </w:r>
      <w:r>
        <w:rPr>
          <w:rFonts w:eastAsia="宋体"/>
          <w:b w:val="0"/>
          <w:color w:val="000000" w:themeColor="text1"/>
          <w:spacing w:val="16"/>
          <w:sz w:val="19"/>
          <w:szCs w:val="19"/>
          <w14:textFill>
            <w14:solidFill>
              <w14:schemeClr w14:val="tx1"/>
            </w14:solidFill>
          </w14:textFill>
        </w:rPr>
        <w:t>正帮助这部分学生实现就业我院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专门制定了离校未就业学生的帮扶方案。一方面要求辅导员</w:t>
      </w:r>
      <w:r>
        <w:rPr>
          <w:rFonts w:eastAsia="宋体"/>
          <w:b w:val="0"/>
          <w:color w:val="000000" w:themeColor="text1"/>
          <w:spacing w:val="16"/>
          <w:sz w:val="19"/>
          <w:szCs w:val="19"/>
          <w14:textFill>
            <w14:solidFill>
              <w14:schemeClr w14:val="tx1"/>
            </w14:solidFill>
          </w14:textFill>
        </w:rPr>
        <w:t>制定详细的一生一策，另一方面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要求论文指导老师、辅导员定期联系这部分学生并继续做他</w:t>
      </w:r>
      <w:r>
        <w:rPr>
          <w:rFonts w:eastAsia="宋体"/>
          <w:b w:val="0"/>
          <w:color w:val="000000" w:themeColor="text1"/>
          <w:spacing w:val="16"/>
          <w:sz w:val="19"/>
          <w:szCs w:val="19"/>
          <w14:textFill>
            <w14:solidFill>
              <w14:schemeClr w14:val="tx1"/>
            </w14:solidFill>
          </w14:textFill>
        </w:rPr>
        <w:t>们的思想工作，直到他们真正落</w:t>
      </w:r>
    </w:p>
    <w:p>
      <w:pPr>
        <w:pStyle w:val="2"/>
        <w:spacing w:line="231"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实就业。</w:t>
      </w:r>
    </w:p>
    <w:p>
      <w:pPr>
        <w:spacing w:line="421" w:lineRule="auto"/>
        <w:rPr>
          <w:rFonts w:ascii="Arial" w:eastAsia="宋体"/>
          <w:b w:val="0"/>
          <w:color w:val="000000" w:themeColor="text1"/>
          <w:sz w:val="21"/>
          <w14:textFill>
            <w14:solidFill>
              <w14:schemeClr w14:val="tx1"/>
            </w14:solidFill>
          </w14:textFill>
        </w:rPr>
      </w:pPr>
    </w:p>
    <w:p>
      <w:pPr>
        <w:spacing w:before="91" w:line="173" w:lineRule="auto"/>
        <w:ind w:left="1172"/>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第六部分：语言文化与传媒学院各专业毕业生跟踪调查情况</w:t>
      </w:r>
    </w:p>
    <w:p>
      <w:pPr>
        <w:spacing w:line="273" w:lineRule="auto"/>
        <w:rPr>
          <w:rFonts w:ascii="Arial" w:eastAsia="宋体"/>
          <w:b w:val="0"/>
          <w:color w:val="000000" w:themeColor="text1"/>
          <w:sz w:val="21"/>
          <w14:textFill>
            <w14:solidFill>
              <w14:schemeClr w14:val="tx1"/>
            </w14:solidFill>
          </w14:textFill>
        </w:rPr>
      </w:pPr>
    </w:p>
    <w:p>
      <w:pPr>
        <w:pStyle w:val="2"/>
        <w:spacing w:before="62" w:line="473" w:lineRule="exact"/>
        <w:ind w:right="4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随着 2021</w:t>
      </w:r>
      <w:r>
        <w:rPr>
          <w:rFonts w:eastAsia="宋体"/>
          <w:b w:val="0"/>
          <w:color w:val="000000" w:themeColor="text1"/>
          <w:spacing w:val="34"/>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届毕业生就业工作告一段落，毕业生们纷纷走上工作岗位，开始自己的</w:t>
      </w:r>
      <w:r>
        <w:rPr>
          <w:rFonts w:eastAsia="宋体"/>
          <w:b w:val="0"/>
          <w:color w:val="000000" w:themeColor="text1"/>
          <w:spacing w:val="13"/>
          <w:position w:val="21"/>
          <w:sz w:val="19"/>
          <w:szCs w:val="19"/>
          <w14:textFill>
            <w14:solidFill>
              <w14:schemeClr w14:val="tx1"/>
            </w14:solidFill>
          </w14:textFill>
        </w:rPr>
        <w:t>职业</w:t>
      </w:r>
    </w:p>
    <w:p>
      <w:pPr>
        <w:pStyle w:val="2"/>
        <w:spacing w:line="228" w:lineRule="auto"/>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生涯</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届毕业生中大部分同学已经在工作岗位上奋斗半年。我院与他们保持了较为紧</w:t>
      </w:r>
    </w:p>
    <w:p>
      <w:pPr>
        <w:spacing w:line="244" w:lineRule="auto"/>
        <w:rPr>
          <w:rFonts w:ascii="Arial" w:eastAsia="宋体"/>
          <w:b w:val="0"/>
          <w:color w:val="000000" w:themeColor="text1"/>
          <w:sz w:val="21"/>
          <w14:textFill>
            <w14:solidFill>
              <w14:schemeClr w14:val="tx1"/>
            </w14:solidFill>
          </w14:textFill>
        </w:rPr>
      </w:pPr>
    </w:p>
    <w:p>
      <w:pPr>
        <w:spacing w:line="245" w:lineRule="auto"/>
        <w:rPr>
          <w:rFonts w:ascii="Arial" w:eastAsia="宋体"/>
          <w:b w:val="0"/>
          <w:color w:val="000000" w:themeColor="text1"/>
          <w:sz w:val="21"/>
          <w14:textFill>
            <w14:solidFill>
              <w14:schemeClr w14:val="tx1"/>
            </w14:solidFill>
          </w14:textFill>
        </w:rPr>
      </w:pPr>
    </w:p>
    <w:p>
      <w:pPr>
        <w:spacing w:line="245" w:lineRule="auto"/>
        <w:rPr>
          <w:rFonts w:ascii="Arial" w:eastAsia="宋体"/>
          <w:b w:val="0"/>
          <w:color w:val="000000" w:themeColor="text1"/>
          <w:sz w:val="21"/>
          <w14:textFill>
            <w14:solidFill>
              <w14:schemeClr w14:val="tx1"/>
            </w14:solidFill>
          </w14:textFill>
        </w:rPr>
      </w:pPr>
    </w:p>
    <w:p>
      <w:pPr>
        <w:spacing w:before="53" w:line="232" w:lineRule="auto"/>
        <w:ind w:left="4044"/>
        <w:rPr>
          <w:rFonts w:ascii="Times New Roman" w:hAnsi="Times New Roman" w:eastAsia="宋体" w:cs="Times New Roman"/>
          <w:b w:val="0"/>
          <w:color w:val="000000" w:themeColor="text1"/>
          <w:sz w:val="16"/>
          <w:szCs w:val="16"/>
          <w14:textFill>
            <w14:solidFill>
              <w14:schemeClr w14:val="tx1"/>
            </w14:solidFill>
          </w14:textFill>
        </w:rPr>
      </w:pPr>
      <w:r>
        <w:rPr>
          <w:rFonts w:ascii="Arial" w:hAnsi="Arial" w:eastAsia="宋体" w:cs="Arial"/>
          <w:b w:val="0"/>
          <w:color w:val="000000" w:themeColor="text1"/>
          <w:spacing w:val="-15"/>
          <w:w w:val="96"/>
          <w:sz w:val="18"/>
          <w:szCs w:val="18"/>
          <w14:textFill>
            <w14:solidFill>
              <w14:schemeClr w14:val="tx1"/>
            </w14:solidFill>
          </w14:textFill>
        </w:rPr>
        <w:t>20</w:t>
      </w:r>
      <w:r>
        <w:rPr>
          <w:rFonts w:ascii="Times New Roman" w:hAnsi="Times New Roman" w:eastAsia="宋体" w:cs="Times New Roman"/>
          <w:b w:val="0"/>
          <w:color w:val="000000" w:themeColor="text1"/>
          <w:spacing w:val="-15"/>
          <w:w w:val="96"/>
          <w:sz w:val="16"/>
          <w:szCs w:val="16"/>
          <w14:textFill>
            <w14:solidFill>
              <w14:schemeClr w14:val="tx1"/>
            </w14:solidFill>
          </w14:textFill>
        </w:rPr>
        <w:t>2</w:t>
      </w:r>
      <w:r>
        <w:rPr>
          <w:rFonts w:ascii="Arial" w:hAnsi="Arial" w:eastAsia="宋体" w:cs="Arial"/>
          <w:b w:val="0"/>
          <w:color w:val="000000" w:themeColor="text1"/>
          <w:spacing w:val="-15"/>
          <w:w w:val="96"/>
          <w:sz w:val="18"/>
          <w:szCs w:val="18"/>
          <w14:textFill>
            <w14:solidFill>
              <w14:schemeClr w14:val="tx1"/>
            </w14:solidFill>
          </w14:textFill>
        </w:rPr>
        <w:t>1</w:t>
      </w:r>
      <w:r>
        <w:rPr>
          <w:rFonts w:ascii="Times New Roman" w:hAnsi="Times New Roman" w:eastAsia="宋体" w:cs="Times New Roman"/>
          <w:b w:val="0"/>
          <w:color w:val="000000" w:themeColor="text1"/>
          <w:spacing w:val="-15"/>
          <w:w w:val="96"/>
          <w:sz w:val="16"/>
          <w:szCs w:val="16"/>
          <w14:textFill>
            <w14:solidFill>
              <w14:schemeClr w14:val="tx1"/>
            </w14:solidFill>
          </w14:textFill>
        </w:rPr>
        <w:t>03</w:t>
      </w:r>
    </w:p>
    <w:p>
      <w:pPr>
        <w:spacing w:line="232" w:lineRule="auto"/>
        <w:rPr>
          <w:rFonts w:ascii="Times New Roman" w:hAnsi="Times New Roman" w:eastAsia="宋体" w:cs="Times New Roman"/>
          <w:b w:val="0"/>
          <w:color w:val="000000" w:themeColor="text1"/>
          <w:sz w:val="16"/>
          <w:szCs w:val="16"/>
          <w14:textFill>
            <w14:solidFill>
              <w14:schemeClr w14:val="tx1"/>
            </w14:solidFill>
          </w14:textFill>
        </w:rPr>
        <w:sectPr>
          <w:headerReference r:id="rId241" w:type="default"/>
          <w:pgSz w:w="11906" w:h="16840"/>
          <w:pgMar w:top="1118" w:right="1785" w:bottom="400" w:left="1785" w:header="894" w:footer="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497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36" name="IM 436"/>
            <wp:cNvGraphicFramePr/>
            <a:graphic xmlns:a="http://schemas.openxmlformats.org/drawingml/2006/main">
              <a:graphicData uri="http://schemas.openxmlformats.org/drawingml/2006/picture">
                <pic:pic xmlns:pic="http://schemas.openxmlformats.org/drawingml/2006/picture">
                  <pic:nvPicPr>
                    <pic:cNvPr id="436" name="IM 43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71" w:lineRule="exact"/>
        <w:ind w:left="66"/>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密的联系。从学校反馈的 2021</w:t>
      </w:r>
      <w:r>
        <w:rPr>
          <w:rFonts w:eastAsia="宋体"/>
          <w:b w:val="0"/>
          <w:color w:val="000000" w:themeColor="text1"/>
          <w:spacing w:val="38"/>
          <w:position w:val="21"/>
          <w:sz w:val="19"/>
          <w:szCs w:val="19"/>
          <w14:textFill>
            <w14:solidFill>
              <w14:schemeClr w14:val="tx1"/>
            </w14:solidFill>
          </w14:textFill>
        </w:rPr>
        <w:t xml:space="preserve"> </w:t>
      </w:r>
      <w:r>
        <w:rPr>
          <w:rFonts w:eastAsia="宋体"/>
          <w:b w:val="0"/>
          <w:color w:val="000000" w:themeColor="text1"/>
          <w:spacing w:val="14"/>
          <w:position w:val="21"/>
          <w:sz w:val="19"/>
          <w:szCs w:val="19"/>
          <w14:textFill>
            <w14:solidFill>
              <w14:schemeClr w14:val="tx1"/>
            </w14:solidFill>
          </w14:textFill>
        </w:rPr>
        <w:t>届毕业生就业质量调查数据来看，我院绝大部分学生及时的</w:t>
      </w:r>
    </w:p>
    <w:p>
      <w:pPr>
        <w:pStyle w:val="2"/>
        <w:spacing w:line="229"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完成了相关调查。为了了解他们最近的工作状态，更好的做好今后的就业工作，我们对部分</w:t>
      </w:r>
    </w:p>
    <w:p>
      <w:pPr>
        <w:pStyle w:val="2"/>
        <w:spacing w:before="234" w:line="230" w:lineRule="auto"/>
        <w:ind w:left="4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毕业生进行了跟踪调查，通过调查我们了解到一</w:t>
      </w:r>
      <w:r>
        <w:rPr>
          <w:rFonts w:eastAsia="宋体"/>
          <w:b w:val="0"/>
          <w:color w:val="000000" w:themeColor="text1"/>
          <w:spacing w:val="16"/>
          <w:sz w:val="19"/>
          <w:szCs w:val="19"/>
          <w14:textFill>
            <w14:solidFill>
              <w14:schemeClr w14:val="tx1"/>
            </w14:solidFill>
          </w14:textFill>
        </w:rPr>
        <w:t>些数据。</w:t>
      </w:r>
    </w:p>
    <w:p>
      <w:pPr>
        <w:spacing w:line="266" w:lineRule="auto"/>
        <w:rPr>
          <w:rFonts w:ascii="Arial" w:eastAsia="宋体"/>
          <w:b w:val="0"/>
          <w:color w:val="000000" w:themeColor="text1"/>
          <w:sz w:val="21"/>
          <w14:textFill>
            <w14:solidFill>
              <w14:schemeClr w14:val="tx1"/>
            </w14:solidFill>
          </w14:textFill>
        </w:rPr>
      </w:pPr>
    </w:p>
    <w:p>
      <w:pPr>
        <w:pStyle w:val="2"/>
        <w:spacing w:before="61" w:line="233"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一、调查目的</w:t>
      </w:r>
    </w:p>
    <w:p>
      <w:pPr>
        <w:spacing w:line="258" w:lineRule="auto"/>
        <w:rPr>
          <w:rFonts w:ascii="Arial" w:eastAsia="宋体"/>
          <w:b w:val="0"/>
          <w:color w:val="000000" w:themeColor="text1"/>
          <w:sz w:val="21"/>
          <w14:textFill>
            <w14:solidFill>
              <w14:schemeClr w14:val="tx1"/>
            </w14:solidFill>
          </w14:textFill>
        </w:rPr>
      </w:pPr>
    </w:p>
    <w:p>
      <w:pPr>
        <w:pStyle w:val="2"/>
        <w:spacing w:before="62" w:line="456" w:lineRule="auto"/>
        <w:ind w:left="39" w:right="34" w:firstLine="94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进一步完善和改进我院的毕业生就业指导工作，推进教育教学改革，</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以准确数据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反馈我院毕业生的就业状态以及用人单位对我院人才培养方式的评价。</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了解毕业生的就业状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况</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以及他们对学校教育教学环境、专业课程设置和教育教学内容、就业服务等方面的意见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和建议。</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了解用人单位对我院毕业生的思想品德、专业知识、业务能力和工作业绩等方面的</w:t>
      </w:r>
    </w:p>
    <w:p>
      <w:pPr>
        <w:pStyle w:val="2"/>
        <w:spacing w:line="230"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总体评价和要求</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以及对学校教学改革的意见和建议。</w:t>
      </w:r>
    </w:p>
    <w:p>
      <w:pPr>
        <w:spacing w:line="275" w:lineRule="auto"/>
        <w:rPr>
          <w:rFonts w:ascii="Arial" w:eastAsia="宋体"/>
          <w:b w:val="0"/>
          <w:color w:val="000000" w:themeColor="text1"/>
          <w:sz w:val="21"/>
          <w14:textFill>
            <w14:solidFill>
              <w14:schemeClr w14:val="tx1"/>
            </w14:solidFill>
          </w14:textFill>
        </w:rPr>
      </w:pPr>
    </w:p>
    <w:p>
      <w:pPr>
        <w:pStyle w:val="2"/>
        <w:spacing w:before="62" w:line="231" w:lineRule="auto"/>
        <w:ind w:left="89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二、调查背景</w:t>
      </w:r>
    </w:p>
    <w:p>
      <w:pPr>
        <w:spacing w:line="246" w:lineRule="auto"/>
        <w:rPr>
          <w:rFonts w:ascii="Arial" w:eastAsia="宋体"/>
          <w:b w:val="0"/>
          <w:color w:val="000000" w:themeColor="text1"/>
          <w:sz w:val="21"/>
          <w14:textFill>
            <w14:solidFill>
              <w14:schemeClr w14:val="tx1"/>
            </w14:solidFill>
          </w14:textFill>
        </w:rPr>
      </w:pPr>
    </w:p>
    <w:p>
      <w:pPr>
        <w:pStyle w:val="2"/>
        <w:spacing w:before="63" w:line="455" w:lineRule="auto"/>
        <w:ind w:left="37" w:firstLine="855"/>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虽然今年的持续疫情对大学生就业产生了负面的影响但是另一方面也是对大学生</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所学专业的一次市场检验。好的专业、</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能力强的大</w:t>
      </w:r>
      <w:r>
        <w:rPr>
          <w:rFonts w:eastAsia="宋体"/>
          <w:b w:val="0"/>
          <w:color w:val="000000" w:themeColor="text1"/>
          <w:spacing w:val="16"/>
          <w:sz w:val="19"/>
          <w:szCs w:val="19"/>
          <w14:textFill>
            <w14:solidFill>
              <w14:schemeClr w14:val="tx1"/>
            </w14:solidFill>
          </w14:textFill>
        </w:rPr>
        <w:t>学生才能在这么激烈的竞争中生存下来。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为了解我院毕业生就业情况，学生在走向实际工作岗位后，对在校</w:t>
      </w:r>
      <w:r>
        <w:rPr>
          <w:rFonts w:eastAsia="宋体"/>
          <w:b w:val="0"/>
          <w:color w:val="000000" w:themeColor="text1"/>
          <w:spacing w:val="16"/>
          <w:sz w:val="19"/>
          <w:szCs w:val="19"/>
          <w14:textFill>
            <w14:solidFill>
              <w14:schemeClr w14:val="tx1"/>
            </w14:solidFill>
          </w14:textFill>
        </w:rPr>
        <w:t>期间的教学运行管理、学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生管理工作、就业工作等方面的反馈意见，</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以及用人单位在选用我院毕业生后的反馈意见，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以便提高我院就业工作水平，及时转变我院在人才培养工作中的方</w:t>
      </w:r>
      <w:r>
        <w:rPr>
          <w:rFonts w:eastAsia="宋体"/>
          <w:b w:val="0"/>
          <w:color w:val="000000" w:themeColor="text1"/>
          <w:spacing w:val="16"/>
          <w:sz w:val="19"/>
          <w:szCs w:val="19"/>
          <w14:textFill>
            <w14:solidFill>
              <w14:schemeClr w14:val="tx1"/>
            </w14:solidFill>
          </w14:textFill>
        </w:rPr>
        <w:t>式，调整毕业生创业就业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结构</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，提升大学毕业生整体综合素质，为学院人才培养模式改</w:t>
      </w:r>
      <w:r>
        <w:rPr>
          <w:rFonts w:eastAsia="宋体"/>
          <w:b w:val="0"/>
          <w:color w:val="000000" w:themeColor="text1"/>
          <w:spacing w:val="15"/>
          <w:sz w:val="19"/>
          <w:szCs w:val="19"/>
          <w14:textFill>
            <w14:solidFill>
              <w14:schemeClr w14:val="tx1"/>
            </w14:solidFill>
          </w14:textFill>
        </w:rPr>
        <w:t>革工作提供具体参考意见，根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据学院毕业生社会调查实施方案，我院对 2021 届 50 名</w:t>
      </w:r>
      <w:r>
        <w:rPr>
          <w:rFonts w:eastAsia="宋体"/>
          <w:b w:val="0"/>
          <w:color w:val="000000" w:themeColor="text1"/>
          <w:spacing w:val="8"/>
          <w:sz w:val="19"/>
          <w:szCs w:val="19"/>
          <w14:textFill>
            <w14:solidFill>
              <w14:schemeClr w14:val="tx1"/>
            </w14:solidFill>
          </w14:textFill>
        </w:rPr>
        <w:t>毕业生和</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10</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家毕业生相对集中的就</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业单位进行了跟踪调查。</w:t>
      </w:r>
    </w:p>
    <w:p>
      <w:pPr>
        <w:spacing w:line="268" w:lineRule="auto"/>
        <w:rPr>
          <w:rFonts w:ascii="Arial" w:eastAsia="宋体"/>
          <w:b w:val="0"/>
          <w:color w:val="000000" w:themeColor="text1"/>
          <w:sz w:val="21"/>
          <w14:textFill>
            <w14:solidFill>
              <w14:schemeClr w14:val="tx1"/>
            </w14:solidFill>
          </w14:textFill>
        </w:rPr>
      </w:pPr>
    </w:p>
    <w:p>
      <w:pPr>
        <w:pStyle w:val="2"/>
        <w:spacing w:before="63" w:line="554" w:lineRule="exact"/>
        <w:ind w:left="894"/>
        <w:rPr>
          <w:rFonts w:eastAsia="宋体"/>
          <w:b w:val="0"/>
          <w:color w:val="000000" w:themeColor="text1"/>
          <w:sz w:val="19"/>
          <w:szCs w:val="19"/>
          <w14:textFill>
            <w14:solidFill>
              <w14:schemeClr w14:val="tx1"/>
            </w14:solidFill>
          </w14:textFill>
        </w:rPr>
      </w:pPr>
      <w:r>
        <w:rPr>
          <w:rFonts w:eastAsia="宋体"/>
          <w:b w:val="0"/>
          <w:color w:val="000000" w:themeColor="text1"/>
          <w:spacing w:val="11"/>
          <w:position w:val="27"/>
          <w:sz w:val="19"/>
          <w:szCs w:val="19"/>
          <w14:textFill>
            <w14:solidFill>
              <w14:schemeClr w14:val="tx1"/>
            </w14:solidFill>
          </w14:textFill>
        </w:rPr>
        <w:t>三、调查方法</w:t>
      </w:r>
    </w:p>
    <w:p>
      <w:pPr>
        <w:pStyle w:val="2"/>
        <w:spacing w:before="1" w:line="228" w:lineRule="auto"/>
        <w:ind w:left="632"/>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一 )</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抽样调查法</w:t>
      </w:r>
    </w:p>
    <w:p>
      <w:pPr>
        <w:spacing w:line="272" w:lineRule="auto"/>
        <w:rPr>
          <w:rFonts w:ascii="Arial" w:eastAsia="宋体"/>
          <w:b w:val="0"/>
          <w:color w:val="000000" w:themeColor="text1"/>
          <w:sz w:val="21"/>
          <w14:textFill>
            <w14:solidFill>
              <w14:schemeClr w14:val="tx1"/>
            </w14:solidFill>
          </w14:textFill>
        </w:rPr>
      </w:pPr>
    </w:p>
    <w:p>
      <w:pPr>
        <w:pStyle w:val="2"/>
        <w:spacing w:before="62" w:line="571" w:lineRule="exact"/>
        <w:ind w:left="900"/>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29"/>
          <w:sz w:val="19"/>
          <w:szCs w:val="19"/>
          <w14:textFill>
            <w14:solidFill>
              <w14:schemeClr w14:val="tx1"/>
            </w14:solidFill>
          </w14:textFill>
        </w:rPr>
        <w:t>随机选取了50 名毕业生和毕业生相对集中的</w:t>
      </w:r>
      <w:r>
        <w:rPr>
          <w:rFonts w:eastAsia="宋体"/>
          <w:b w:val="0"/>
          <w:color w:val="000000" w:themeColor="text1"/>
          <w:spacing w:val="42"/>
          <w:position w:val="29"/>
          <w:sz w:val="19"/>
          <w:szCs w:val="19"/>
          <w14:textFill>
            <w14:solidFill>
              <w14:schemeClr w14:val="tx1"/>
            </w14:solidFill>
          </w14:textFill>
        </w:rPr>
        <w:t xml:space="preserve"> </w:t>
      </w:r>
      <w:r>
        <w:rPr>
          <w:rFonts w:eastAsia="宋体"/>
          <w:b w:val="0"/>
          <w:color w:val="000000" w:themeColor="text1"/>
          <w:spacing w:val="9"/>
          <w:position w:val="29"/>
          <w:sz w:val="19"/>
          <w:szCs w:val="19"/>
          <w14:textFill>
            <w14:solidFill>
              <w14:schemeClr w14:val="tx1"/>
            </w14:solidFill>
          </w14:textFill>
        </w:rPr>
        <w:t>10</w:t>
      </w:r>
      <w:r>
        <w:rPr>
          <w:rFonts w:eastAsia="宋体"/>
          <w:b w:val="0"/>
          <w:color w:val="000000" w:themeColor="text1"/>
          <w:spacing w:val="28"/>
          <w:position w:val="29"/>
          <w:sz w:val="19"/>
          <w:szCs w:val="19"/>
          <w14:textFill>
            <w14:solidFill>
              <w14:schemeClr w14:val="tx1"/>
            </w14:solidFill>
          </w14:textFill>
        </w:rPr>
        <w:t xml:space="preserve"> </w:t>
      </w:r>
      <w:r>
        <w:rPr>
          <w:rFonts w:eastAsia="宋体"/>
          <w:b w:val="0"/>
          <w:color w:val="000000" w:themeColor="text1"/>
          <w:spacing w:val="9"/>
          <w:position w:val="29"/>
          <w:sz w:val="19"/>
          <w:szCs w:val="19"/>
          <w14:textFill>
            <w14:solidFill>
              <w14:schemeClr w14:val="tx1"/>
            </w14:solidFill>
          </w14:textFill>
        </w:rPr>
        <w:t>家单位。</w:t>
      </w:r>
    </w:p>
    <w:p>
      <w:pPr>
        <w:pStyle w:val="2"/>
        <w:spacing w:before="1" w:line="232" w:lineRule="auto"/>
        <w:ind w:left="632"/>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二 )</w:t>
      </w:r>
      <w:r>
        <w:rPr>
          <w:rFonts w:eastAsia="宋体"/>
          <w:b w:val="0"/>
          <w:color w:val="000000" w:themeColor="text1"/>
          <w:spacing w:val="23"/>
          <w:w w:val="10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主要调查方法</w:t>
      </w:r>
    </w:p>
    <w:p>
      <w:pPr>
        <w:spacing w:line="263" w:lineRule="auto"/>
        <w:rPr>
          <w:rFonts w:ascii="Arial" w:eastAsia="宋体"/>
          <w:b w:val="0"/>
          <w:color w:val="000000" w:themeColor="text1"/>
          <w:sz w:val="21"/>
          <w14:textFill>
            <w14:solidFill>
              <w14:schemeClr w14:val="tx1"/>
            </w14:solidFill>
          </w14:textFill>
        </w:rPr>
      </w:pPr>
    </w:p>
    <w:p>
      <w:pPr>
        <w:pStyle w:val="2"/>
        <w:spacing w:before="62" w:line="569" w:lineRule="exact"/>
        <w:ind w:left="882"/>
        <w:rPr>
          <w:rFonts w:eastAsia="宋体"/>
          <w:b w:val="0"/>
          <w:color w:val="000000" w:themeColor="text1"/>
          <w:sz w:val="19"/>
          <w:szCs w:val="19"/>
          <w14:textFill>
            <w14:solidFill>
              <w14:schemeClr w14:val="tx1"/>
            </w14:solidFill>
          </w14:textFill>
        </w:rPr>
      </w:pPr>
      <w:r>
        <w:rPr>
          <w:rFonts w:eastAsia="宋体"/>
          <w:b w:val="0"/>
          <w:color w:val="000000" w:themeColor="text1"/>
          <w:spacing w:val="-2"/>
          <w:position w:val="29"/>
          <w:sz w:val="19"/>
          <w:szCs w:val="19"/>
          <w14:textFill>
            <w14:solidFill>
              <w14:schemeClr w14:val="tx1"/>
            </w14:solidFill>
          </w14:textFill>
        </w:rPr>
        <w:t>1．问卷法；2.</w:t>
      </w:r>
      <w:r>
        <w:rPr>
          <w:rFonts w:eastAsia="宋体"/>
          <w:b w:val="0"/>
          <w:color w:val="000000" w:themeColor="text1"/>
          <w:spacing w:val="36"/>
          <w:position w:val="29"/>
          <w:sz w:val="19"/>
          <w:szCs w:val="19"/>
          <w14:textFill>
            <w14:solidFill>
              <w14:schemeClr w14:val="tx1"/>
            </w14:solidFill>
          </w14:textFill>
        </w:rPr>
        <w:t xml:space="preserve"> </w:t>
      </w:r>
      <w:r>
        <w:rPr>
          <w:rFonts w:eastAsia="宋体"/>
          <w:b w:val="0"/>
          <w:color w:val="000000" w:themeColor="text1"/>
          <w:spacing w:val="-2"/>
          <w:position w:val="29"/>
          <w:sz w:val="19"/>
          <w:szCs w:val="19"/>
          <w14:textFill>
            <w14:solidFill>
              <w14:schemeClr w14:val="tx1"/>
            </w14:solidFill>
          </w14:textFill>
        </w:rPr>
        <w:t>电话或者 QQ 访问法；3．现场座谈法；</w:t>
      </w:r>
    </w:p>
    <w:p>
      <w:pPr>
        <w:pStyle w:val="2"/>
        <w:spacing w:before="1" w:line="230" w:lineRule="auto"/>
        <w:ind w:left="929"/>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四、调查结果及分析</w:t>
      </w:r>
    </w:p>
    <w:p>
      <w:pPr>
        <w:spacing w:line="263" w:lineRule="auto"/>
        <w:rPr>
          <w:rFonts w:ascii="Arial" w:eastAsia="宋体"/>
          <w:b w:val="0"/>
          <w:color w:val="000000" w:themeColor="text1"/>
          <w:sz w:val="21"/>
          <w14:textFill>
            <w14:solidFill>
              <w14:schemeClr w14:val="tx1"/>
            </w14:solidFill>
          </w14:textFill>
        </w:rPr>
      </w:pPr>
    </w:p>
    <w:p>
      <w:pPr>
        <w:pStyle w:val="2"/>
        <w:spacing w:before="62" w:line="228" w:lineRule="auto"/>
        <w:ind w:left="632"/>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一 )</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毕业生所在用人单位对我院学生的评价</w:t>
      </w:r>
    </w:p>
    <w:p>
      <w:pPr>
        <w:spacing w:line="265" w:lineRule="auto"/>
        <w:rPr>
          <w:rFonts w:ascii="Arial" w:eastAsia="宋体"/>
          <w:b w:val="0"/>
          <w:color w:val="000000" w:themeColor="text1"/>
          <w:sz w:val="21"/>
          <w14:textFill>
            <w14:solidFill>
              <w14:schemeClr w14:val="tx1"/>
            </w14:solidFill>
          </w14:textFill>
        </w:rPr>
      </w:pPr>
    </w:p>
    <w:p>
      <w:pPr>
        <w:pStyle w:val="2"/>
        <w:spacing w:before="63" w:line="475" w:lineRule="exact"/>
        <w:ind w:right="27"/>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从问卷调查的结果看，用人单位对我院毕业生的整体印象较好，对其敬业精神、诚</w:t>
      </w:r>
    </w:p>
    <w:p>
      <w:pPr>
        <w:pStyle w:val="2"/>
        <w:spacing w:line="229" w:lineRule="auto"/>
        <w:ind w:left="5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实守信、理论基础、专业知识和团队合作意识给予了充分肯定。认为我院毕业生思想政治素</w:t>
      </w:r>
    </w:p>
    <w:p>
      <w:pPr>
        <w:spacing w:line="229" w:lineRule="auto"/>
        <w:rPr>
          <w:rFonts w:eastAsia="宋体"/>
          <w:b w:val="0"/>
          <w:color w:val="000000" w:themeColor="text1"/>
          <w:sz w:val="19"/>
          <w:szCs w:val="19"/>
          <w14:textFill>
            <w14:solidFill>
              <w14:schemeClr w14:val="tx1"/>
            </w14:solidFill>
          </w14:textFill>
        </w:rPr>
        <w:sectPr>
          <w:headerReference r:id="rId242" w:type="default"/>
          <w:footerReference r:id="rId243" w:type="default"/>
          <w:pgSz w:w="11906" w:h="16840"/>
          <w:pgMar w:top="1118" w:right="1777" w:bottom="1189" w:left="1785" w:header="894" w:footer="1020" w:gutter="0"/>
          <w:cols w:space="720" w:num="1"/>
        </w:sectPr>
      </w:pPr>
    </w:p>
    <w:p>
      <w:pPr>
        <w:spacing w:line="40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075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38" name="IM 438"/>
            <wp:cNvGraphicFramePr/>
            <a:graphic xmlns:a="http://schemas.openxmlformats.org/drawingml/2006/main">
              <a:graphicData uri="http://schemas.openxmlformats.org/drawingml/2006/picture">
                <pic:pic xmlns:pic="http://schemas.openxmlformats.org/drawingml/2006/picture">
                  <pic:nvPicPr>
                    <pic:cNvPr id="438" name="IM 43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56" w:lineRule="auto"/>
        <w:ind w:left="36" w:right="25" w:firstLine="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质较高，组织纪律性较强，有较强的责任心和上</w:t>
      </w:r>
      <w:r>
        <w:rPr>
          <w:rFonts w:eastAsia="宋体"/>
          <w:b w:val="0"/>
          <w:color w:val="000000" w:themeColor="text1"/>
          <w:spacing w:val="15"/>
          <w:sz w:val="19"/>
          <w:szCs w:val="19"/>
          <w14:textFill>
            <w14:solidFill>
              <w14:schemeClr w14:val="tx1"/>
            </w14:solidFill>
          </w14:textFill>
        </w:rPr>
        <w:t>进心，</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能吃苦，爱劳动，肯学习。然而用人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单位也反应出了院毕业生的一些不足之处。归纳起来主要有以下几点：</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1.认为我院学生创新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精神、组织协调能力、沟通能力有待进一步提高。2.多家用人单位认为我们的毕业生的动手</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 xml:space="preserve">能力差，文字功底有待加强，建议我们在课程设置，实习指导方面加强这方面的考虑。3.  </w:t>
      </w:r>
      <w:r>
        <w:rPr>
          <w:rFonts w:eastAsia="宋体"/>
          <w:b w:val="0"/>
          <w:color w:val="000000" w:themeColor="text1"/>
          <w:spacing w:val="17"/>
          <w:sz w:val="19"/>
          <w:szCs w:val="19"/>
          <w14:textFill>
            <w14:solidFill>
              <w14:schemeClr w14:val="tx1"/>
            </w14:solidFill>
          </w14:textFill>
        </w:rPr>
        <w:t>部分用人单位反应我院毕业生就业以后在工作岗位上存在思想浮躁急</w:t>
      </w:r>
      <w:r>
        <w:rPr>
          <w:rFonts w:eastAsia="宋体"/>
          <w:b w:val="0"/>
          <w:color w:val="000000" w:themeColor="text1"/>
          <w:spacing w:val="16"/>
          <w:sz w:val="19"/>
          <w:szCs w:val="19"/>
          <w14:textFill>
            <w14:solidFill>
              <w14:schemeClr w14:val="tx1"/>
            </w14:solidFill>
          </w14:textFill>
        </w:rPr>
        <w:t>于跳槽等情况，建议我</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们加强职业生涯规划和就业指导工作。</w:t>
      </w:r>
    </w:p>
    <w:p>
      <w:pPr>
        <w:spacing w:line="260" w:lineRule="auto"/>
        <w:rPr>
          <w:rFonts w:ascii="Arial" w:eastAsia="宋体"/>
          <w:b w:val="0"/>
          <w:color w:val="000000" w:themeColor="text1"/>
          <w:sz w:val="21"/>
          <w14:textFill>
            <w14:solidFill>
              <w14:schemeClr w14:val="tx1"/>
            </w14:solidFill>
          </w14:textFill>
        </w:rPr>
      </w:pPr>
    </w:p>
    <w:p>
      <w:pPr>
        <w:pStyle w:val="2"/>
        <w:spacing w:before="61" w:line="229" w:lineRule="auto"/>
        <w:ind w:left="528"/>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二 )</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毕业生对学校就业工作的评价</w:t>
      </w:r>
    </w:p>
    <w:p>
      <w:pPr>
        <w:spacing w:line="267" w:lineRule="auto"/>
        <w:rPr>
          <w:rFonts w:ascii="Arial" w:eastAsia="宋体"/>
          <w:b w:val="0"/>
          <w:color w:val="000000" w:themeColor="text1"/>
          <w:sz w:val="21"/>
          <w14:textFill>
            <w14:solidFill>
              <w14:schemeClr w14:val="tx1"/>
            </w14:solidFill>
          </w14:textFill>
        </w:rPr>
      </w:pPr>
    </w:p>
    <w:p>
      <w:pPr>
        <w:pStyle w:val="2"/>
        <w:spacing w:before="61" w:line="476" w:lineRule="exact"/>
        <w:ind w:right="42"/>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在对近 50 名毕业生的调查中，可以看出毕业生对学院的总体就业工作评价比较满</w:t>
      </w:r>
    </w:p>
    <w:p>
      <w:pPr>
        <w:pStyle w:val="2"/>
        <w:spacing w:line="228" w:lineRule="auto"/>
        <w:ind w:left="5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意</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，但对我院的就业工作的某些方面还有一些意见，集中反映在以下几个方面：</w:t>
      </w:r>
    </w:p>
    <w:p>
      <w:pPr>
        <w:spacing w:line="269" w:lineRule="auto"/>
        <w:rPr>
          <w:rFonts w:ascii="Arial" w:eastAsia="宋体"/>
          <w:b w:val="0"/>
          <w:color w:val="000000" w:themeColor="text1"/>
          <w:sz w:val="21"/>
          <w14:textFill>
            <w14:solidFill>
              <w14:schemeClr w14:val="tx1"/>
            </w14:solidFill>
          </w14:textFill>
        </w:rPr>
      </w:pPr>
    </w:p>
    <w:p>
      <w:pPr>
        <w:pStyle w:val="2"/>
        <w:spacing w:before="63" w:line="231" w:lineRule="auto"/>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1.我院举办招聘会中需要中文、新闻类各专业的岗位太少，</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多数招聘会</w:t>
      </w:r>
      <w:r>
        <w:rPr>
          <w:rFonts w:eastAsia="宋体"/>
          <w:b w:val="0"/>
          <w:color w:val="000000" w:themeColor="text1"/>
          <w:spacing w:val="14"/>
          <w:sz w:val="19"/>
          <w:szCs w:val="19"/>
          <w14:textFill>
            <w14:solidFill>
              <w14:schemeClr w14:val="tx1"/>
            </w14:solidFill>
          </w14:textFill>
        </w:rPr>
        <w:t>都是针对理</w:t>
      </w:r>
    </w:p>
    <w:p>
      <w:pPr>
        <w:pStyle w:val="2"/>
        <w:spacing w:before="231" w:line="231"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工科。</w:t>
      </w:r>
    </w:p>
    <w:p>
      <w:pPr>
        <w:spacing w:line="255" w:lineRule="auto"/>
        <w:rPr>
          <w:rFonts w:ascii="Arial" w:eastAsia="宋体"/>
          <w:b w:val="0"/>
          <w:color w:val="000000" w:themeColor="text1"/>
          <w:sz w:val="21"/>
          <w14:textFill>
            <w14:solidFill>
              <w14:schemeClr w14:val="tx1"/>
            </w14:solidFill>
          </w14:textFill>
        </w:rPr>
      </w:pPr>
    </w:p>
    <w:p>
      <w:pPr>
        <w:pStyle w:val="2"/>
        <w:spacing w:before="62" w:line="473" w:lineRule="exact"/>
        <w:ind w:left="556"/>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2.所学的知识和工作岗位上需要用到的知识存在一定的差距，即所学非所用，所用非</w:t>
      </w:r>
    </w:p>
    <w:p>
      <w:pPr>
        <w:pStyle w:val="2"/>
        <w:spacing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所学。</w:t>
      </w:r>
    </w:p>
    <w:p>
      <w:pPr>
        <w:spacing w:line="260" w:lineRule="auto"/>
        <w:rPr>
          <w:rFonts w:ascii="Arial" w:eastAsia="宋体"/>
          <w:b w:val="0"/>
          <w:color w:val="000000" w:themeColor="text1"/>
          <w:sz w:val="21"/>
          <w14:textFill>
            <w14:solidFill>
              <w14:schemeClr w14:val="tx1"/>
            </w14:solidFill>
          </w14:textFill>
        </w:rPr>
      </w:pPr>
    </w:p>
    <w:p>
      <w:pPr>
        <w:pStyle w:val="2"/>
        <w:spacing w:before="62" w:line="473" w:lineRule="exact"/>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3.对本专业考研后就业情况不清楚，学院应加强和本科生沟通研究生就业情况，避</w:t>
      </w:r>
    </w:p>
    <w:p>
      <w:pPr>
        <w:pStyle w:val="2"/>
        <w:spacing w:line="231"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免盲目考研。</w:t>
      </w:r>
    </w:p>
    <w:p>
      <w:pPr>
        <w:spacing w:line="267" w:lineRule="auto"/>
        <w:rPr>
          <w:rFonts w:ascii="Arial" w:eastAsia="宋体"/>
          <w:b w:val="0"/>
          <w:color w:val="000000" w:themeColor="text1"/>
          <w:sz w:val="21"/>
          <w14:textFill>
            <w14:solidFill>
              <w14:schemeClr w14:val="tx1"/>
            </w14:solidFill>
          </w14:textFill>
        </w:rPr>
      </w:pPr>
    </w:p>
    <w:p>
      <w:pPr>
        <w:pStyle w:val="2"/>
        <w:spacing w:before="62" w:line="230" w:lineRule="auto"/>
        <w:ind w:right="2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4.学校开展的职业生涯规划、就业指导等课程等形式内容单一，效果欠佳，应重点</w:t>
      </w:r>
    </w:p>
    <w:p>
      <w:pPr>
        <w:pStyle w:val="2"/>
        <w:spacing w:before="227" w:line="232" w:lineRule="auto"/>
        <w:ind w:left="64"/>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改进。</w:t>
      </w:r>
    </w:p>
    <w:p>
      <w:pPr>
        <w:spacing w:line="261" w:lineRule="auto"/>
        <w:rPr>
          <w:rFonts w:ascii="Arial" w:eastAsia="宋体"/>
          <w:b w:val="0"/>
          <w:color w:val="000000" w:themeColor="text1"/>
          <w:sz w:val="21"/>
          <w14:textFill>
            <w14:solidFill>
              <w14:schemeClr w14:val="tx1"/>
            </w14:solidFill>
          </w14:textFill>
        </w:rPr>
      </w:pPr>
    </w:p>
    <w:p>
      <w:pPr>
        <w:pStyle w:val="2"/>
        <w:spacing w:before="62" w:line="473" w:lineRule="exact"/>
        <w:ind w:left="658"/>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5.就业指导应该从一进校就开始做，所以从大一就应该给每位学生配备一名专业导</w:t>
      </w:r>
    </w:p>
    <w:p>
      <w:pPr>
        <w:pStyle w:val="2"/>
        <w:spacing w:line="231" w:lineRule="auto"/>
        <w:ind w:left="6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师，指导大家的学习和就业。</w:t>
      </w:r>
    </w:p>
    <w:p>
      <w:pPr>
        <w:spacing w:line="284" w:lineRule="auto"/>
        <w:rPr>
          <w:rFonts w:ascii="Arial" w:eastAsia="宋体"/>
          <w:b w:val="0"/>
          <w:color w:val="000000" w:themeColor="text1"/>
          <w:sz w:val="21"/>
          <w14:textFill>
            <w14:solidFill>
              <w14:schemeClr w14:val="tx1"/>
            </w14:solidFill>
          </w14:textFill>
        </w:rPr>
      </w:pPr>
    </w:p>
    <w:p>
      <w:pPr>
        <w:pStyle w:val="2"/>
        <w:spacing w:before="62" w:line="231" w:lineRule="auto"/>
        <w:ind w:left="67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五</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、调查结果对我们的启示</w:t>
      </w:r>
    </w:p>
    <w:p>
      <w:pPr>
        <w:rPr>
          <w:rFonts w:ascii="Arial" w:eastAsia="宋体"/>
          <w:b w:val="0"/>
          <w:color w:val="000000" w:themeColor="text1"/>
          <w:sz w:val="21"/>
          <w14:textFill>
            <w14:solidFill>
              <w14:schemeClr w14:val="tx1"/>
            </w14:solidFill>
          </w14:textFill>
        </w:rPr>
      </w:pPr>
    </w:p>
    <w:p>
      <w:pPr>
        <w:pStyle w:val="2"/>
        <w:spacing w:before="63" w:line="456" w:lineRule="auto"/>
        <w:ind w:left="40" w:right="26" w:firstLine="62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基于本次毕业生质量跟踪调查，我们从中深受启发。从毕业生所在单位和毕业生反映</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的问题看，主要集中在综合素质差、理论水平低、动手能力不强</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刚就业时的心理浮躁等问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题</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。这些问题已成为影响毕业生向高层次发展和接受继</w:t>
      </w:r>
      <w:r>
        <w:rPr>
          <w:rFonts w:eastAsia="宋体"/>
          <w:b w:val="0"/>
          <w:color w:val="000000" w:themeColor="text1"/>
          <w:spacing w:val="15"/>
          <w:sz w:val="19"/>
          <w:szCs w:val="19"/>
          <w14:textFill>
            <w14:solidFill>
              <w14:schemeClr w14:val="tx1"/>
            </w14:solidFill>
          </w14:textFill>
        </w:rPr>
        <w:t>续教育的最大障碍。我院应该正面面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对来自就业的压力，让加强专业培训和就业状况挂钩，将有</w:t>
      </w:r>
      <w:r>
        <w:rPr>
          <w:rFonts w:eastAsia="宋体"/>
          <w:b w:val="0"/>
          <w:color w:val="000000" w:themeColor="text1"/>
          <w:spacing w:val="16"/>
          <w:sz w:val="19"/>
          <w:szCs w:val="19"/>
          <w14:textFill>
            <w14:solidFill>
              <w14:schemeClr w14:val="tx1"/>
            </w14:solidFill>
          </w14:textFill>
        </w:rPr>
        <w:t>助于激励我院提高办学质量，做</w:t>
      </w:r>
    </w:p>
    <w:p>
      <w:pPr>
        <w:pStyle w:val="2"/>
        <w:spacing w:before="1" w:line="229"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到围绕社会需求来培养学生。</w:t>
      </w:r>
    </w:p>
    <w:p>
      <w:pPr>
        <w:spacing w:line="229" w:lineRule="auto"/>
        <w:rPr>
          <w:rFonts w:eastAsia="宋体"/>
          <w:b w:val="0"/>
          <w:color w:val="000000" w:themeColor="text1"/>
          <w:sz w:val="19"/>
          <w:szCs w:val="19"/>
          <w14:textFill>
            <w14:solidFill>
              <w14:schemeClr w14:val="tx1"/>
            </w14:solidFill>
          </w14:textFill>
        </w:rPr>
        <w:sectPr>
          <w:headerReference r:id="rId244" w:type="default"/>
          <w:footerReference r:id="rId245" w:type="default"/>
          <w:pgSz w:w="11906" w:h="16840"/>
          <w:pgMar w:top="1118" w:right="1785" w:bottom="1189" w:left="1785" w:header="894" w:footer="1019" w:gutter="0"/>
          <w:cols w:space="720" w:num="1"/>
        </w:sectPr>
      </w:pPr>
    </w:p>
    <w:p>
      <w:pPr>
        <w:spacing w:line="34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177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40" name="IM 440"/>
            <wp:cNvGraphicFramePr/>
            <a:graphic xmlns:a="http://schemas.openxmlformats.org/drawingml/2006/main">
              <a:graphicData uri="http://schemas.openxmlformats.org/drawingml/2006/picture">
                <pic:pic xmlns:pic="http://schemas.openxmlformats.org/drawingml/2006/picture">
                  <pic:nvPicPr>
                    <pic:cNvPr id="440" name="IM 440"/>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1429"/>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第七部分：语言文化与传媒学院各专业毕业生当年基层就业情况</w:t>
      </w:r>
    </w:p>
    <w:p>
      <w:pPr>
        <w:spacing w:line="273" w:lineRule="auto"/>
        <w:rPr>
          <w:rFonts w:ascii="Arial" w:eastAsia="宋体"/>
          <w:b w:val="0"/>
          <w:color w:val="000000" w:themeColor="text1"/>
          <w:sz w:val="21"/>
          <w14:textFill>
            <w14:solidFill>
              <w14:schemeClr w14:val="tx1"/>
            </w14:solidFill>
          </w14:textFill>
        </w:rPr>
      </w:pPr>
    </w:p>
    <w:p>
      <w:pPr>
        <w:pStyle w:val="2"/>
        <w:spacing w:before="62" w:line="456" w:lineRule="auto"/>
        <w:ind w:left="47"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为了相应国家鼓励毕业生深入基层就业，促进基层政治经济发展的政策，我院利用开设</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毕业生就业指导课程和开展座谈会等形式来加强毕业生深入基层就业，为基层服务的意识。</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我院 2021</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届毕业生也积极主动地参与到相关选拔选聘考试活动中。我院学生主要集中参与</w:t>
      </w:r>
    </w:p>
    <w:p>
      <w:pPr>
        <w:pStyle w:val="2"/>
        <w:spacing w:line="231"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9"/>
          <w:sz w:val="19"/>
          <w:szCs w:val="19"/>
          <w14:textFill>
            <w14:solidFill>
              <w14:schemeClr w14:val="tx1"/>
            </w14:solidFill>
          </w14:textFill>
        </w:rPr>
        <w:t>到支援新疆计划、西部计划和选调生计划这</w:t>
      </w:r>
      <w:r>
        <w:rPr>
          <w:rFonts w:eastAsia="宋体"/>
          <w:b w:val="0"/>
          <w:color w:val="000000" w:themeColor="text1"/>
          <w:spacing w:val="18"/>
          <w:sz w:val="19"/>
          <w:szCs w:val="19"/>
          <w14:textFill>
            <w14:solidFill>
              <w14:schemeClr w14:val="tx1"/>
            </w14:solidFill>
          </w14:textFill>
        </w:rPr>
        <w:t>三项选拔考试中。基本参与情况如下</w:t>
      </w:r>
    </w:p>
    <w:p>
      <w:pPr>
        <w:spacing w:line="267" w:lineRule="auto"/>
        <w:rPr>
          <w:rFonts w:ascii="Arial" w:eastAsia="宋体"/>
          <w:b w:val="0"/>
          <w:color w:val="000000" w:themeColor="text1"/>
          <w:sz w:val="21"/>
          <w14:textFill>
            <w14:solidFill>
              <w14:schemeClr w14:val="tx1"/>
            </w14:solidFill>
          </w14:textFill>
        </w:rPr>
      </w:pPr>
    </w:p>
    <w:p>
      <w:pPr>
        <w:pStyle w:val="2"/>
        <w:spacing w:before="62" w:line="231"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1.西藏专招计划开展情况</w:t>
      </w:r>
    </w:p>
    <w:p>
      <w:pPr>
        <w:spacing w:line="255" w:lineRule="auto"/>
        <w:rPr>
          <w:rFonts w:ascii="Arial" w:eastAsia="宋体"/>
          <w:b w:val="0"/>
          <w:color w:val="000000" w:themeColor="text1"/>
          <w:sz w:val="21"/>
          <w14:textFill>
            <w14:solidFill>
              <w14:schemeClr w14:val="tx1"/>
            </w14:solidFill>
          </w14:textFill>
        </w:rPr>
      </w:pPr>
    </w:p>
    <w:p>
      <w:pPr>
        <w:pStyle w:val="2"/>
        <w:spacing w:before="61" w:line="456" w:lineRule="auto"/>
        <w:ind w:left="36" w:right="33" w:firstLine="41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2021</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5</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 xml:space="preserve">月份，经学校相关部门指示，我院在毕业生中宣传西藏山南专招和新疆和田 </w:t>
      </w:r>
      <w:r>
        <w:rPr>
          <w:rFonts w:eastAsia="宋体"/>
          <w:b w:val="0"/>
          <w:color w:val="000000" w:themeColor="text1"/>
          <w:spacing w:val="16"/>
          <w:sz w:val="19"/>
          <w:szCs w:val="19"/>
          <w14:textFill>
            <w14:solidFill>
              <w14:schemeClr w14:val="tx1"/>
            </w14:solidFill>
          </w14:textFill>
        </w:rPr>
        <w:t>专招的工作。</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因为不能公开选聘，所以我院召集了</w:t>
      </w:r>
      <w:r>
        <w:rPr>
          <w:rFonts w:eastAsia="宋体"/>
          <w:b w:val="0"/>
          <w:color w:val="000000" w:themeColor="text1"/>
          <w:spacing w:val="15"/>
          <w:sz w:val="19"/>
          <w:szCs w:val="19"/>
          <w14:textFill>
            <w14:solidFill>
              <w14:schemeClr w14:val="tx1"/>
            </w14:solidFill>
          </w14:textFill>
        </w:rPr>
        <w:t>部分符合条件的且表现较为优秀的毕业生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进行动员。从动员的结果来看，我院毕业生对国家的援藏和援疆计划非</w:t>
      </w:r>
      <w:r>
        <w:rPr>
          <w:rFonts w:eastAsia="宋体"/>
          <w:b w:val="0"/>
          <w:color w:val="000000" w:themeColor="text1"/>
          <w:spacing w:val="16"/>
          <w:sz w:val="19"/>
          <w:szCs w:val="19"/>
          <w14:textFill>
            <w14:solidFill>
              <w14:schemeClr w14:val="tx1"/>
            </w14:solidFill>
          </w14:textFill>
        </w:rPr>
        <w:t>常的支持。很多人都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愿意到祖国的边疆去工作，为祖国的发展贡献自己的力量。考虑到名额</w:t>
      </w:r>
      <w:r>
        <w:rPr>
          <w:rFonts w:eastAsia="宋体"/>
          <w:b w:val="0"/>
          <w:color w:val="000000" w:themeColor="text1"/>
          <w:spacing w:val="16"/>
          <w:sz w:val="19"/>
          <w:szCs w:val="19"/>
          <w14:textFill>
            <w14:solidFill>
              <w14:schemeClr w14:val="tx1"/>
            </w14:solidFill>
          </w14:textFill>
        </w:rPr>
        <w:t>有限等种种原因没有</w:t>
      </w:r>
    </w:p>
    <w:p>
      <w:pPr>
        <w:pStyle w:val="2"/>
        <w:spacing w:before="1" w:line="230"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同学能最终入选。</w:t>
      </w:r>
    </w:p>
    <w:p>
      <w:pPr>
        <w:spacing w:line="268" w:lineRule="auto"/>
        <w:rPr>
          <w:rFonts w:ascii="Arial" w:eastAsia="宋体"/>
          <w:b w:val="0"/>
          <w:color w:val="000000" w:themeColor="text1"/>
          <w:sz w:val="21"/>
          <w14:textFill>
            <w14:solidFill>
              <w14:schemeClr w14:val="tx1"/>
            </w14:solidFill>
          </w14:textFill>
        </w:rPr>
      </w:pPr>
    </w:p>
    <w:p>
      <w:pPr>
        <w:pStyle w:val="2"/>
        <w:spacing w:before="62"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2.西部计划招聘情况</w:t>
      </w:r>
    </w:p>
    <w:p>
      <w:pPr>
        <w:spacing w:line="255" w:lineRule="auto"/>
        <w:rPr>
          <w:rFonts w:ascii="Arial" w:eastAsia="宋体"/>
          <w:b w:val="0"/>
          <w:color w:val="000000" w:themeColor="text1"/>
          <w:sz w:val="21"/>
          <w14:textFill>
            <w14:solidFill>
              <w14:schemeClr w14:val="tx1"/>
            </w14:solidFill>
          </w14:textFill>
        </w:rPr>
      </w:pPr>
    </w:p>
    <w:p>
      <w:pPr>
        <w:pStyle w:val="2"/>
        <w:spacing w:before="62" w:line="457" w:lineRule="auto"/>
        <w:ind w:left="44" w:right="31" w:firstLine="40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 xml:space="preserve">年我院共有 3 名学生报名西部计划，最终因为名额有限等原因，只有17 </w:t>
      </w:r>
      <w:r>
        <w:rPr>
          <w:rFonts w:eastAsia="宋体"/>
          <w:b w:val="0"/>
          <w:color w:val="000000" w:themeColor="text1"/>
          <w:spacing w:val="11"/>
          <w:sz w:val="19"/>
          <w:szCs w:val="19"/>
          <w14:textFill>
            <w14:solidFill>
              <w14:schemeClr w14:val="tx1"/>
            </w14:solidFill>
          </w14:textFill>
        </w:rPr>
        <w:t>级秘书学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专业郭海燕同学通过了面试，成功入选了西部计划。2021</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年我院会继续加强宣传大学生志</w:t>
      </w:r>
    </w:p>
    <w:p>
      <w:pPr>
        <w:pStyle w:val="2"/>
        <w:spacing w:before="1" w:line="230"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愿服务西部计划信息。</w:t>
      </w:r>
    </w:p>
    <w:p>
      <w:pPr>
        <w:spacing w:line="268" w:lineRule="auto"/>
        <w:rPr>
          <w:rFonts w:ascii="Arial" w:eastAsia="宋体"/>
          <w:b w:val="0"/>
          <w:color w:val="000000" w:themeColor="text1"/>
          <w:sz w:val="21"/>
          <w14:textFill>
            <w14:solidFill>
              <w14:schemeClr w14:val="tx1"/>
            </w14:solidFill>
          </w14:textFill>
        </w:rPr>
      </w:pPr>
    </w:p>
    <w:p>
      <w:pPr>
        <w:pStyle w:val="2"/>
        <w:spacing w:before="62"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3.选调生计划开展情况</w:t>
      </w:r>
    </w:p>
    <w:p>
      <w:pPr>
        <w:spacing w:line="257" w:lineRule="auto"/>
        <w:rPr>
          <w:rFonts w:ascii="Arial" w:eastAsia="宋体"/>
          <w:b w:val="0"/>
          <w:color w:val="000000" w:themeColor="text1"/>
          <w:sz w:val="21"/>
          <w14:textFill>
            <w14:solidFill>
              <w14:schemeClr w14:val="tx1"/>
            </w14:solidFill>
          </w14:textFill>
        </w:rPr>
      </w:pPr>
    </w:p>
    <w:p>
      <w:pPr>
        <w:pStyle w:val="2"/>
        <w:spacing w:before="63" w:line="472" w:lineRule="exact"/>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2"/>
          <w:position w:val="21"/>
          <w:sz w:val="19"/>
          <w:szCs w:val="19"/>
          <w14:textFill>
            <w14:solidFill>
              <w14:schemeClr w14:val="tx1"/>
            </w14:solidFill>
          </w14:textFill>
        </w:rPr>
        <w:t>我院毕业生积极响应安徽省的选调生计划。2021</w:t>
      </w:r>
      <w:r>
        <w:rPr>
          <w:rFonts w:eastAsia="宋体"/>
          <w:b w:val="0"/>
          <w:color w:val="000000" w:themeColor="text1"/>
          <w:spacing w:val="47"/>
          <w:position w:val="21"/>
          <w:sz w:val="19"/>
          <w:szCs w:val="19"/>
          <w14:textFill>
            <w14:solidFill>
              <w14:schemeClr w14:val="tx1"/>
            </w14:solidFill>
          </w14:textFill>
        </w:rPr>
        <w:t xml:space="preserve"> </w:t>
      </w:r>
      <w:r>
        <w:rPr>
          <w:rFonts w:eastAsia="宋体"/>
          <w:b w:val="0"/>
          <w:color w:val="000000" w:themeColor="text1"/>
          <w:spacing w:val="12"/>
          <w:position w:val="21"/>
          <w:sz w:val="19"/>
          <w:szCs w:val="19"/>
          <w14:textFill>
            <w14:solidFill>
              <w14:schemeClr w14:val="tx1"/>
            </w14:solidFill>
          </w14:textFill>
        </w:rPr>
        <w:t>年我院共有 6 名毕业生报考了安徽省</w:t>
      </w:r>
    </w:p>
    <w:p>
      <w:pPr>
        <w:pStyle w:val="2"/>
        <w:spacing w:before="1" w:line="230" w:lineRule="auto"/>
        <w:ind w:left="6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的选调生计划，但最终没有能够被录取。</w:t>
      </w:r>
    </w:p>
    <w:p>
      <w:pPr>
        <w:spacing w:before="296" w:line="173" w:lineRule="auto"/>
        <w:ind w:left="1729"/>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第八部分：语言文化与传媒学院毕业生创业情况及典型案例</w:t>
      </w:r>
    </w:p>
    <w:p>
      <w:pPr>
        <w:spacing w:line="270" w:lineRule="auto"/>
        <w:rPr>
          <w:rFonts w:ascii="Arial" w:eastAsia="宋体"/>
          <w:b w:val="0"/>
          <w:color w:val="000000" w:themeColor="text1"/>
          <w:sz w:val="21"/>
          <w14:textFill>
            <w14:solidFill>
              <w14:schemeClr w14:val="tx1"/>
            </w14:solidFill>
          </w14:textFill>
        </w:rPr>
      </w:pPr>
    </w:p>
    <w:p>
      <w:pPr>
        <w:pStyle w:val="2"/>
        <w:spacing w:before="62" w:line="454" w:lineRule="auto"/>
        <w:ind w:left="34" w:right="29"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鼓励高校毕业生创新创业是缓解就业压力的有效途径，也是对国家“</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大众创业，</w:t>
      </w:r>
      <w:r>
        <w:rPr>
          <w:rFonts w:eastAsia="宋体"/>
          <w:b w:val="0"/>
          <w:color w:val="000000" w:themeColor="text1"/>
          <w:spacing w:val="15"/>
          <w:sz w:val="19"/>
          <w:szCs w:val="19"/>
          <w14:textFill>
            <w14:solidFill>
              <w14:schemeClr w14:val="tx1"/>
            </w14:solidFill>
          </w14:textFill>
        </w:rPr>
        <w:t>万众创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新</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”政策的积极呼应。我院近几年在学校相关部门和领导的带动下逐步加大</w:t>
      </w:r>
      <w:r>
        <w:rPr>
          <w:rFonts w:eastAsia="宋体"/>
          <w:b w:val="0"/>
          <w:color w:val="000000" w:themeColor="text1"/>
          <w:spacing w:val="15"/>
          <w:sz w:val="19"/>
          <w:szCs w:val="19"/>
          <w14:textFill>
            <w14:solidFill>
              <w14:schemeClr w14:val="tx1"/>
            </w14:solidFill>
          </w14:textFill>
        </w:rPr>
        <w:t>创新创业教育，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特别是近几年来，</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围绕学院的“应用型、地方性、</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国际化</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”的办学定位，全面拓展大学生素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质</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以培养社会主义建设事业优秀人才这个总体目标，逐渐形成了青年学生素质教育体系，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有</w:t>
      </w:r>
      <w:r>
        <w:rPr>
          <w:rFonts w:eastAsia="宋体"/>
          <w:b w:val="0"/>
          <w:color w:val="000000" w:themeColor="text1"/>
          <w:spacing w:val="7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目的、有计划、有组织地对学生进行了创新创业教育，收到了一些明显的效果。</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日常教学</w:t>
      </w:r>
    </w:p>
    <w:p>
      <w:pPr>
        <w:pStyle w:val="2"/>
        <w:spacing w:before="1"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过程中我院主要从以下几个方面着手：</w:t>
      </w:r>
    </w:p>
    <w:p>
      <w:pPr>
        <w:pStyle w:val="2"/>
        <w:spacing w:before="229" w:line="456" w:lineRule="auto"/>
        <w:ind w:left="36" w:right="28" w:firstLine="84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1.改革和完善课堂教学，通过充满活力的课堂教学，激发大学生的创新能力</w:t>
      </w:r>
      <w:r>
        <w:rPr>
          <w:rFonts w:eastAsia="宋体"/>
          <w:b w:val="0"/>
          <w:color w:val="000000" w:themeColor="text1"/>
          <w:spacing w:val="15"/>
          <w:sz w:val="19"/>
          <w:szCs w:val="19"/>
          <w14:textFill>
            <w14:solidFill>
              <w14:schemeClr w14:val="tx1"/>
            </w14:solidFill>
          </w14:textFill>
        </w:rPr>
        <w:t>。我院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按照学院的统一部署进行教学改革，不断改变教学指导思想，在教学</w:t>
      </w:r>
      <w:r>
        <w:rPr>
          <w:rFonts w:eastAsia="宋体"/>
          <w:b w:val="0"/>
          <w:color w:val="000000" w:themeColor="text1"/>
          <w:spacing w:val="16"/>
          <w:sz w:val="19"/>
          <w:szCs w:val="19"/>
          <w14:textFill>
            <w14:solidFill>
              <w14:schemeClr w14:val="tx1"/>
            </w14:solidFill>
          </w14:textFill>
        </w:rPr>
        <w:t>目标和教学方法上，不</w:t>
      </w:r>
    </w:p>
    <w:p>
      <w:pPr>
        <w:pStyle w:val="2"/>
        <w:spacing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断创新，</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以大学生为中心，注重个性化教学，</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以学生的个性发展为基点，打破传统的以教师</w:t>
      </w:r>
    </w:p>
    <w:p>
      <w:pPr>
        <w:spacing w:line="229" w:lineRule="auto"/>
        <w:rPr>
          <w:rFonts w:eastAsia="宋体"/>
          <w:b w:val="0"/>
          <w:color w:val="000000" w:themeColor="text1"/>
          <w:sz w:val="19"/>
          <w:szCs w:val="19"/>
          <w14:textFill>
            <w14:solidFill>
              <w14:schemeClr w14:val="tx1"/>
            </w14:solidFill>
          </w14:textFill>
        </w:rPr>
        <w:sectPr>
          <w:headerReference r:id="rId246" w:type="default"/>
          <w:footerReference r:id="rId247" w:type="default"/>
          <w:pgSz w:w="11906" w:h="16840"/>
          <w:pgMar w:top="1118" w:right="1778" w:bottom="1189" w:left="1785" w:header="894" w:footer="102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280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42" name="IM 442"/>
            <wp:cNvGraphicFramePr/>
            <a:graphic xmlns:a="http://schemas.openxmlformats.org/drawingml/2006/main">
              <a:graphicData uri="http://schemas.openxmlformats.org/drawingml/2006/picture">
                <pic:pic xmlns:pic="http://schemas.openxmlformats.org/drawingml/2006/picture">
                  <pic:nvPicPr>
                    <pic:cNvPr id="442" name="IM 44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3" w:right="2" w:firstLine="1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为中心的观念，实施课堂教学中的双向互动，进行</w:t>
      </w:r>
      <w:r>
        <w:rPr>
          <w:rFonts w:eastAsia="宋体"/>
          <w:b w:val="0"/>
          <w:color w:val="000000" w:themeColor="text1"/>
          <w:spacing w:val="12"/>
          <w:sz w:val="19"/>
          <w:szCs w:val="19"/>
          <w14:textFill>
            <w14:solidFill>
              <w14:schemeClr w14:val="tx1"/>
            </w14:solidFill>
          </w14:textFill>
        </w:rPr>
        <w:t>以学生为中心平等交流的双向到动式教学，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让大学生真正参与到教学之中，激发学生的创新欲和好奇心，发展创新思维，培养创新能</w:t>
      </w:r>
      <w:r>
        <w:rPr>
          <w:rFonts w:eastAsia="宋体"/>
          <w:b w:val="0"/>
          <w:color w:val="000000" w:themeColor="text1"/>
          <w:spacing w:val="12"/>
          <w:sz w:val="19"/>
          <w:szCs w:val="19"/>
          <w14:textFill>
            <w14:solidFill>
              <w14:schemeClr w14:val="tx1"/>
            </w14:solidFill>
          </w14:textFill>
        </w:rPr>
        <w:t>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这个方面比较明显的是，我院唐元、李博琦老师近几年带领新闻学专业学生</w:t>
      </w:r>
      <w:r>
        <w:rPr>
          <w:rFonts w:eastAsia="宋体"/>
          <w:b w:val="0"/>
          <w:color w:val="000000" w:themeColor="text1"/>
          <w:spacing w:val="16"/>
          <w:sz w:val="19"/>
          <w:szCs w:val="19"/>
          <w14:textFill>
            <w14:solidFill>
              <w14:schemeClr w14:val="tx1"/>
            </w14:solidFill>
          </w14:textFill>
        </w:rPr>
        <w:t>积极参加国家大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学生广告艺术设计大赛获得明显成就。学生们通过这样的实践活动大大提高了自</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己的创新能</w:t>
      </w:r>
    </w:p>
    <w:p>
      <w:pPr>
        <w:pStyle w:val="2"/>
        <w:spacing w:line="232"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力。</w:t>
      </w:r>
    </w:p>
    <w:p>
      <w:pPr>
        <w:pStyle w:val="2"/>
        <w:spacing w:before="223" w:line="454" w:lineRule="auto"/>
        <w:ind w:left="40" w:firstLine="828"/>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2.开展丰富多彩的课外实践，</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多途径、</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多形式提高学生实践能力。我院积极组织学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生参加多样化的课外实践活动，在活动过程中强化学生实际动</w:t>
      </w:r>
      <w:r>
        <w:rPr>
          <w:rFonts w:eastAsia="宋体"/>
          <w:b w:val="0"/>
          <w:color w:val="000000" w:themeColor="text1"/>
          <w:spacing w:val="16"/>
          <w:sz w:val="19"/>
          <w:szCs w:val="19"/>
          <w14:textFill>
            <w14:solidFill>
              <w14:schemeClr w14:val="tx1"/>
            </w14:solidFill>
          </w14:textFill>
        </w:rPr>
        <w:t>手能力和实践技能，有利于学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生将课本知识和实际问题相结合，许多新思想、新方法、新技术的产生均源于这</w:t>
      </w:r>
      <w:r>
        <w:rPr>
          <w:rFonts w:eastAsia="宋体"/>
          <w:b w:val="0"/>
          <w:color w:val="000000" w:themeColor="text1"/>
          <w:spacing w:val="12"/>
          <w:sz w:val="19"/>
          <w:szCs w:val="19"/>
          <w14:textFill>
            <w14:solidFill>
              <w14:schemeClr w14:val="tx1"/>
            </w14:solidFill>
          </w14:textFill>
        </w:rPr>
        <w:t>种实践活动。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因此</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，我们把组织学生参加此类活动看作是培养学生创新</w:t>
      </w:r>
      <w:r>
        <w:rPr>
          <w:rFonts w:eastAsia="宋体"/>
          <w:b w:val="0"/>
          <w:color w:val="000000" w:themeColor="text1"/>
          <w:spacing w:val="15"/>
          <w:sz w:val="19"/>
          <w:szCs w:val="19"/>
          <w14:textFill>
            <w14:solidFill>
              <w14:schemeClr w14:val="tx1"/>
            </w14:solidFill>
          </w14:textFill>
        </w:rPr>
        <w:t>意识的最佳切入点和重要途径。进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一步完善了鼓励大学生参与学术科技与创新创业活动的政策措</w:t>
      </w:r>
      <w:r>
        <w:rPr>
          <w:rFonts w:eastAsia="宋体"/>
          <w:b w:val="0"/>
          <w:color w:val="000000" w:themeColor="text1"/>
          <w:spacing w:val="16"/>
          <w:sz w:val="19"/>
          <w:szCs w:val="19"/>
          <w14:textFill>
            <w14:solidFill>
              <w14:schemeClr w14:val="tx1"/>
            </w14:solidFill>
          </w14:textFill>
        </w:rPr>
        <w:t>施，学生会科技部与科技小组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成员一起围绕学生创新精神和实践能力，完善我院网页，积极开展、参与</w:t>
      </w:r>
      <w:r>
        <w:rPr>
          <w:rFonts w:eastAsia="宋体"/>
          <w:b w:val="0"/>
          <w:color w:val="000000" w:themeColor="text1"/>
          <w:spacing w:val="16"/>
          <w:sz w:val="19"/>
          <w:szCs w:val="19"/>
          <w14:textFill>
            <w14:solidFill>
              <w14:schemeClr w14:val="tx1"/>
            </w14:solidFill>
          </w14:textFill>
        </w:rPr>
        <w:t>各类科技活动，如</w:t>
      </w:r>
    </w:p>
    <w:p>
      <w:pPr>
        <w:pStyle w:val="2"/>
        <w:spacing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微视频大赛等，锻炼了学生的动手能力。</w:t>
      </w:r>
    </w:p>
    <w:p>
      <w:pPr>
        <w:pStyle w:val="2"/>
        <w:spacing w:before="228" w:line="454" w:lineRule="auto"/>
        <w:ind w:left="40" w:right="46" w:firstLine="88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因为专业的限制，我院创新教育的课外实践活动主要是以人文素质培养为主，近几</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年以开设第二课堂的形式，对培养学生的人文素质做了长期</w:t>
      </w:r>
      <w:r>
        <w:rPr>
          <w:rFonts w:eastAsia="宋体"/>
          <w:b w:val="0"/>
          <w:color w:val="000000" w:themeColor="text1"/>
          <w:spacing w:val="16"/>
          <w:sz w:val="19"/>
          <w:szCs w:val="19"/>
          <w14:textFill>
            <w14:solidFill>
              <w14:schemeClr w14:val="tx1"/>
            </w14:solidFill>
          </w14:textFill>
        </w:rPr>
        <w:t>的实践、探索和研究。根据专业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不同</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，设制了不同的实践环节，为了保证课外实践的质量，</w:t>
      </w:r>
      <w:r>
        <w:rPr>
          <w:rFonts w:eastAsia="宋体"/>
          <w:b w:val="0"/>
          <w:color w:val="000000" w:themeColor="text1"/>
          <w:spacing w:val="15"/>
          <w:sz w:val="19"/>
          <w:szCs w:val="19"/>
          <w14:textFill>
            <w14:solidFill>
              <w14:schemeClr w14:val="tx1"/>
            </w14:solidFill>
          </w14:textFill>
        </w:rPr>
        <w:t>配备了专职教师担任指导教师，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第二课堂的成果越来越明显，有些活动如“大学生广告艺术大赛</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15"/>
          <w:sz w:val="19"/>
          <w:szCs w:val="19"/>
          <w14:textFill>
            <w14:solidFill>
              <w14:schemeClr w14:val="tx1"/>
            </w14:solidFill>
          </w14:textFill>
        </w:rPr>
        <w:t>参加活动的学生都达到</w:t>
      </w:r>
    </w:p>
    <w:p>
      <w:pPr>
        <w:pStyle w:val="2"/>
        <w:spacing w:before="1"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专业学生人数的四分之一</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以上。</w:t>
      </w:r>
    </w:p>
    <w:p>
      <w:pPr>
        <w:pStyle w:val="2"/>
        <w:spacing w:before="234" w:line="453" w:lineRule="auto"/>
        <w:ind w:left="13" w:right="19" w:firstLine="85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3.通过组织参加以“挑战杯</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”为龙头的各种竞赛，</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多方位、</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多层次、</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多角度引导和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帮助青年学生完善知识和能力结构，培养具有创新意识、创造能力和创业精神的优秀人才。</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挑战杯</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”竞赛在院领导和专业老师的重视</w:t>
      </w:r>
      <w:r>
        <w:rPr>
          <w:rFonts w:eastAsia="宋体"/>
          <w:b w:val="0"/>
          <w:color w:val="000000" w:themeColor="text1"/>
          <w:spacing w:val="15"/>
          <w:sz w:val="19"/>
          <w:szCs w:val="19"/>
          <w14:textFill>
            <w14:solidFill>
              <w14:schemeClr w14:val="tx1"/>
            </w14:solidFill>
          </w14:textFill>
        </w:rPr>
        <w:t>和支持下，</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我院加强了对此项方面工作的指导，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取得了明显的成效，其中在合肥学院第九届“挑战杯</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”大学生课外学术科技作品竞赛，我院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获得一等奖2 项，二等奖4 项，三等奖及优秀奖多项。</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同学们对创新创意的热情变得高涨了，</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为下一步的创新教育工作打下了基础。</w:t>
      </w:r>
    </w:p>
    <w:p>
      <w:pPr>
        <w:pStyle w:val="2"/>
        <w:spacing w:before="230" w:line="465" w:lineRule="exact"/>
        <w:ind w:left="891"/>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20"/>
          <w:sz w:val="19"/>
          <w:szCs w:val="19"/>
          <w14:textFill>
            <w14:solidFill>
              <w14:schemeClr w14:val="tx1"/>
            </w14:solidFill>
          </w14:textFill>
        </w:rPr>
        <w:t>为了做好 2021 届毕业生的创新创业指导工作，我院特地在 2020-2021</w:t>
      </w:r>
      <w:r>
        <w:rPr>
          <w:rFonts w:eastAsia="宋体"/>
          <w:b w:val="0"/>
          <w:color w:val="000000" w:themeColor="text1"/>
          <w:spacing w:val="35"/>
          <w:position w:val="20"/>
          <w:sz w:val="19"/>
          <w:szCs w:val="19"/>
          <w14:textFill>
            <w14:solidFill>
              <w14:schemeClr w14:val="tx1"/>
            </w14:solidFill>
          </w14:textFill>
        </w:rPr>
        <w:t xml:space="preserve"> </w:t>
      </w:r>
      <w:r>
        <w:rPr>
          <w:rFonts w:eastAsia="宋体"/>
          <w:b w:val="0"/>
          <w:color w:val="000000" w:themeColor="text1"/>
          <w:spacing w:val="8"/>
          <w:position w:val="20"/>
          <w:sz w:val="19"/>
          <w:szCs w:val="19"/>
          <w14:textFill>
            <w14:solidFill>
              <w14:schemeClr w14:val="tx1"/>
            </w14:solidFill>
          </w14:textFill>
        </w:rPr>
        <w:t>年期间做了</w:t>
      </w:r>
    </w:p>
    <w:p>
      <w:pPr>
        <w:pStyle w:val="2"/>
        <w:spacing w:line="229" w:lineRule="auto"/>
        <w:ind w:left="83"/>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以下工作：</w:t>
      </w:r>
    </w:p>
    <w:p>
      <w:pPr>
        <w:pStyle w:val="2"/>
        <w:spacing w:before="233" w:line="468" w:lineRule="exact"/>
        <w:ind w:right="4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1.及时通过就业指导课程、</w:t>
      </w:r>
      <w:r>
        <w:rPr>
          <w:rFonts w:eastAsia="宋体"/>
          <w:b w:val="0"/>
          <w:color w:val="000000" w:themeColor="text1"/>
          <w:spacing w:val="-53"/>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宣传栏、微信公众平台等形式进行创</w:t>
      </w:r>
      <w:r>
        <w:rPr>
          <w:rFonts w:eastAsia="宋体"/>
          <w:b w:val="0"/>
          <w:color w:val="000000" w:themeColor="text1"/>
          <w:spacing w:val="14"/>
          <w:position w:val="21"/>
          <w:sz w:val="19"/>
          <w:szCs w:val="19"/>
          <w14:textFill>
            <w14:solidFill>
              <w14:schemeClr w14:val="tx1"/>
            </w14:solidFill>
          </w14:textFill>
        </w:rPr>
        <w:t>业相关政策及创业</w:t>
      </w:r>
    </w:p>
    <w:p>
      <w:pPr>
        <w:pStyle w:val="2"/>
        <w:spacing w:before="1"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流程的解读与宣传，激发我院毕业生的创业激情与意识。</w:t>
      </w:r>
    </w:p>
    <w:p>
      <w:pPr>
        <w:pStyle w:val="2"/>
        <w:spacing w:before="229" w:line="472" w:lineRule="exact"/>
        <w:ind w:right="4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2.积极邀请往届优秀创业成功毕业生例如蒋梦阳等回我院做新老生交流会，教授毕</w:t>
      </w:r>
    </w:p>
    <w:p>
      <w:pPr>
        <w:pStyle w:val="2"/>
        <w:spacing w:before="1" w:line="231"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业生创业的经验与技巧。</w:t>
      </w:r>
    </w:p>
    <w:p>
      <w:pPr>
        <w:spacing w:line="231" w:lineRule="auto"/>
        <w:rPr>
          <w:rFonts w:eastAsia="宋体"/>
          <w:b w:val="0"/>
          <w:color w:val="000000" w:themeColor="text1"/>
          <w:sz w:val="19"/>
          <w:szCs w:val="19"/>
          <w14:textFill>
            <w14:solidFill>
              <w14:schemeClr w14:val="tx1"/>
            </w14:solidFill>
          </w14:textFill>
        </w:rPr>
        <w:sectPr>
          <w:headerReference r:id="rId248" w:type="default"/>
          <w:footerReference r:id="rId249" w:type="default"/>
          <w:pgSz w:w="11906" w:h="16840"/>
          <w:pgMar w:top="1118" w:right="1761" w:bottom="1189" w:left="1785" w:header="894" w:footer="1020" w:gutter="0"/>
          <w:cols w:space="720" w:num="1"/>
        </w:sectPr>
      </w:pPr>
    </w:p>
    <w:p>
      <w:pPr>
        <w:spacing w:line="41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382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44" name="IM 444"/>
            <wp:cNvGraphicFramePr/>
            <a:graphic xmlns:a="http://schemas.openxmlformats.org/drawingml/2006/main">
              <a:graphicData uri="http://schemas.openxmlformats.org/drawingml/2006/picture">
                <pic:pic xmlns:pic="http://schemas.openxmlformats.org/drawingml/2006/picture">
                  <pic:nvPicPr>
                    <pic:cNvPr id="444" name="IM 44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1" w:lineRule="auto"/>
        <w:ind w:left="38" w:firstLine="8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3.对有创业想法但是无法落到实处的毕业生指定各专业指导老师。指导老师以专业</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为导向，</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以具体工作为出发点，优先让学生自主参加与自</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己专业相关的工作</w:t>
      </w:r>
      <w:r>
        <w:rPr>
          <w:rFonts w:eastAsia="宋体"/>
          <w:b w:val="0"/>
          <w:color w:val="000000" w:themeColor="text1"/>
          <w:spacing w:val="11"/>
          <w:sz w:val="19"/>
          <w:szCs w:val="19"/>
          <w14:textFill>
            <w14:solidFill>
              <w14:schemeClr w14:val="tx1"/>
            </w14:solidFill>
          </w14:textFill>
        </w:rPr>
        <w:t>，积累经验，最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后再鼓励学生以自</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己的专业为出发点来创业。就现阶段的情况来看，适合我院学生创业的例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 xml:space="preserve">如广告策划公司、教育培训机构、微信公众号、学习类 </w:t>
      </w:r>
      <w:r>
        <w:rPr>
          <w:rFonts w:eastAsia="宋体"/>
          <w:b w:val="0"/>
          <w:color w:val="000000" w:themeColor="text1"/>
          <w:sz w:val="19"/>
          <w:szCs w:val="19"/>
          <w14:textFill>
            <w14:solidFill>
              <w14:schemeClr w14:val="tx1"/>
            </w14:solidFill>
          </w14:textFill>
        </w:rPr>
        <w:t>APP</w:t>
      </w:r>
      <w:r>
        <w:rPr>
          <w:rFonts w:eastAsia="宋体"/>
          <w:b w:val="0"/>
          <w:color w:val="000000" w:themeColor="text1"/>
          <w:spacing w:val="15"/>
          <w:sz w:val="19"/>
          <w:szCs w:val="19"/>
          <w14:textFill>
            <w14:solidFill>
              <w14:schemeClr w14:val="tx1"/>
            </w14:solidFill>
          </w14:textFill>
        </w:rPr>
        <w:t xml:space="preserve"> 研发等等在市场上都较为火热。</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很多文传学院毕业生对此都较为感兴趣。</w:t>
      </w:r>
    </w:p>
    <w:p>
      <w:pPr>
        <w:pStyle w:val="2"/>
        <w:spacing w:before="232" w:line="456" w:lineRule="auto"/>
        <w:ind w:left="33" w:right="29" w:firstLine="83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年就业工作已经告一段落</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，反思一下我院毕业生的创新创业教</w:t>
      </w:r>
      <w:r>
        <w:rPr>
          <w:rFonts w:eastAsia="宋体"/>
          <w:b w:val="0"/>
          <w:color w:val="000000" w:themeColor="text1"/>
          <w:spacing w:val="13"/>
          <w:sz w:val="19"/>
          <w:szCs w:val="19"/>
          <w14:textFill>
            <w14:solidFill>
              <w14:schemeClr w14:val="tx1"/>
            </w14:solidFill>
          </w14:textFill>
        </w:rPr>
        <w:t>育还有很多不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足的地方，主要表现在创业创业指导意识不足、创业指导老师的缺乏、创新</w:t>
      </w:r>
      <w:r>
        <w:rPr>
          <w:rFonts w:eastAsia="宋体"/>
          <w:b w:val="0"/>
          <w:color w:val="000000" w:themeColor="text1"/>
          <w:spacing w:val="16"/>
          <w:sz w:val="19"/>
          <w:szCs w:val="19"/>
          <w14:textFill>
            <w14:solidFill>
              <w14:schemeClr w14:val="tx1"/>
            </w14:solidFill>
          </w14:textFill>
        </w:rPr>
        <w:t>创业指导制度不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完善等等。这都需要系部和学校共同努力，不断加强意识，加大资金投入力</w:t>
      </w:r>
      <w:r>
        <w:rPr>
          <w:rFonts w:eastAsia="宋体"/>
          <w:b w:val="0"/>
          <w:color w:val="000000" w:themeColor="text1"/>
          <w:spacing w:val="16"/>
          <w:sz w:val="19"/>
          <w:szCs w:val="19"/>
          <w14:textFill>
            <w14:solidFill>
              <w14:schemeClr w14:val="tx1"/>
            </w14:solidFill>
          </w14:textFill>
        </w:rPr>
        <w:t>度，加强人员培</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训力度才可以解决。</w:t>
      </w:r>
    </w:p>
    <w:p>
      <w:pPr>
        <w:spacing w:line="271" w:lineRule="auto"/>
        <w:rPr>
          <w:rFonts w:ascii="Arial" w:eastAsia="宋体"/>
          <w:b w:val="0"/>
          <w:color w:val="000000" w:themeColor="text1"/>
          <w:sz w:val="21"/>
          <w14:textFill>
            <w14:solidFill>
              <w14:schemeClr w14:val="tx1"/>
            </w14:solidFill>
          </w14:textFill>
        </w:rPr>
      </w:pPr>
    </w:p>
    <w:p>
      <w:pPr>
        <w:spacing w:line="271" w:lineRule="auto"/>
        <w:rPr>
          <w:rFonts w:ascii="Arial" w:eastAsia="宋体"/>
          <w:b w:val="0"/>
          <w:color w:val="000000" w:themeColor="text1"/>
          <w:sz w:val="21"/>
          <w14:textFill>
            <w14:solidFill>
              <w14:schemeClr w14:val="tx1"/>
            </w14:solidFill>
          </w14:textFill>
        </w:rPr>
      </w:pPr>
    </w:p>
    <w:p>
      <w:pPr>
        <w:spacing w:line="271" w:lineRule="auto"/>
        <w:rPr>
          <w:rFonts w:ascii="Arial" w:eastAsia="宋体"/>
          <w:b w:val="0"/>
          <w:color w:val="000000" w:themeColor="text1"/>
          <w:sz w:val="21"/>
          <w14:textFill>
            <w14:solidFill>
              <w14:schemeClr w14:val="tx1"/>
            </w14:solidFill>
          </w14:textFill>
        </w:rPr>
      </w:pPr>
    </w:p>
    <w:p>
      <w:pPr>
        <w:spacing w:line="272" w:lineRule="auto"/>
        <w:rPr>
          <w:rFonts w:ascii="Arial" w:eastAsia="宋体"/>
          <w:b w:val="0"/>
          <w:color w:val="000000" w:themeColor="text1"/>
          <w:sz w:val="21"/>
          <w14:textFill>
            <w14:solidFill>
              <w14:schemeClr w14:val="tx1"/>
            </w14:solidFill>
          </w14:textFill>
        </w:rPr>
      </w:pPr>
    </w:p>
    <w:p>
      <w:pPr>
        <w:pStyle w:val="2"/>
        <w:spacing w:before="62" w:line="473" w:lineRule="exact"/>
        <w:ind w:right="2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语言文化与传媒学院</w:t>
      </w:r>
    </w:p>
    <w:p>
      <w:pPr>
        <w:pStyle w:val="2"/>
        <w:spacing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2021 年</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11</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月</w:t>
      </w:r>
      <w:r>
        <w:rPr>
          <w:rFonts w:eastAsia="宋体"/>
          <w:b w:val="0"/>
          <w:color w:val="000000" w:themeColor="text1"/>
          <w:spacing w:val="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日</w:t>
      </w:r>
    </w:p>
    <w:p>
      <w:pPr>
        <w:spacing w:line="231" w:lineRule="auto"/>
        <w:rPr>
          <w:rFonts w:eastAsia="宋体"/>
          <w:b w:val="0"/>
          <w:color w:val="000000" w:themeColor="text1"/>
          <w:sz w:val="19"/>
          <w:szCs w:val="19"/>
          <w14:textFill>
            <w14:solidFill>
              <w14:schemeClr w14:val="tx1"/>
            </w14:solidFill>
          </w14:textFill>
        </w:rPr>
        <w:sectPr>
          <w:headerReference r:id="rId250" w:type="default"/>
          <w:footerReference r:id="rId251" w:type="default"/>
          <w:pgSz w:w="11906" w:h="16840"/>
          <w:pgMar w:top="1118" w:right="1782" w:bottom="1189" w:left="1785" w:header="894" w:footer="1020" w:gutter="0"/>
          <w:cols w:space="720" w:num="1"/>
        </w:sectPr>
      </w:pPr>
    </w:p>
    <w:p>
      <w:pPr>
        <w:spacing w:line="36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48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46" name="IM 446"/>
            <wp:cNvGraphicFramePr/>
            <a:graphic xmlns:a="http://schemas.openxmlformats.org/drawingml/2006/main">
              <a:graphicData uri="http://schemas.openxmlformats.org/drawingml/2006/picture">
                <pic:pic xmlns:pic="http://schemas.openxmlformats.org/drawingml/2006/picture">
                  <pic:nvPicPr>
                    <pic:cNvPr id="446" name="IM 446"/>
                    <pic:cNvPicPr/>
                  </pic:nvPicPr>
                  <pic:blipFill>
                    <a:blip r:embed="rId339"/>
                    <a:stretch>
                      <a:fillRect/>
                    </a:stretch>
                  </pic:blipFill>
                  <pic:spPr>
                    <a:xfrm>
                      <a:off x="0" y="0"/>
                      <a:ext cx="5271515" cy="10668"/>
                    </a:xfrm>
                    <a:prstGeom prst="rect">
                      <a:avLst/>
                    </a:prstGeom>
                  </pic:spPr>
                </pic:pic>
              </a:graphicData>
            </a:graphic>
          </wp:anchor>
        </w:drawing>
      </w:r>
    </w:p>
    <w:p>
      <w:pPr>
        <w:spacing w:before="124" w:line="161" w:lineRule="auto"/>
        <w:ind w:left="2231"/>
        <w:outlineLvl w:val="1"/>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1"/>
          <w:sz w:val="29"/>
          <w:szCs w:val="29"/>
          <w14:textFill>
            <w14:solidFill>
              <w14:schemeClr w14:val="tx1"/>
            </w14:solidFill>
          </w14:textFill>
        </w:rPr>
        <w:t xml:space="preserve">教育学院 </w:t>
      </w:r>
      <w:r>
        <w:rPr>
          <w:rFonts w:ascii="Arial" w:hAnsi="Arial" w:eastAsia="宋体" w:cs="Arial"/>
          <w:b w:val="0"/>
          <w:color w:val="000000" w:themeColor="text1"/>
          <w:spacing w:val="1"/>
          <w:sz w:val="29"/>
          <w:szCs w:val="29"/>
          <w14:textFill>
            <w14:solidFill>
              <w14:schemeClr w14:val="tx1"/>
            </w14:solidFill>
          </w14:textFill>
        </w:rPr>
        <w:t xml:space="preserve">2021  </w:t>
      </w:r>
      <w:r>
        <w:rPr>
          <w:rFonts w:ascii="微软雅黑" w:hAnsi="微软雅黑" w:eastAsia="宋体" w:cs="微软雅黑"/>
          <w:b w:val="0"/>
          <w:color w:val="000000" w:themeColor="text1"/>
          <w:spacing w:val="1"/>
          <w:sz w:val="29"/>
          <w:szCs w:val="29"/>
          <w14:textFill>
            <w14:solidFill>
              <w14:schemeClr w14:val="tx1"/>
            </w14:solidFill>
          </w14:textFill>
        </w:rPr>
        <w:t>年就业自查评估报告</w:t>
      </w:r>
    </w:p>
    <w:p>
      <w:pPr>
        <w:spacing w:line="320" w:lineRule="auto"/>
        <w:rPr>
          <w:rFonts w:ascii="Arial" w:eastAsia="宋体"/>
          <w:b w:val="0"/>
          <w:color w:val="000000" w:themeColor="text1"/>
          <w:sz w:val="21"/>
          <w14:textFill>
            <w14:solidFill>
              <w14:schemeClr w14:val="tx1"/>
            </w14:solidFill>
          </w14:textFill>
        </w:rPr>
      </w:pPr>
    </w:p>
    <w:p>
      <w:pPr>
        <w:pStyle w:val="2"/>
        <w:spacing w:before="62" w:line="454" w:lineRule="auto"/>
        <w:ind w:left="142" w:right="23" w:firstLine="40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202</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w:t>
      </w:r>
      <w:r>
        <w:rPr>
          <w:rFonts w:eastAsia="宋体"/>
          <w:b w:val="0"/>
          <w:color w:val="000000" w:themeColor="text1"/>
          <w:spacing w:val="36"/>
          <w:w w:val="10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年，我院毕业生就业工作在学校领导的关心和校就业指导中心的</w:t>
      </w:r>
      <w:r>
        <w:rPr>
          <w:rFonts w:eastAsia="宋体"/>
          <w:b w:val="0"/>
          <w:color w:val="000000" w:themeColor="text1"/>
          <w:spacing w:val="14"/>
          <w:sz w:val="19"/>
          <w:szCs w:val="19"/>
          <w14:textFill>
            <w14:solidFill>
              <w14:schemeClr w14:val="tx1"/>
            </w14:solidFill>
          </w14:textFill>
        </w:rPr>
        <w:t>具体指导和帮助</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下，</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院就业工作领导小组多次召开就业工作会议，</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围绕提高毕业生就业率和就业质量的目标，</w:t>
      </w:r>
    </w:p>
    <w:p>
      <w:pPr>
        <w:pStyle w:val="2"/>
        <w:spacing w:line="229" w:lineRule="auto"/>
        <w:ind w:left="14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采取了有效措施，开展了细致深入的工作，取得了较好的成绩。现将有关情况总结如下：</w:t>
      </w:r>
    </w:p>
    <w:p>
      <w:pPr>
        <w:spacing w:before="203" w:line="173" w:lineRule="auto"/>
        <w:ind w:left="2584"/>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第一部分</w:t>
      </w:r>
      <w:r>
        <w:rPr>
          <w:rFonts w:ascii="微软雅黑" w:hAnsi="微软雅黑" w:eastAsia="宋体" w:cs="微软雅黑"/>
          <w:b w:val="0"/>
          <w:color w:val="000000" w:themeColor="text1"/>
          <w:spacing w:val="5"/>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教育学院各专业就业基本情况</w:t>
      </w:r>
    </w:p>
    <w:p>
      <w:pPr>
        <w:pStyle w:val="2"/>
        <w:spacing w:before="236" w:line="455" w:lineRule="auto"/>
        <w:ind w:left="136" w:right="16" w:firstLine="522"/>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教育学院 2021 届毕业生共有 195</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人，截止</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10</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月底，我院学生的就业总数达</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182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就业率为93.33%，17 小学教育专业就业率为92.</w:t>
      </w:r>
      <w:r>
        <w:rPr>
          <w:rFonts w:eastAsia="宋体"/>
          <w:b w:val="0"/>
          <w:color w:val="000000" w:themeColor="text1"/>
          <w:spacing w:val="1"/>
          <w:sz w:val="19"/>
          <w:szCs w:val="19"/>
          <w14:textFill>
            <w14:solidFill>
              <w14:schemeClr w14:val="tx1"/>
            </w14:solidFill>
          </w14:textFill>
        </w:rPr>
        <w:t>73%，17 学前教育(对</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口 )专业就业率为95.35%，</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17 应用心理专业就业率为 93.62</w:t>
      </w:r>
      <w:r>
        <w:rPr>
          <w:rFonts w:eastAsia="宋体"/>
          <w:b w:val="0"/>
          <w:color w:val="000000" w:themeColor="text1"/>
          <w:spacing w:val="7"/>
          <w:sz w:val="19"/>
          <w:szCs w:val="19"/>
          <w14:textFill>
            <w14:solidFill>
              <w14:schemeClr w14:val="tx1"/>
            </w14:solidFill>
          </w14:textFill>
        </w:rPr>
        <w:t>%</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，19</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学前教育</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(专升本) 专业就业率为 92%。详细情况见</w:t>
      </w:r>
    </w:p>
    <w:p>
      <w:pPr>
        <w:pStyle w:val="2"/>
        <w:spacing w:line="231" w:lineRule="auto"/>
        <w:ind w:left="147"/>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下表：</w:t>
      </w:r>
    </w:p>
    <w:p>
      <w:pPr>
        <w:spacing w:line="78" w:lineRule="exact"/>
        <w:rPr>
          <w:rFonts w:eastAsia="宋体"/>
          <w:b w:val="0"/>
          <w:color w:val="000000" w:themeColor="text1"/>
          <w14:textFill>
            <w14:solidFill>
              <w14:schemeClr w14:val="tx1"/>
            </w14:solidFill>
          </w14:textFill>
        </w:rPr>
      </w:pPr>
    </w:p>
    <w:tbl>
      <w:tblPr>
        <w:tblStyle w:val="5"/>
        <w:tblW w:w="84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8"/>
        <w:gridCol w:w="954"/>
        <w:gridCol w:w="1061"/>
        <w:gridCol w:w="1108"/>
        <w:gridCol w:w="914"/>
        <w:gridCol w:w="855"/>
        <w:gridCol w:w="928"/>
        <w:gridCol w:w="11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1528" w:type="dxa"/>
            <w:vAlign w:val="top"/>
          </w:tcPr>
          <w:p>
            <w:pPr>
              <w:spacing w:line="323" w:lineRule="auto"/>
              <w:rPr>
                <w:rFonts w:ascii="Arial" w:eastAsia="宋体"/>
                <w:b w:val="0"/>
                <w:color w:val="000000" w:themeColor="text1"/>
                <w:sz w:val="21"/>
                <w14:textFill>
                  <w14:solidFill>
                    <w14:schemeClr w14:val="tx1"/>
                  </w14:solidFill>
                </w14:textFill>
              </w:rPr>
            </w:pPr>
          </w:p>
          <w:p>
            <w:pPr>
              <w:pStyle w:val="6"/>
              <w:spacing w:before="61" w:line="230" w:lineRule="auto"/>
              <w:ind w:left="371"/>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专业名称</w:t>
            </w:r>
          </w:p>
        </w:tc>
        <w:tc>
          <w:tcPr>
            <w:tcW w:w="954" w:type="dxa"/>
            <w:vAlign w:val="top"/>
          </w:tcPr>
          <w:p>
            <w:pPr>
              <w:spacing w:line="325" w:lineRule="auto"/>
              <w:rPr>
                <w:rFonts w:ascii="Arial" w:eastAsia="宋体"/>
                <w:b w:val="0"/>
                <w:color w:val="000000" w:themeColor="text1"/>
                <w:sz w:val="21"/>
                <w14:textFill>
                  <w14:solidFill>
                    <w14:schemeClr w14:val="tx1"/>
                  </w14:solidFill>
                </w14:textFill>
              </w:rPr>
            </w:pPr>
          </w:p>
          <w:p>
            <w:pPr>
              <w:pStyle w:val="6"/>
              <w:spacing w:before="62" w:line="232" w:lineRule="auto"/>
              <w:ind w:left="20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总人数</w:t>
            </w:r>
          </w:p>
        </w:tc>
        <w:tc>
          <w:tcPr>
            <w:tcW w:w="1061" w:type="dxa"/>
            <w:vAlign w:val="top"/>
          </w:tcPr>
          <w:p>
            <w:pPr>
              <w:spacing w:line="323" w:lineRule="auto"/>
              <w:rPr>
                <w:rFonts w:ascii="Arial" w:eastAsia="宋体"/>
                <w:b w:val="0"/>
                <w:color w:val="000000" w:themeColor="text1"/>
                <w:sz w:val="21"/>
                <w14:textFill>
                  <w14:solidFill>
                    <w14:schemeClr w14:val="tx1"/>
                  </w14:solidFill>
                </w14:textFill>
              </w:rPr>
            </w:pPr>
          </w:p>
          <w:p>
            <w:pPr>
              <w:pStyle w:val="6"/>
              <w:spacing w:before="61" w:line="230" w:lineRule="auto"/>
              <w:ind w:left="143"/>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毕业人数</w:t>
            </w:r>
          </w:p>
        </w:tc>
        <w:tc>
          <w:tcPr>
            <w:tcW w:w="1108" w:type="dxa"/>
            <w:vAlign w:val="top"/>
          </w:tcPr>
          <w:p>
            <w:pPr>
              <w:spacing w:line="325" w:lineRule="auto"/>
              <w:rPr>
                <w:rFonts w:ascii="Arial" w:eastAsia="宋体"/>
                <w:b w:val="0"/>
                <w:color w:val="000000" w:themeColor="text1"/>
                <w:sz w:val="21"/>
                <w14:textFill>
                  <w14:solidFill>
                    <w14:schemeClr w14:val="tx1"/>
                  </w14:solidFill>
                </w14:textFill>
              </w:rPr>
            </w:pPr>
          </w:p>
          <w:p>
            <w:pPr>
              <w:pStyle w:val="6"/>
              <w:spacing w:before="62" w:line="231" w:lineRule="auto"/>
              <w:ind w:left="156"/>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就业协议</w:t>
            </w:r>
          </w:p>
        </w:tc>
        <w:tc>
          <w:tcPr>
            <w:tcW w:w="914" w:type="dxa"/>
            <w:vAlign w:val="top"/>
          </w:tcPr>
          <w:p>
            <w:pPr>
              <w:pStyle w:val="6"/>
              <w:spacing w:before="142" w:line="465" w:lineRule="exact"/>
              <w:ind w:left="211"/>
              <w:rPr>
                <w:rFonts w:eastAsia="宋体"/>
                <w:b w:val="0"/>
                <w:color w:val="000000" w:themeColor="text1"/>
                <w14:textFill>
                  <w14:solidFill>
                    <w14:schemeClr w14:val="tx1"/>
                  </w14:solidFill>
                </w14:textFill>
              </w:rPr>
            </w:pPr>
            <w:r>
              <w:rPr>
                <w:rFonts w:eastAsia="宋体"/>
                <w:b w:val="0"/>
                <w:color w:val="000000" w:themeColor="text1"/>
                <w:spacing w:val="-5"/>
                <w:position w:val="20"/>
                <w14:textFill>
                  <w14:solidFill>
                    <w14:schemeClr w14:val="tx1"/>
                  </w14:solidFill>
                </w14:textFill>
              </w:rPr>
              <w:t>国家基</w:t>
            </w:r>
          </w:p>
          <w:p>
            <w:pPr>
              <w:pStyle w:val="6"/>
              <w:spacing w:line="236" w:lineRule="auto"/>
              <w:ind w:left="38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层</w:t>
            </w:r>
          </w:p>
        </w:tc>
        <w:tc>
          <w:tcPr>
            <w:tcW w:w="855" w:type="dxa"/>
            <w:vAlign w:val="top"/>
          </w:tcPr>
          <w:p>
            <w:pPr>
              <w:spacing w:line="325" w:lineRule="auto"/>
              <w:rPr>
                <w:rFonts w:ascii="Arial" w:eastAsia="宋体"/>
                <w:b w:val="0"/>
                <w:color w:val="000000" w:themeColor="text1"/>
                <w:sz w:val="21"/>
                <w14:textFill>
                  <w14:solidFill>
                    <w14:schemeClr w14:val="tx1"/>
                  </w14:solidFill>
                </w14:textFill>
              </w:rPr>
            </w:pPr>
          </w:p>
          <w:p>
            <w:pPr>
              <w:pStyle w:val="6"/>
              <w:spacing w:before="62" w:line="232" w:lineRule="auto"/>
              <w:ind w:left="25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升学</w:t>
            </w:r>
          </w:p>
        </w:tc>
        <w:tc>
          <w:tcPr>
            <w:tcW w:w="928" w:type="dxa"/>
            <w:vAlign w:val="top"/>
          </w:tcPr>
          <w:p>
            <w:pPr>
              <w:spacing w:line="325" w:lineRule="auto"/>
              <w:rPr>
                <w:rFonts w:ascii="Arial" w:eastAsia="宋体"/>
                <w:b w:val="0"/>
                <w:color w:val="000000" w:themeColor="text1"/>
                <w:sz w:val="21"/>
                <w14:textFill>
                  <w14:solidFill>
                    <w14:schemeClr w14:val="tx1"/>
                  </w14:solidFill>
                </w14:textFill>
              </w:rPr>
            </w:pPr>
          </w:p>
          <w:p>
            <w:pPr>
              <w:pStyle w:val="6"/>
              <w:spacing w:before="62" w:line="231" w:lineRule="auto"/>
              <w:ind w:left="28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入伍</w:t>
            </w:r>
          </w:p>
        </w:tc>
        <w:tc>
          <w:tcPr>
            <w:tcW w:w="1101" w:type="dxa"/>
            <w:vAlign w:val="top"/>
          </w:tcPr>
          <w:p>
            <w:pPr>
              <w:spacing w:line="325" w:lineRule="auto"/>
              <w:rPr>
                <w:rFonts w:ascii="Arial" w:eastAsia="宋体"/>
                <w:b w:val="0"/>
                <w:color w:val="000000" w:themeColor="text1"/>
                <w:sz w:val="21"/>
                <w14:textFill>
                  <w14:solidFill>
                    <w14:schemeClr w14:val="tx1"/>
                  </w14:solidFill>
                </w14:textFill>
              </w:rPr>
            </w:pPr>
          </w:p>
          <w:p>
            <w:pPr>
              <w:pStyle w:val="6"/>
              <w:spacing w:before="62" w:line="232" w:lineRule="auto"/>
              <w:ind w:left="261"/>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528" w:type="dxa"/>
            <w:vAlign w:val="top"/>
          </w:tcPr>
          <w:p>
            <w:pPr>
              <w:pStyle w:val="6"/>
              <w:spacing w:before="161" w:line="231" w:lineRule="auto"/>
              <w:ind w:left="24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17</w:t>
            </w:r>
            <w:r>
              <w:rPr>
                <w:rFonts w:eastAsia="宋体"/>
                <w:b w:val="0"/>
                <w:color w:val="000000" w:themeColor="text1"/>
                <w:spacing w:val="19"/>
                <w14:textFill>
                  <w14:solidFill>
                    <w14:schemeClr w14:val="tx1"/>
                  </w14:solidFill>
                </w14:textFill>
              </w:rPr>
              <w:t xml:space="preserve"> </w:t>
            </w:r>
            <w:r>
              <w:rPr>
                <w:rFonts w:eastAsia="宋体"/>
                <w:b w:val="0"/>
                <w:color w:val="000000" w:themeColor="text1"/>
                <w14:textFill>
                  <w14:solidFill>
                    <w14:schemeClr w14:val="tx1"/>
                  </w14:solidFill>
                </w14:textFill>
              </w:rPr>
              <w:t>小学教育</w:t>
            </w:r>
          </w:p>
        </w:tc>
        <w:tc>
          <w:tcPr>
            <w:tcW w:w="954" w:type="dxa"/>
            <w:vAlign w:val="top"/>
          </w:tcPr>
          <w:p>
            <w:pPr>
              <w:pStyle w:val="6"/>
              <w:spacing w:before="186" w:line="185" w:lineRule="auto"/>
              <w:ind w:left="38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55</w:t>
            </w:r>
          </w:p>
        </w:tc>
        <w:tc>
          <w:tcPr>
            <w:tcW w:w="1061" w:type="dxa"/>
            <w:vAlign w:val="top"/>
          </w:tcPr>
          <w:p>
            <w:pPr>
              <w:pStyle w:val="6"/>
              <w:spacing w:before="186" w:line="185" w:lineRule="auto"/>
              <w:ind w:left="44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55</w:t>
            </w:r>
          </w:p>
        </w:tc>
        <w:tc>
          <w:tcPr>
            <w:tcW w:w="1108" w:type="dxa"/>
            <w:vAlign w:val="top"/>
          </w:tcPr>
          <w:p>
            <w:pPr>
              <w:pStyle w:val="6"/>
              <w:spacing w:before="183" w:line="186" w:lineRule="auto"/>
              <w:ind w:left="452"/>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44</w:t>
            </w:r>
          </w:p>
        </w:tc>
        <w:tc>
          <w:tcPr>
            <w:tcW w:w="914" w:type="dxa"/>
            <w:vAlign w:val="top"/>
          </w:tcPr>
          <w:p>
            <w:pPr>
              <w:pStyle w:val="6"/>
              <w:spacing w:before="182" w:line="187" w:lineRule="auto"/>
              <w:ind w:left="43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855" w:type="dxa"/>
            <w:vAlign w:val="top"/>
          </w:tcPr>
          <w:p>
            <w:pPr>
              <w:pStyle w:val="6"/>
              <w:spacing w:before="183" w:line="186" w:lineRule="auto"/>
              <w:ind w:left="39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928" w:type="dxa"/>
            <w:vAlign w:val="top"/>
          </w:tcPr>
          <w:p>
            <w:pPr>
              <w:pStyle w:val="6"/>
              <w:spacing w:before="183" w:line="186" w:lineRule="auto"/>
              <w:ind w:left="43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01" w:type="dxa"/>
            <w:vAlign w:val="top"/>
          </w:tcPr>
          <w:p>
            <w:pPr>
              <w:pStyle w:val="6"/>
              <w:spacing w:before="168" w:line="256" w:lineRule="exact"/>
              <w:ind w:left="270"/>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92.73%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528" w:type="dxa"/>
            <w:vAlign w:val="top"/>
          </w:tcPr>
          <w:p>
            <w:pPr>
              <w:pStyle w:val="6"/>
              <w:spacing w:before="153" w:line="468" w:lineRule="exact"/>
              <w:ind w:left="240"/>
              <w:rPr>
                <w:rFonts w:eastAsia="宋体"/>
                <w:b w:val="0"/>
                <w:color w:val="000000" w:themeColor="text1"/>
                <w14:textFill>
                  <w14:solidFill>
                    <w14:schemeClr w14:val="tx1"/>
                  </w14:solidFill>
                </w14:textFill>
              </w:rPr>
            </w:pPr>
            <w:r>
              <w:rPr>
                <w:rFonts w:eastAsia="宋体"/>
                <w:b w:val="0"/>
                <w:color w:val="000000" w:themeColor="text1"/>
                <w:spacing w:val="-1"/>
                <w:position w:val="21"/>
                <w14:textFill>
                  <w14:solidFill>
                    <w14:schemeClr w14:val="tx1"/>
                  </w14:solidFill>
                </w14:textFill>
              </w:rPr>
              <w:t>17</w:t>
            </w:r>
            <w:r>
              <w:rPr>
                <w:rFonts w:eastAsia="宋体"/>
                <w:b w:val="0"/>
                <w:color w:val="000000" w:themeColor="text1"/>
                <w:spacing w:val="25"/>
                <w:position w:val="21"/>
                <w14:textFill>
                  <w14:solidFill>
                    <w14:schemeClr w14:val="tx1"/>
                  </w14:solidFill>
                </w14:textFill>
              </w:rPr>
              <w:t xml:space="preserve"> </w:t>
            </w:r>
            <w:r>
              <w:rPr>
                <w:rFonts w:eastAsia="宋体"/>
                <w:b w:val="0"/>
                <w:color w:val="000000" w:themeColor="text1"/>
                <w:spacing w:val="-1"/>
                <w:position w:val="21"/>
                <w14:textFill>
                  <w14:solidFill>
                    <w14:schemeClr w14:val="tx1"/>
                  </w14:solidFill>
                </w14:textFill>
              </w:rPr>
              <w:t>学前教育</w:t>
            </w:r>
          </w:p>
          <w:p>
            <w:pPr>
              <w:pStyle w:val="6"/>
              <w:spacing w:line="232" w:lineRule="auto"/>
              <w:ind w:left="378"/>
              <w:rPr>
                <w:rFonts w:eastAsia="宋体"/>
                <w:b w:val="0"/>
                <w:color w:val="000000" w:themeColor="text1"/>
                <w14:textFill>
                  <w14:solidFill>
                    <w14:schemeClr w14:val="tx1"/>
                  </w14:solidFill>
                </w14:textFill>
              </w:rPr>
            </w:pPr>
            <w:r>
              <w:rPr>
                <w:rFonts w:eastAsia="宋体"/>
                <w:b w:val="0"/>
                <w:color w:val="000000" w:themeColor="text1"/>
                <w:spacing w:val="-18"/>
                <w14:textFill>
                  <w14:solidFill>
                    <w14:schemeClr w14:val="tx1"/>
                  </w14:solidFill>
                </w14:textFill>
              </w:rPr>
              <w:t>(对</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8"/>
                <w14:textFill>
                  <w14:solidFill>
                    <w14:schemeClr w14:val="tx1"/>
                  </w14:solidFill>
                </w14:textFill>
              </w:rPr>
              <w:t>口</w:t>
            </w:r>
            <w:r>
              <w:rPr>
                <w:rFonts w:eastAsia="宋体"/>
                <w:b w:val="0"/>
                <w:color w:val="000000" w:themeColor="text1"/>
                <w:spacing w:val="8"/>
                <w14:textFill>
                  <w14:solidFill>
                    <w14:schemeClr w14:val="tx1"/>
                  </w14:solidFill>
                </w14:textFill>
              </w:rPr>
              <w:t xml:space="preserve"> </w:t>
            </w:r>
            <w:r>
              <w:rPr>
                <w:rFonts w:eastAsia="宋体"/>
                <w:b w:val="0"/>
                <w:color w:val="000000" w:themeColor="text1"/>
                <w:spacing w:val="-18"/>
                <w14:textFill>
                  <w14:solidFill>
                    <w14:schemeClr w14:val="tx1"/>
                  </w14:solidFill>
                </w14:textFill>
              </w:rPr>
              <w:t>)</w:t>
            </w:r>
          </w:p>
        </w:tc>
        <w:tc>
          <w:tcPr>
            <w:tcW w:w="954" w:type="dxa"/>
            <w:vAlign w:val="top"/>
          </w:tcPr>
          <w:p>
            <w:pPr>
              <w:spacing w:line="345" w:lineRule="auto"/>
              <w:rPr>
                <w:rFonts w:ascii="Arial" w:eastAsia="宋体"/>
                <w:b w:val="0"/>
                <w:color w:val="000000" w:themeColor="text1"/>
                <w:sz w:val="21"/>
                <w14:textFill>
                  <w14:solidFill>
                    <w14:schemeClr w14:val="tx1"/>
                  </w14:solidFill>
                </w14:textFill>
              </w:rPr>
            </w:pPr>
          </w:p>
          <w:p>
            <w:pPr>
              <w:pStyle w:val="6"/>
              <w:spacing w:before="61" w:line="186" w:lineRule="auto"/>
              <w:ind w:left="374"/>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43</w:t>
            </w:r>
          </w:p>
        </w:tc>
        <w:tc>
          <w:tcPr>
            <w:tcW w:w="1061" w:type="dxa"/>
            <w:vAlign w:val="top"/>
          </w:tcPr>
          <w:p>
            <w:pPr>
              <w:spacing w:line="345" w:lineRule="auto"/>
              <w:rPr>
                <w:rFonts w:ascii="Arial" w:eastAsia="宋体"/>
                <w:b w:val="0"/>
                <w:color w:val="000000" w:themeColor="text1"/>
                <w:sz w:val="21"/>
                <w14:textFill>
                  <w14:solidFill>
                    <w14:schemeClr w14:val="tx1"/>
                  </w14:solidFill>
                </w14:textFill>
              </w:rPr>
            </w:pPr>
          </w:p>
          <w:p>
            <w:pPr>
              <w:pStyle w:val="6"/>
              <w:spacing w:before="61" w:line="186" w:lineRule="auto"/>
              <w:ind w:left="430"/>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43</w:t>
            </w:r>
          </w:p>
        </w:tc>
        <w:tc>
          <w:tcPr>
            <w:tcW w:w="1108" w:type="dxa"/>
            <w:vAlign w:val="top"/>
          </w:tcPr>
          <w:p>
            <w:pPr>
              <w:spacing w:line="341" w:lineRule="auto"/>
              <w:rPr>
                <w:rFonts w:ascii="Arial" w:eastAsia="宋体"/>
                <w:b w:val="0"/>
                <w:color w:val="000000" w:themeColor="text1"/>
                <w:sz w:val="21"/>
                <w14:textFill>
                  <w14:solidFill>
                    <w14:schemeClr w14:val="tx1"/>
                  </w14:solidFill>
                </w14:textFill>
              </w:rPr>
            </w:pPr>
          </w:p>
          <w:p>
            <w:pPr>
              <w:pStyle w:val="6"/>
              <w:spacing w:before="62" w:line="187" w:lineRule="auto"/>
              <w:ind w:left="45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41</w:t>
            </w:r>
          </w:p>
        </w:tc>
        <w:tc>
          <w:tcPr>
            <w:tcW w:w="914" w:type="dxa"/>
            <w:vAlign w:val="top"/>
          </w:tcPr>
          <w:p>
            <w:pPr>
              <w:spacing w:line="342" w:lineRule="auto"/>
              <w:rPr>
                <w:rFonts w:ascii="Arial" w:eastAsia="宋体"/>
                <w:b w:val="0"/>
                <w:color w:val="000000" w:themeColor="text1"/>
                <w:sz w:val="21"/>
                <w14:textFill>
                  <w14:solidFill>
                    <w14:schemeClr w14:val="tx1"/>
                  </w14:solidFill>
                </w14:textFill>
              </w:rPr>
            </w:pPr>
          </w:p>
          <w:p>
            <w:pPr>
              <w:pStyle w:val="6"/>
              <w:spacing w:before="62" w:line="186" w:lineRule="auto"/>
              <w:ind w:left="4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855" w:type="dxa"/>
            <w:vAlign w:val="top"/>
          </w:tcPr>
          <w:p>
            <w:pPr>
              <w:spacing w:line="342" w:lineRule="auto"/>
              <w:rPr>
                <w:rFonts w:ascii="Arial" w:eastAsia="宋体"/>
                <w:b w:val="0"/>
                <w:color w:val="000000" w:themeColor="text1"/>
                <w:sz w:val="21"/>
                <w14:textFill>
                  <w14:solidFill>
                    <w14:schemeClr w14:val="tx1"/>
                  </w14:solidFill>
                </w14:textFill>
              </w:rPr>
            </w:pPr>
          </w:p>
          <w:p>
            <w:pPr>
              <w:pStyle w:val="6"/>
              <w:spacing w:before="62" w:line="186" w:lineRule="auto"/>
              <w:ind w:left="39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928" w:type="dxa"/>
            <w:vAlign w:val="top"/>
          </w:tcPr>
          <w:p>
            <w:pPr>
              <w:spacing w:line="342" w:lineRule="auto"/>
              <w:rPr>
                <w:rFonts w:ascii="Arial" w:eastAsia="宋体"/>
                <w:b w:val="0"/>
                <w:color w:val="000000" w:themeColor="text1"/>
                <w:sz w:val="21"/>
                <w14:textFill>
                  <w14:solidFill>
                    <w14:schemeClr w14:val="tx1"/>
                  </w14:solidFill>
                </w14:textFill>
              </w:rPr>
            </w:pPr>
          </w:p>
          <w:p>
            <w:pPr>
              <w:pStyle w:val="6"/>
              <w:spacing w:before="62" w:line="186" w:lineRule="auto"/>
              <w:ind w:left="43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01" w:type="dxa"/>
            <w:vAlign w:val="top"/>
          </w:tcPr>
          <w:p>
            <w:pPr>
              <w:spacing w:line="327" w:lineRule="auto"/>
              <w:rPr>
                <w:rFonts w:ascii="Arial" w:eastAsia="宋体"/>
                <w:b w:val="0"/>
                <w:color w:val="000000" w:themeColor="text1"/>
                <w:sz w:val="21"/>
                <w14:textFill>
                  <w14:solidFill>
                    <w14:schemeClr w14:val="tx1"/>
                  </w14:solidFill>
                </w14:textFill>
              </w:rPr>
            </w:pPr>
          </w:p>
          <w:p>
            <w:pPr>
              <w:pStyle w:val="6"/>
              <w:spacing w:before="62" w:line="256" w:lineRule="exact"/>
              <w:ind w:left="272"/>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95.35%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528" w:type="dxa"/>
            <w:vAlign w:val="top"/>
          </w:tcPr>
          <w:p>
            <w:pPr>
              <w:pStyle w:val="6"/>
              <w:spacing w:before="171" w:line="232" w:lineRule="auto"/>
              <w:ind w:left="137"/>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17</w:t>
            </w:r>
            <w:r>
              <w:rPr>
                <w:rFonts w:eastAsia="宋体"/>
                <w:b w:val="0"/>
                <w:color w:val="000000" w:themeColor="text1"/>
                <w:spacing w:val="17"/>
                <w14:textFill>
                  <w14:solidFill>
                    <w14:schemeClr w14:val="tx1"/>
                  </w14:solidFill>
                </w14:textFill>
              </w:rPr>
              <w:t xml:space="preserve"> </w:t>
            </w:r>
            <w:r>
              <w:rPr>
                <w:rFonts w:eastAsia="宋体"/>
                <w:b w:val="0"/>
                <w:color w:val="000000" w:themeColor="text1"/>
                <w:spacing w:val="3"/>
                <w14:textFill>
                  <w14:solidFill>
                    <w14:schemeClr w14:val="tx1"/>
                  </w14:solidFill>
                </w14:textFill>
              </w:rPr>
              <w:t>应用心理学</w:t>
            </w:r>
          </w:p>
        </w:tc>
        <w:tc>
          <w:tcPr>
            <w:tcW w:w="954" w:type="dxa"/>
            <w:vAlign w:val="top"/>
          </w:tcPr>
          <w:p>
            <w:pPr>
              <w:pStyle w:val="6"/>
              <w:spacing w:before="192" w:line="186" w:lineRule="auto"/>
              <w:ind w:left="374"/>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47</w:t>
            </w:r>
          </w:p>
        </w:tc>
        <w:tc>
          <w:tcPr>
            <w:tcW w:w="1061" w:type="dxa"/>
            <w:vAlign w:val="top"/>
          </w:tcPr>
          <w:p>
            <w:pPr>
              <w:pStyle w:val="6"/>
              <w:spacing w:before="192" w:line="186" w:lineRule="auto"/>
              <w:ind w:left="43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47</w:t>
            </w:r>
          </w:p>
        </w:tc>
        <w:tc>
          <w:tcPr>
            <w:tcW w:w="1108" w:type="dxa"/>
            <w:vAlign w:val="top"/>
          </w:tcPr>
          <w:p>
            <w:pPr>
              <w:pStyle w:val="6"/>
              <w:spacing w:before="194" w:line="186" w:lineRule="auto"/>
              <w:ind w:left="4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37</w:t>
            </w:r>
          </w:p>
        </w:tc>
        <w:tc>
          <w:tcPr>
            <w:tcW w:w="914" w:type="dxa"/>
            <w:vAlign w:val="top"/>
          </w:tcPr>
          <w:p>
            <w:pPr>
              <w:pStyle w:val="6"/>
              <w:spacing w:before="192" w:line="186" w:lineRule="auto"/>
              <w:ind w:left="42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855" w:type="dxa"/>
            <w:vAlign w:val="top"/>
          </w:tcPr>
          <w:p>
            <w:pPr>
              <w:pStyle w:val="6"/>
              <w:spacing w:before="194" w:line="186" w:lineRule="auto"/>
              <w:ind w:left="39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928" w:type="dxa"/>
            <w:vAlign w:val="top"/>
          </w:tcPr>
          <w:p>
            <w:pPr>
              <w:pStyle w:val="6"/>
              <w:spacing w:before="192" w:line="186" w:lineRule="auto"/>
              <w:ind w:left="42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101" w:type="dxa"/>
            <w:vAlign w:val="top"/>
          </w:tcPr>
          <w:p>
            <w:pPr>
              <w:pStyle w:val="6"/>
              <w:spacing w:before="176" w:line="257" w:lineRule="exact"/>
              <w:ind w:left="272"/>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93.62%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28" w:type="dxa"/>
            <w:vAlign w:val="top"/>
          </w:tcPr>
          <w:p>
            <w:pPr>
              <w:pStyle w:val="6"/>
              <w:spacing w:before="137" w:line="487" w:lineRule="exact"/>
              <w:ind w:left="242"/>
              <w:rPr>
                <w:rFonts w:eastAsia="宋体"/>
                <w:b w:val="0"/>
                <w:color w:val="000000" w:themeColor="text1"/>
                <w14:textFill>
                  <w14:solidFill>
                    <w14:schemeClr w14:val="tx1"/>
                  </w14:solidFill>
                </w14:textFill>
              </w:rPr>
            </w:pPr>
            <w:r>
              <w:rPr>
                <w:rFonts w:eastAsia="宋体"/>
                <w:b w:val="0"/>
                <w:color w:val="000000" w:themeColor="text1"/>
                <w:spacing w:val="-1"/>
                <w:position w:val="22"/>
                <w14:textFill>
                  <w14:solidFill>
                    <w14:schemeClr w14:val="tx1"/>
                  </w14:solidFill>
                </w14:textFill>
              </w:rPr>
              <w:t>19</w:t>
            </w:r>
            <w:r>
              <w:rPr>
                <w:rFonts w:eastAsia="宋体"/>
                <w:b w:val="0"/>
                <w:color w:val="000000" w:themeColor="text1"/>
                <w:spacing w:val="20"/>
                <w:position w:val="22"/>
                <w14:textFill>
                  <w14:solidFill>
                    <w14:schemeClr w14:val="tx1"/>
                  </w14:solidFill>
                </w14:textFill>
              </w:rPr>
              <w:t xml:space="preserve"> </w:t>
            </w:r>
            <w:r>
              <w:rPr>
                <w:rFonts w:eastAsia="宋体"/>
                <w:b w:val="0"/>
                <w:color w:val="000000" w:themeColor="text1"/>
                <w:spacing w:val="-1"/>
                <w:position w:val="22"/>
                <w14:textFill>
                  <w14:solidFill>
                    <w14:schemeClr w14:val="tx1"/>
                  </w14:solidFill>
                </w14:textFill>
              </w:rPr>
              <w:t>学前教育</w:t>
            </w:r>
          </w:p>
          <w:p>
            <w:pPr>
              <w:pStyle w:val="6"/>
              <w:spacing w:line="231" w:lineRule="auto"/>
              <w:ind w:left="270"/>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w:t>
            </w:r>
            <w:r>
              <w:rPr>
                <w:rFonts w:eastAsia="宋体"/>
                <w:b w:val="0"/>
                <w:color w:val="000000" w:themeColor="text1"/>
                <w:spacing w:val="-42"/>
                <w14:textFill>
                  <w14:solidFill>
                    <w14:schemeClr w14:val="tx1"/>
                  </w14:solidFill>
                </w14:textFill>
              </w:rPr>
              <w:t xml:space="preserve"> </w:t>
            </w:r>
            <w:r>
              <w:rPr>
                <w:rFonts w:eastAsia="宋体"/>
                <w:b w:val="0"/>
                <w:color w:val="000000" w:themeColor="text1"/>
                <w:spacing w:val="-12"/>
                <w14:textFill>
                  <w14:solidFill>
                    <w14:schemeClr w14:val="tx1"/>
                  </w14:solidFill>
                </w14:textFill>
              </w:rPr>
              <w:t>专</w:t>
            </w:r>
            <w:r>
              <w:rPr>
                <w:rFonts w:eastAsia="宋体"/>
                <w:b w:val="0"/>
                <w:color w:val="000000" w:themeColor="text1"/>
                <w:spacing w:val="-48"/>
                <w14:textFill>
                  <w14:solidFill>
                    <w14:schemeClr w14:val="tx1"/>
                  </w14:solidFill>
                </w14:textFill>
              </w:rPr>
              <w:t xml:space="preserve"> </w:t>
            </w:r>
            <w:r>
              <w:rPr>
                <w:rFonts w:eastAsia="宋体"/>
                <w:b w:val="0"/>
                <w:color w:val="000000" w:themeColor="text1"/>
                <w:spacing w:val="-12"/>
                <w14:textFill>
                  <w14:solidFill>
                    <w14:schemeClr w14:val="tx1"/>
                  </w14:solidFill>
                </w14:textFill>
              </w:rPr>
              <w:t>升</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12"/>
                <w14:textFill>
                  <w14:solidFill>
                    <w14:schemeClr w14:val="tx1"/>
                  </w14:solidFill>
                </w14:textFill>
              </w:rPr>
              <w:t>本</w:t>
            </w:r>
            <w:r>
              <w:rPr>
                <w:rFonts w:eastAsia="宋体"/>
                <w:b w:val="0"/>
                <w:color w:val="000000" w:themeColor="text1"/>
                <w:spacing w:val="-54"/>
                <w14:textFill>
                  <w14:solidFill>
                    <w14:schemeClr w14:val="tx1"/>
                  </w14:solidFill>
                </w14:textFill>
              </w:rPr>
              <w:t xml:space="preserve"> </w:t>
            </w:r>
            <w:r>
              <w:rPr>
                <w:rFonts w:eastAsia="宋体"/>
                <w:b w:val="0"/>
                <w:color w:val="000000" w:themeColor="text1"/>
                <w:spacing w:val="-12"/>
                <w14:textFill>
                  <w14:solidFill>
                    <w14:schemeClr w14:val="tx1"/>
                  </w14:solidFill>
                </w14:textFill>
              </w:rPr>
              <w:t>)</w:t>
            </w:r>
          </w:p>
        </w:tc>
        <w:tc>
          <w:tcPr>
            <w:tcW w:w="954" w:type="dxa"/>
            <w:vAlign w:val="top"/>
          </w:tcPr>
          <w:p>
            <w:pPr>
              <w:spacing w:line="348" w:lineRule="auto"/>
              <w:rPr>
                <w:rFonts w:ascii="Arial" w:eastAsia="宋体"/>
                <w:b w:val="0"/>
                <w:color w:val="000000" w:themeColor="text1"/>
                <w:sz w:val="21"/>
                <w14:textFill>
                  <w14:solidFill>
                    <w14:schemeClr w14:val="tx1"/>
                  </w14:solidFill>
                </w14:textFill>
              </w:rPr>
            </w:pPr>
          </w:p>
          <w:p>
            <w:pPr>
              <w:pStyle w:val="6"/>
              <w:spacing w:before="62" w:line="186" w:lineRule="auto"/>
              <w:ind w:left="38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50</w:t>
            </w:r>
          </w:p>
        </w:tc>
        <w:tc>
          <w:tcPr>
            <w:tcW w:w="1061" w:type="dxa"/>
            <w:vAlign w:val="top"/>
          </w:tcPr>
          <w:p>
            <w:pPr>
              <w:spacing w:line="348" w:lineRule="auto"/>
              <w:rPr>
                <w:rFonts w:ascii="Arial" w:eastAsia="宋体"/>
                <w:b w:val="0"/>
                <w:color w:val="000000" w:themeColor="text1"/>
                <w:sz w:val="21"/>
                <w14:textFill>
                  <w14:solidFill>
                    <w14:schemeClr w14:val="tx1"/>
                  </w14:solidFill>
                </w14:textFill>
              </w:rPr>
            </w:pPr>
          </w:p>
          <w:p>
            <w:pPr>
              <w:pStyle w:val="6"/>
              <w:spacing w:before="62" w:line="186" w:lineRule="auto"/>
              <w:ind w:left="44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50</w:t>
            </w:r>
          </w:p>
        </w:tc>
        <w:tc>
          <w:tcPr>
            <w:tcW w:w="1108" w:type="dxa"/>
            <w:vAlign w:val="top"/>
          </w:tcPr>
          <w:p>
            <w:pPr>
              <w:spacing w:line="348" w:lineRule="auto"/>
              <w:rPr>
                <w:rFonts w:ascii="Arial" w:eastAsia="宋体"/>
                <w:b w:val="0"/>
                <w:color w:val="000000" w:themeColor="text1"/>
                <w:sz w:val="21"/>
                <w14:textFill>
                  <w14:solidFill>
                    <w14:schemeClr w14:val="tx1"/>
                  </w14:solidFill>
                </w14:textFill>
              </w:rPr>
            </w:pPr>
          </w:p>
          <w:p>
            <w:pPr>
              <w:pStyle w:val="6"/>
              <w:spacing w:before="62" w:line="186" w:lineRule="auto"/>
              <w:ind w:left="45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46</w:t>
            </w:r>
          </w:p>
        </w:tc>
        <w:tc>
          <w:tcPr>
            <w:tcW w:w="914" w:type="dxa"/>
            <w:vAlign w:val="top"/>
          </w:tcPr>
          <w:p>
            <w:pPr>
              <w:spacing w:line="348" w:lineRule="auto"/>
              <w:rPr>
                <w:rFonts w:ascii="Arial" w:eastAsia="宋体"/>
                <w:b w:val="0"/>
                <w:color w:val="000000" w:themeColor="text1"/>
                <w:sz w:val="21"/>
                <w14:textFill>
                  <w14:solidFill>
                    <w14:schemeClr w14:val="tx1"/>
                  </w14:solidFill>
                </w14:textFill>
              </w:rPr>
            </w:pPr>
          </w:p>
          <w:p>
            <w:pPr>
              <w:pStyle w:val="6"/>
              <w:spacing w:before="62" w:line="186" w:lineRule="auto"/>
              <w:ind w:left="4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855" w:type="dxa"/>
            <w:vAlign w:val="top"/>
          </w:tcPr>
          <w:p>
            <w:pPr>
              <w:spacing w:line="348" w:lineRule="auto"/>
              <w:rPr>
                <w:rFonts w:ascii="Arial" w:eastAsia="宋体"/>
                <w:b w:val="0"/>
                <w:color w:val="000000" w:themeColor="text1"/>
                <w:sz w:val="21"/>
                <w14:textFill>
                  <w14:solidFill>
                    <w14:schemeClr w14:val="tx1"/>
                  </w14:solidFill>
                </w14:textFill>
              </w:rPr>
            </w:pPr>
          </w:p>
          <w:p>
            <w:pPr>
              <w:pStyle w:val="6"/>
              <w:spacing w:before="62" w:line="186" w:lineRule="auto"/>
              <w:ind w:left="39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928" w:type="dxa"/>
            <w:vAlign w:val="top"/>
          </w:tcPr>
          <w:p>
            <w:pPr>
              <w:spacing w:line="348" w:lineRule="auto"/>
              <w:rPr>
                <w:rFonts w:ascii="Arial" w:eastAsia="宋体"/>
                <w:b w:val="0"/>
                <w:color w:val="000000" w:themeColor="text1"/>
                <w:sz w:val="21"/>
                <w14:textFill>
                  <w14:solidFill>
                    <w14:schemeClr w14:val="tx1"/>
                  </w14:solidFill>
                </w14:textFill>
              </w:rPr>
            </w:pPr>
          </w:p>
          <w:p>
            <w:pPr>
              <w:pStyle w:val="6"/>
              <w:spacing w:before="62" w:line="186" w:lineRule="auto"/>
              <w:ind w:left="43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01" w:type="dxa"/>
            <w:vAlign w:val="top"/>
          </w:tcPr>
          <w:p>
            <w:pPr>
              <w:spacing w:line="333" w:lineRule="auto"/>
              <w:rPr>
                <w:rFonts w:ascii="Arial" w:eastAsia="宋体"/>
                <w:b w:val="0"/>
                <w:color w:val="000000" w:themeColor="text1"/>
                <w:sz w:val="21"/>
                <w14:textFill>
                  <w14:solidFill>
                    <w14:schemeClr w14:val="tx1"/>
                  </w14:solidFill>
                </w14:textFill>
              </w:rPr>
            </w:pPr>
          </w:p>
          <w:p>
            <w:pPr>
              <w:pStyle w:val="6"/>
              <w:spacing w:before="61" w:line="258" w:lineRule="exact"/>
              <w:ind w:left="404"/>
              <w:rPr>
                <w:rFonts w:eastAsia="宋体"/>
                <w:b w:val="0"/>
                <w:color w:val="000000" w:themeColor="text1"/>
                <w14:textFill>
                  <w14:solidFill>
                    <w14:schemeClr w14:val="tx1"/>
                  </w14:solidFill>
                </w14:textFill>
              </w:rPr>
            </w:pPr>
            <w:r>
              <w:rPr>
                <w:rFonts w:eastAsia="宋体"/>
                <w:b w:val="0"/>
                <w:color w:val="000000" w:themeColor="text1"/>
                <w:spacing w:val="3"/>
                <w:position w:val="1"/>
                <w14:textFill>
                  <w14:solidFill>
                    <w14:schemeClr w14:val="tx1"/>
                  </w14:solidFill>
                </w14:textFill>
              </w:rPr>
              <w:t>92%</w:t>
            </w:r>
          </w:p>
        </w:tc>
      </w:tr>
    </w:tbl>
    <w:p>
      <w:pPr>
        <w:spacing w:before="327" w:line="173" w:lineRule="auto"/>
        <w:ind w:left="2375"/>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第二部分</w:t>
      </w:r>
      <w:r>
        <w:rPr>
          <w:rFonts w:ascii="微软雅黑" w:hAnsi="微软雅黑" w:eastAsia="宋体" w:cs="微软雅黑"/>
          <w:b w:val="0"/>
          <w:color w:val="000000" w:themeColor="text1"/>
          <w:spacing w:val="23"/>
          <w:w w:val="101"/>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教育学院各专业就业结构分析情况</w:t>
      </w:r>
    </w:p>
    <w:p>
      <w:pPr>
        <w:pStyle w:val="2"/>
        <w:spacing w:before="294" w:line="231" w:lineRule="auto"/>
        <w:ind w:left="573"/>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一、总体状况</w:t>
      </w:r>
    </w:p>
    <w:p>
      <w:pPr>
        <w:pStyle w:val="2"/>
        <w:spacing w:before="173" w:line="457" w:lineRule="auto"/>
        <w:ind w:left="136" w:right="36" w:firstLine="417"/>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今年我院小学教育与学前教育毕业生总体上以考编为主，其中17</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小学教育班共 55</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就业共 51</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人，其中8 人成功考取编制</w:t>
      </w:r>
      <w:r>
        <w:rPr>
          <w:rFonts w:eastAsia="宋体"/>
          <w:b w:val="0"/>
          <w:color w:val="000000" w:themeColor="text1"/>
          <w:spacing w:val="9"/>
          <w:sz w:val="19"/>
          <w:szCs w:val="19"/>
          <w14:textFill>
            <w14:solidFill>
              <w14:schemeClr w14:val="tx1"/>
            </w14:solidFill>
          </w14:textFill>
        </w:rPr>
        <w:t>，6 人成功升学，1</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人录取西部计划；17</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学前教育班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共 43 人，就业共 41 人，其中 8 人成功考取编制；19 学前教育专升</w:t>
      </w:r>
      <w:r>
        <w:rPr>
          <w:rFonts w:eastAsia="宋体"/>
          <w:b w:val="0"/>
          <w:color w:val="000000" w:themeColor="text1"/>
          <w:spacing w:val="3"/>
          <w:sz w:val="19"/>
          <w:szCs w:val="19"/>
          <w14:textFill>
            <w14:solidFill>
              <w14:schemeClr w14:val="tx1"/>
            </w14:solidFill>
          </w14:textFill>
        </w:rPr>
        <w:t>本班共 50</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人，就业共 46</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人，其中 21 人成功考取编制；应用心理学班 3</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人成功升</w:t>
      </w:r>
      <w:r>
        <w:rPr>
          <w:rFonts w:eastAsia="宋体"/>
          <w:b w:val="0"/>
          <w:color w:val="000000" w:themeColor="text1"/>
          <w:spacing w:val="10"/>
          <w:sz w:val="19"/>
          <w:szCs w:val="19"/>
          <w14:textFill>
            <w14:solidFill>
              <w14:schemeClr w14:val="tx1"/>
            </w14:solidFill>
          </w14:textFill>
        </w:rPr>
        <w:t>学，2</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人入伍当兵。详细情况见下</w:t>
      </w:r>
    </w:p>
    <w:p>
      <w:pPr>
        <w:pStyle w:val="2"/>
        <w:spacing w:before="1" w:line="233" w:lineRule="auto"/>
        <w:ind w:left="137"/>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表：</w:t>
      </w:r>
    </w:p>
    <w:p>
      <w:pPr>
        <w:spacing w:before="159"/>
        <w:rPr>
          <w:rFonts w:eastAsia="宋体"/>
          <w:b w:val="0"/>
          <w:color w:val="000000" w:themeColor="text1"/>
          <w14:textFill>
            <w14:solidFill>
              <w14:schemeClr w14:val="tx1"/>
            </w14:solidFill>
          </w14:textFill>
        </w:rPr>
      </w:pPr>
    </w:p>
    <w:tbl>
      <w:tblPr>
        <w:tblStyle w:val="5"/>
        <w:tblW w:w="8281" w:type="dxa"/>
        <w:tblInd w:w="1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951"/>
        <w:gridCol w:w="2647"/>
        <w:gridCol w:w="40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00" w:type="dxa"/>
            <w:vAlign w:val="top"/>
          </w:tcPr>
          <w:p>
            <w:pPr>
              <w:pStyle w:val="6"/>
              <w:spacing w:before="165" w:line="231" w:lineRule="auto"/>
              <w:ind w:left="110"/>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序号</w:t>
            </w:r>
          </w:p>
        </w:tc>
        <w:tc>
          <w:tcPr>
            <w:tcW w:w="951" w:type="dxa"/>
            <w:vAlign w:val="top"/>
          </w:tcPr>
          <w:p>
            <w:pPr>
              <w:pStyle w:val="6"/>
              <w:spacing w:before="168" w:line="233" w:lineRule="auto"/>
              <w:ind w:left="28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姓名</w:t>
            </w:r>
          </w:p>
        </w:tc>
        <w:tc>
          <w:tcPr>
            <w:tcW w:w="2647" w:type="dxa"/>
            <w:vAlign w:val="top"/>
          </w:tcPr>
          <w:p>
            <w:pPr>
              <w:pStyle w:val="6"/>
              <w:spacing w:before="165" w:line="232" w:lineRule="auto"/>
              <w:ind w:left="113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班级</w:t>
            </w:r>
          </w:p>
        </w:tc>
        <w:tc>
          <w:tcPr>
            <w:tcW w:w="4083" w:type="dxa"/>
            <w:vAlign w:val="top"/>
          </w:tcPr>
          <w:p>
            <w:pPr>
              <w:pStyle w:val="6"/>
              <w:spacing w:before="162" w:line="229" w:lineRule="auto"/>
              <w:ind w:left="712"/>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录取地市</w:t>
            </w:r>
            <w:r>
              <w:rPr>
                <w:rFonts w:eastAsia="宋体"/>
                <w:b w:val="0"/>
                <w:color w:val="000000" w:themeColor="text1"/>
                <w:spacing w:val="65"/>
                <w14:textFill>
                  <w14:solidFill>
                    <w14:schemeClr w14:val="tx1"/>
                  </w14:solidFill>
                </w14:textFill>
              </w:rPr>
              <w:t xml:space="preserve"> </w:t>
            </w:r>
            <w:r>
              <w:rPr>
                <w:rFonts w:eastAsia="宋体"/>
                <w:b w:val="0"/>
                <w:color w:val="000000" w:themeColor="text1"/>
                <w:spacing w:val="11"/>
                <w14:textFill>
                  <w14:solidFill>
                    <w14:schemeClr w14:val="tx1"/>
                  </w14:solidFill>
                </w14:textFill>
              </w:rPr>
              <w:t>(或工作单位名称)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7" w:line="187" w:lineRule="auto"/>
              <w:ind w:left="2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951" w:type="dxa"/>
            <w:vAlign w:val="top"/>
          </w:tcPr>
          <w:p>
            <w:pPr>
              <w:pStyle w:val="6"/>
              <w:spacing w:before="165" w:line="231" w:lineRule="auto"/>
              <w:ind w:left="189"/>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张华杰</w:t>
            </w:r>
          </w:p>
        </w:tc>
        <w:tc>
          <w:tcPr>
            <w:tcW w:w="2647" w:type="dxa"/>
            <w:vAlign w:val="top"/>
          </w:tcPr>
          <w:p>
            <w:pPr>
              <w:pStyle w:val="6"/>
              <w:spacing w:before="166" w:line="231" w:lineRule="auto"/>
              <w:ind w:left="80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17</w:t>
            </w:r>
            <w:r>
              <w:rPr>
                <w:rFonts w:eastAsia="宋体"/>
                <w:b w:val="0"/>
                <w:color w:val="000000" w:themeColor="text1"/>
                <w:spacing w:val="19"/>
                <w14:textFill>
                  <w14:solidFill>
                    <w14:schemeClr w14:val="tx1"/>
                  </w14:solidFill>
                </w14:textFill>
              </w:rPr>
              <w:t xml:space="preserve"> </w:t>
            </w:r>
            <w:r>
              <w:rPr>
                <w:rFonts w:eastAsia="宋体"/>
                <w:b w:val="0"/>
                <w:color w:val="000000" w:themeColor="text1"/>
                <w14:textFill>
                  <w14:solidFill>
                    <w14:schemeClr w14:val="tx1"/>
                  </w14:solidFill>
                </w14:textFill>
              </w:rPr>
              <w:t>小学教育</w:t>
            </w:r>
          </w:p>
        </w:tc>
        <w:tc>
          <w:tcPr>
            <w:tcW w:w="4083" w:type="dxa"/>
            <w:vAlign w:val="top"/>
          </w:tcPr>
          <w:p>
            <w:pPr>
              <w:pStyle w:val="6"/>
              <w:spacing w:before="166" w:line="231" w:lineRule="auto"/>
              <w:ind w:left="1130"/>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江苏省南京市六合区</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252" w:type="default"/>
          <w:footerReference r:id="rId253" w:type="default"/>
          <w:pgSz w:w="11906" w:h="16840"/>
          <w:pgMar w:top="1118" w:right="1764" w:bottom="1189" w:left="1686" w:header="894" w:footer="1020"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587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48" name="IM 448"/>
            <wp:cNvGraphicFramePr/>
            <a:graphic xmlns:a="http://schemas.openxmlformats.org/drawingml/2006/main">
              <a:graphicData uri="http://schemas.openxmlformats.org/drawingml/2006/picture">
                <pic:pic xmlns:pic="http://schemas.openxmlformats.org/drawingml/2006/picture">
                  <pic:nvPicPr>
                    <pic:cNvPr id="448" name="IM 448"/>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281"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951"/>
        <w:gridCol w:w="2647"/>
        <w:gridCol w:w="40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00" w:type="dxa"/>
            <w:vAlign w:val="top"/>
          </w:tcPr>
          <w:p>
            <w:pPr>
              <w:pStyle w:val="6"/>
              <w:spacing w:before="189" w:line="186" w:lineRule="auto"/>
              <w:ind w:left="2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951" w:type="dxa"/>
            <w:vAlign w:val="top"/>
          </w:tcPr>
          <w:p>
            <w:pPr>
              <w:pStyle w:val="6"/>
              <w:spacing w:before="167" w:line="231" w:lineRule="auto"/>
              <w:ind w:left="17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周子怡</w:t>
            </w:r>
          </w:p>
        </w:tc>
        <w:tc>
          <w:tcPr>
            <w:tcW w:w="2647" w:type="dxa"/>
            <w:vAlign w:val="top"/>
          </w:tcPr>
          <w:p>
            <w:pPr>
              <w:pStyle w:val="6"/>
              <w:spacing w:before="167" w:line="231" w:lineRule="auto"/>
              <w:ind w:left="8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17</w:t>
            </w:r>
            <w:r>
              <w:rPr>
                <w:rFonts w:eastAsia="宋体"/>
                <w:b w:val="0"/>
                <w:color w:val="000000" w:themeColor="text1"/>
                <w:spacing w:val="13"/>
                <w14:textFill>
                  <w14:solidFill>
                    <w14:schemeClr w14:val="tx1"/>
                  </w14:solidFill>
                </w14:textFill>
              </w:rPr>
              <w:t xml:space="preserve"> </w:t>
            </w:r>
            <w:r>
              <w:rPr>
                <w:rFonts w:eastAsia="宋体"/>
                <w:b w:val="0"/>
                <w:color w:val="000000" w:themeColor="text1"/>
                <w:spacing w:val="1"/>
                <w14:textFill>
                  <w14:solidFill>
                    <w14:schemeClr w14:val="tx1"/>
                  </w14:solidFill>
                </w14:textFill>
              </w:rPr>
              <w:t>小学教育</w:t>
            </w:r>
          </w:p>
        </w:tc>
        <w:tc>
          <w:tcPr>
            <w:tcW w:w="4083" w:type="dxa"/>
            <w:vAlign w:val="top"/>
          </w:tcPr>
          <w:p>
            <w:pPr>
              <w:pStyle w:val="6"/>
              <w:spacing w:before="167" w:line="231" w:lineRule="auto"/>
              <w:ind w:left="1131"/>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江苏省南京市江宁区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2" w:line="186" w:lineRule="auto"/>
              <w:ind w:left="25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951" w:type="dxa"/>
            <w:vAlign w:val="top"/>
          </w:tcPr>
          <w:p>
            <w:pPr>
              <w:pStyle w:val="6"/>
              <w:spacing w:before="160" w:line="232" w:lineRule="auto"/>
              <w:ind w:left="28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李慧</w:t>
            </w:r>
          </w:p>
        </w:tc>
        <w:tc>
          <w:tcPr>
            <w:tcW w:w="2647" w:type="dxa"/>
            <w:vAlign w:val="top"/>
          </w:tcPr>
          <w:p>
            <w:pPr>
              <w:pStyle w:val="6"/>
              <w:spacing w:before="160" w:line="231" w:lineRule="auto"/>
              <w:ind w:left="8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17</w:t>
            </w:r>
            <w:r>
              <w:rPr>
                <w:rFonts w:eastAsia="宋体"/>
                <w:b w:val="0"/>
                <w:color w:val="000000" w:themeColor="text1"/>
                <w:spacing w:val="13"/>
                <w14:textFill>
                  <w14:solidFill>
                    <w14:schemeClr w14:val="tx1"/>
                  </w14:solidFill>
                </w14:textFill>
              </w:rPr>
              <w:t xml:space="preserve"> </w:t>
            </w:r>
            <w:r>
              <w:rPr>
                <w:rFonts w:eastAsia="宋体"/>
                <w:b w:val="0"/>
                <w:color w:val="000000" w:themeColor="text1"/>
                <w:spacing w:val="1"/>
                <w14:textFill>
                  <w14:solidFill>
                    <w14:schemeClr w14:val="tx1"/>
                  </w14:solidFill>
                </w14:textFill>
              </w:rPr>
              <w:t>小学教育</w:t>
            </w:r>
          </w:p>
        </w:tc>
        <w:tc>
          <w:tcPr>
            <w:tcW w:w="4083" w:type="dxa"/>
            <w:vAlign w:val="top"/>
          </w:tcPr>
          <w:p>
            <w:pPr>
              <w:pStyle w:val="6"/>
              <w:spacing w:before="160" w:line="231" w:lineRule="auto"/>
              <w:ind w:left="1131"/>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江苏省南京市江宁区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1" w:line="186" w:lineRule="auto"/>
              <w:ind w:left="25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951" w:type="dxa"/>
            <w:vAlign w:val="top"/>
          </w:tcPr>
          <w:p>
            <w:pPr>
              <w:pStyle w:val="6"/>
              <w:spacing w:before="159" w:line="232" w:lineRule="auto"/>
              <w:ind w:left="2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吴婷</w:t>
            </w:r>
          </w:p>
        </w:tc>
        <w:tc>
          <w:tcPr>
            <w:tcW w:w="2647" w:type="dxa"/>
            <w:vAlign w:val="top"/>
          </w:tcPr>
          <w:p>
            <w:pPr>
              <w:pStyle w:val="6"/>
              <w:spacing w:before="159" w:line="231" w:lineRule="auto"/>
              <w:ind w:left="8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17</w:t>
            </w:r>
            <w:r>
              <w:rPr>
                <w:rFonts w:eastAsia="宋体"/>
                <w:b w:val="0"/>
                <w:color w:val="000000" w:themeColor="text1"/>
                <w:spacing w:val="13"/>
                <w14:textFill>
                  <w14:solidFill>
                    <w14:schemeClr w14:val="tx1"/>
                  </w14:solidFill>
                </w14:textFill>
              </w:rPr>
              <w:t xml:space="preserve"> </w:t>
            </w:r>
            <w:r>
              <w:rPr>
                <w:rFonts w:eastAsia="宋体"/>
                <w:b w:val="0"/>
                <w:color w:val="000000" w:themeColor="text1"/>
                <w:spacing w:val="1"/>
                <w14:textFill>
                  <w14:solidFill>
                    <w14:schemeClr w14:val="tx1"/>
                  </w14:solidFill>
                </w14:textFill>
              </w:rPr>
              <w:t>小学教育</w:t>
            </w:r>
          </w:p>
        </w:tc>
        <w:tc>
          <w:tcPr>
            <w:tcW w:w="4083" w:type="dxa"/>
            <w:vAlign w:val="top"/>
          </w:tcPr>
          <w:p>
            <w:pPr>
              <w:pStyle w:val="6"/>
              <w:spacing w:before="159" w:line="231" w:lineRule="auto"/>
              <w:ind w:left="1131"/>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江苏省南京市鼓楼区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5" w:line="185"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951" w:type="dxa"/>
            <w:vAlign w:val="top"/>
          </w:tcPr>
          <w:p>
            <w:pPr>
              <w:pStyle w:val="6"/>
              <w:spacing w:before="162" w:line="231" w:lineRule="auto"/>
              <w:ind w:left="28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刘情</w:t>
            </w:r>
          </w:p>
        </w:tc>
        <w:tc>
          <w:tcPr>
            <w:tcW w:w="2647" w:type="dxa"/>
            <w:vAlign w:val="top"/>
          </w:tcPr>
          <w:p>
            <w:pPr>
              <w:pStyle w:val="6"/>
              <w:spacing w:before="162" w:line="231" w:lineRule="auto"/>
              <w:ind w:left="8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17</w:t>
            </w:r>
            <w:r>
              <w:rPr>
                <w:rFonts w:eastAsia="宋体"/>
                <w:b w:val="0"/>
                <w:color w:val="000000" w:themeColor="text1"/>
                <w:spacing w:val="13"/>
                <w14:textFill>
                  <w14:solidFill>
                    <w14:schemeClr w14:val="tx1"/>
                  </w14:solidFill>
                </w14:textFill>
              </w:rPr>
              <w:t xml:space="preserve"> </w:t>
            </w:r>
            <w:r>
              <w:rPr>
                <w:rFonts w:eastAsia="宋体"/>
                <w:b w:val="0"/>
                <w:color w:val="000000" w:themeColor="text1"/>
                <w:spacing w:val="1"/>
                <w14:textFill>
                  <w14:solidFill>
                    <w14:schemeClr w14:val="tx1"/>
                  </w14:solidFill>
                </w14:textFill>
              </w:rPr>
              <w:t>小学教育</w:t>
            </w:r>
          </w:p>
        </w:tc>
        <w:tc>
          <w:tcPr>
            <w:tcW w:w="4083" w:type="dxa"/>
            <w:vAlign w:val="top"/>
          </w:tcPr>
          <w:p>
            <w:pPr>
              <w:pStyle w:val="6"/>
              <w:spacing w:before="162" w:line="231" w:lineRule="auto"/>
              <w:ind w:left="1131"/>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江苏省南京市江宁区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3" w:line="186" w:lineRule="auto"/>
              <w:ind w:left="26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951" w:type="dxa"/>
            <w:vAlign w:val="top"/>
          </w:tcPr>
          <w:p>
            <w:pPr>
              <w:pStyle w:val="6"/>
              <w:spacing w:before="161" w:line="231" w:lineRule="auto"/>
              <w:ind w:left="182"/>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孙玉洁</w:t>
            </w:r>
          </w:p>
        </w:tc>
        <w:tc>
          <w:tcPr>
            <w:tcW w:w="2647" w:type="dxa"/>
            <w:vAlign w:val="top"/>
          </w:tcPr>
          <w:p>
            <w:pPr>
              <w:pStyle w:val="6"/>
              <w:spacing w:before="161" w:line="231" w:lineRule="auto"/>
              <w:ind w:left="8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17</w:t>
            </w:r>
            <w:r>
              <w:rPr>
                <w:rFonts w:eastAsia="宋体"/>
                <w:b w:val="0"/>
                <w:color w:val="000000" w:themeColor="text1"/>
                <w:spacing w:val="13"/>
                <w14:textFill>
                  <w14:solidFill>
                    <w14:schemeClr w14:val="tx1"/>
                  </w14:solidFill>
                </w14:textFill>
              </w:rPr>
              <w:t xml:space="preserve"> </w:t>
            </w:r>
            <w:r>
              <w:rPr>
                <w:rFonts w:eastAsia="宋体"/>
                <w:b w:val="0"/>
                <w:color w:val="000000" w:themeColor="text1"/>
                <w:spacing w:val="1"/>
                <w14:textFill>
                  <w14:solidFill>
                    <w14:schemeClr w14:val="tx1"/>
                  </w14:solidFill>
                </w14:textFill>
              </w:rPr>
              <w:t>小学教育</w:t>
            </w:r>
          </w:p>
        </w:tc>
        <w:tc>
          <w:tcPr>
            <w:tcW w:w="4083" w:type="dxa"/>
            <w:vAlign w:val="top"/>
          </w:tcPr>
          <w:p>
            <w:pPr>
              <w:pStyle w:val="6"/>
              <w:spacing w:before="161" w:line="231" w:lineRule="auto"/>
              <w:ind w:left="1131"/>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江苏省南京市江宁区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1" w:line="185" w:lineRule="auto"/>
              <w:ind w:left="2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951" w:type="dxa"/>
            <w:vAlign w:val="top"/>
          </w:tcPr>
          <w:p>
            <w:pPr>
              <w:pStyle w:val="6"/>
              <w:spacing w:before="160" w:line="231" w:lineRule="auto"/>
              <w:ind w:left="178"/>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黄新月</w:t>
            </w:r>
          </w:p>
        </w:tc>
        <w:tc>
          <w:tcPr>
            <w:tcW w:w="2647" w:type="dxa"/>
            <w:vAlign w:val="top"/>
          </w:tcPr>
          <w:p>
            <w:pPr>
              <w:pStyle w:val="6"/>
              <w:spacing w:before="160" w:line="231" w:lineRule="auto"/>
              <w:ind w:left="8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17</w:t>
            </w:r>
            <w:r>
              <w:rPr>
                <w:rFonts w:eastAsia="宋体"/>
                <w:b w:val="0"/>
                <w:color w:val="000000" w:themeColor="text1"/>
                <w:spacing w:val="13"/>
                <w14:textFill>
                  <w14:solidFill>
                    <w14:schemeClr w14:val="tx1"/>
                  </w14:solidFill>
                </w14:textFill>
              </w:rPr>
              <w:t xml:space="preserve"> </w:t>
            </w:r>
            <w:r>
              <w:rPr>
                <w:rFonts w:eastAsia="宋体"/>
                <w:b w:val="0"/>
                <w:color w:val="000000" w:themeColor="text1"/>
                <w:spacing w:val="1"/>
                <w14:textFill>
                  <w14:solidFill>
                    <w14:schemeClr w14:val="tx1"/>
                  </w14:solidFill>
                </w14:textFill>
              </w:rPr>
              <w:t>小学教育</w:t>
            </w:r>
          </w:p>
        </w:tc>
        <w:tc>
          <w:tcPr>
            <w:tcW w:w="4083" w:type="dxa"/>
            <w:vAlign w:val="top"/>
          </w:tcPr>
          <w:p>
            <w:pPr>
              <w:pStyle w:val="6"/>
              <w:spacing w:before="160" w:line="231" w:lineRule="auto"/>
              <w:ind w:left="4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江苏省南京市江阴市云亭实验小学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5" w:line="186" w:lineRule="auto"/>
              <w:ind w:left="25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951" w:type="dxa"/>
            <w:vAlign w:val="top"/>
          </w:tcPr>
          <w:p>
            <w:pPr>
              <w:pStyle w:val="6"/>
              <w:spacing w:before="162" w:line="232" w:lineRule="auto"/>
              <w:ind w:left="18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李文成</w:t>
            </w:r>
          </w:p>
        </w:tc>
        <w:tc>
          <w:tcPr>
            <w:tcW w:w="2647" w:type="dxa"/>
            <w:vAlign w:val="top"/>
          </w:tcPr>
          <w:p>
            <w:pPr>
              <w:pStyle w:val="6"/>
              <w:spacing w:before="163" w:line="231" w:lineRule="auto"/>
              <w:ind w:left="80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17</w:t>
            </w:r>
            <w:r>
              <w:rPr>
                <w:rFonts w:eastAsia="宋体"/>
                <w:b w:val="0"/>
                <w:color w:val="000000" w:themeColor="text1"/>
                <w:spacing w:val="13"/>
                <w14:textFill>
                  <w14:solidFill>
                    <w14:schemeClr w14:val="tx1"/>
                  </w14:solidFill>
                </w14:textFill>
              </w:rPr>
              <w:t xml:space="preserve"> </w:t>
            </w:r>
            <w:r>
              <w:rPr>
                <w:rFonts w:eastAsia="宋体"/>
                <w:b w:val="0"/>
                <w:color w:val="000000" w:themeColor="text1"/>
                <w:spacing w:val="1"/>
                <w14:textFill>
                  <w14:solidFill>
                    <w14:schemeClr w14:val="tx1"/>
                  </w14:solidFill>
                </w14:textFill>
              </w:rPr>
              <w:t>小学教育</w:t>
            </w:r>
          </w:p>
        </w:tc>
        <w:tc>
          <w:tcPr>
            <w:tcW w:w="4083" w:type="dxa"/>
            <w:vAlign w:val="top"/>
          </w:tcPr>
          <w:p>
            <w:pPr>
              <w:pStyle w:val="6"/>
              <w:spacing w:before="162" w:line="231" w:lineRule="auto"/>
              <w:ind w:left="915"/>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安徽省蚌埠市水游城小学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7" w:line="186" w:lineRule="auto"/>
              <w:ind w:left="25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951" w:type="dxa"/>
            <w:vAlign w:val="top"/>
          </w:tcPr>
          <w:p>
            <w:pPr>
              <w:pStyle w:val="6"/>
              <w:spacing w:before="162" w:line="231" w:lineRule="auto"/>
              <w:ind w:left="176"/>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付梦晴</w:t>
            </w:r>
          </w:p>
        </w:tc>
        <w:tc>
          <w:tcPr>
            <w:tcW w:w="2647" w:type="dxa"/>
            <w:vAlign w:val="top"/>
          </w:tcPr>
          <w:p>
            <w:pPr>
              <w:pStyle w:val="6"/>
              <w:spacing w:before="161"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59" w:line="229" w:lineRule="auto"/>
              <w:ind w:left="911"/>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上海市松江区祥泽幼儿园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3" w:line="187" w:lineRule="auto"/>
              <w:ind w:left="22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tc>
        <w:tc>
          <w:tcPr>
            <w:tcW w:w="951" w:type="dxa"/>
            <w:vAlign w:val="top"/>
          </w:tcPr>
          <w:p>
            <w:pPr>
              <w:pStyle w:val="6"/>
              <w:spacing w:before="162" w:line="231" w:lineRule="auto"/>
              <w:ind w:left="212"/>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闵玉婷</w:t>
            </w:r>
          </w:p>
        </w:tc>
        <w:tc>
          <w:tcPr>
            <w:tcW w:w="2647" w:type="dxa"/>
            <w:vAlign w:val="top"/>
          </w:tcPr>
          <w:p>
            <w:pPr>
              <w:pStyle w:val="6"/>
              <w:spacing w:before="159"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62" w:line="231" w:lineRule="auto"/>
              <w:ind w:left="911"/>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上海市松江区九谊幼儿园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5" w:line="187" w:lineRule="auto"/>
              <w:ind w:left="225"/>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951" w:type="dxa"/>
            <w:vAlign w:val="top"/>
          </w:tcPr>
          <w:p>
            <w:pPr>
              <w:pStyle w:val="6"/>
              <w:spacing w:before="163" w:line="232" w:lineRule="auto"/>
              <w:ind w:left="18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李亚男</w:t>
            </w:r>
          </w:p>
        </w:tc>
        <w:tc>
          <w:tcPr>
            <w:tcW w:w="2647" w:type="dxa"/>
            <w:vAlign w:val="top"/>
          </w:tcPr>
          <w:p>
            <w:pPr>
              <w:pStyle w:val="6"/>
              <w:spacing w:before="163"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64" w:line="231" w:lineRule="auto"/>
              <w:ind w:left="911"/>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上海市松江区九谊幼儿园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5" w:line="187" w:lineRule="auto"/>
              <w:ind w:left="223"/>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12</w:t>
            </w:r>
          </w:p>
        </w:tc>
        <w:tc>
          <w:tcPr>
            <w:tcW w:w="951" w:type="dxa"/>
            <w:vAlign w:val="top"/>
          </w:tcPr>
          <w:p>
            <w:pPr>
              <w:pStyle w:val="6"/>
              <w:spacing w:before="164" w:line="233" w:lineRule="auto"/>
              <w:ind w:left="18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孟令玲</w:t>
            </w:r>
          </w:p>
        </w:tc>
        <w:tc>
          <w:tcPr>
            <w:tcW w:w="2647" w:type="dxa"/>
            <w:vAlign w:val="top"/>
          </w:tcPr>
          <w:p>
            <w:pPr>
              <w:pStyle w:val="6"/>
              <w:spacing w:before="163"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64" w:line="231" w:lineRule="auto"/>
              <w:ind w:left="705"/>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上海市松江区泗泾第七幼儿园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4" w:line="187" w:lineRule="auto"/>
              <w:ind w:left="22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951" w:type="dxa"/>
            <w:vAlign w:val="top"/>
          </w:tcPr>
          <w:p>
            <w:pPr>
              <w:pStyle w:val="6"/>
              <w:spacing w:before="163" w:line="232" w:lineRule="auto"/>
              <w:ind w:left="190"/>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张子雨</w:t>
            </w:r>
          </w:p>
        </w:tc>
        <w:tc>
          <w:tcPr>
            <w:tcW w:w="2647" w:type="dxa"/>
            <w:vAlign w:val="top"/>
          </w:tcPr>
          <w:p>
            <w:pPr>
              <w:pStyle w:val="6"/>
              <w:spacing w:before="160"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63"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上海市松江区洞泾镇中心幼儿园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6" w:line="187" w:lineRule="auto"/>
              <w:ind w:left="21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14</w:t>
            </w:r>
          </w:p>
        </w:tc>
        <w:tc>
          <w:tcPr>
            <w:tcW w:w="951" w:type="dxa"/>
            <w:vAlign w:val="top"/>
          </w:tcPr>
          <w:p>
            <w:pPr>
              <w:pStyle w:val="6"/>
              <w:spacing w:before="164" w:line="232" w:lineRule="auto"/>
              <w:ind w:left="18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李兰兰</w:t>
            </w:r>
          </w:p>
        </w:tc>
        <w:tc>
          <w:tcPr>
            <w:tcW w:w="2647" w:type="dxa"/>
            <w:vAlign w:val="top"/>
          </w:tcPr>
          <w:p>
            <w:pPr>
              <w:pStyle w:val="6"/>
              <w:spacing w:before="164"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65" w:line="231" w:lineRule="auto"/>
              <w:ind w:left="705"/>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上海市松江区泗泾第七幼儿园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5" w:line="187" w:lineRule="auto"/>
              <w:ind w:left="22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15</w:t>
            </w:r>
          </w:p>
        </w:tc>
        <w:tc>
          <w:tcPr>
            <w:tcW w:w="951" w:type="dxa"/>
            <w:vAlign w:val="top"/>
          </w:tcPr>
          <w:p>
            <w:pPr>
              <w:pStyle w:val="6"/>
              <w:spacing w:before="164" w:line="231" w:lineRule="auto"/>
              <w:ind w:left="281"/>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徐洁</w:t>
            </w:r>
          </w:p>
        </w:tc>
        <w:tc>
          <w:tcPr>
            <w:tcW w:w="2647" w:type="dxa"/>
            <w:vAlign w:val="top"/>
          </w:tcPr>
          <w:p>
            <w:pPr>
              <w:pStyle w:val="6"/>
              <w:spacing w:before="163"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64" w:line="231" w:lineRule="auto"/>
              <w:ind w:left="911"/>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上海市松江区九谊幼儿园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4" w:line="187" w:lineRule="auto"/>
              <w:ind w:left="225"/>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16</w:t>
            </w:r>
          </w:p>
        </w:tc>
        <w:tc>
          <w:tcPr>
            <w:tcW w:w="951" w:type="dxa"/>
            <w:vAlign w:val="top"/>
          </w:tcPr>
          <w:p>
            <w:pPr>
              <w:pStyle w:val="6"/>
              <w:spacing w:before="160" w:line="231" w:lineRule="auto"/>
              <w:ind w:left="28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蔡萍</w:t>
            </w:r>
          </w:p>
        </w:tc>
        <w:tc>
          <w:tcPr>
            <w:tcW w:w="2647" w:type="dxa"/>
            <w:vAlign w:val="top"/>
          </w:tcPr>
          <w:p>
            <w:pPr>
              <w:pStyle w:val="6"/>
              <w:spacing w:before="160" w:line="231" w:lineRule="auto"/>
              <w:ind w:left="381"/>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17 学前教育</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9"/>
                <w14:textFill>
                  <w14:solidFill>
                    <w14:schemeClr w14:val="tx1"/>
                  </w14:solidFill>
                </w14:textFill>
              </w:rPr>
              <w:t>(对</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9"/>
                <w14:textFill>
                  <w14:solidFill>
                    <w14:schemeClr w14:val="tx1"/>
                  </w14:solidFill>
                </w14:textFill>
              </w:rPr>
              <w:t>口</w:t>
            </w:r>
            <w:r>
              <w:rPr>
                <w:rFonts w:eastAsia="宋体"/>
                <w:b w:val="0"/>
                <w:color w:val="000000" w:themeColor="text1"/>
                <w:spacing w:val="-3"/>
                <w14:textFill>
                  <w14:solidFill>
                    <w14:schemeClr w14:val="tx1"/>
                  </w14:solidFill>
                </w14:textFill>
              </w:rPr>
              <w:t xml:space="preserve"> </w:t>
            </w:r>
            <w:r>
              <w:rPr>
                <w:rFonts w:eastAsia="宋体"/>
                <w:b w:val="0"/>
                <w:color w:val="000000" w:themeColor="text1"/>
                <w:spacing w:val="-9"/>
                <w14:textFill>
                  <w14:solidFill>
                    <w14:schemeClr w14:val="tx1"/>
                  </w14:solidFill>
                </w14:textFill>
              </w:rPr>
              <w:t>)</w:t>
            </w:r>
          </w:p>
        </w:tc>
        <w:tc>
          <w:tcPr>
            <w:tcW w:w="4083" w:type="dxa"/>
            <w:vAlign w:val="top"/>
          </w:tcPr>
          <w:p>
            <w:pPr>
              <w:pStyle w:val="6"/>
              <w:spacing w:before="163" w:line="231" w:lineRule="auto"/>
              <w:ind w:left="705"/>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上海市松江区泗泾第十幼儿园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4" w:line="187" w:lineRule="auto"/>
              <w:ind w:left="22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17</w:t>
            </w:r>
          </w:p>
        </w:tc>
        <w:tc>
          <w:tcPr>
            <w:tcW w:w="951" w:type="dxa"/>
            <w:vAlign w:val="top"/>
          </w:tcPr>
          <w:p>
            <w:pPr>
              <w:pStyle w:val="6"/>
              <w:spacing w:before="162" w:line="228" w:lineRule="auto"/>
              <w:ind w:left="28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王倩</w:t>
            </w:r>
          </w:p>
        </w:tc>
        <w:tc>
          <w:tcPr>
            <w:tcW w:w="2647" w:type="dxa"/>
            <w:vAlign w:val="top"/>
          </w:tcPr>
          <w:p>
            <w:pPr>
              <w:pStyle w:val="6"/>
              <w:spacing w:before="164"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5" w:line="231" w:lineRule="auto"/>
              <w:ind w:left="491"/>
              <w:rPr>
                <w:rFonts w:eastAsia="宋体"/>
                <w:b w:val="0"/>
                <w:color w:val="000000" w:themeColor="text1"/>
                <w14:textFill>
                  <w14:solidFill>
                    <w14:schemeClr w14:val="tx1"/>
                  </w14:solidFill>
                </w14:textFill>
              </w:rPr>
            </w:pPr>
            <w:r>
              <w:rPr>
                <w:rFonts w:eastAsia="宋体"/>
                <w:b w:val="0"/>
                <w:color w:val="000000" w:themeColor="text1"/>
                <w:spacing w:val="17"/>
                <w14:textFill>
                  <w14:solidFill>
                    <w14:schemeClr w14:val="tx1"/>
                  </w14:solidFill>
                </w14:textFill>
              </w:rPr>
              <w:t>上海市松江区小昆山镇中心幼儿园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5" w:line="187" w:lineRule="auto"/>
              <w:ind w:left="220"/>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18</w:t>
            </w:r>
          </w:p>
        </w:tc>
        <w:tc>
          <w:tcPr>
            <w:tcW w:w="951" w:type="dxa"/>
            <w:vAlign w:val="top"/>
          </w:tcPr>
          <w:p>
            <w:pPr>
              <w:pStyle w:val="6"/>
              <w:spacing w:before="164" w:line="232" w:lineRule="auto"/>
              <w:ind w:left="29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彭曼</w:t>
            </w:r>
          </w:p>
        </w:tc>
        <w:tc>
          <w:tcPr>
            <w:tcW w:w="2647" w:type="dxa"/>
            <w:vAlign w:val="top"/>
          </w:tcPr>
          <w:p>
            <w:pPr>
              <w:pStyle w:val="6"/>
              <w:spacing w:before="163"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4"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上海市松江区新桥镇中心幼儿园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9" w:line="187" w:lineRule="auto"/>
              <w:ind w:left="225"/>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19</w:t>
            </w:r>
          </w:p>
        </w:tc>
        <w:tc>
          <w:tcPr>
            <w:tcW w:w="951" w:type="dxa"/>
            <w:vAlign w:val="top"/>
          </w:tcPr>
          <w:p>
            <w:pPr>
              <w:pStyle w:val="6"/>
              <w:spacing w:before="163" w:line="232" w:lineRule="auto"/>
              <w:ind w:left="18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李燕美</w:t>
            </w:r>
          </w:p>
        </w:tc>
        <w:tc>
          <w:tcPr>
            <w:tcW w:w="2647" w:type="dxa"/>
            <w:vAlign w:val="top"/>
          </w:tcPr>
          <w:p>
            <w:pPr>
              <w:pStyle w:val="6"/>
              <w:spacing w:before="160"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3"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上海市松江区新桥镇中心幼儿园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7" w:line="186" w:lineRule="auto"/>
              <w:ind w:left="20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20</w:t>
            </w:r>
          </w:p>
        </w:tc>
        <w:tc>
          <w:tcPr>
            <w:tcW w:w="951" w:type="dxa"/>
            <w:vAlign w:val="top"/>
          </w:tcPr>
          <w:p>
            <w:pPr>
              <w:pStyle w:val="6"/>
              <w:spacing w:before="164" w:line="232" w:lineRule="auto"/>
              <w:ind w:left="190"/>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张心梅</w:t>
            </w:r>
          </w:p>
        </w:tc>
        <w:tc>
          <w:tcPr>
            <w:tcW w:w="2647" w:type="dxa"/>
            <w:vAlign w:val="top"/>
          </w:tcPr>
          <w:p>
            <w:pPr>
              <w:pStyle w:val="6"/>
              <w:spacing w:before="164"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5"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上海市松江区新桥镇中心幼儿园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6" w:line="187" w:lineRule="auto"/>
              <w:ind w:left="20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21</w:t>
            </w:r>
          </w:p>
        </w:tc>
        <w:tc>
          <w:tcPr>
            <w:tcW w:w="951" w:type="dxa"/>
            <w:vAlign w:val="top"/>
          </w:tcPr>
          <w:p>
            <w:pPr>
              <w:pStyle w:val="6"/>
              <w:spacing w:before="165" w:line="232" w:lineRule="auto"/>
              <w:ind w:left="18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王子钰</w:t>
            </w:r>
          </w:p>
        </w:tc>
        <w:tc>
          <w:tcPr>
            <w:tcW w:w="2647" w:type="dxa"/>
            <w:vAlign w:val="top"/>
          </w:tcPr>
          <w:p>
            <w:pPr>
              <w:pStyle w:val="6"/>
              <w:spacing w:before="164"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5" w:line="231" w:lineRule="auto"/>
              <w:ind w:left="904"/>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杭州市余杭区南湖幼儿园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7" w:line="186" w:lineRule="auto"/>
              <w:ind w:left="20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22</w:t>
            </w:r>
          </w:p>
        </w:tc>
        <w:tc>
          <w:tcPr>
            <w:tcW w:w="951" w:type="dxa"/>
            <w:vAlign w:val="top"/>
          </w:tcPr>
          <w:p>
            <w:pPr>
              <w:pStyle w:val="6"/>
              <w:spacing w:before="165" w:line="232" w:lineRule="auto"/>
              <w:ind w:left="285"/>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乔锐</w:t>
            </w:r>
          </w:p>
        </w:tc>
        <w:tc>
          <w:tcPr>
            <w:tcW w:w="2647" w:type="dxa"/>
            <w:vAlign w:val="top"/>
          </w:tcPr>
          <w:p>
            <w:pPr>
              <w:pStyle w:val="6"/>
              <w:spacing w:before="162"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5"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上海市松江区新桥镇中心幼儿园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89" w:line="186" w:lineRule="auto"/>
              <w:ind w:left="2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23</w:t>
            </w:r>
          </w:p>
        </w:tc>
        <w:tc>
          <w:tcPr>
            <w:tcW w:w="951" w:type="dxa"/>
            <w:vAlign w:val="top"/>
          </w:tcPr>
          <w:p>
            <w:pPr>
              <w:pStyle w:val="6"/>
              <w:spacing w:before="167" w:line="231" w:lineRule="auto"/>
              <w:ind w:left="18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章焕敏</w:t>
            </w:r>
          </w:p>
        </w:tc>
        <w:tc>
          <w:tcPr>
            <w:tcW w:w="2647" w:type="dxa"/>
            <w:vAlign w:val="top"/>
          </w:tcPr>
          <w:p>
            <w:pPr>
              <w:pStyle w:val="6"/>
              <w:spacing w:before="166"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7"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上海市松江区新桥镇中心幼儿园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8" w:line="186" w:lineRule="auto"/>
              <w:ind w:left="20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24</w:t>
            </w:r>
          </w:p>
        </w:tc>
        <w:tc>
          <w:tcPr>
            <w:tcW w:w="951" w:type="dxa"/>
            <w:vAlign w:val="top"/>
          </w:tcPr>
          <w:p>
            <w:pPr>
              <w:pStyle w:val="6"/>
              <w:spacing w:before="166" w:line="232" w:lineRule="auto"/>
              <w:ind w:left="2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时宇婷</w:t>
            </w:r>
          </w:p>
        </w:tc>
        <w:tc>
          <w:tcPr>
            <w:tcW w:w="2647" w:type="dxa"/>
            <w:vAlign w:val="top"/>
          </w:tcPr>
          <w:p>
            <w:pPr>
              <w:pStyle w:val="6"/>
              <w:spacing w:before="165"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6"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上海市松江区新桥镇中心幼儿园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8" w:line="186" w:lineRule="auto"/>
              <w:ind w:left="20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25</w:t>
            </w:r>
          </w:p>
        </w:tc>
        <w:tc>
          <w:tcPr>
            <w:tcW w:w="951" w:type="dxa"/>
            <w:vAlign w:val="top"/>
          </w:tcPr>
          <w:p>
            <w:pPr>
              <w:pStyle w:val="6"/>
              <w:spacing w:before="166" w:line="232" w:lineRule="auto"/>
              <w:ind w:left="29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张鸽</w:t>
            </w:r>
          </w:p>
        </w:tc>
        <w:tc>
          <w:tcPr>
            <w:tcW w:w="2647" w:type="dxa"/>
            <w:vAlign w:val="top"/>
          </w:tcPr>
          <w:p>
            <w:pPr>
              <w:pStyle w:val="6"/>
              <w:spacing w:before="163"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3" w:line="229" w:lineRule="auto"/>
              <w:ind w:left="495"/>
              <w:rPr>
                <w:rFonts w:eastAsia="宋体"/>
                <w:b w:val="0"/>
                <w:color w:val="000000" w:themeColor="text1"/>
                <w14:textFill>
                  <w14:solidFill>
                    <w14:schemeClr w14:val="tx1"/>
                  </w14:solidFill>
                </w14:textFill>
              </w:rPr>
            </w:pPr>
            <w:r>
              <w:rPr>
                <w:rFonts w:eastAsia="宋体"/>
                <w:b w:val="0"/>
                <w:color w:val="000000" w:themeColor="text1"/>
                <w:spacing w:val="17"/>
                <w14:textFill>
                  <w14:solidFill>
                    <w14:schemeClr w14:val="tx1"/>
                  </w14:solidFill>
                </w14:textFill>
              </w:rPr>
              <w:t>安徽省蚌埠市怀远县第三实验小学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91" w:line="186" w:lineRule="auto"/>
              <w:ind w:left="208"/>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26</w:t>
            </w:r>
          </w:p>
        </w:tc>
        <w:tc>
          <w:tcPr>
            <w:tcW w:w="951" w:type="dxa"/>
            <w:vAlign w:val="top"/>
          </w:tcPr>
          <w:p>
            <w:pPr>
              <w:pStyle w:val="6"/>
              <w:spacing w:before="169" w:line="231" w:lineRule="auto"/>
              <w:ind w:left="309"/>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叶凡</w:t>
            </w:r>
          </w:p>
        </w:tc>
        <w:tc>
          <w:tcPr>
            <w:tcW w:w="2647" w:type="dxa"/>
            <w:vAlign w:val="top"/>
          </w:tcPr>
          <w:p>
            <w:pPr>
              <w:pStyle w:val="6"/>
              <w:spacing w:before="168"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9" w:line="231" w:lineRule="auto"/>
              <w:ind w:left="814"/>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江苏省南京市栖霞区教育局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00" w:type="dxa"/>
            <w:vAlign w:val="top"/>
          </w:tcPr>
          <w:p>
            <w:pPr>
              <w:pStyle w:val="6"/>
              <w:spacing w:before="190" w:line="186" w:lineRule="auto"/>
              <w:ind w:left="20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27</w:t>
            </w:r>
          </w:p>
        </w:tc>
        <w:tc>
          <w:tcPr>
            <w:tcW w:w="951" w:type="dxa"/>
            <w:vAlign w:val="top"/>
          </w:tcPr>
          <w:p>
            <w:pPr>
              <w:pStyle w:val="6"/>
              <w:spacing w:before="168" w:line="232" w:lineRule="auto"/>
              <w:ind w:left="23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田春梅</w:t>
            </w:r>
          </w:p>
        </w:tc>
        <w:tc>
          <w:tcPr>
            <w:tcW w:w="2647" w:type="dxa"/>
            <w:vAlign w:val="top"/>
          </w:tcPr>
          <w:p>
            <w:pPr>
              <w:pStyle w:val="6"/>
              <w:spacing w:before="167"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8"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上海市松江区新桥镇中心幼儿园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00" w:type="dxa"/>
            <w:vAlign w:val="top"/>
          </w:tcPr>
          <w:p>
            <w:pPr>
              <w:pStyle w:val="6"/>
              <w:spacing w:before="189" w:line="186" w:lineRule="auto"/>
              <w:ind w:left="20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28</w:t>
            </w:r>
          </w:p>
        </w:tc>
        <w:tc>
          <w:tcPr>
            <w:tcW w:w="951" w:type="dxa"/>
            <w:vAlign w:val="top"/>
          </w:tcPr>
          <w:p>
            <w:pPr>
              <w:pStyle w:val="6"/>
              <w:spacing w:before="167" w:line="232" w:lineRule="auto"/>
              <w:ind w:left="190"/>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张苑苑</w:t>
            </w:r>
          </w:p>
        </w:tc>
        <w:tc>
          <w:tcPr>
            <w:tcW w:w="2647" w:type="dxa"/>
            <w:vAlign w:val="top"/>
          </w:tcPr>
          <w:p>
            <w:pPr>
              <w:pStyle w:val="6"/>
              <w:spacing w:before="164"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7"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上海市松江区叶榭镇中心幼儿园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00" w:type="dxa"/>
            <w:vAlign w:val="top"/>
          </w:tcPr>
          <w:p>
            <w:pPr>
              <w:pStyle w:val="6"/>
              <w:spacing w:before="194" w:line="186" w:lineRule="auto"/>
              <w:ind w:left="21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29</w:t>
            </w:r>
          </w:p>
        </w:tc>
        <w:tc>
          <w:tcPr>
            <w:tcW w:w="951" w:type="dxa"/>
            <w:vAlign w:val="top"/>
          </w:tcPr>
          <w:p>
            <w:pPr>
              <w:pStyle w:val="6"/>
              <w:spacing w:before="169" w:line="231" w:lineRule="auto"/>
              <w:ind w:left="181"/>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刘华丽</w:t>
            </w:r>
          </w:p>
        </w:tc>
        <w:tc>
          <w:tcPr>
            <w:tcW w:w="2647" w:type="dxa"/>
            <w:vAlign w:val="top"/>
          </w:tcPr>
          <w:p>
            <w:pPr>
              <w:pStyle w:val="6"/>
              <w:spacing w:before="169"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70"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上海市松江区叶榭镇中心幼儿园</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254" w:type="default"/>
          <w:footerReference r:id="rId255" w:type="default"/>
          <w:pgSz w:w="11906" w:h="16840"/>
          <w:pgMar w:top="1118" w:right="1785" w:bottom="1189" w:left="1785" w:header="894" w:footer="1020"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689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50" name="IM 450"/>
            <wp:cNvGraphicFramePr/>
            <a:graphic xmlns:a="http://schemas.openxmlformats.org/drawingml/2006/main">
              <a:graphicData uri="http://schemas.openxmlformats.org/drawingml/2006/picture">
                <pic:pic xmlns:pic="http://schemas.openxmlformats.org/drawingml/2006/picture">
                  <pic:nvPicPr>
                    <pic:cNvPr id="450" name="IM 450"/>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281"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951"/>
        <w:gridCol w:w="2647"/>
        <w:gridCol w:w="40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00" w:type="dxa"/>
            <w:vAlign w:val="top"/>
          </w:tcPr>
          <w:p>
            <w:pPr>
              <w:pStyle w:val="6"/>
              <w:spacing w:before="189" w:line="186" w:lineRule="auto"/>
              <w:ind w:left="20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30</w:t>
            </w:r>
          </w:p>
        </w:tc>
        <w:tc>
          <w:tcPr>
            <w:tcW w:w="951" w:type="dxa"/>
            <w:vAlign w:val="top"/>
          </w:tcPr>
          <w:p>
            <w:pPr>
              <w:pStyle w:val="6"/>
              <w:spacing w:before="166" w:line="232" w:lineRule="auto"/>
              <w:ind w:left="18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胡聪慧</w:t>
            </w:r>
          </w:p>
        </w:tc>
        <w:tc>
          <w:tcPr>
            <w:tcW w:w="2647" w:type="dxa"/>
            <w:vAlign w:val="top"/>
          </w:tcPr>
          <w:p>
            <w:pPr>
              <w:pStyle w:val="6"/>
              <w:spacing w:before="166"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67"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上海市松江区新浜镇中心幼儿园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600" w:type="dxa"/>
            <w:vAlign w:val="top"/>
          </w:tcPr>
          <w:p>
            <w:pPr>
              <w:pStyle w:val="6"/>
              <w:spacing w:before="181" w:line="187" w:lineRule="auto"/>
              <w:ind w:left="20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31</w:t>
            </w:r>
          </w:p>
        </w:tc>
        <w:tc>
          <w:tcPr>
            <w:tcW w:w="951" w:type="dxa"/>
            <w:vAlign w:val="top"/>
          </w:tcPr>
          <w:p>
            <w:pPr>
              <w:pStyle w:val="6"/>
              <w:spacing w:before="160" w:line="232" w:lineRule="auto"/>
              <w:ind w:left="18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姜爱月</w:t>
            </w:r>
          </w:p>
        </w:tc>
        <w:tc>
          <w:tcPr>
            <w:tcW w:w="2647" w:type="dxa"/>
            <w:vAlign w:val="top"/>
          </w:tcPr>
          <w:p>
            <w:pPr>
              <w:pStyle w:val="6"/>
              <w:spacing w:before="159"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59" w:line="231" w:lineRule="auto"/>
              <w:ind w:left="705"/>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上海市松江区华亭第二幼儿园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00" w:type="dxa"/>
            <w:vAlign w:val="top"/>
          </w:tcPr>
          <w:p>
            <w:pPr>
              <w:pStyle w:val="6"/>
              <w:spacing w:before="176" w:line="186" w:lineRule="auto"/>
              <w:ind w:left="20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32</w:t>
            </w:r>
          </w:p>
        </w:tc>
        <w:tc>
          <w:tcPr>
            <w:tcW w:w="951" w:type="dxa"/>
            <w:vAlign w:val="top"/>
          </w:tcPr>
          <w:p>
            <w:pPr>
              <w:pStyle w:val="6"/>
              <w:spacing w:before="151" w:line="231" w:lineRule="auto"/>
              <w:ind w:left="181"/>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刘曦敏</w:t>
            </w:r>
          </w:p>
        </w:tc>
        <w:tc>
          <w:tcPr>
            <w:tcW w:w="2647" w:type="dxa"/>
            <w:vAlign w:val="top"/>
          </w:tcPr>
          <w:p>
            <w:pPr>
              <w:pStyle w:val="6"/>
              <w:spacing w:before="151"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51" w:line="231" w:lineRule="auto"/>
              <w:ind w:left="911"/>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上海市松江区九谊幼儿园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00" w:type="dxa"/>
            <w:vAlign w:val="top"/>
          </w:tcPr>
          <w:p>
            <w:pPr>
              <w:pStyle w:val="6"/>
              <w:spacing w:before="175" w:line="186" w:lineRule="auto"/>
              <w:ind w:left="20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33</w:t>
            </w:r>
          </w:p>
        </w:tc>
        <w:tc>
          <w:tcPr>
            <w:tcW w:w="951" w:type="dxa"/>
            <w:vAlign w:val="top"/>
          </w:tcPr>
          <w:p>
            <w:pPr>
              <w:pStyle w:val="6"/>
              <w:spacing w:before="153" w:line="232" w:lineRule="auto"/>
              <w:ind w:left="21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陈露露</w:t>
            </w:r>
          </w:p>
        </w:tc>
        <w:tc>
          <w:tcPr>
            <w:tcW w:w="2647" w:type="dxa"/>
            <w:vAlign w:val="top"/>
          </w:tcPr>
          <w:p>
            <w:pPr>
              <w:pStyle w:val="6"/>
              <w:spacing w:before="150"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53" w:line="231" w:lineRule="auto"/>
              <w:ind w:left="599"/>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上海市松江区叶榭镇中心幼儿园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600" w:type="dxa"/>
            <w:vAlign w:val="top"/>
          </w:tcPr>
          <w:p>
            <w:pPr>
              <w:pStyle w:val="6"/>
              <w:spacing w:before="176" w:line="186" w:lineRule="auto"/>
              <w:ind w:left="20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34</w:t>
            </w:r>
          </w:p>
        </w:tc>
        <w:tc>
          <w:tcPr>
            <w:tcW w:w="951" w:type="dxa"/>
            <w:vAlign w:val="top"/>
          </w:tcPr>
          <w:p>
            <w:pPr>
              <w:pStyle w:val="6"/>
              <w:spacing w:before="153" w:line="232" w:lineRule="auto"/>
              <w:ind w:left="176"/>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姚静文</w:t>
            </w:r>
          </w:p>
        </w:tc>
        <w:tc>
          <w:tcPr>
            <w:tcW w:w="2647" w:type="dxa"/>
            <w:vAlign w:val="top"/>
          </w:tcPr>
          <w:p>
            <w:pPr>
              <w:pStyle w:val="6"/>
              <w:spacing w:before="153"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54" w:line="231" w:lineRule="auto"/>
              <w:ind w:left="1010"/>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杭州市东城第二幼儿园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00" w:type="dxa"/>
            <w:vAlign w:val="top"/>
          </w:tcPr>
          <w:p>
            <w:pPr>
              <w:pStyle w:val="6"/>
              <w:spacing w:before="180" w:line="186" w:lineRule="auto"/>
              <w:ind w:left="20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35</w:t>
            </w:r>
          </w:p>
        </w:tc>
        <w:tc>
          <w:tcPr>
            <w:tcW w:w="951" w:type="dxa"/>
            <w:vAlign w:val="top"/>
          </w:tcPr>
          <w:p>
            <w:pPr>
              <w:pStyle w:val="6"/>
              <w:spacing w:before="158" w:line="231" w:lineRule="auto"/>
              <w:ind w:left="18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李婧媛</w:t>
            </w:r>
          </w:p>
        </w:tc>
        <w:tc>
          <w:tcPr>
            <w:tcW w:w="2647" w:type="dxa"/>
            <w:vAlign w:val="top"/>
          </w:tcPr>
          <w:p>
            <w:pPr>
              <w:pStyle w:val="6"/>
              <w:spacing w:before="157"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58" w:line="231" w:lineRule="auto"/>
              <w:ind w:left="1019"/>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合肥市庐阳实验幼儿园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00" w:type="dxa"/>
            <w:vAlign w:val="top"/>
          </w:tcPr>
          <w:p>
            <w:pPr>
              <w:pStyle w:val="6"/>
              <w:spacing w:before="181" w:line="186" w:lineRule="auto"/>
              <w:ind w:left="20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36</w:t>
            </w:r>
          </w:p>
        </w:tc>
        <w:tc>
          <w:tcPr>
            <w:tcW w:w="951" w:type="dxa"/>
            <w:vAlign w:val="top"/>
          </w:tcPr>
          <w:p>
            <w:pPr>
              <w:pStyle w:val="6"/>
              <w:spacing w:before="139" w:line="233" w:lineRule="auto"/>
              <w:ind w:left="286"/>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吴莹</w:t>
            </w:r>
          </w:p>
        </w:tc>
        <w:tc>
          <w:tcPr>
            <w:tcW w:w="2647" w:type="dxa"/>
            <w:vAlign w:val="top"/>
          </w:tcPr>
          <w:p>
            <w:pPr>
              <w:pStyle w:val="6"/>
              <w:spacing w:before="157"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57" w:line="231" w:lineRule="auto"/>
              <w:ind w:left="706"/>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安徽省铜陵市五松新村幼儿园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00" w:type="dxa"/>
            <w:vAlign w:val="top"/>
          </w:tcPr>
          <w:p>
            <w:pPr>
              <w:pStyle w:val="6"/>
              <w:spacing w:before="181" w:line="186" w:lineRule="auto"/>
              <w:ind w:left="20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37</w:t>
            </w:r>
          </w:p>
        </w:tc>
        <w:tc>
          <w:tcPr>
            <w:tcW w:w="951" w:type="dxa"/>
            <w:vAlign w:val="top"/>
          </w:tcPr>
          <w:p>
            <w:pPr>
              <w:pStyle w:val="6"/>
              <w:spacing w:before="159" w:line="231" w:lineRule="auto"/>
              <w:ind w:left="224"/>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尚嘉琪</w:t>
            </w:r>
          </w:p>
        </w:tc>
        <w:tc>
          <w:tcPr>
            <w:tcW w:w="2647" w:type="dxa"/>
            <w:vAlign w:val="top"/>
          </w:tcPr>
          <w:p>
            <w:pPr>
              <w:pStyle w:val="6"/>
              <w:spacing w:before="158" w:line="231" w:lineRule="auto"/>
              <w:ind w:left="28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19</w:t>
            </w:r>
            <w:r>
              <w:rPr>
                <w:rFonts w:eastAsia="宋体"/>
                <w:b w:val="0"/>
                <w:color w:val="000000" w:themeColor="text1"/>
                <w:spacing w:val="45"/>
                <w14:textFill>
                  <w14:solidFill>
                    <w14:schemeClr w14:val="tx1"/>
                  </w14:solidFill>
                </w14:textFill>
              </w:rPr>
              <w:t xml:space="preserve"> </w:t>
            </w:r>
            <w:r>
              <w:rPr>
                <w:rFonts w:eastAsia="宋体"/>
                <w:b w:val="0"/>
                <w:color w:val="000000" w:themeColor="text1"/>
                <w:spacing w:val="1"/>
                <w14:textFill>
                  <w14:solidFill>
                    <w14:schemeClr w14:val="tx1"/>
                  </w14:solidFill>
                </w14:textFill>
              </w:rPr>
              <w:t>学前教育</w:t>
            </w:r>
            <w:r>
              <w:rPr>
                <w:rFonts w:eastAsia="宋体"/>
                <w:b w:val="0"/>
                <w:color w:val="000000" w:themeColor="text1"/>
                <w:spacing w:val="52"/>
                <w14:textFill>
                  <w14:solidFill>
                    <w14:schemeClr w14:val="tx1"/>
                  </w14:solidFill>
                </w14:textFill>
              </w:rPr>
              <w:t xml:space="preserve"> </w:t>
            </w:r>
            <w:r>
              <w:rPr>
                <w:rFonts w:eastAsia="宋体"/>
                <w:b w:val="0"/>
                <w:color w:val="000000" w:themeColor="text1"/>
                <w:spacing w:val="1"/>
                <w14:textFill>
                  <w14:solidFill>
                    <w14:schemeClr w14:val="tx1"/>
                  </w14:solidFill>
                </w14:textFill>
              </w:rPr>
              <w:t>(专升本)</w:t>
            </w:r>
          </w:p>
        </w:tc>
        <w:tc>
          <w:tcPr>
            <w:tcW w:w="4083" w:type="dxa"/>
            <w:vAlign w:val="top"/>
          </w:tcPr>
          <w:p>
            <w:pPr>
              <w:pStyle w:val="6"/>
              <w:spacing w:before="158" w:line="231" w:lineRule="auto"/>
              <w:ind w:left="600"/>
              <w:rPr>
                <w:rFonts w:eastAsia="宋体"/>
                <w:b w:val="0"/>
                <w:color w:val="000000" w:themeColor="text1"/>
                <w14:textFill>
                  <w14:solidFill>
                    <w14:schemeClr w14:val="tx1"/>
                  </w14:solidFill>
                </w14:textFill>
              </w:rPr>
            </w:pPr>
            <w:r>
              <w:rPr>
                <w:rFonts w:eastAsia="宋体"/>
                <w:b w:val="0"/>
                <w:color w:val="000000" w:themeColor="text1"/>
                <w:spacing w:val="16"/>
                <w14:textFill>
                  <w14:solidFill>
                    <w14:schemeClr w14:val="tx1"/>
                  </w14:solidFill>
                </w14:textFill>
              </w:rPr>
              <w:t>安徽省淮北市二实小凤凰城校区</w:t>
            </w:r>
          </w:p>
        </w:tc>
      </w:tr>
    </w:tbl>
    <w:p>
      <w:pPr>
        <w:spacing w:before="115"/>
        <w:rPr>
          <w:rFonts w:eastAsia="宋体"/>
          <w:b w:val="0"/>
          <w:color w:val="000000" w:themeColor="text1"/>
          <w14:textFill>
            <w14:solidFill>
              <w14:schemeClr w14:val="tx1"/>
            </w14:solidFill>
          </w14:textFill>
        </w:rPr>
      </w:pPr>
    </w:p>
    <w:p>
      <w:pPr>
        <w:spacing w:before="115"/>
        <w:rPr>
          <w:rFonts w:eastAsia="宋体"/>
          <w:b w:val="0"/>
          <w:color w:val="000000" w:themeColor="text1"/>
          <w14:textFill>
            <w14:solidFill>
              <w14:schemeClr w14:val="tx1"/>
            </w14:solidFill>
          </w14:textFill>
        </w:rPr>
      </w:pPr>
    </w:p>
    <w:tbl>
      <w:tblPr>
        <w:tblStyle w:val="5"/>
        <w:tblW w:w="8262"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6"/>
        <w:gridCol w:w="1048"/>
        <w:gridCol w:w="2726"/>
        <w:gridCol w:w="34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086" w:type="dxa"/>
            <w:vAlign w:val="top"/>
          </w:tcPr>
          <w:p>
            <w:pPr>
              <w:pStyle w:val="6"/>
              <w:spacing w:before="173" w:line="231" w:lineRule="auto"/>
              <w:ind w:left="35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序号</w:t>
            </w:r>
          </w:p>
        </w:tc>
        <w:tc>
          <w:tcPr>
            <w:tcW w:w="1048" w:type="dxa"/>
            <w:vAlign w:val="top"/>
          </w:tcPr>
          <w:p>
            <w:pPr>
              <w:pStyle w:val="6"/>
              <w:spacing w:before="175" w:line="233" w:lineRule="auto"/>
              <w:ind w:left="33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姓名</w:t>
            </w:r>
          </w:p>
        </w:tc>
        <w:tc>
          <w:tcPr>
            <w:tcW w:w="2726" w:type="dxa"/>
            <w:vAlign w:val="top"/>
          </w:tcPr>
          <w:p>
            <w:pPr>
              <w:pStyle w:val="6"/>
              <w:spacing w:before="174" w:line="233" w:lineRule="auto"/>
              <w:ind w:left="117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专业</w:t>
            </w:r>
          </w:p>
        </w:tc>
        <w:tc>
          <w:tcPr>
            <w:tcW w:w="3402" w:type="dxa"/>
            <w:vAlign w:val="top"/>
          </w:tcPr>
          <w:p>
            <w:pPr>
              <w:pStyle w:val="6"/>
              <w:spacing w:before="172" w:line="230" w:lineRule="auto"/>
              <w:ind w:left="1094"/>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考取院校名称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6" w:type="dxa"/>
            <w:vAlign w:val="top"/>
          </w:tcPr>
          <w:p>
            <w:pPr>
              <w:pStyle w:val="6"/>
              <w:spacing w:before="197" w:line="187" w:lineRule="auto"/>
              <w:ind w:left="51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048" w:type="dxa"/>
            <w:vAlign w:val="top"/>
          </w:tcPr>
          <w:p>
            <w:pPr>
              <w:pStyle w:val="6"/>
              <w:spacing w:before="177" w:line="232" w:lineRule="auto"/>
              <w:ind w:left="24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汪晨晨</w:t>
            </w:r>
          </w:p>
        </w:tc>
        <w:tc>
          <w:tcPr>
            <w:tcW w:w="2726" w:type="dxa"/>
            <w:vAlign w:val="top"/>
          </w:tcPr>
          <w:p>
            <w:pPr>
              <w:pStyle w:val="6"/>
              <w:spacing w:before="178" w:line="231" w:lineRule="auto"/>
              <w:ind w:left="970"/>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3402" w:type="dxa"/>
            <w:vAlign w:val="top"/>
          </w:tcPr>
          <w:p>
            <w:pPr>
              <w:pStyle w:val="6"/>
              <w:spacing w:before="178" w:line="231" w:lineRule="auto"/>
              <w:ind w:left="1317"/>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苏州大学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6" w:type="dxa"/>
            <w:vAlign w:val="top"/>
          </w:tcPr>
          <w:p>
            <w:pPr>
              <w:pStyle w:val="6"/>
              <w:spacing w:before="199" w:line="186" w:lineRule="auto"/>
              <w:ind w:left="50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048" w:type="dxa"/>
            <w:vAlign w:val="top"/>
          </w:tcPr>
          <w:p>
            <w:pPr>
              <w:pStyle w:val="6"/>
              <w:spacing w:before="179" w:line="231" w:lineRule="auto"/>
              <w:ind w:left="235"/>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王昕璐</w:t>
            </w:r>
          </w:p>
        </w:tc>
        <w:tc>
          <w:tcPr>
            <w:tcW w:w="2726" w:type="dxa"/>
            <w:vAlign w:val="top"/>
          </w:tcPr>
          <w:p>
            <w:pPr>
              <w:pStyle w:val="6"/>
              <w:spacing w:before="179" w:line="231" w:lineRule="auto"/>
              <w:ind w:left="970"/>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3402" w:type="dxa"/>
            <w:vAlign w:val="top"/>
          </w:tcPr>
          <w:p>
            <w:pPr>
              <w:pStyle w:val="6"/>
              <w:spacing w:before="179" w:line="231" w:lineRule="auto"/>
              <w:ind w:left="1101"/>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北京师范大学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6" w:type="dxa"/>
            <w:vAlign w:val="top"/>
          </w:tcPr>
          <w:p>
            <w:pPr>
              <w:pStyle w:val="6"/>
              <w:spacing w:before="201" w:line="186" w:lineRule="auto"/>
              <w:ind w:left="50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048" w:type="dxa"/>
            <w:vAlign w:val="top"/>
          </w:tcPr>
          <w:p>
            <w:pPr>
              <w:pStyle w:val="6"/>
              <w:spacing w:before="178" w:line="233" w:lineRule="auto"/>
              <w:ind w:left="33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刘杰</w:t>
            </w:r>
          </w:p>
        </w:tc>
        <w:tc>
          <w:tcPr>
            <w:tcW w:w="2726" w:type="dxa"/>
            <w:vAlign w:val="top"/>
          </w:tcPr>
          <w:p>
            <w:pPr>
              <w:pStyle w:val="6"/>
              <w:spacing w:before="179" w:line="231" w:lineRule="auto"/>
              <w:ind w:left="970"/>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3402" w:type="dxa"/>
            <w:vAlign w:val="top"/>
          </w:tcPr>
          <w:p>
            <w:pPr>
              <w:pStyle w:val="6"/>
              <w:spacing w:before="179" w:line="231" w:lineRule="auto"/>
              <w:ind w:left="1310"/>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扬州大学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86" w:type="dxa"/>
            <w:vAlign w:val="top"/>
          </w:tcPr>
          <w:p>
            <w:pPr>
              <w:pStyle w:val="6"/>
              <w:spacing w:before="201" w:line="186" w:lineRule="auto"/>
              <w:ind w:left="49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048" w:type="dxa"/>
            <w:vAlign w:val="top"/>
          </w:tcPr>
          <w:p>
            <w:pPr>
              <w:pStyle w:val="6"/>
              <w:spacing w:before="178" w:line="230" w:lineRule="auto"/>
              <w:ind w:left="34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江泽</w:t>
            </w:r>
          </w:p>
        </w:tc>
        <w:tc>
          <w:tcPr>
            <w:tcW w:w="2726" w:type="dxa"/>
            <w:vAlign w:val="top"/>
          </w:tcPr>
          <w:p>
            <w:pPr>
              <w:pStyle w:val="6"/>
              <w:spacing w:before="181" w:line="231" w:lineRule="auto"/>
              <w:ind w:left="970"/>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3402" w:type="dxa"/>
            <w:vAlign w:val="top"/>
          </w:tcPr>
          <w:p>
            <w:pPr>
              <w:pStyle w:val="6"/>
              <w:spacing w:before="181" w:line="231" w:lineRule="auto"/>
              <w:ind w:left="1314"/>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河北大学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6" w:type="dxa"/>
            <w:vAlign w:val="top"/>
          </w:tcPr>
          <w:p>
            <w:pPr>
              <w:pStyle w:val="6"/>
              <w:spacing w:before="207" w:line="185" w:lineRule="auto"/>
              <w:ind w:left="50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048" w:type="dxa"/>
            <w:vAlign w:val="top"/>
          </w:tcPr>
          <w:p>
            <w:pPr>
              <w:pStyle w:val="6"/>
              <w:spacing w:before="183" w:line="231" w:lineRule="auto"/>
              <w:ind w:left="28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田卓雳</w:t>
            </w:r>
          </w:p>
        </w:tc>
        <w:tc>
          <w:tcPr>
            <w:tcW w:w="2726" w:type="dxa"/>
            <w:vAlign w:val="top"/>
          </w:tcPr>
          <w:p>
            <w:pPr>
              <w:pStyle w:val="6"/>
              <w:spacing w:before="183" w:line="231" w:lineRule="auto"/>
              <w:ind w:left="970"/>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3402" w:type="dxa"/>
            <w:vAlign w:val="top"/>
          </w:tcPr>
          <w:p>
            <w:pPr>
              <w:pStyle w:val="6"/>
              <w:spacing w:before="183" w:line="232" w:lineRule="auto"/>
              <w:ind w:left="1200"/>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诺丁汉大学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6" w:type="dxa"/>
            <w:vAlign w:val="top"/>
          </w:tcPr>
          <w:p>
            <w:pPr>
              <w:pStyle w:val="6"/>
              <w:spacing w:before="205" w:line="186" w:lineRule="auto"/>
              <w:ind w:left="50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1048" w:type="dxa"/>
            <w:vAlign w:val="top"/>
          </w:tcPr>
          <w:p>
            <w:pPr>
              <w:pStyle w:val="6"/>
              <w:spacing w:before="183" w:line="233" w:lineRule="auto"/>
              <w:ind w:left="34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吴越</w:t>
            </w:r>
          </w:p>
        </w:tc>
        <w:tc>
          <w:tcPr>
            <w:tcW w:w="2726" w:type="dxa"/>
            <w:vAlign w:val="top"/>
          </w:tcPr>
          <w:p>
            <w:pPr>
              <w:pStyle w:val="6"/>
              <w:spacing w:before="183" w:line="231" w:lineRule="auto"/>
              <w:ind w:left="970"/>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3402" w:type="dxa"/>
            <w:vAlign w:val="top"/>
          </w:tcPr>
          <w:p>
            <w:pPr>
              <w:pStyle w:val="6"/>
              <w:spacing w:before="183" w:line="231" w:lineRule="auto"/>
              <w:ind w:left="886"/>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新西兰奥克兰大学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086" w:type="dxa"/>
            <w:vAlign w:val="top"/>
          </w:tcPr>
          <w:p>
            <w:pPr>
              <w:pStyle w:val="6"/>
              <w:spacing w:before="206" w:line="185" w:lineRule="auto"/>
              <w:ind w:left="50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048" w:type="dxa"/>
            <w:vAlign w:val="top"/>
          </w:tcPr>
          <w:p>
            <w:pPr>
              <w:pStyle w:val="6"/>
              <w:spacing w:before="185" w:line="233" w:lineRule="auto"/>
              <w:ind w:left="231"/>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赵海凤</w:t>
            </w:r>
          </w:p>
        </w:tc>
        <w:tc>
          <w:tcPr>
            <w:tcW w:w="2726" w:type="dxa"/>
            <w:vAlign w:val="top"/>
          </w:tcPr>
          <w:p>
            <w:pPr>
              <w:pStyle w:val="6"/>
              <w:spacing w:before="184" w:line="232" w:lineRule="auto"/>
              <w:ind w:left="864"/>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应用心理学</w:t>
            </w:r>
          </w:p>
        </w:tc>
        <w:tc>
          <w:tcPr>
            <w:tcW w:w="3402" w:type="dxa"/>
            <w:vAlign w:val="top"/>
          </w:tcPr>
          <w:p>
            <w:pPr>
              <w:pStyle w:val="6"/>
              <w:spacing w:before="185" w:line="231" w:lineRule="auto"/>
              <w:ind w:left="1112"/>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南京师范大学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6" w:type="dxa"/>
            <w:vAlign w:val="top"/>
          </w:tcPr>
          <w:p>
            <w:pPr>
              <w:pStyle w:val="6"/>
              <w:spacing w:before="208" w:line="186" w:lineRule="auto"/>
              <w:ind w:left="49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1048" w:type="dxa"/>
            <w:vAlign w:val="top"/>
          </w:tcPr>
          <w:p>
            <w:pPr>
              <w:pStyle w:val="6"/>
              <w:spacing w:before="183" w:line="230" w:lineRule="auto"/>
              <w:ind w:left="231"/>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乔雅静</w:t>
            </w:r>
          </w:p>
        </w:tc>
        <w:tc>
          <w:tcPr>
            <w:tcW w:w="2726" w:type="dxa"/>
            <w:vAlign w:val="top"/>
          </w:tcPr>
          <w:p>
            <w:pPr>
              <w:pStyle w:val="6"/>
              <w:spacing w:before="185" w:line="232" w:lineRule="auto"/>
              <w:ind w:left="864"/>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应用心理学</w:t>
            </w:r>
          </w:p>
        </w:tc>
        <w:tc>
          <w:tcPr>
            <w:tcW w:w="3402" w:type="dxa"/>
            <w:vAlign w:val="top"/>
          </w:tcPr>
          <w:p>
            <w:pPr>
              <w:pStyle w:val="6"/>
              <w:spacing w:before="185" w:line="231" w:lineRule="auto"/>
              <w:ind w:left="1098"/>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天津师范大学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6" w:type="dxa"/>
            <w:vAlign w:val="top"/>
          </w:tcPr>
          <w:p>
            <w:pPr>
              <w:pStyle w:val="6"/>
              <w:spacing w:before="210" w:line="186" w:lineRule="auto"/>
              <w:ind w:left="50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1048" w:type="dxa"/>
            <w:vAlign w:val="top"/>
          </w:tcPr>
          <w:p>
            <w:pPr>
              <w:pStyle w:val="6"/>
              <w:spacing w:before="163"/>
              <w:ind w:left="34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王钰</w:t>
            </w:r>
          </w:p>
        </w:tc>
        <w:tc>
          <w:tcPr>
            <w:tcW w:w="2726" w:type="dxa"/>
            <w:vAlign w:val="top"/>
          </w:tcPr>
          <w:p>
            <w:pPr>
              <w:pStyle w:val="6"/>
              <w:spacing w:before="185" w:line="232" w:lineRule="auto"/>
              <w:ind w:left="864"/>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应用心理学</w:t>
            </w:r>
          </w:p>
        </w:tc>
        <w:tc>
          <w:tcPr>
            <w:tcW w:w="3402" w:type="dxa"/>
            <w:vAlign w:val="top"/>
          </w:tcPr>
          <w:p>
            <w:pPr>
              <w:pStyle w:val="6"/>
              <w:spacing w:before="182" w:line="231" w:lineRule="auto"/>
              <w:ind w:left="1106"/>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华中师范大学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86" w:type="dxa"/>
            <w:vAlign w:val="top"/>
          </w:tcPr>
          <w:p>
            <w:pPr>
              <w:pStyle w:val="6"/>
              <w:spacing w:before="206" w:line="187" w:lineRule="auto"/>
              <w:ind w:left="468"/>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tc>
        <w:tc>
          <w:tcPr>
            <w:tcW w:w="1048" w:type="dxa"/>
            <w:vAlign w:val="top"/>
          </w:tcPr>
          <w:p>
            <w:pPr>
              <w:pStyle w:val="6"/>
              <w:spacing w:before="187" w:line="231" w:lineRule="auto"/>
              <w:ind w:left="23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刘</w:t>
            </w:r>
            <w:r>
              <w:rPr>
                <w:rFonts w:eastAsia="宋体"/>
                <w:b w:val="0"/>
                <w:color w:val="000000" w:themeColor="text1"/>
                <w:spacing w:val="19"/>
                <w14:textFill>
                  <w14:solidFill>
                    <w14:schemeClr w14:val="tx1"/>
                  </w14:solidFill>
                </w14:textFill>
              </w:rPr>
              <w:t xml:space="preserve">  </w:t>
            </w:r>
            <w:r>
              <w:rPr>
                <w:rFonts w:eastAsia="宋体"/>
                <w:b w:val="0"/>
                <w:color w:val="000000" w:themeColor="text1"/>
                <w:spacing w:val="-3"/>
                <w14:textFill>
                  <w14:solidFill>
                    <w14:schemeClr w14:val="tx1"/>
                  </w14:solidFill>
                </w14:textFill>
              </w:rPr>
              <w:t>瑞</w:t>
            </w:r>
          </w:p>
        </w:tc>
        <w:tc>
          <w:tcPr>
            <w:tcW w:w="2726" w:type="dxa"/>
            <w:vAlign w:val="top"/>
          </w:tcPr>
          <w:p>
            <w:pPr>
              <w:pStyle w:val="6"/>
              <w:spacing w:before="183" w:line="231" w:lineRule="auto"/>
              <w:ind w:left="604"/>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学前教育(专升本)</w:t>
            </w:r>
          </w:p>
        </w:tc>
        <w:tc>
          <w:tcPr>
            <w:tcW w:w="3402" w:type="dxa"/>
            <w:vAlign w:val="top"/>
          </w:tcPr>
          <w:p>
            <w:pPr>
              <w:pStyle w:val="6"/>
              <w:spacing w:before="187" w:line="231" w:lineRule="auto"/>
              <w:ind w:left="1100"/>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安徽师范大学</w:t>
            </w:r>
          </w:p>
        </w:tc>
      </w:tr>
    </w:tbl>
    <w:p>
      <w:pPr>
        <w:spacing w:before="44"/>
        <w:rPr>
          <w:rFonts w:eastAsia="宋体"/>
          <w:b w:val="0"/>
          <w:color w:val="000000" w:themeColor="text1"/>
          <w14:textFill>
            <w14:solidFill>
              <w14:schemeClr w14:val="tx1"/>
            </w14:solidFill>
          </w14:textFill>
        </w:rPr>
      </w:pPr>
    </w:p>
    <w:p>
      <w:pPr>
        <w:spacing w:before="44"/>
        <w:rPr>
          <w:rFonts w:eastAsia="宋体"/>
          <w:b w:val="0"/>
          <w:color w:val="000000" w:themeColor="text1"/>
          <w14:textFill>
            <w14:solidFill>
              <w14:schemeClr w14:val="tx1"/>
            </w14:solidFill>
          </w14:textFill>
        </w:rPr>
      </w:pPr>
    </w:p>
    <w:tbl>
      <w:tblPr>
        <w:tblStyle w:val="5"/>
        <w:tblW w:w="8283"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6"/>
        <w:gridCol w:w="1048"/>
        <w:gridCol w:w="2726"/>
        <w:gridCol w:w="34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086" w:type="dxa"/>
            <w:vAlign w:val="top"/>
          </w:tcPr>
          <w:p>
            <w:pPr>
              <w:pStyle w:val="6"/>
              <w:spacing w:before="173" w:line="231" w:lineRule="auto"/>
              <w:ind w:left="357"/>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序号</w:t>
            </w:r>
          </w:p>
        </w:tc>
        <w:tc>
          <w:tcPr>
            <w:tcW w:w="1048" w:type="dxa"/>
            <w:vAlign w:val="top"/>
          </w:tcPr>
          <w:p>
            <w:pPr>
              <w:pStyle w:val="6"/>
              <w:spacing w:before="176" w:line="233" w:lineRule="auto"/>
              <w:ind w:left="33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姓名</w:t>
            </w:r>
          </w:p>
        </w:tc>
        <w:tc>
          <w:tcPr>
            <w:tcW w:w="2726" w:type="dxa"/>
            <w:vAlign w:val="top"/>
          </w:tcPr>
          <w:p>
            <w:pPr>
              <w:pStyle w:val="6"/>
              <w:spacing w:before="175" w:line="233" w:lineRule="auto"/>
              <w:ind w:left="118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专业</w:t>
            </w:r>
          </w:p>
        </w:tc>
        <w:tc>
          <w:tcPr>
            <w:tcW w:w="3423" w:type="dxa"/>
            <w:vAlign w:val="top"/>
          </w:tcPr>
          <w:p>
            <w:pPr>
              <w:pStyle w:val="6"/>
              <w:spacing w:before="183" w:line="229" w:lineRule="auto"/>
              <w:ind w:left="1324"/>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工作性质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86" w:type="dxa"/>
            <w:vAlign w:val="top"/>
          </w:tcPr>
          <w:p>
            <w:pPr>
              <w:pStyle w:val="6"/>
              <w:spacing w:before="198" w:line="187" w:lineRule="auto"/>
              <w:ind w:left="51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048" w:type="dxa"/>
            <w:vAlign w:val="top"/>
          </w:tcPr>
          <w:p>
            <w:pPr>
              <w:pStyle w:val="6"/>
              <w:spacing w:before="176" w:line="231" w:lineRule="auto"/>
              <w:ind w:left="332"/>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何杨</w:t>
            </w:r>
          </w:p>
        </w:tc>
        <w:tc>
          <w:tcPr>
            <w:tcW w:w="2726" w:type="dxa"/>
            <w:vAlign w:val="top"/>
          </w:tcPr>
          <w:p>
            <w:pPr>
              <w:pStyle w:val="6"/>
              <w:spacing w:before="177" w:line="231" w:lineRule="auto"/>
              <w:ind w:left="968"/>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3423" w:type="dxa"/>
            <w:vAlign w:val="top"/>
          </w:tcPr>
          <w:p>
            <w:pPr>
              <w:pStyle w:val="6"/>
              <w:spacing w:before="177" w:line="231" w:lineRule="auto"/>
              <w:ind w:left="1324"/>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西部计划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86" w:type="dxa"/>
            <w:vAlign w:val="top"/>
          </w:tcPr>
          <w:p>
            <w:pPr>
              <w:pStyle w:val="6"/>
              <w:spacing w:before="202" w:line="186" w:lineRule="auto"/>
              <w:ind w:left="50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048" w:type="dxa"/>
            <w:vAlign w:val="top"/>
          </w:tcPr>
          <w:p>
            <w:pPr>
              <w:pStyle w:val="6"/>
              <w:spacing w:before="179" w:line="233" w:lineRule="auto"/>
              <w:ind w:left="233"/>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胡楚钰</w:t>
            </w:r>
          </w:p>
        </w:tc>
        <w:tc>
          <w:tcPr>
            <w:tcW w:w="2726" w:type="dxa"/>
            <w:vAlign w:val="top"/>
          </w:tcPr>
          <w:p>
            <w:pPr>
              <w:pStyle w:val="6"/>
              <w:spacing w:before="179" w:line="232" w:lineRule="auto"/>
              <w:ind w:left="865"/>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应用心理学</w:t>
            </w:r>
          </w:p>
        </w:tc>
        <w:tc>
          <w:tcPr>
            <w:tcW w:w="3423" w:type="dxa"/>
            <w:vAlign w:val="top"/>
          </w:tcPr>
          <w:p>
            <w:pPr>
              <w:pStyle w:val="6"/>
              <w:spacing w:before="180" w:line="231" w:lineRule="auto"/>
              <w:ind w:left="1324"/>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西部计划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86" w:type="dxa"/>
            <w:vAlign w:val="top"/>
          </w:tcPr>
          <w:p>
            <w:pPr>
              <w:pStyle w:val="6"/>
              <w:spacing w:before="207" w:line="186" w:lineRule="auto"/>
              <w:ind w:left="50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048" w:type="dxa"/>
            <w:vAlign w:val="top"/>
          </w:tcPr>
          <w:p>
            <w:pPr>
              <w:pStyle w:val="6"/>
              <w:spacing w:before="182" w:line="231" w:lineRule="auto"/>
              <w:ind w:left="237"/>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沈言琪</w:t>
            </w:r>
          </w:p>
        </w:tc>
        <w:tc>
          <w:tcPr>
            <w:tcW w:w="2726" w:type="dxa"/>
            <w:vAlign w:val="top"/>
          </w:tcPr>
          <w:p>
            <w:pPr>
              <w:pStyle w:val="6"/>
              <w:spacing w:before="185" w:line="232" w:lineRule="auto"/>
              <w:ind w:left="865"/>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应用心理学</w:t>
            </w:r>
          </w:p>
        </w:tc>
        <w:tc>
          <w:tcPr>
            <w:tcW w:w="3423" w:type="dxa"/>
            <w:vAlign w:val="top"/>
          </w:tcPr>
          <w:p>
            <w:pPr>
              <w:pStyle w:val="6"/>
              <w:spacing w:before="182" w:line="231" w:lineRule="auto"/>
              <w:ind w:left="1324"/>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西部计划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086" w:type="dxa"/>
            <w:vAlign w:val="top"/>
          </w:tcPr>
          <w:p>
            <w:pPr>
              <w:pStyle w:val="6"/>
              <w:spacing w:before="205" w:line="186" w:lineRule="auto"/>
              <w:ind w:left="49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048" w:type="dxa"/>
            <w:vAlign w:val="top"/>
          </w:tcPr>
          <w:p>
            <w:pPr>
              <w:pStyle w:val="6"/>
              <w:spacing w:before="183" w:line="232" w:lineRule="auto"/>
              <w:ind w:left="232"/>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褚鎏涛</w:t>
            </w:r>
          </w:p>
        </w:tc>
        <w:tc>
          <w:tcPr>
            <w:tcW w:w="2726" w:type="dxa"/>
            <w:vAlign w:val="top"/>
          </w:tcPr>
          <w:p>
            <w:pPr>
              <w:pStyle w:val="6"/>
              <w:spacing w:before="183" w:line="232" w:lineRule="auto"/>
              <w:ind w:left="865"/>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应用心理学</w:t>
            </w:r>
          </w:p>
        </w:tc>
        <w:tc>
          <w:tcPr>
            <w:tcW w:w="3423" w:type="dxa"/>
            <w:vAlign w:val="top"/>
          </w:tcPr>
          <w:p>
            <w:pPr>
              <w:pStyle w:val="6"/>
              <w:spacing w:before="183" w:line="231" w:lineRule="auto"/>
              <w:ind w:left="152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入伍</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footerReference r:id="rId256" w:type="default"/>
          <w:pgSz w:w="11906" w:h="16840"/>
          <w:pgMar w:top="1118" w:right="1785" w:bottom="1189" w:left="1785" w:header="894" w:footer="1020"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792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52" name="IM 452"/>
            <wp:cNvGraphicFramePr/>
            <a:graphic xmlns:a="http://schemas.openxmlformats.org/drawingml/2006/main">
              <a:graphicData uri="http://schemas.openxmlformats.org/drawingml/2006/picture">
                <pic:pic xmlns:pic="http://schemas.openxmlformats.org/drawingml/2006/picture">
                  <pic:nvPicPr>
                    <pic:cNvPr id="452" name="IM 452"/>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283"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6"/>
        <w:gridCol w:w="1048"/>
        <w:gridCol w:w="2726"/>
        <w:gridCol w:w="34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086" w:type="dxa"/>
            <w:vAlign w:val="top"/>
          </w:tcPr>
          <w:p>
            <w:pPr>
              <w:pStyle w:val="6"/>
              <w:spacing w:before="209" w:line="185" w:lineRule="auto"/>
              <w:ind w:left="50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048" w:type="dxa"/>
            <w:vAlign w:val="top"/>
          </w:tcPr>
          <w:p>
            <w:pPr>
              <w:pStyle w:val="6"/>
              <w:spacing w:before="183" w:line="231" w:lineRule="auto"/>
              <w:ind w:left="362"/>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陈曦</w:t>
            </w:r>
          </w:p>
        </w:tc>
        <w:tc>
          <w:tcPr>
            <w:tcW w:w="2726" w:type="dxa"/>
            <w:vAlign w:val="top"/>
          </w:tcPr>
          <w:p>
            <w:pPr>
              <w:pStyle w:val="6"/>
              <w:spacing w:before="183" w:line="232" w:lineRule="auto"/>
              <w:ind w:left="865"/>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应用心理学</w:t>
            </w:r>
          </w:p>
        </w:tc>
        <w:tc>
          <w:tcPr>
            <w:tcW w:w="3423" w:type="dxa"/>
            <w:vAlign w:val="top"/>
          </w:tcPr>
          <w:p>
            <w:pPr>
              <w:pStyle w:val="6"/>
              <w:spacing w:before="183" w:line="231" w:lineRule="auto"/>
              <w:ind w:left="1523"/>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入伍</w:t>
            </w:r>
          </w:p>
        </w:tc>
      </w:tr>
    </w:tbl>
    <w:p>
      <w:pPr>
        <w:spacing w:line="286" w:lineRule="auto"/>
        <w:rPr>
          <w:rFonts w:ascii="Arial" w:eastAsia="宋体"/>
          <w:b w:val="0"/>
          <w:color w:val="000000" w:themeColor="text1"/>
          <w:sz w:val="21"/>
          <w14:textFill>
            <w14:solidFill>
              <w14:schemeClr w14:val="tx1"/>
            </w14:solidFill>
          </w14:textFill>
        </w:rPr>
      </w:pPr>
    </w:p>
    <w:p>
      <w:pPr>
        <w:spacing w:line="287" w:lineRule="auto"/>
        <w:rPr>
          <w:rFonts w:ascii="Arial" w:eastAsia="宋体"/>
          <w:b w:val="0"/>
          <w:color w:val="000000" w:themeColor="text1"/>
          <w:sz w:val="21"/>
          <w14:textFill>
            <w14:solidFill>
              <w14:schemeClr w14:val="tx1"/>
            </w14:solidFill>
          </w14:textFill>
        </w:rPr>
      </w:pPr>
    </w:p>
    <w:p>
      <w:pPr>
        <w:pStyle w:val="2"/>
        <w:spacing w:before="62" w:line="230"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二</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、毕业生就业去向</w:t>
      </w:r>
    </w:p>
    <w:p>
      <w:pPr>
        <w:pStyle w:val="2"/>
        <w:spacing w:before="214" w:line="232"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1 )</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就业区域</w:t>
      </w:r>
    </w:p>
    <w:p>
      <w:pPr>
        <w:pStyle w:val="2"/>
        <w:spacing w:before="220" w:line="453" w:lineRule="auto"/>
        <w:ind w:left="35" w:right="5"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今年我院就业人数</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182</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人，其中120</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人在安徽省内就业，这秉承我校的培养“应用型、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地方性</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”的人才目标，为本省人才需求提供了有力的支撑。其中，合肥市 63</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人，芜湖市 3</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人，蚌埠市 3 人，淮南市 3 人，淮北市 6 人，铜陵市 1</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人，安庆市 3</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人，黄山市</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人，滁州</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市 2 人，阜阳市 6 人，宿州市 2 人，六安市 3 人，亳州市 4 人，宣城市 2</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r>
        <w:rPr>
          <w:rFonts w:eastAsia="宋体"/>
          <w:b w:val="0"/>
          <w:color w:val="000000" w:themeColor="text1"/>
          <w:spacing w:val="1"/>
          <w:sz w:val="19"/>
          <w:szCs w:val="19"/>
          <w14:textFill>
            <w14:solidFill>
              <w14:schemeClr w14:val="tx1"/>
            </w14:solidFill>
          </w14:textFill>
        </w:rPr>
        <w:t>。详细情况见下</w:t>
      </w:r>
    </w:p>
    <w:p>
      <w:pPr>
        <w:pStyle w:val="2"/>
        <w:spacing w:before="227" w:line="233"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表。</w:t>
      </w:r>
    </w:p>
    <w:p>
      <w:pPr>
        <w:spacing w:before="196" w:line="6018"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120"/>
          <w14:textFill>
            <w14:solidFill>
              <w14:schemeClr w14:val="tx1"/>
            </w14:solidFill>
          </w14:textFill>
        </w:rPr>
        <w:drawing>
          <wp:inline distT="0" distB="0" distL="0" distR="0">
            <wp:extent cx="4991100" cy="3820795"/>
            <wp:effectExtent l="0" t="0" r="0" b="0"/>
            <wp:docPr id="454" name="IM 454"/>
            <wp:cNvGraphicFramePr/>
            <a:graphic xmlns:a="http://schemas.openxmlformats.org/drawingml/2006/main">
              <a:graphicData uri="http://schemas.openxmlformats.org/drawingml/2006/picture">
                <pic:pic xmlns:pic="http://schemas.openxmlformats.org/drawingml/2006/picture">
                  <pic:nvPicPr>
                    <pic:cNvPr id="454" name="IM 454"/>
                    <pic:cNvPicPr/>
                  </pic:nvPicPr>
                  <pic:blipFill>
                    <a:blip r:embed="rId427"/>
                    <a:stretch>
                      <a:fillRect/>
                    </a:stretch>
                  </pic:blipFill>
                  <pic:spPr>
                    <a:xfrm>
                      <a:off x="0" y="0"/>
                      <a:ext cx="4991100" cy="3821302"/>
                    </a:xfrm>
                    <a:prstGeom prst="rect">
                      <a:avLst/>
                    </a:prstGeom>
                  </pic:spPr>
                </pic:pic>
              </a:graphicData>
            </a:graphic>
          </wp:inline>
        </w:drawing>
      </w:r>
    </w:p>
    <w:p>
      <w:pPr>
        <w:pStyle w:val="2"/>
        <w:spacing w:before="260"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 xml:space="preserve">此外，有 59 人去外省，前往北京市就业 1 人，浙江省就业共 </w:t>
      </w:r>
      <w:r>
        <w:rPr>
          <w:rFonts w:eastAsia="宋体"/>
          <w:b w:val="0"/>
          <w:color w:val="000000" w:themeColor="text1"/>
          <w:spacing w:val="1"/>
          <w:sz w:val="19"/>
          <w:szCs w:val="19"/>
          <w14:textFill>
            <w14:solidFill>
              <w14:schemeClr w14:val="tx1"/>
            </w14:solidFill>
          </w14:textFill>
        </w:rPr>
        <w:t>3 人，江苏省就业共 21 人，</w:t>
      </w:r>
    </w:p>
    <w:p>
      <w:pPr>
        <w:pStyle w:val="2"/>
        <w:spacing w:before="236"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上海市就业共 24 人，湖北省就业 1 人，天津市 2</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四川省</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 xml:space="preserve">人，河北省 </w:t>
      </w:r>
      <w:r>
        <w:rPr>
          <w:rFonts w:eastAsia="宋体"/>
          <w:b w:val="0"/>
          <w:color w:val="000000" w:themeColor="text1"/>
          <w:spacing w:val="1"/>
          <w:sz w:val="19"/>
          <w:szCs w:val="19"/>
          <w14:textFill>
            <w14:solidFill>
              <w14:schemeClr w14:val="tx1"/>
            </w14:solidFill>
          </w14:textFill>
        </w:rPr>
        <w:t>2</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人，海南省</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w:t>
      </w:r>
    </w:p>
    <w:p>
      <w:pPr>
        <w:pStyle w:val="2"/>
        <w:spacing w:before="235" w:line="231"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人，广东省 1 人，新疆</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人，西藏就业</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w:t>
      </w:r>
    </w:p>
    <w:p>
      <w:pPr>
        <w:spacing w:line="231" w:lineRule="auto"/>
        <w:rPr>
          <w:rFonts w:eastAsia="宋体"/>
          <w:b w:val="0"/>
          <w:color w:val="000000" w:themeColor="text1"/>
          <w:sz w:val="19"/>
          <w:szCs w:val="19"/>
          <w14:textFill>
            <w14:solidFill>
              <w14:schemeClr w14:val="tx1"/>
            </w14:solidFill>
          </w14:textFill>
        </w:rPr>
        <w:sectPr>
          <w:headerReference r:id="rId257" w:type="default"/>
          <w:footerReference r:id="rId258" w:type="default"/>
          <w:pgSz w:w="11906" w:h="16840"/>
          <w:pgMar w:top="1118" w:right="1783" w:bottom="1189" w:left="1785" w:header="894" w:footer="1020" w:gutter="0"/>
          <w:cols w:space="720" w:num="1"/>
        </w:sectPr>
      </w:pPr>
    </w:p>
    <w:p>
      <w:pPr>
        <w:spacing w:line="33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894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56" name="IM 456"/>
            <wp:cNvGraphicFramePr/>
            <a:graphic xmlns:a="http://schemas.openxmlformats.org/drawingml/2006/main">
              <a:graphicData uri="http://schemas.openxmlformats.org/drawingml/2006/picture">
                <pic:pic xmlns:pic="http://schemas.openxmlformats.org/drawingml/2006/picture">
                  <pic:nvPicPr>
                    <pic:cNvPr id="456" name="IM 456"/>
                    <pic:cNvPicPr/>
                  </pic:nvPicPr>
                  <pic:blipFill>
                    <a:blip r:embed="rId339"/>
                    <a:stretch>
                      <a:fillRect/>
                    </a:stretch>
                  </pic:blipFill>
                  <pic:spPr>
                    <a:xfrm>
                      <a:off x="0" y="0"/>
                      <a:ext cx="5271515" cy="10668"/>
                    </a:xfrm>
                    <a:prstGeom prst="rect">
                      <a:avLst/>
                    </a:prstGeom>
                  </pic:spPr>
                </pic:pic>
              </a:graphicData>
            </a:graphic>
          </wp:anchor>
        </w:drawing>
      </w:r>
    </w:p>
    <w:p>
      <w:pPr>
        <w:spacing w:line="4338"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4630"/>
            <wp:effectExtent l="0" t="0" r="0" b="0"/>
            <wp:docPr id="458" name="IM 458"/>
            <wp:cNvGraphicFramePr/>
            <a:graphic xmlns:a="http://schemas.openxmlformats.org/drawingml/2006/main">
              <a:graphicData uri="http://schemas.openxmlformats.org/drawingml/2006/picture">
                <pic:pic xmlns:pic="http://schemas.openxmlformats.org/drawingml/2006/picture">
                  <pic:nvPicPr>
                    <pic:cNvPr id="458" name="IM 458"/>
                    <pic:cNvPicPr/>
                  </pic:nvPicPr>
                  <pic:blipFill>
                    <a:blip r:embed="rId428"/>
                    <a:stretch>
                      <a:fillRect/>
                    </a:stretch>
                  </pic:blipFill>
                  <pic:spPr>
                    <a:xfrm>
                      <a:off x="0" y="0"/>
                      <a:ext cx="4584191" cy="2754756"/>
                    </a:xfrm>
                    <a:prstGeom prst="rect">
                      <a:avLst/>
                    </a:prstGeom>
                  </pic:spPr>
                </pic:pic>
              </a:graphicData>
            </a:graphic>
          </wp:inline>
        </w:drawing>
      </w:r>
    </w:p>
    <w:p>
      <w:pPr>
        <w:spacing w:line="283" w:lineRule="auto"/>
        <w:rPr>
          <w:rFonts w:ascii="Arial" w:eastAsia="宋体"/>
          <w:b w:val="0"/>
          <w:color w:val="000000" w:themeColor="text1"/>
          <w:sz w:val="21"/>
          <w14:textFill>
            <w14:solidFill>
              <w14:schemeClr w14:val="tx1"/>
            </w14:solidFill>
          </w14:textFill>
        </w:rPr>
      </w:pPr>
    </w:p>
    <w:p>
      <w:pPr>
        <w:spacing w:line="283" w:lineRule="auto"/>
        <w:rPr>
          <w:rFonts w:ascii="Arial" w:eastAsia="宋体"/>
          <w:b w:val="0"/>
          <w:color w:val="000000" w:themeColor="text1"/>
          <w:sz w:val="21"/>
          <w14:textFill>
            <w14:solidFill>
              <w14:schemeClr w14:val="tx1"/>
            </w14:solidFill>
          </w14:textFill>
        </w:rPr>
      </w:pPr>
    </w:p>
    <w:p>
      <w:pPr>
        <w:pStyle w:val="2"/>
        <w:spacing w:before="62"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(2)</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就业单位性质</w:t>
      </w:r>
    </w:p>
    <w:p>
      <w:pPr>
        <w:pStyle w:val="2"/>
        <w:spacing w:before="230" w:line="456" w:lineRule="auto"/>
        <w:ind w:left="35" w:right="14" w:firstLine="435"/>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我院今年毕业生就业单位的性质主要有中初等教育单位、</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医疗卫生单位、三资企业、其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他事业单位、其他企业、城镇社区、部队</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。其中在</w:t>
      </w:r>
      <w:r>
        <w:rPr>
          <w:rFonts w:eastAsia="宋体"/>
          <w:b w:val="0"/>
          <w:color w:val="000000" w:themeColor="text1"/>
          <w:spacing w:val="12"/>
          <w:sz w:val="19"/>
          <w:szCs w:val="19"/>
          <w14:textFill>
            <w14:solidFill>
              <w14:schemeClr w14:val="tx1"/>
            </w14:solidFill>
          </w14:textFill>
        </w:rPr>
        <w:t>中初教育单位有 80</w:t>
      </w:r>
      <w:r>
        <w:rPr>
          <w:rFonts w:eastAsia="宋体"/>
          <w:b w:val="0"/>
          <w:color w:val="000000" w:themeColor="text1"/>
          <w:spacing w:val="37"/>
          <w:w w:val="10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人，所占比例较大，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这也符合我院的专业性质；在医疗卫生单位 5 人；在三资企业</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 人；在其</w:t>
      </w:r>
      <w:r>
        <w:rPr>
          <w:rFonts w:eastAsia="宋体"/>
          <w:b w:val="0"/>
          <w:color w:val="000000" w:themeColor="text1"/>
          <w:spacing w:val="5"/>
          <w:sz w:val="19"/>
          <w:szCs w:val="19"/>
          <w14:textFill>
            <w14:solidFill>
              <w14:schemeClr w14:val="tx1"/>
            </w14:solidFill>
          </w14:textFill>
        </w:rPr>
        <w:t>他事业单位</w:t>
      </w:r>
      <w:r>
        <w:rPr>
          <w:rFonts w:eastAsia="宋体"/>
          <w:b w:val="0"/>
          <w:color w:val="000000" w:themeColor="text1"/>
          <w:spacing w:val="27"/>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12 人；</w:t>
      </w:r>
    </w:p>
    <w:p>
      <w:pPr>
        <w:pStyle w:val="2"/>
        <w:spacing w:line="228"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在其他企业有 71 人；在城镇社区</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 人；在部队</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3</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人。</w:t>
      </w:r>
    </w:p>
    <w:p>
      <w:pPr>
        <w:spacing w:line="281" w:lineRule="auto"/>
        <w:rPr>
          <w:rFonts w:ascii="Arial" w:eastAsia="宋体"/>
          <w:b w:val="0"/>
          <w:color w:val="000000" w:themeColor="text1"/>
          <w:sz w:val="21"/>
          <w14:textFill>
            <w14:solidFill>
              <w14:schemeClr w14:val="tx1"/>
            </w14:solidFill>
          </w14:textFill>
        </w:rPr>
      </w:pPr>
    </w:p>
    <w:p>
      <w:pPr>
        <w:spacing w:line="281" w:lineRule="auto"/>
        <w:rPr>
          <w:rFonts w:ascii="Arial" w:eastAsia="宋体"/>
          <w:b w:val="0"/>
          <w:color w:val="000000" w:themeColor="text1"/>
          <w:sz w:val="21"/>
          <w14:textFill>
            <w14:solidFill>
              <w14:schemeClr w14:val="tx1"/>
            </w14:solidFill>
          </w14:textFill>
        </w:rPr>
      </w:pPr>
    </w:p>
    <w:p>
      <w:pPr>
        <w:spacing w:line="4636" w:lineRule="exact"/>
        <w:ind w:firstLine="854"/>
        <w:rPr>
          <w:rFonts w:eastAsia="宋体"/>
          <w:b w:val="0"/>
          <w:color w:val="000000" w:themeColor="text1"/>
          <w14:textFill>
            <w14:solidFill>
              <w14:schemeClr w14:val="tx1"/>
            </w14:solidFill>
          </w14:textFill>
        </w:rPr>
      </w:pPr>
      <w:r>
        <w:rPr>
          <w:rFonts w:eastAsia="宋体"/>
          <w:b w:val="0"/>
          <w:color w:val="000000" w:themeColor="text1"/>
          <w:position w:val="-92"/>
          <w14:textFill>
            <w14:solidFill>
              <w14:schemeClr w14:val="tx1"/>
            </w14:solidFill>
          </w14:textFill>
        </w:rPr>
        <w:drawing>
          <wp:inline distT="0" distB="0" distL="0" distR="0">
            <wp:extent cx="4596130" cy="2943225"/>
            <wp:effectExtent l="0" t="0" r="0" b="0"/>
            <wp:docPr id="460" name="IM 460"/>
            <wp:cNvGraphicFramePr/>
            <a:graphic xmlns:a="http://schemas.openxmlformats.org/drawingml/2006/main">
              <a:graphicData uri="http://schemas.openxmlformats.org/drawingml/2006/picture">
                <pic:pic xmlns:pic="http://schemas.openxmlformats.org/drawingml/2006/picture">
                  <pic:nvPicPr>
                    <pic:cNvPr id="460" name="IM 460"/>
                    <pic:cNvPicPr/>
                  </pic:nvPicPr>
                  <pic:blipFill>
                    <a:blip r:embed="rId429"/>
                    <a:stretch>
                      <a:fillRect/>
                    </a:stretch>
                  </pic:blipFill>
                  <pic:spPr>
                    <a:xfrm>
                      <a:off x="0" y="0"/>
                      <a:ext cx="4596383" cy="2943605"/>
                    </a:xfrm>
                    <a:prstGeom prst="rect">
                      <a:avLst/>
                    </a:prstGeom>
                  </pic:spPr>
                </pic:pic>
              </a:graphicData>
            </a:graphic>
          </wp:inline>
        </w:drawing>
      </w:r>
    </w:p>
    <w:p>
      <w:pPr>
        <w:pStyle w:val="2"/>
        <w:spacing w:before="171"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3)</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就业职位类别</w:t>
      </w:r>
    </w:p>
    <w:p>
      <w:pPr>
        <w:pStyle w:val="2"/>
        <w:spacing w:before="226" w:line="476"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我院今年毕业生就业职位类别主要有经济业务人员、教学人员、办事人员和有关人员、</w:t>
      </w:r>
    </w:p>
    <w:p>
      <w:pPr>
        <w:pStyle w:val="2"/>
        <w:spacing w:line="230"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商业和服务业人员、卫生专业技术人员、其他专业技术人员。其中，教学人员</w:t>
      </w:r>
      <w:r>
        <w:rPr>
          <w:rFonts w:eastAsia="宋体"/>
          <w:b w:val="0"/>
          <w:color w:val="000000" w:themeColor="text1"/>
          <w:spacing w:val="11"/>
          <w:sz w:val="19"/>
          <w:szCs w:val="19"/>
          <w14:textFill>
            <w14:solidFill>
              <w14:schemeClr w14:val="tx1"/>
            </w14:solidFill>
          </w14:textFill>
        </w:rPr>
        <w:t>所占比例最高，</w:t>
      </w:r>
    </w:p>
    <w:p>
      <w:pPr>
        <w:spacing w:line="230" w:lineRule="auto"/>
        <w:rPr>
          <w:rFonts w:eastAsia="宋体"/>
          <w:b w:val="0"/>
          <w:color w:val="000000" w:themeColor="text1"/>
          <w:sz w:val="19"/>
          <w:szCs w:val="19"/>
          <w14:textFill>
            <w14:solidFill>
              <w14:schemeClr w14:val="tx1"/>
            </w14:solidFill>
          </w14:textFill>
        </w:rPr>
        <w:sectPr>
          <w:headerReference r:id="rId259" w:type="default"/>
          <w:footerReference r:id="rId260" w:type="default"/>
          <w:pgSz w:w="11906" w:h="16840"/>
          <w:pgMar w:top="1118" w:right="1773" w:bottom="1189" w:left="1785" w:header="894" w:footer="1019"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599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62" name="IM 462"/>
            <wp:cNvGraphicFramePr/>
            <a:graphic xmlns:a="http://schemas.openxmlformats.org/drawingml/2006/main">
              <a:graphicData uri="http://schemas.openxmlformats.org/drawingml/2006/picture">
                <pic:pic xmlns:pic="http://schemas.openxmlformats.org/drawingml/2006/picture">
                  <pic:nvPicPr>
                    <pic:cNvPr id="462" name="IM 46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5" w:lineRule="auto"/>
        <w:ind w:left="39" w:right="4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有 126 人，符合我们的专业性质；经济服务人员有 5 人；办事人员和有关</w:t>
      </w:r>
      <w:r>
        <w:rPr>
          <w:rFonts w:eastAsia="宋体"/>
          <w:b w:val="0"/>
          <w:color w:val="000000" w:themeColor="text1"/>
          <w:spacing w:val="7"/>
          <w:sz w:val="19"/>
          <w:szCs w:val="19"/>
          <w14:textFill>
            <w14:solidFill>
              <w14:schemeClr w14:val="tx1"/>
            </w14:solidFill>
          </w14:textFill>
        </w:rPr>
        <w:t>人员有</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9</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人；商业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和服务业人员有 9 人；卫生专业技术人员有 4 人；其他专业</w:t>
      </w:r>
      <w:r>
        <w:rPr>
          <w:rFonts w:eastAsia="宋体"/>
          <w:b w:val="0"/>
          <w:color w:val="000000" w:themeColor="text1"/>
          <w:spacing w:val="9"/>
          <w:sz w:val="19"/>
          <w:szCs w:val="19"/>
          <w14:textFill>
            <w14:solidFill>
              <w14:schemeClr w14:val="tx1"/>
            </w14:solidFill>
          </w14:textFill>
        </w:rPr>
        <w:t>技术人员有</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17</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人。详细情况见</w:t>
      </w:r>
    </w:p>
    <w:p>
      <w:pPr>
        <w:pStyle w:val="2"/>
        <w:spacing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下表。</w:t>
      </w:r>
    </w:p>
    <w:p>
      <w:pPr>
        <w:spacing w:before="128" w:line="4579" w:lineRule="exact"/>
        <w:ind w:firstLine="1034"/>
        <w:rPr>
          <w:rFonts w:eastAsia="宋体"/>
          <w:b w:val="0"/>
          <w:color w:val="000000" w:themeColor="text1"/>
          <w14:textFill>
            <w14:solidFill>
              <w14:schemeClr w14:val="tx1"/>
            </w14:solidFill>
          </w14:textFill>
        </w:rPr>
      </w:pPr>
      <w:r>
        <w:rPr>
          <w:rFonts w:eastAsia="宋体"/>
          <w:b w:val="0"/>
          <w:color w:val="000000" w:themeColor="text1"/>
          <w:position w:val="-91"/>
          <w14:textFill>
            <w14:solidFill>
              <w14:schemeClr w14:val="tx1"/>
            </w14:solidFill>
          </w14:textFill>
        </w:rPr>
        <w:drawing>
          <wp:inline distT="0" distB="0" distL="0" distR="0">
            <wp:extent cx="4241165" cy="2907030"/>
            <wp:effectExtent l="0" t="0" r="0" b="0"/>
            <wp:docPr id="464" name="IM 464"/>
            <wp:cNvGraphicFramePr/>
            <a:graphic xmlns:a="http://schemas.openxmlformats.org/drawingml/2006/main">
              <a:graphicData uri="http://schemas.openxmlformats.org/drawingml/2006/picture">
                <pic:pic xmlns:pic="http://schemas.openxmlformats.org/drawingml/2006/picture">
                  <pic:nvPicPr>
                    <pic:cNvPr id="464" name="IM 464"/>
                    <pic:cNvPicPr/>
                  </pic:nvPicPr>
                  <pic:blipFill>
                    <a:blip r:embed="rId430"/>
                    <a:stretch>
                      <a:fillRect/>
                    </a:stretch>
                  </pic:blipFill>
                  <pic:spPr>
                    <a:xfrm>
                      <a:off x="0" y="0"/>
                      <a:ext cx="4241291" cy="2907283"/>
                    </a:xfrm>
                    <a:prstGeom prst="rect">
                      <a:avLst/>
                    </a:prstGeom>
                  </pic:spPr>
                </pic:pic>
              </a:graphicData>
            </a:graphic>
          </wp:inline>
        </w:drawing>
      </w:r>
    </w:p>
    <w:p>
      <w:pPr>
        <w:pStyle w:val="2"/>
        <w:spacing w:before="200" w:line="230"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(4)</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就业单位行业</w:t>
      </w:r>
    </w:p>
    <w:p>
      <w:pPr>
        <w:pStyle w:val="2"/>
        <w:spacing w:before="228" w:line="456" w:lineRule="auto"/>
        <w:ind w:left="630" w:right="17" w:firstLine="423"/>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今年我院就业单位行业中，房地产业有</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1 人；公共管理、社会保障和社会组织有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2 人；建筑业有 3 人；交通运输、仓储和邮政业有</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人；教育有</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127</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人；居民服务、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修理和其他服务业有 2 人；科学技术和技术服务业有 1 人；农、林、牧、渔业有</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1</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批发和零售业有 3 人；卫生和社会工作有 8 人；文化、体育和娱乐业有</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人；信息传</w:t>
      </w:r>
    </w:p>
    <w:p>
      <w:pPr>
        <w:pStyle w:val="2"/>
        <w:spacing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输、软件和信息有 8 人；制造业有 3 人；租赁和商务服务业有 7 人，详细情况见下表。</w:t>
      </w:r>
    </w:p>
    <w:p>
      <w:pPr>
        <w:spacing w:line="320" w:lineRule="auto"/>
        <w:rPr>
          <w:rFonts w:ascii="Arial" w:eastAsia="宋体"/>
          <w:b w:val="0"/>
          <w:color w:val="000000" w:themeColor="text1"/>
          <w:sz w:val="21"/>
          <w14:textFill>
            <w14:solidFill>
              <w14:schemeClr w14:val="tx1"/>
            </w14:solidFill>
          </w14:textFill>
        </w:rPr>
      </w:pPr>
    </w:p>
    <w:p>
      <w:pPr>
        <w:spacing w:line="320" w:lineRule="auto"/>
        <w:rPr>
          <w:rFonts w:ascii="Arial" w:eastAsia="宋体"/>
          <w:b w:val="0"/>
          <w:color w:val="000000" w:themeColor="text1"/>
          <w:sz w:val="21"/>
          <w14:textFill>
            <w14:solidFill>
              <w14:schemeClr w14:val="tx1"/>
            </w14:solidFill>
          </w14:textFill>
        </w:rPr>
      </w:pPr>
    </w:p>
    <w:p>
      <w:pPr>
        <w:spacing w:before="1" w:line="3851" w:lineRule="exact"/>
        <w:ind w:firstLine="1034"/>
        <w:rPr>
          <w:rFonts w:eastAsia="宋体"/>
          <w:b w:val="0"/>
          <w:color w:val="000000" w:themeColor="text1"/>
          <w14:textFill>
            <w14:solidFill>
              <w14:schemeClr w14:val="tx1"/>
            </w14:solidFill>
          </w14:textFill>
        </w:rPr>
      </w:pPr>
      <w:r>
        <w:rPr>
          <w:rFonts w:eastAsia="宋体"/>
          <w:b w:val="0"/>
          <w:color w:val="000000" w:themeColor="text1"/>
          <w:position w:val="-77"/>
          <w14:textFill>
            <w14:solidFill>
              <w14:schemeClr w14:val="tx1"/>
            </w14:solidFill>
          </w14:textFill>
        </w:rPr>
        <w:drawing>
          <wp:inline distT="0" distB="0" distL="0" distR="0">
            <wp:extent cx="4161790" cy="2445385"/>
            <wp:effectExtent l="0" t="0" r="0" b="0"/>
            <wp:docPr id="466" name="IM 466"/>
            <wp:cNvGraphicFramePr/>
            <a:graphic xmlns:a="http://schemas.openxmlformats.org/drawingml/2006/main">
              <a:graphicData uri="http://schemas.openxmlformats.org/drawingml/2006/picture">
                <pic:pic xmlns:pic="http://schemas.openxmlformats.org/drawingml/2006/picture">
                  <pic:nvPicPr>
                    <pic:cNvPr id="466" name="IM 466"/>
                    <pic:cNvPicPr/>
                  </pic:nvPicPr>
                  <pic:blipFill>
                    <a:blip r:embed="rId431"/>
                    <a:stretch>
                      <a:fillRect/>
                    </a:stretch>
                  </pic:blipFill>
                  <pic:spPr>
                    <a:xfrm>
                      <a:off x="0" y="0"/>
                      <a:ext cx="4162044" cy="2445511"/>
                    </a:xfrm>
                    <a:prstGeom prst="rect">
                      <a:avLst/>
                    </a:prstGeom>
                  </pic:spPr>
                </pic:pic>
              </a:graphicData>
            </a:graphic>
          </wp:inline>
        </w:drawing>
      </w:r>
    </w:p>
    <w:p>
      <w:pPr>
        <w:spacing w:line="3851" w:lineRule="exact"/>
        <w:rPr>
          <w:rFonts w:eastAsia="宋体"/>
          <w:b w:val="0"/>
          <w:color w:val="000000" w:themeColor="text1"/>
          <w14:textFill>
            <w14:solidFill>
              <w14:schemeClr w14:val="tx1"/>
            </w14:solidFill>
          </w14:textFill>
        </w:rPr>
        <w:sectPr>
          <w:headerReference r:id="rId261" w:type="default"/>
          <w:footerReference r:id="rId262" w:type="default"/>
          <w:pgSz w:w="11906" w:h="16840"/>
          <w:pgMar w:top="1118" w:right="1758" w:bottom="1189" w:left="1785" w:header="894" w:footer="1019" w:gutter="0"/>
          <w:cols w:space="720" w:num="1"/>
        </w:sectPr>
      </w:pPr>
    </w:p>
    <w:p>
      <w:pPr>
        <w:spacing w:line="289"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099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68" name="IM 468"/>
            <wp:cNvGraphicFramePr/>
            <a:graphic xmlns:a="http://schemas.openxmlformats.org/drawingml/2006/main">
              <a:graphicData uri="http://schemas.openxmlformats.org/drawingml/2006/picture">
                <pic:pic xmlns:pic="http://schemas.openxmlformats.org/drawingml/2006/picture">
                  <pic:nvPicPr>
                    <pic:cNvPr id="468" name="IM 468"/>
                    <pic:cNvPicPr/>
                  </pic:nvPicPr>
                  <pic:blipFill>
                    <a:blip r:embed="rId339"/>
                    <a:stretch>
                      <a:fillRect/>
                    </a:stretch>
                  </pic:blipFill>
                  <pic:spPr>
                    <a:xfrm>
                      <a:off x="0" y="0"/>
                      <a:ext cx="5271515" cy="10668"/>
                    </a:xfrm>
                    <a:prstGeom prst="rect">
                      <a:avLst/>
                    </a:prstGeom>
                  </pic:spPr>
                </pic:pic>
              </a:graphicData>
            </a:graphic>
          </wp:anchor>
        </w:drawing>
      </w:r>
    </w:p>
    <w:p>
      <w:pPr>
        <w:spacing w:line="290" w:lineRule="auto"/>
        <w:rPr>
          <w:rFonts w:ascii="Arial" w:eastAsia="宋体"/>
          <w:b w:val="0"/>
          <w:color w:val="000000" w:themeColor="text1"/>
          <w:sz w:val="21"/>
          <w14:textFill>
            <w14:solidFill>
              <w14:schemeClr w14:val="tx1"/>
            </w14:solidFill>
          </w14:textFill>
        </w:rPr>
      </w:pPr>
    </w:p>
    <w:p>
      <w:pPr>
        <w:spacing w:line="290" w:lineRule="auto"/>
        <w:rPr>
          <w:rFonts w:ascii="Arial" w:eastAsia="宋体"/>
          <w:b w:val="0"/>
          <w:color w:val="000000" w:themeColor="text1"/>
          <w:sz w:val="21"/>
          <w14:textFill>
            <w14:solidFill>
              <w14:schemeClr w14:val="tx1"/>
            </w14:solidFill>
          </w14:textFill>
        </w:rPr>
      </w:pPr>
    </w:p>
    <w:p>
      <w:pPr>
        <w:pStyle w:val="2"/>
        <w:spacing w:before="62"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(5)</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性别</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与就业</w:t>
      </w:r>
    </w:p>
    <w:p>
      <w:pPr>
        <w:pStyle w:val="2"/>
        <w:spacing w:before="230" w:line="457" w:lineRule="auto"/>
        <w:ind w:left="30" w:right="1" w:firstLine="44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我院今年毕业生总数为 195，就业数为</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182。其中女生共</w:t>
      </w:r>
      <w:r>
        <w:rPr>
          <w:rFonts w:eastAsia="宋体"/>
          <w:b w:val="0"/>
          <w:color w:val="000000" w:themeColor="text1"/>
          <w:spacing w:val="6"/>
          <w:sz w:val="19"/>
          <w:szCs w:val="19"/>
          <w14:textFill>
            <w14:solidFill>
              <w14:schemeClr w14:val="tx1"/>
            </w14:solidFill>
          </w14:textFill>
        </w:rPr>
        <w:t xml:space="preserve"> 172</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人，就业</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161</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人；男生共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23</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人，就业 21 人。总体上看，男生就业率比女生</w:t>
      </w:r>
      <w:r>
        <w:rPr>
          <w:rFonts w:eastAsia="宋体"/>
          <w:b w:val="0"/>
          <w:color w:val="000000" w:themeColor="text1"/>
          <w:spacing w:val="12"/>
          <w:sz w:val="19"/>
          <w:szCs w:val="19"/>
          <w14:textFill>
            <w14:solidFill>
              <w14:schemeClr w14:val="tx1"/>
            </w14:solidFill>
          </w14:textFill>
        </w:rPr>
        <w:t>高，体现我院男生基数虽小，但是勤奋上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进的优秀品质；</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同时，我院女生虽基数大，面</w:t>
      </w:r>
      <w:r>
        <w:rPr>
          <w:rFonts w:eastAsia="宋体"/>
          <w:b w:val="0"/>
          <w:color w:val="000000" w:themeColor="text1"/>
          <w:spacing w:val="10"/>
          <w:sz w:val="19"/>
          <w:szCs w:val="19"/>
          <w14:textFill>
            <w14:solidFill>
              <w14:schemeClr w14:val="tx1"/>
            </w14:solidFill>
          </w14:textFill>
        </w:rPr>
        <w:t>临更大的就业压力，但是就业率仍高达 93.6%，</w:t>
      </w:r>
    </w:p>
    <w:p>
      <w:pPr>
        <w:pStyle w:val="2"/>
        <w:spacing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体现了积极进取</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、努力就业的优良品格。</w:t>
      </w:r>
    </w:p>
    <w:p>
      <w:pPr>
        <w:spacing w:before="217" w:line="3139" w:lineRule="exact"/>
        <w:ind w:firstLine="1377"/>
        <w:rPr>
          <w:rFonts w:eastAsia="宋体"/>
          <w:b w:val="0"/>
          <w:color w:val="000000" w:themeColor="text1"/>
          <w14:textFill>
            <w14:solidFill>
              <w14:schemeClr w14:val="tx1"/>
            </w14:solidFill>
          </w14:textFill>
        </w:rPr>
      </w:pPr>
      <w:r>
        <w:rPr>
          <w:rFonts w:eastAsia="宋体"/>
          <w:b w:val="0"/>
          <w:color w:val="000000" w:themeColor="text1"/>
          <w:position w:val="-62"/>
          <w14:textFill>
            <w14:solidFill>
              <w14:schemeClr w14:val="tx1"/>
            </w14:solidFill>
          </w14:textFill>
        </w:rPr>
        <w:drawing>
          <wp:inline distT="0" distB="0" distL="0" distR="0">
            <wp:extent cx="3974465" cy="1992630"/>
            <wp:effectExtent l="0" t="0" r="0" b="0"/>
            <wp:docPr id="470" name="IM 470"/>
            <wp:cNvGraphicFramePr/>
            <a:graphic xmlns:a="http://schemas.openxmlformats.org/drawingml/2006/main">
              <a:graphicData uri="http://schemas.openxmlformats.org/drawingml/2006/picture">
                <pic:pic xmlns:pic="http://schemas.openxmlformats.org/drawingml/2006/picture">
                  <pic:nvPicPr>
                    <pic:cNvPr id="470" name="IM 470"/>
                    <pic:cNvPicPr/>
                  </pic:nvPicPr>
                  <pic:blipFill>
                    <a:blip r:embed="rId432"/>
                    <a:stretch>
                      <a:fillRect/>
                    </a:stretch>
                  </pic:blipFill>
                  <pic:spPr>
                    <a:xfrm>
                      <a:off x="0" y="0"/>
                      <a:ext cx="3974591" cy="1993138"/>
                    </a:xfrm>
                    <a:prstGeom prst="rect">
                      <a:avLst/>
                    </a:prstGeom>
                  </pic:spPr>
                </pic:pic>
              </a:graphicData>
            </a:graphic>
          </wp:inline>
        </w:drawing>
      </w:r>
    </w:p>
    <w:p>
      <w:pPr>
        <w:spacing w:line="320" w:lineRule="auto"/>
        <w:rPr>
          <w:rFonts w:ascii="Arial" w:eastAsia="宋体"/>
          <w:b w:val="0"/>
          <w:color w:val="000000" w:themeColor="text1"/>
          <w:sz w:val="21"/>
          <w14:textFill>
            <w14:solidFill>
              <w14:schemeClr w14:val="tx1"/>
            </w14:solidFill>
          </w14:textFill>
        </w:rPr>
      </w:pPr>
    </w:p>
    <w:p>
      <w:pPr>
        <w:spacing w:line="320" w:lineRule="auto"/>
        <w:rPr>
          <w:rFonts w:ascii="Arial" w:eastAsia="宋体"/>
          <w:b w:val="0"/>
          <w:color w:val="000000" w:themeColor="text1"/>
          <w:sz w:val="21"/>
          <w14:textFill>
            <w14:solidFill>
              <w14:schemeClr w14:val="tx1"/>
            </w14:solidFill>
          </w14:textFill>
        </w:rPr>
      </w:pPr>
    </w:p>
    <w:p>
      <w:pPr>
        <w:spacing w:before="90" w:line="173" w:lineRule="auto"/>
        <w:ind w:left="258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第三部分   </w:t>
      </w:r>
      <w:r>
        <w:rPr>
          <w:rFonts w:ascii="微软雅黑" w:hAnsi="微软雅黑" w:eastAsia="宋体" w:cs="微软雅黑"/>
          <w:b w:val="0"/>
          <w:color w:val="000000" w:themeColor="text1"/>
          <w:spacing w:val="4"/>
          <w:sz w:val="21"/>
          <w:szCs w:val="21"/>
          <w14:textFill>
            <w14:solidFill>
              <w14:schemeClr w14:val="tx1"/>
            </w14:solidFill>
          </w14:textFill>
        </w:rPr>
        <w:t>教育学院市场需求调查情况</w:t>
      </w:r>
    </w:p>
    <w:p>
      <w:pPr>
        <w:pStyle w:val="2"/>
        <w:spacing w:before="235" w:line="454" w:lineRule="auto"/>
        <w:ind w:left="49" w:right="25"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为了充分了解我院应届毕业生就业市场的供求状况，更广泛地搜集毕业生需求信息，为</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毕业生就业开辟新的就业渠道，2021</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年，教育学院党政一行人到学而思、合肥一六八玫瑰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园学校南校区等进行毕业生就业市场调研，与在其中工作的毕业生和相关教师进行交谈，</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w:t>
      </w:r>
    </w:p>
    <w:p>
      <w:pPr>
        <w:pStyle w:val="2"/>
        <w:spacing w:line="228"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解教育学院毕业生发展情况和现在市场需求。</w:t>
      </w:r>
    </w:p>
    <w:p>
      <w:pPr>
        <w:spacing w:before="114" w:line="3996"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79"/>
          <w14:textFill>
            <w14:solidFill>
              <w14:schemeClr w14:val="tx1"/>
            </w14:solidFill>
          </w14:textFill>
        </w:rPr>
        <w:drawing>
          <wp:inline distT="0" distB="0" distL="0" distR="0">
            <wp:extent cx="3382645" cy="2536825"/>
            <wp:effectExtent l="0" t="0" r="0" b="0"/>
            <wp:docPr id="472" name="IM 472"/>
            <wp:cNvGraphicFramePr/>
            <a:graphic xmlns:a="http://schemas.openxmlformats.org/drawingml/2006/main">
              <a:graphicData uri="http://schemas.openxmlformats.org/drawingml/2006/picture">
                <pic:pic xmlns:pic="http://schemas.openxmlformats.org/drawingml/2006/picture">
                  <pic:nvPicPr>
                    <pic:cNvPr id="472" name="IM 472"/>
                    <pic:cNvPicPr/>
                  </pic:nvPicPr>
                  <pic:blipFill>
                    <a:blip r:embed="rId433"/>
                    <a:stretch>
                      <a:fillRect/>
                    </a:stretch>
                  </pic:blipFill>
                  <pic:spPr>
                    <a:xfrm>
                      <a:off x="0" y="0"/>
                      <a:ext cx="3383279" cy="2537459"/>
                    </a:xfrm>
                    <a:prstGeom prst="rect">
                      <a:avLst/>
                    </a:prstGeom>
                  </pic:spPr>
                </pic:pic>
              </a:graphicData>
            </a:graphic>
          </wp:inline>
        </w:drawing>
      </w:r>
    </w:p>
    <w:p>
      <w:pPr>
        <w:pStyle w:val="2"/>
        <w:spacing w:before="179" w:line="228" w:lineRule="auto"/>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在调研的过程中，我们了解到合肥地区对教师的需求很大。</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同时还掌握了用人单位对我</w:t>
      </w:r>
    </w:p>
    <w:p>
      <w:pPr>
        <w:spacing w:line="228" w:lineRule="auto"/>
        <w:rPr>
          <w:rFonts w:eastAsia="宋体"/>
          <w:b w:val="0"/>
          <w:color w:val="000000" w:themeColor="text1"/>
          <w:sz w:val="19"/>
          <w:szCs w:val="19"/>
          <w14:textFill>
            <w14:solidFill>
              <w14:schemeClr w14:val="tx1"/>
            </w14:solidFill>
          </w14:textFill>
        </w:rPr>
        <w:sectPr>
          <w:headerReference r:id="rId263" w:type="default"/>
          <w:footerReference r:id="rId264" w:type="default"/>
          <w:pgSz w:w="11906" w:h="16840"/>
          <w:pgMar w:top="1118" w:right="1785"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201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74" name="IM 474"/>
            <wp:cNvGraphicFramePr/>
            <a:graphic xmlns:a="http://schemas.openxmlformats.org/drawingml/2006/main">
              <a:graphicData uri="http://schemas.openxmlformats.org/drawingml/2006/picture">
                <pic:pic xmlns:pic="http://schemas.openxmlformats.org/drawingml/2006/picture">
                  <pic:nvPicPr>
                    <pic:cNvPr id="474" name="IM 47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62"/>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院毕业生的总体评价，听取对有关教育、管理和专业结构、课程设置以及人才培养模式等有</w:t>
      </w:r>
    </w:p>
    <w:p>
      <w:pPr>
        <w:pStyle w:val="2"/>
        <w:spacing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价值的建议，为进一步做好毕业生就业工作打下了良好的基础。</w:t>
      </w:r>
    </w:p>
    <w:p>
      <w:pPr>
        <w:pStyle w:val="2"/>
        <w:spacing w:before="234" w:line="230" w:lineRule="auto"/>
        <w:ind w:left="50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同时结合调研情况，我们也对 2021</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年就业市场的特点进行了分析总结：</w:t>
      </w:r>
    </w:p>
    <w:p>
      <w:pPr>
        <w:pStyle w:val="2"/>
        <w:spacing w:before="231" w:line="231"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1.2021 年就业需求特点</w:t>
      </w:r>
    </w:p>
    <w:p>
      <w:pPr>
        <w:pStyle w:val="2"/>
        <w:spacing w:before="224" w:line="454" w:lineRule="auto"/>
        <w:ind w:left="36" w:firstLine="42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新冠肺炎疫情对我国经济社会发展和生产生活秩序的影响依旧持续，疫情对大学生就业</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的影响具有滞后性与持久性，导致 2021</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届高校毕业生本就严峻的就业形势雪上加霜，</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由于去年教师编制的扩招，导致今年的教师编制特别是合肥市的编制相</w:t>
      </w:r>
      <w:r>
        <w:rPr>
          <w:rFonts w:eastAsia="宋体"/>
          <w:b w:val="0"/>
          <w:color w:val="000000" w:themeColor="text1"/>
          <w:spacing w:val="16"/>
          <w:sz w:val="19"/>
          <w:szCs w:val="19"/>
          <w14:textFill>
            <w14:solidFill>
              <w14:schemeClr w14:val="tx1"/>
            </w14:solidFill>
          </w14:textFill>
        </w:rPr>
        <w:t>对减少。但挑战中蕴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含着机遇，</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由于疫情原因催生了很多线上教学和新兴的网上授课形式，很多学校采用直播、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录播</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、慕课、视频会议、专属定制</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SPOC</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等多种网络教学模式，在某种程度</w:t>
      </w:r>
      <w:r>
        <w:rPr>
          <w:rFonts w:eastAsia="宋体"/>
          <w:b w:val="0"/>
          <w:color w:val="000000" w:themeColor="text1"/>
          <w:spacing w:val="13"/>
          <w:sz w:val="19"/>
          <w:szCs w:val="19"/>
          <w14:textFill>
            <w14:solidFill>
              <w14:schemeClr w14:val="tx1"/>
            </w14:solidFill>
          </w14:textFill>
        </w:rPr>
        <w:t>上促进了教育</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行业的创新和发展。</w:t>
      </w:r>
    </w:p>
    <w:p>
      <w:pPr>
        <w:pStyle w:val="2"/>
        <w:spacing w:before="242"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2.各地教师考编时间不统一</w:t>
      </w:r>
    </w:p>
    <w:p>
      <w:pPr>
        <w:pStyle w:val="2"/>
        <w:spacing w:before="217" w:line="454" w:lineRule="auto"/>
        <w:ind w:left="50" w:right="28" w:firstLine="48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目前，教师的考编不是全国统一考试，而是</w:t>
      </w:r>
      <w:r>
        <w:rPr>
          <w:rFonts w:eastAsia="宋体"/>
          <w:b w:val="0"/>
          <w:color w:val="000000" w:themeColor="text1"/>
          <w:spacing w:val="14"/>
          <w:sz w:val="19"/>
          <w:szCs w:val="19"/>
          <w14:textFill>
            <w14:solidFill>
              <w14:schemeClr w14:val="tx1"/>
            </w14:solidFill>
          </w14:textFill>
        </w:rPr>
        <w:t>各地依据自身情况和需求自行确定时间。江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浙沪一带的考编时间在 3-5</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月份左右</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，安徽的考编时间在</w:t>
      </w:r>
      <w:r>
        <w:rPr>
          <w:rFonts w:eastAsia="宋体"/>
          <w:b w:val="0"/>
          <w:color w:val="000000" w:themeColor="text1"/>
          <w:spacing w:val="10"/>
          <w:sz w:val="19"/>
          <w:szCs w:val="19"/>
          <w14:textFill>
            <w14:solidFill>
              <w14:schemeClr w14:val="tx1"/>
            </w14:solidFill>
          </w14:textFill>
        </w:rPr>
        <w:t xml:space="preserve"> 7</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月份左右。这样虽然有利于学</w:t>
      </w:r>
    </w:p>
    <w:p>
      <w:pPr>
        <w:pStyle w:val="2"/>
        <w:spacing w:line="229" w:lineRule="auto"/>
        <w:ind w:left="6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生错开各地考编的时间，但是也使得我院的就业工作具有滞后性的特点。</w:t>
      </w:r>
    </w:p>
    <w:p>
      <w:pPr>
        <w:pStyle w:val="2"/>
        <w:spacing w:before="242" w:line="229"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3.对就业工作的思考</w:t>
      </w:r>
    </w:p>
    <w:p>
      <w:pPr>
        <w:pStyle w:val="2"/>
        <w:spacing w:before="223" w:line="229" w:lineRule="auto"/>
        <w:ind w:left="465"/>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结合以往调研的经验和今年对有关就业单位的回访，对就业指导工作做以下思</w:t>
      </w:r>
      <w:r>
        <w:rPr>
          <w:rFonts w:eastAsia="宋体"/>
          <w:b w:val="0"/>
          <w:color w:val="000000" w:themeColor="text1"/>
          <w:spacing w:val="17"/>
          <w:sz w:val="19"/>
          <w:szCs w:val="19"/>
          <w14:textFill>
            <w14:solidFill>
              <w14:schemeClr w14:val="tx1"/>
            </w14:solidFill>
          </w14:textFill>
        </w:rPr>
        <w:t>考：</w:t>
      </w:r>
    </w:p>
    <w:p>
      <w:pPr>
        <w:pStyle w:val="2"/>
        <w:spacing w:before="234"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1 )</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注重知识能力，更重综合素质</w:t>
      </w:r>
    </w:p>
    <w:p>
      <w:pPr>
        <w:pStyle w:val="2"/>
        <w:spacing w:before="226" w:line="454" w:lineRule="auto"/>
        <w:ind w:left="33" w:right="31"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对于教育学院的学生，我们更加注重学生的知识能力，与此同时，我们要注意学生的综</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合素质能力。</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比如学前专业的钢琴即兴伴奏等，</w:t>
      </w:r>
      <w:r>
        <w:rPr>
          <w:rFonts w:eastAsia="宋体"/>
          <w:b w:val="0"/>
          <w:color w:val="000000" w:themeColor="text1"/>
          <w:spacing w:val="15"/>
          <w:sz w:val="19"/>
          <w:szCs w:val="19"/>
          <w14:textFill>
            <w14:solidFill>
              <w14:schemeClr w14:val="tx1"/>
            </w14:solidFill>
          </w14:textFill>
        </w:rPr>
        <w:t>我院学生对于此类型技能的把握不够；小学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教育专业的学生们对于上课进行的实践较少，更缺乏一些专业的教室供学生</w:t>
      </w:r>
      <w:r>
        <w:rPr>
          <w:rFonts w:eastAsia="宋体"/>
          <w:b w:val="0"/>
          <w:color w:val="000000" w:themeColor="text1"/>
          <w:spacing w:val="16"/>
          <w:sz w:val="19"/>
          <w:szCs w:val="19"/>
          <w14:textFill>
            <w14:solidFill>
              <w14:schemeClr w14:val="tx1"/>
            </w14:solidFill>
          </w14:textFill>
        </w:rPr>
        <w:t>使用；应用心理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学专业的学生更多选择从事企业和事业单位相关工作，而对于自身专业知识</w:t>
      </w:r>
      <w:r>
        <w:rPr>
          <w:rFonts w:eastAsia="宋体"/>
          <w:b w:val="0"/>
          <w:color w:val="000000" w:themeColor="text1"/>
          <w:spacing w:val="16"/>
          <w:sz w:val="19"/>
          <w:szCs w:val="19"/>
          <w14:textFill>
            <w14:solidFill>
              <w14:schemeClr w14:val="tx1"/>
            </w14:solidFill>
          </w14:textFill>
        </w:rPr>
        <w:t>的运用则有所欠</w:t>
      </w:r>
    </w:p>
    <w:p>
      <w:pPr>
        <w:pStyle w:val="2"/>
        <w:spacing w:before="1" w:line="231"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缺，所以我们对于这方面以后也要更加重视。</w:t>
      </w:r>
    </w:p>
    <w:p>
      <w:pPr>
        <w:pStyle w:val="2"/>
        <w:spacing w:before="232"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(2)</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加强与人才市场的交流与沟通</w:t>
      </w:r>
    </w:p>
    <w:p>
      <w:pPr>
        <w:pStyle w:val="2"/>
        <w:spacing w:before="224" w:line="454" w:lineRule="auto"/>
        <w:ind w:left="42" w:right="25" w:firstLine="422"/>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发挥人才市场在毕业生就业过程中的牵线搭桥作用</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，加强与人才市场信息的</w:t>
      </w:r>
      <w:r>
        <w:rPr>
          <w:rFonts w:eastAsia="宋体"/>
          <w:b w:val="0"/>
          <w:color w:val="000000" w:themeColor="text1"/>
          <w:spacing w:val="17"/>
          <w:sz w:val="19"/>
          <w:szCs w:val="19"/>
          <w14:textFill>
            <w14:solidFill>
              <w14:schemeClr w14:val="tx1"/>
            </w14:solidFill>
          </w14:textFill>
        </w:rPr>
        <w:t>交流与沟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通</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人才市场面向各类用人单位和各类人才提供全方位</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多样化系统性的专业化人才服务，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可为毕业生提供就业指导、就业推荐、就业</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(接收和落户)</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手续办理，还可为未就业的毕业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生提供单纯保管档案服务和代理招聘服务。所以，要重视每一次</w:t>
      </w:r>
      <w:r>
        <w:rPr>
          <w:rFonts w:eastAsia="宋体"/>
          <w:b w:val="0"/>
          <w:color w:val="000000" w:themeColor="text1"/>
          <w:spacing w:val="16"/>
          <w:sz w:val="19"/>
          <w:szCs w:val="19"/>
          <w14:textFill>
            <w14:solidFill>
              <w14:schemeClr w14:val="tx1"/>
            </w14:solidFill>
          </w14:textFill>
        </w:rPr>
        <w:t>的招聘会和专场宣讲会，询</w:t>
      </w:r>
    </w:p>
    <w:p>
      <w:pPr>
        <w:pStyle w:val="2"/>
        <w:spacing w:line="229" w:lineRule="auto"/>
        <w:ind w:left="5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问相关企业对于人才的需求和能力的要求，进行有针对性地</w:t>
      </w:r>
      <w:r>
        <w:rPr>
          <w:rFonts w:eastAsia="宋体"/>
          <w:b w:val="0"/>
          <w:color w:val="000000" w:themeColor="text1"/>
          <w:spacing w:val="16"/>
          <w:sz w:val="19"/>
          <w:szCs w:val="19"/>
          <w14:textFill>
            <w14:solidFill>
              <w14:schemeClr w14:val="tx1"/>
            </w14:solidFill>
          </w14:textFill>
        </w:rPr>
        <w:t>训练。</w:t>
      </w:r>
    </w:p>
    <w:p>
      <w:pPr>
        <w:pStyle w:val="2"/>
        <w:spacing w:before="235" w:line="231"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(3)</w:t>
      </w:r>
      <w:r>
        <w:rPr>
          <w:rFonts w:eastAsia="宋体"/>
          <w:b w:val="0"/>
          <w:color w:val="000000" w:themeColor="text1"/>
          <w:spacing w:val="57"/>
          <w:w w:val="10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树立正确的求职观和就业观</w:t>
      </w:r>
    </w:p>
    <w:p>
      <w:pPr>
        <w:spacing w:line="231" w:lineRule="auto"/>
        <w:rPr>
          <w:rFonts w:eastAsia="宋体"/>
          <w:b w:val="0"/>
          <w:color w:val="000000" w:themeColor="text1"/>
          <w:sz w:val="19"/>
          <w:szCs w:val="19"/>
          <w14:textFill>
            <w14:solidFill>
              <w14:schemeClr w14:val="tx1"/>
            </w14:solidFill>
          </w14:textFill>
        </w:rPr>
        <w:sectPr>
          <w:headerReference r:id="rId265" w:type="default"/>
          <w:footerReference r:id="rId266" w:type="default"/>
          <w:pgSz w:w="11906" w:h="16840"/>
          <w:pgMar w:top="1118" w:right="1781"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304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76" name="IM 476"/>
            <wp:cNvGraphicFramePr/>
            <a:graphic xmlns:a="http://schemas.openxmlformats.org/drawingml/2006/main">
              <a:graphicData uri="http://schemas.openxmlformats.org/drawingml/2006/picture">
                <pic:pic xmlns:pic="http://schemas.openxmlformats.org/drawingml/2006/picture">
                  <pic:nvPicPr>
                    <pic:cNvPr id="476" name="IM 47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7" w:lineRule="auto"/>
        <w:ind w:left="41" w:right="33" w:firstLine="42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要采取走出去和请进来的方法，帮助毕业生树立正确的求职观念，鼓励学生到基层一线</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，要让学生树立下一线锻炼是将来更好发展的必</w:t>
      </w:r>
      <w:r>
        <w:rPr>
          <w:rFonts w:eastAsia="宋体"/>
          <w:b w:val="0"/>
          <w:color w:val="000000" w:themeColor="text1"/>
          <w:spacing w:val="15"/>
          <w:sz w:val="19"/>
          <w:szCs w:val="19"/>
          <w14:textFill>
            <w14:solidFill>
              <w14:schemeClr w14:val="tx1"/>
            </w14:solidFill>
          </w14:textFill>
        </w:rPr>
        <w:t>经之路；对于学生现在抱有的缓就业和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慢就业思想进行及时地引导，</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同时鼓励学生要树立多元化的就业观，不应该局限于考研、考</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编</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，而是应该多尝试，从尝试中进一步发现自己的能力所长和兴趣所在。</w:t>
      </w:r>
    </w:p>
    <w:p>
      <w:pPr>
        <w:spacing w:line="281" w:lineRule="auto"/>
        <w:rPr>
          <w:rFonts w:ascii="Arial" w:eastAsia="宋体"/>
          <w:b w:val="0"/>
          <w:color w:val="000000" w:themeColor="text1"/>
          <w:sz w:val="21"/>
          <w14:textFill>
            <w14:solidFill>
              <w14:schemeClr w14:val="tx1"/>
            </w14:solidFill>
          </w14:textFill>
        </w:rPr>
      </w:pPr>
    </w:p>
    <w:p>
      <w:pPr>
        <w:spacing w:line="282" w:lineRule="auto"/>
        <w:rPr>
          <w:rFonts w:ascii="Arial" w:eastAsia="宋体"/>
          <w:b w:val="0"/>
          <w:color w:val="000000" w:themeColor="text1"/>
          <w:sz w:val="21"/>
          <w14:textFill>
            <w14:solidFill>
              <w14:schemeClr w14:val="tx1"/>
            </w14:solidFill>
          </w14:textFill>
        </w:rPr>
      </w:pPr>
    </w:p>
    <w:p>
      <w:pPr>
        <w:spacing w:before="90" w:line="173" w:lineRule="auto"/>
        <w:ind w:left="2324"/>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第四部分</w:t>
      </w:r>
      <w:r>
        <w:rPr>
          <w:rFonts w:ascii="微软雅黑" w:hAnsi="微软雅黑" w:eastAsia="宋体" w:cs="微软雅黑"/>
          <w:b w:val="0"/>
          <w:color w:val="000000" w:themeColor="text1"/>
          <w:spacing w:val="15"/>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教育学院就业工作的重点与亮点</w:t>
      </w:r>
    </w:p>
    <w:p>
      <w:pPr>
        <w:pStyle w:val="2"/>
        <w:spacing w:before="236" w:line="454" w:lineRule="auto"/>
        <w:ind w:left="34" w:right="33"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教育学院结合实际制定年度就业工作计划，将毕业</w:t>
      </w:r>
      <w:r>
        <w:rPr>
          <w:rFonts w:eastAsia="宋体"/>
          <w:b w:val="0"/>
          <w:color w:val="000000" w:themeColor="text1"/>
          <w:spacing w:val="15"/>
          <w:sz w:val="19"/>
          <w:szCs w:val="19"/>
          <w14:textFill>
            <w14:solidFill>
              <w14:schemeClr w14:val="tx1"/>
            </w14:solidFill>
          </w14:textFill>
        </w:rPr>
        <w:t>生就业工作列入学院工作的重点。</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1"/>
          <w:sz w:val="19"/>
          <w:szCs w:val="19"/>
          <w14:textFill>
            <w14:solidFill>
              <w14:schemeClr w14:val="tx1"/>
            </w14:solidFill>
          </w14:textFill>
        </w:rPr>
        <w:t>领导</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21"/>
          <w:sz w:val="19"/>
          <w:szCs w:val="19"/>
          <w14:textFill>
            <w14:solidFill>
              <w14:schemeClr w14:val="tx1"/>
            </w14:solidFill>
          </w14:textFill>
        </w:rPr>
        <w:t>和就业工作领导小组定期和不定期召开毕业生就业工作专题会议讨论研究毕业生</w:t>
      </w:r>
      <w:r>
        <w:rPr>
          <w:rFonts w:eastAsia="宋体"/>
          <w:b w:val="0"/>
          <w:color w:val="000000" w:themeColor="text1"/>
          <w:spacing w:val="20"/>
          <w:sz w:val="19"/>
          <w:szCs w:val="19"/>
          <w14:textFill>
            <w14:solidFill>
              <w14:schemeClr w14:val="tx1"/>
            </w14:solidFill>
          </w14:textFill>
        </w:rPr>
        <w:t>思想</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动态和人才市场需求发展动态，部署毕业生就业指导和</w:t>
      </w:r>
      <w:r>
        <w:rPr>
          <w:rFonts w:eastAsia="宋体"/>
          <w:b w:val="0"/>
          <w:color w:val="000000" w:themeColor="text1"/>
          <w:spacing w:val="17"/>
          <w:sz w:val="19"/>
          <w:szCs w:val="19"/>
          <w14:textFill>
            <w14:solidFill>
              <w14:schemeClr w14:val="tx1"/>
            </w14:solidFill>
          </w14:textFill>
        </w:rPr>
        <w:t>就业服务工作。</w:t>
      </w:r>
    </w:p>
    <w:p>
      <w:pPr>
        <w:pStyle w:val="2"/>
        <w:spacing w:before="242" w:line="231"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1.学生招考方面</w:t>
      </w:r>
    </w:p>
    <w:p>
      <w:pPr>
        <w:pStyle w:val="2"/>
        <w:spacing w:before="219" w:line="454" w:lineRule="auto"/>
        <w:ind w:left="45" w:right="26" w:firstLine="43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随着各个地市考编政策的不断变化和调整，教育学院引导毕业生牢牢把握教师考编的形</w:t>
      </w:r>
      <w:r>
        <w:rPr>
          <w:rFonts w:eastAsia="宋体"/>
          <w:b w:val="0"/>
          <w:color w:val="000000" w:themeColor="text1"/>
          <w:spacing w:val="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势</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，并鼓励他们积极拓宽就业途径；对于考</w:t>
      </w:r>
      <w:r>
        <w:rPr>
          <w:rFonts w:eastAsia="宋体"/>
          <w:b w:val="0"/>
          <w:color w:val="000000" w:themeColor="text1"/>
          <w:spacing w:val="15"/>
          <w:sz w:val="19"/>
          <w:szCs w:val="19"/>
          <w14:textFill>
            <w14:solidFill>
              <w14:schemeClr w14:val="tx1"/>
            </w14:solidFill>
          </w14:textFill>
        </w:rPr>
        <w:t>研的学生，也积极帮助他们联系报考学校、进行</w:t>
      </w:r>
    </w:p>
    <w:p>
      <w:pPr>
        <w:pStyle w:val="2"/>
        <w:spacing w:before="1"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调剂等。</w:t>
      </w:r>
    </w:p>
    <w:p>
      <w:pPr>
        <w:pStyle w:val="2"/>
        <w:spacing w:before="239" w:line="230" w:lineRule="auto"/>
        <w:ind w:left="443"/>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2.学生培养方面</w:t>
      </w:r>
    </w:p>
    <w:p>
      <w:pPr>
        <w:pStyle w:val="2"/>
        <w:spacing w:before="220" w:line="454" w:lineRule="auto"/>
        <w:ind w:left="37" w:right="33" w:firstLine="41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通过继续深入推进模块化教学改革为切入点，注重培</w:t>
      </w:r>
      <w:r>
        <w:rPr>
          <w:rFonts w:eastAsia="宋体"/>
          <w:b w:val="0"/>
          <w:color w:val="000000" w:themeColor="text1"/>
          <w:spacing w:val="16"/>
          <w:sz w:val="19"/>
          <w:szCs w:val="19"/>
          <w14:textFill>
            <w14:solidFill>
              <w14:schemeClr w14:val="tx1"/>
            </w14:solidFill>
          </w14:textFill>
        </w:rPr>
        <w:t>养学生学科教学能力、组织管理能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力</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、教育研究能力等五大能力，</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同时院部加强与合肥市师范附属小学、</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习友小学的联系，在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每学期不同月份开展教师职业技能考核，大力加强学生专业技能的</w:t>
      </w:r>
      <w:r>
        <w:rPr>
          <w:rFonts w:eastAsia="宋体"/>
          <w:b w:val="0"/>
          <w:color w:val="000000" w:themeColor="text1"/>
          <w:spacing w:val="16"/>
          <w:sz w:val="19"/>
          <w:szCs w:val="19"/>
          <w14:textFill>
            <w14:solidFill>
              <w14:schemeClr w14:val="tx1"/>
            </w14:solidFill>
          </w14:textFill>
        </w:rPr>
        <w:t>培养和训练，通过这样的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方式</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，提升学生的专业素质，在就业和考编的过程中，我院的</w:t>
      </w:r>
      <w:r>
        <w:rPr>
          <w:rFonts w:eastAsia="宋体"/>
          <w:b w:val="0"/>
          <w:color w:val="000000" w:themeColor="text1"/>
          <w:spacing w:val="15"/>
          <w:sz w:val="19"/>
          <w:szCs w:val="19"/>
          <w14:textFill>
            <w14:solidFill>
              <w14:schemeClr w14:val="tx1"/>
            </w14:solidFill>
          </w14:textFill>
        </w:rPr>
        <w:t>学生才能以过硬的专业素养击</w:t>
      </w:r>
    </w:p>
    <w:p>
      <w:pPr>
        <w:pStyle w:val="2"/>
        <w:spacing w:before="1"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败其他高校的学生，获得一席之地，也打响了合肥学院教育学院毕业生的牌子。</w:t>
      </w:r>
    </w:p>
    <w:p>
      <w:pPr>
        <w:pStyle w:val="2"/>
        <w:spacing w:before="239"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3.学院管理方面</w:t>
      </w:r>
    </w:p>
    <w:p>
      <w:pPr>
        <w:pStyle w:val="2"/>
        <w:spacing w:before="220" w:line="466" w:lineRule="exact"/>
        <w:ind w:left="443"/>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2021</w:t>
      </w:r>
      <w:r>
        <w:rPr>
          <w:rFonts w:eastAsia="宋体"/>
          <w:b w:val="0"/>
          <w:color w:val="000000" w:themeColor="text1"/>
          <w:spacing w:val="36"/>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年，为了应对新冠肺炎带来的毕业生就业压力，教育学院出台了《</w:t>
      </w:r>
      <w:r>
        <w:rPr>
          <w:rFonts w:eastAsia="宋体"/>
          <w:b w:val="0"/>
          <w:color w:val="000000" w:themeColor="text1"/>
          <w:spacing w:val="15"/>
          <w:position w:val="20"/>
          <w:sz w:val="19"/>
          <w:szCs w:val="19"/>
          <w14:textFill>
            <w14:solidFill>
              <w14:schemeClr w14:val="tx1"/>
            </w14:solidFill>
          </w14:textFill>
        </w:rPr>
        <w:t>关于成立疫情</w:t>
      </w:r>
    </w:p>
    <w:p>
      <w:pPr>
        <w:pStyle w:val="2"/>
        <w:spacing w:line="231" w:lineRule="auto"/>
        <w:ind w:left="7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防控期间就业领导小组的通知》</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《教育学院新冠肺炎疫情防控期间</w:t>
      </w:r>
    </w:p>
    <w:p>
      <w:pPr>
        <w:pStyle w:val="2"/>
        <w:spacing w:before="230" w:line="466"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20"/>
          <w:sz w:val="19"/>
          <w:szCs w:val="19"/>
          <w14:textFill>
            <w14:solidFill>
              <w14:schemeClr w14:val="tx1"/>
            </w14:solidFill>
          </w14:textFill>
        </w:rPr>
        <w:t>毕业生就业工作方案》</w:t>
      </w:r>
      <w:r>
        <w:rPr>
          <w:rFonts w:eastAsia="宋体"/>
          <w:b w:val="0"/>
          <w:color w:val="000000" w:themeColor="text1"/>
          <w:spacing w:val="64"/>
          <w:position w:val="20"/>
          <w:sz w:val="19"/>
          <w:szCs w:val="19"/>
          <w14:textFill>
            <w14:solidFill>
              <w14:schemeClr w14:val="tx1"/>
            </w14:solidFill>
          </w14:textFill>
        </w:rPr>
        <w:t xml:space="preserve"> </w:t>
      </w:r>
      <w:r>
        <w:rPr>
          <w:rFonts w:eastAsia="宋体"/>
          <w:b w:val="0"/>
          <w:color w:val="000000" w:themeColor="text1"/>
          <w:spacing w:val="13"/>
          <w:position w:val="20"/>
          <w:sz w:val="19"/>
          <w:szCs w:val="19"/>
          <w14:textFill>
            <w14:solidFill>
              <w14:schemeClr w14:val="tx1"/>
            </w14:solidFill>
          </w14:textFill>
        </w:rPr>
        <w:t>，实行三级管理制度，学院领导、就业联络员、毕业班辅导员、</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班主任、毕业生论文指导老师全程参与就业过程，压实毕业生就业工作责任。</w:t>
      </w:r>
    </w:p>
    <w:p>
      <w:pPr>
        <w:pStyle w:val="2"/>
        <w:spacing w:before="244" w:line="232" w:lineRule="auto"/>
        <w:ind w:left="447"/>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4.学生基层就业方面</w:t>
      </w:r>
    </w:p>
    <w:p>
      <w:pPr>
        <w:pStyle w:val="2"/>
        <w:spacing w:before="218" w:line="456" w:lineRule="auto"/>
        <w:ind w:left="46" w:right="26"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为了引导和鼓励我院毕业生去基层工作，去祖国最需要的地方去工作。我院共有3 名同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学成功考取了西部计划，其中应用心理学班沈言琪录取新疆生产建设兵团第</w:t>
      </w:r>
      <w:r>
        <w:rPr>
          <w:rFonts w:eastAsia="宋体"/>
          <w:b w:val="0"/>
          <w:color w:val="000000" w:themeColor="text1"/>
          <w:spacing w:val="14"/>
          <w:sz w:val="19"/>
          <w:szCs w:val="19"/>
          <w14:textFill>
            <w14:solidFill>
              <w14:schemeClr w14:val="tx1"/>
            </w14:solidFill>
          </w14:textFill>
        </w:rPr>
        <w:t xml:space="preserve"> 26</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团，胡楚钰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录取西藏自治区贡嘎县政法委，从事乡村社会</w:t>
      </w:r>
      <w:r>
        <w:rPr>
          <w:rFonts w:eastAsia="宋体"/>
          <w:b w:val="0"/>
          <w:color w:val="000000" w:themeColor="text1"/>
          <w:spacing w:val="16"/>
          <w:sz w:val="19"/>
          <w:szCs w:val="19"/>
          <w14:textFill>
            <w14:solidFill>
              <w14:schemeClr w14:val="tx1"/>
            </w14:solidFill>
          </w14:textFill>
        </w:rPr>
        <w:t>治理工作；小学教育班何杨录取四川珙县珙泉</w:t>
      </w:r>
    </w:p>
    <w:p>
      <w:pPr>
        <w:pStyle w:val="2"/>
        <w:spacing w:before="1" w:line="230"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镇中学校，从事乡村教育事业。</w:t>
      </w:r>
    </w:p>
    <w:p>
      <w:pPr>
        <w:spacing w:line="230" w:lineRule="auto"/>
        <w:rPr>
          <w:rFonts w:eastAsia="宋体"/>
          <w:b w:val="0"/>
          <w:color w:val="000000" w:themeColor="text1"/>
          <w:sz w:val="19"/>
          <w:szCs w:val="19"/>
          <w14:textFill>
            <w14:solidFill>
              <w14:schemeClr w14:val="tx1"/>
            </w14:solidFill>
          </w14:textFill>
        </w:rPr>
        <w:sectPr>
          <w:headerReference r:id="rId267" w:type="default"/>
          <w:footerReference r:id="rId268" w:type="default"/>
          <w:pgSz w:w="11906" w:h="16840"/>
          <w:pgMar w:top="1118" w:right="1778" w:bottom="1189" w:left="1785" w:header="894" w:footer="1020" w:gutter="0"/>
          <w:cols w:space="720" w:num="1"/>
        </w:sectPr>
      </w:pPr>
    </w:p>
    <w:p>
      <w:pPr>
        <w:spacing w:line="41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406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78" name="IM 478"/>
            <wp:cNvGraphicFramePr/>
            <a:graphic xmlns:a="http://schemas.openxmlformats.org/drawingml/2006/main">
              <a:graphicData uri="http://schemas.openxmlformats.org/drawingml/2006/picture">
                <pic:pic xmlns:pic="http://schemas.openxmlformats.org/drawingml/2006/picture">
                  <pic:nvPicPr>
                    <pic:cNvPr id="478" name="IM 47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2"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5</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、学生自主创业方面</w:t>
      </w:r>
    </w:p>
    <w:p>
      <w:pPr>
        <w:pStyle w:val="2"/>
        <w:spacing w:before="217" w:line="229" w:lineRule="auto"/>
        <w:ind w:left="442"/>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我院小学教育专业2021届毕业生方威，</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目前为合肥市包河区罗生门桌游开发工作室合伙人，</w:t>
      </w:r>
    </w:p>
    <w:p>
      <w:pPr>
        <w:pStyle w:val="2"/>
        <w:spacing w:before="237" w:line="231"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从事桌游的开发和设计。</w:t>
      </w:r>
    </w:p>
    <w:p>
      <w:pPr>
        <w:spacing w:before="273" w:line="173" w:lineRule="auto"/>
        <w:ind w:left="1112"/>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第五部分</w:t>
      </w:r>
      <w:r>
        <w:rPr>
          <w:rFonts w:ascii="微软雅黑" w:hAnsi="微软雅黑" w:eastAsia="宋体" w:cs="微软雅黑"/>
          <w:b w:val="0"/>
          <w:color w:val="000000" w:themeColor="text1"/>
          <w:spacing w:val="31"/>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教育学院对就业困难、弱势群体、特殊问题毕业生帮扶情况</w:t>
      </w:r>
    </w:p>
    <w:p>
      <w:pPr>
        <w:pStyle w:val="2"/>
        <w:spacing w:before="234" w:line="468" w:lineRule="exact"/>
        <w:ind w:right="3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为促进贫困毕业生充分就业，切实做好困难毕业生的就业帮扶工作，我院坚持有针对性</w:t>
      </w:r>
    </w:p>
    <w:p>
      <w:pPr>
        <w:pStyle w:val="2"/>
        <w:spacing w:line="229"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地开展帮扶工作</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，并取得了较好的实效。</w:t>
      </w:r>
    </w:p>
    <w:p>
      <w:pPr>
        <w:pStyle w:val="2"/>
        <w:spacing w:before="287" w:line="230" w:lineRule="auto"/>
        <w:ind w:left="57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一、建立困难毕业生信息库</w:t>
      </w:r>
    </w:p>
    <w:p>
      <w:pPr>
        <w:pStyle w:val="2"/>
        <w:spacing w:before="173" w:line="454" w:lineRule="auto"/>
        <w:ind w:left="37" w:right="33" w:firstLine="433"/>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我院把“</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困难学生</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”定义为：</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经济困难、成绩困难、</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能力困难等。对于困难学生，我院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各班都会进行不同层次的帮助，尤其是对双困生，建立了详细的就</w:t>
      </w:r>
      <w:r>
        <w:rPr>
          <w:rFonts w:eastAsia="宋体"/>
          <w:b w:val="0"/>
          <w:color w:val="000000" w:themeColor="text1"/>
          <w:spacing w:val="16"/>
          <w:sz w:val="19"/>
          <w:szCs w:val="19"/>
          <w14:textFill>
            <w14:solidFill>
              <w14:schemeClr w14:val="tx1"/>
            </w14:solidFill>
          </w14:textFill>
        </w:rPr>
        <w:t>业档案，我院今年的建档</w:t>
      </w:r>
    </w:p>
    <w:p>
      <w:pPr>
        <w:pStyle w:val="2"/>
        <w:spacing w:before="1"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立卡的毕业生全部顺利就业。</w:t>
      </w:r>
    </w:p>
    <w:p>
      <w:pPr>
        <w:pStyle w:val="2"/>
        <w:spacing w:before="253" w:line="231"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二</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、定期召开困难学生座谈会</w:t>
      </w:r>
    </w:p>
    <w:p>
      <w:pPr>
        <w:pStyle w:val="2"/>
        <w:spacing w:before="208" w:line="454" w:lineRule="auto"/>
        <w:ind w:left="44" w:firstLine="41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针对上述三种困难学生，我院每年都会进行座</w:t>
      </w:r>
      <w:r>
        <w:rPr>
          <w:rFonts w:eastAsia="宋体"/>
          <w:b w:val="0"/>
          <w:color w:val="000000" w:themeColor="text1"/>
          <w:spacing w:val="16"/>
          <w:sz w:val="19"/>
          <w:szCs w:val="19"/>
          <w14:textFill>
            <w14:solidFill>
              <w14:schemeClr w14:val="tx1"/>
            </w14:solidFill>
          </w14:textFill>
        </w:rPr>
        <w:t>谈调研。通过座谈会了解到我院学生对国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家资助和就业政策了解率高。我院不仅在经济上积极资助贫困学生，在贫困生的心理健康、</w:t>
      </w:r>
    </w:p>
    <w:p>
      <w:pPr>
        <w:pStyle w:val="2"/>
        <w:spacing w:line="230"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专业成长和求职应聘上也都尽力予以援助。</w:t>
      </w:r>
    </w:p>
    <w:p>
      <w:pPr>
        <w:pStyle w:val="2"/>
        <w:spacing w:before="240" w:line="230" w:lineRule="auto"/>
        <w:ind w:left="47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三</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向就业困难毕业生发放求职经费补贴</w:t>
      </w:r>
    </w:p>
    <w:p>
      <w:pPr>
        <w:pStyle w:val="2"/>
        <w:spacing w:before="220" w:line="458" w:lineRule="auto"/>
        <w:ind w:left="40" w:right="33" w:firstLine="43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我院向困难的毕业生发放资助金，作为求职过程中的交通费补贴。</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同时积极鼓</w:t>
      </w:r>
      <w:r>
        <w:rPr>
          <w:rFonts w:eastAsia="宋体"/>
          <w:b w:val="0"/>
          <w:color w:val="000000" w:themeColor="text1"/>
          <w:spacing w:val="14"/>
          <w:sz w:val="19"/>
          <w:szCs w:val="19"/>
          <w14:textFill>
            <w14:solidFill>
              <w14:schemeClr w14:val="tx1"/>
            </w14:solidFill>
          </w14:textFill>
        </w:rPr>
        <w:t>励就业困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难毕业生到基层或外省市就业，在离校前落实就业岗位的，</w:t>
      </w:r>
      <w:r>
        <w:rPr>
          <w:rFonts w:eastAsia="宋体"/>
          <w:b w:val="0"/>
          <w:color w:val="000000" w:themeColor="text1"/>
          <w:spacing w:val="16"/>
          <w:sz w:val="19"/>
          <w:szCs w:val="19"/>
          <w14:textFill>
            <w14:solidFill>
              <w14:schemeClr w14:val="tx1"/>
            </w14:solidFill>
          </w14:textFill>
        </w:rPr>
        <w:t>给予一定的经费用于交通和生活</w:t>
      </w:r>
    </w:p>
    <w:p>
      <w:pPr>
        <w:pStyle w:val="2"/>
        <w:spacing w:before="1"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补助。</w:t>
      </w:r>
    </w:p>
    <w:p>
      <w:pPr>
        <w:spacing w:before="269" w:line="173" w:lineRule="auto"/>
        <w:ind w:left="2166"/>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第六部分</w:t>
      </w:r>
      <w:r>
        <w:rPr>
          <w:rFonts w:ascii="微软雅黑" w:hAnsi="微软雅黑" w:eastAsia="宋体" w:cs="微软雅黑"/>
          <w:b w:val="0"/>
          <w:color w:val="000000" w:themeColor="text1"/>
          <w:spacing w:val="30"/>
          <w:w w:val="101"/>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教育学院各专业毕业生跟踪调查情况</w:t>
      </w:r>
    </w:p>
    <w:p>
      <w:pPr>
        <w:pStyle w:val="2"/>
        <w:spacing w:before="239" w:line="466" w:lineRule="exact"/>
        <w:ind w:right="3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为进一步拓宽毕业生就业市场，加强与用人单位的联系与深入合作，全面了解毕业生就</w:t>
      </w:r>
    </w:p>
    <w:p>
      <w:pPr>
        <w:pStyle w:val="2"/>
        <w:spacing w:line="229"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业后的工作情况，我院针对毕业生开展跟踪调查</w:t>
      </w:r>
      <w:r>
        <w:rPr>
          <w:rFonts w:eastAsia="宋体"/>
          <w:b w:val="0"/>
          <w:color w:val="000000" w:themeColor="text1"/>
          <w:spacing w:val="16"/>
          <w:sz w:val="19"/>
          <w:szCs w:val="19"/>
          <w14:textFill>
            <w14:solidFill>
              <w14:schemeClr w14:val="tx1"/>
            </w14:solidFill>
          </w14:textFill>
        </w:rPr>
        <w:t>情况。</w:t>
      </w:r>
    </w:p>
    <w:p>
      <w:pPr>
        <w:pStyle w:val="2"/>
        <w:spacing w:before="287" w:line="230"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一、开展用人单位满意度调查</w:t>
      </w:r>
    </w:p>
    <w:p>
      <w:pPr>
        <w:pStyle w:val="2"/>
        <w:spacing w:before="174" w:line="456" w:lineRule="auto"/>
        <w:ind w:left="39" w:right="28" w:firstLine="431"/>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去年，我们对 29</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家用人单位开展了满意度调查。调查显示，用人单位对我院毕业生的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总体评价较好以上为90%，其中，认为我院毕业生敬业精神好的占 95.45%</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，动手能力较好以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上的占 95.5%，职业能力较好以上的占 95.5%</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，掌握专业知识较好以上的占 94.5%，具有良好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事业心的占 97%，具有良好创新精神的占 93%，具</w:t>
      </w:r>
      <w:r>
        <w:rPr>
          <w:rFonts w:eastAsia="宋体"/>
          <w:b w:val="0"/>
          <w:color w:val="000000" w:themeColor="text1"/>
          <w:spacing w:val="13"/>
          <w:sz w:val="19"/>
          <w:szCs w:val="19"/>
          <w14:textFill>
            <w14:solidFill>
              <w14:schemeClr w14:val="tx1"/>
            </w14:solidFill>
          </w14:textFill>
        </w:rPr>
        <w:t>有良好团队协作能力的占 96%。今年，我</w:t>
      </w:r>
    </w:p>
    <w:p>
      <w:pPr>
        <w:pStyle w:val="2"/>
        <w:spacing w:line="228"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们同样对 25</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家用人单位开展了满意度电话回访，其中新东方、学而思等教育培</w:t>
      </w:r>
      <w:r>
        <w:rPr>
          <w:rFonts w:eastAsia="宋体"/>
          <w:b w:val="0"/>
          <w:color w:val="000000" w:themeColor="text1"/>
          <w:spacing w:val="14"/>
          <w:sz w:val="19"/>
          <w:szCs w:val="19"/>
          <w14:textFill>
            <w14:solidFill>
              <w14:schemeClr w14:val="tx1"/>
            </w14:solidFill>
          </w14:textFill>
        </w:rPr>
        <w:t>训机构对教</w:t>
      </w:r>
    </w:p>
    <w:p>
      <w:pPr>
        <w:spacing w:line="228" w:lineRule="auto"/>
        <w:rPr>
          <w:rFonts w:eastAsia="宋体"/>
          <w:b w:val="0"/>
          <w:color w:val="000000" w:themeColor="text1"/>
          <w:sz w:val="19"/>
          <w:szCs w:val="19"/>
          <w14:textFill>
            <w14:solidFill>
              <w14:schemeClr w14:val="tx1"/>
            </w14:solidFill>
          </w14:textFill>
        </w:rPr>
        <w:sectPr>
          <w:footerReference r:id="rId269" w:type="default"/>
          <w:pgSz w:w="11906" w:h="16840"/>
          <w:pgMar w:top="1118" w:right="1778"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50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80" name="IM 480"/>
            <wp:cNvGraphicFramePr/>
            <a:graphic xmlns:a="http://schemas.openxmlformats.org/drawingml/2006/main">
              <a:graphicData uri="http://schemas.openxmlformats.org/drawingml/2006/picture">
                <pic:pic xmlns:pic="http://schemas.openxmlformats.org/drawingml/2006/picture">
                  <pic:nvPicPr>
                    <pic:cNvPr id="480" name="IM 48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5" w:lineRule="auto"/>
        <w:ind w:left="49" w:right="2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育学院毕业生的整体评价较高，其中在敬业精神、动手能力、职业能力、掌握专业指导等方</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面满意度在92%左右，</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习友小学</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师范附小四小等学校的满意度也较高，认为我院毕业生专</w:t>
      </w:r>
    </w:p>
    <w:p>
      <w:pPr>
        <w:pStyle w:val="2"/>
        <w:spacing w:line="230"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业基础扎实、实践能力较强，综合素质较高。</w:t>
      </w:r>
    </w:p>
    <w:p>
      <w:pPr>
        <w:spacing w:before="153" w:line="6090" w:lineRule="exact"/>
        <w:ind w:firstLine="1922"/>
        <w:rPr>
          <w:rFonts w:eastAsia="宋体"/>
          <w:b w:val="0"/>
          <w:color w:val="000000" w:themeColor="text1"/>
          <w14:textFill>
            <w14:solidFill>
              <w14:schemeClr w14:val="tx1"/>
            </w14:solidFill>
          </w14:textFill>
        </w:rPr>
      </w:pPr>
      <w:r>
        <w:rPr>
          <w:rFonts w:eastAsia="宋体"/>
          <w:b w:val="0"/>
          <w:color w:val="000000" w:themeColor="text1"/>
          <w:position w:val="-121"/>
          <w14:textFill>
            <w14:solidFill>
              <w14:schemeClr w14:val="tx1"/>
            </w14:solidFill>
          </w14:textFill>
        </w:rPr>
        <w:drawing>
          <wp:inline distT="0" distB="0" distL="0" distR="0">
            <wp:extent cx="3117850" cy="3867150"/>
            <wp:effectExtent l="0" t="0" r="0" b="0"/>
            <wp:docPr id="482" name="IM 482"/>
            <wp:cNvGraphicFramePr/>
            <a:graphic xmlns:a="http://schemas.openxmlformats.org/drawingml/2006/main">
              <a:graphicData uri="http://schemas.openxmlformats.org/drawingml/2006/picture">
                <pic:pic xmlns:pic="http://schemas.openxmlformats.org/drawingml/2006/picture">
                  <pic:nvPicPr>
                    <pic:cNvPr id="482" name="IM 482"/>
                    <pic:cNvPicPr/>
                  </pic:nvPicPr>
                  <pic:blipFill>
                    <a:blip r:embed="rId434"/>
                    <a:stretch>
                      <a:fillRect/>
                    </a:stretch>
                  </pic:blipFill>
                  <pic:spPr>
                    <a:xfrm>
                      <a:off x="0" y="0"/>
                      <a:ext cx="3118103" cy="3867404"/>
                    </a:xfrm>
                    <a:prstGeom prst="rect">
                      <a:avLst/>
                    </a:prstGeom>
                  </pic:spPr>
                </pic:pic>
              </a:graphicData>
            </a:graphic>
          </wp:inline>
        </w:drawing>
      </w:r>
    </w:p>
    <w:p>
      <w:pPr>
        <w:spacing w:line="322" w:lineRule="auto"/>
        <w:rPr>
          <w:rFonts w:ascii="Arial" w:eastAsia="宋体"/>
          <w:b w:val="0"/>
          <w:color w:val="000000" w:themeColor="text1"/>
          <w:sz w:val="21"/>
          <w14:textFill>
            <w14:solidFill>
              <w14:schemeClr w14:val="tx1"/>
            </w14:solidFill>
          </w14:textFill>
        </w:rPr>
      </w:pPr>
    </w:p>
    <w:p>
      <w:pPr>
        <w:spacing w:line="323" w:lineRule="auto"/>
        <w:rPr>
          <w:rFonts w:ascii="Arial" w:eastAsia="宋体"/>
          <w:b w:val="0"/>
          <w:color w:val="000000" w:themeColor="text1"/>
          <w:sz w:val="21"/>
          <w14:textFill>
            <w14:solidFill>
              <w14:schemeClr w14:val="tx1"/>
            </w14:solidFill>
          </w14:textFill>
        </w:rPr>
      </w:pPr>
    </w:p>
    <w:p>
      <w:pPr>
        <w:pStyle w:val="2"/>
        <w:spacing w:before="62" w:line="230"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二、开展历届小学教育专业毕业生就业情况的调查</w:t>
      </w:r>
    </w:p>
    <w:p>
      <w:pPr>
        <w:pStyle w:val="2"/>
        <w:spacing w:before="210" w:line="455" w:lineRule="auto"/>
        <w:ind w:left="38"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2021年，我们对近三年的小学教育专业毕业生进行了问卷调查。近三年毕业生的就业相</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关数据表明，本专业毕业生毕业率、获得学位率均为100%，获得教</w:t>
      </w:r>
      <w:r>
        <w:rPr>
          <w:rFonts w:eastAsia="宋体"/>
          <w:b w:val="0"/>
          <w:color w:val="000000" w:themeColor="text1"/>
          <w:spacing w:val="4"/>
          <w:sz w:val="19"/>
          <w:szCs w:val="19"/>
          <w14:textFill>
            <w14:solidFill>
              <w14:schemeClr w14:val="tx1"/>
            </w14:solidFill>
          </w14:textFill>
        </w:rPr>
        <w:t>师资格证书平均比例为92.7%，</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一次性就业率平均为 95%。其中2018届毕业生在</w:t>
      </w:r>
      <w:r>
        <w:rPr>
          <w:rFonts w:eastAsia="宋体"/>
          <w:b w:val="0"/>
          <w:color w:val="000000" w:themeColor="text1"/>
          <w:spacing w:val="4"/>
          <w:sz w:val="19"/>
          <w:szCs w:val="19"/>
          <w14:textFill>
            <w14:solidFill>
              <w14:schemeClr w14:val="tx1"/>
            </w14:solidFill>
          </w14:textFill>
        </w:rPr>
        <w:t>公立学校工作读书38人，私立学校工作9人，毕业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生从事教育行业占比85.45%；2019</w:t>
      </w:r>
      <w:r>
        <w:rPr>
          <w:rFonts w:eastAsia="宋体"/>
          <w:b w:val="0"/>
          <w:color w:val="000000" w:themeColor="text1"/>
          <w:spacing w:val="2"/>
          <w:sz w:val="19"/>
          <w:szCs w:val="19"/>
          <w14:textFill>
            <w14:solidFill>
              <w14:schemeClr w14:val="tx1"/>
            </w14:solidFill>
          </w14:textFill>
        </w:rPr>
        <w:t>届毕业生在公立学校工作读书34人，私立学校工作12人，毕业生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从事教育行业占比90.2%；今年，我院小教专业毕业生共55人</w:t>
      </w:r>
      <w:r>
        <w:rPr>
          <w:rFonts w:eastAsia="宋体"/>
          <w:b w:val="0"/>
          <w:color w:val="000000" w:themeColor="text1"/>
          <w:spacing w:val="2"/>
          <w:sz w:val="19"/>
          <w:szCs w:val="19"/>
          <w14:textFill>
            <w14:solidFill>
              <w14:schemeClr w14:val="tx1"/>
            </w14:solidFill>
          </w14:textFill>
        </w:rPr>
        <w:t>，其中6人成功升学，从事教育行业占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比74.54%，虽然比例有所下降，</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当时毕业生从事教师职业的还是占绝大多数，且多为从事一线教</w:t>
      </w:r>
    </w:p>
    <w:p>
      <w:pPr>
        <w:pStyle w:val="2"/>
        <w:spacing w:before="1"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育教学工作，较好地体现了本专业的学生培养质量，也反映了毕业生对专业的认可度也较高。</w:t>
      </w:r>
    </w:p>
    <w:p>
      <w:pPr>
        <w:spacing w:line="229" w:lineRule="auto"/>
        <w:rPr>
          <w:rFonts w:eastAsia="宋体"/>
          <w:b w:val="0"/>
          <w:color w:val="000000" w:themeColor="text1"/>
          <w:sz w:val="19"/>
          <w:szCs w:val="19"/>
          <w14:textFill>
            <w14:solidFill>
              <w14:schemeClr w14:val="tx1"/>
            </w14:solidFill>
          </w14:textFill>
        </w:rPr>
        <w:sectPr>
          <w:headerReference r:id="rId270" w:type="default"/>
          <w:footerReference r:id="rId271" w:type="default"/>
          <w:pgSz w:w="11906" w:h="16840"/>
          <w:pgMar w:top="1118" w:right="1785" w:bottom="1189" w:left="1785" w:header="894" w:footer="1019" w:gutter="0"/>
          <w:cols w:space="720" w:num="1"/>
        </w:sectPr>
      </w:pPr>
    </w:p>
    <w:p>
      <w:pPr>
        <w:spacing w:line="34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611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84" name="IM 484"/>
            <wp:cNvGraphicFramePr/>
            <a:graphic xmlns:a="http://schemas.openxmlformats.org/drawingml/2006/main">
              <a:graphicData uri="http://schemas.openxmlformats.org/drawingml/2006/picture">
                <pic:pic xmlns:pic="http://schemas.openxmlformats.org/drawingml/2006/picture">
                  <pic:nvPicPr>
                    <pic:cNvPr id="484" name="IM 484"/>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2664"/>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第七部分</w:t>
      </w:r>
      <w:r>
        <w:rPr>
          <w:rFonts w:ascii="微软雅黑" w:hAnsi="微软雅黑" w:eastAsia="宋体" w:cs="微软雅黑"/>
          <w:b w:val="0"/>
          <w:color w:val="000000" w:themeColor="text1"/>
          <w:spacing w:val="29"/>
          <w:w w:val="101"/>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教育学院各专业毕业生当年基层就业</w:t>
      </w:r>
    </w:p>
    <w:p>
      <w:pPr>
        <w:pStyle w:val="2"/>
        <w:spacing w:before="239" w:line="228" w:lineRule="auto"/>
        <w:ind w:left="94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2021 届毕业生中，我院共有 3</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名同学在基层就业，具</w:t>
      </w:r>
      <w:r>
        <w:rPr>
          <w:rFonts w:eastAsia="宋体"/>
          <w:b w:val="0"/>
          <w:color w:val="000000" w:themeColor="text1"/>
          <w:spacing w:val="10"/>
          <w:sz w:val="19"/>
          <w:szCs w:val="19"/>
          <w14:textFill>
            <w14:solidFill>
              <w14:schemeClr w14:val="tx1"/>
            </w14:solidFill>
          </w14:textFill>
        </w:rPr>
        <w:t>体情况如下：</w:t>
      </w:r>
    </w:p>
    <w:p>
      <w:pPr>
        <w:spacing w:before="84"/>
        <w:rPr>
          <w:rFonts w:eastAsia="宋体"/>
          <w:b w:val="0"/>
          <w:color w:val="000000" w:themeColor="text1"/>
          <w14:textFill>
            <w14:solidFill>
              <w14:schemeClr w14:val="tx1"/>
            </w14:solidFill>
          </w14:textFill>
        </w:rPr>
      </w:pPr>
    </w:p>
    <w:tbl>
      <w:tblPr>
        <w:tblStyle w:val="5"/>
        <w:tblW w:w="9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871"/>
        <w:gridCol w:w="1635"/>
        <w:gridCol w:w="2602"/>
        <w:gridCol w:w="33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54" w:type="dxa"/>
            <w:vAlign w:val="top"/>
          </w:tcPr>
          <w:p>
            <w:pPr>
              <w:pStyle w:val="6"/>
              <w:spacing w:before="173" w:line="231" w:lineRule="auto"/>
              <w:ind w:left="24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序号</w:t>
            </w:r>
          </w:p>
        </w:tc>
        <w:tc>
          <w:tcPr>
            <w:tcW w:w="871" w:type="dxa"/>
            <w:vAlign w:val="top"/>
          </w:tcPr>
          <w:p>
            <w:pPr>
              <w:pStyle w:val="6"/>
              <w:spacing w:before="175" w:line="233" w:lineRule="auto"/>
              <w:ind w:left="245"/>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姓名</w:t>
            </w:r>
          </w:p>
        </w:tc>
        <w:tc>
          <w:tcPr>
            <w:tcW w:w="1635" w:type="dxa"/>
            <w:vAlign w:val="top"/>
          </w:tcPr>
          <w:p>
            <w:pPr>
              <w:pStyle w:val="6"/>
              <w:spacing w:before="175" w:line="233" w:lineRule="auto"/>
              <w:ind w:left="634"/>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专业</w:t>
            </w:r>
          </w:p>
        </w:tc>
        <w:tc>
          <w:tcPr>
            <w:tcW w:w="2602" w:type="dxa"/>
            <w:vAlign w:val="top"/>
          </w:tcPr>
          <w:p>
            <w:pPr>
              <w:pStyle w:val="6"/>
              <w:spacing w:before="182" w:line="229" w:lineRule="auto"/>
              <w:ind w:left="912"/>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工作性质</w:t>
            </w:r>
          </w:p>
        </w:tc>
        <w:tc>
          <w:tcPr>
            <w:tcW w:w="3356" w:type="dxa"/>
            <w:vAlign w:val="top"/>
          </w:tcPr>
          <w:p>
            <w:pPr>
              <w:pStyle w:val="6"/>
              <w:spacing w:before="182" w:line="229" w:lineRule="auto"/>
              <w:ind w:left="1288"/>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工作地点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54" w:type="dxa"/>
            <w:vAlign w:val="top"/>
          </w:tcPr>
          <w:p>
            <w:pPr>
              <w:pStyle w:val="6"/>
              <w:spacing w:before="199" w:line="187" w:lineRule="auto"/>
              <w:ind w:left="40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871" w:type="dxa"/>
            <w:vAlign w:val="top"/>
          </w:tcPr>
          <w:p>
            <w:pPr>
              <w:pStyle w:val="6"/>
              <w:spacing w:before="177" w:line="231" w:lineRule="auto"/>
              <w:ind w:left="242"/>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何杨</w:t>
            </w:r>
          </w:p>
        </w:tc>
        <w:tc>
          <w:tcPr>
            <w:tcW w:w="1635" w:type="dxa"/>
            <w:vAlign w:val="top"/>
          </w:tcPr>
          <w:p>
            <w:pPr>
              <w:pStyle w:val="6"/>
              <w:spacing w:before="177" w:line="231" w:lineRule="auto"/>
              <w:ind w:left="423"/>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小学教育</w:t>
            </w:r>
          </w:p>
        </w:tc>
        <w:tc>
          <w:tcPr>
            <w:tcW w:w="2602" w:type="dxa"/>
            <w:vAlign w:val="top"/>
          </w:tcPr>
          <w:p>
            <w:pPr>
              <w:pStyle w:val="6"/>
              <w:spacing w:before="177" w:line="231" w:lineRule="auto"/>
              <w:ind w:left="912"/>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西部计划</w:t>
            </w:r>
          </w:p>
        </w:tc>
        <w:tc>
          <w:tcPr>
            <w:tcW w:w="3356" w:type="dxa"/>
            <w:vAlign w:val="top"/>
          </w:tcPr>
          <w:p>
            <w:pPr>
              <w:pStyle w:val="6"/>
              <w:spacing w:before="177" w:line="231" w:lineRule="auto"/>
              <w:ind w:left="860"/>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珙县珙泉镇中学校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54" w:type="dxa"/>
            <w:vAlign w:val="top"/>
          </w:tcPr>
          <w:p>
            <w:pPr>
              <w:pStyle w:val="6"/>
              <w:spacing w:before="203" w:line="186" w:lineRule="auto"/>
              <w:ind w:left="38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871" w:type="dxa"/>
            <w:vAlign w:val="top"/>
          </w:tcPr>
          <w:p>
            <w:pPr>
              <w:pStyle w:val="6"/>
              <w:spacing w:before="180" w:line="231" w:lineRule="auto"/>
              <w:ind w:left="146"/>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沈言琪</w:t>
            </w:r>
          </w:p>
        </w:tc>
        <w:tc>
          <w:tcPr>
            <w:tcW w:w="1635" w:type="dxa"/>
            <w:vAlign w:val="top"/>
          </w:tcPr>
          <w:p>
            <w:pPr>
              <w:pStyle w:val="6"/>
              <w:spacing w:before="182" w:line="232" w:lineRule="auto"/>
              <w:ind w:left="317"/>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应用心理学</w:t>
            </w:r>
          </w:p>
        </w:tc>
        <w:tc>
          <w:tcPr>
            <w:tcW w:w="2602" w:type="dxa"/>
            <w:vAlign w:val="top"/>
          </w:tcPr>
          <w:p>
            <w:pPr>
              <w:pStyle w:val="6"/>
              <w:spacing w:before="180" w:line="231" w:lineRule="auto"/>
              <w:ind w:left="912"/>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西部计划</w:t>
            </w:r>
          </w:p>
        </w:tc>
        <w:tc>
          <w:tcPr>
            <w:tcW w:w="3356" w:type="dxa"/>
            <w:vAlign w:val="top"/>
          </w:tcPr>
          <w:p>
            <w:pPr>
              <w:pStyle w:val="6"/>
              <w:spacing w:before="180" w:line="231" w:lineRule="auto"/>
              <w:ind w:left="863"/>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新疆生产建设兵团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854" w:type="dxa"/>
            <w:vAlign w:val="top"/>
          </w:tcPr>
          <w:p>
            <w:pPr>
              <w:pStyle w:val="6"/>
              <w:spacing w:before="204" w:line="186" w:lineRule="auto"/>
              <w:ind w:left="38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871" w:type="dxa"/>
            <w:vAlign w:val="top"/>
          </w:tcPr>
          <w:p>
            <w:pPr>
              <w:pStyle w:val="6"/>
              <w:spacing w:before="181" w:line="233" w:lineRule="auto"/>
              <w:ind w:left="144"/>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胡楚钰</w:t>
            </w:r>
          </w:p>
        </w:tc>
        <w:tc>
          <w:tcPr>
            <w:tcW w:w="1635" w:type="dxa"/>
            <w:vAlign w:val="top"/>
          </w:tcPr>
          <w:p>
            <w:pPr>
              <w:pStyle w:val="6"/>
              <w:spacing w:before="181" w:line="232" w:lineRule="auto"/>
              <w:ind w:left="317"/>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应用心理学</w:t>
            </w:r>
          </w:p>
        </w:tc>
        <w:tc>
          <w:tcPr>
            <w:tcW w:w="2602" w:type="dxa"/>
            <w:vAlign w:val="top"/>
          </w:tcPr>
          <w:p>
            <w:pPr>
              <w:pStyle w:val="6"/>
              <w:spacing w:before="182" w:line="231" w:lineRule="auto"/>
              <w:ind w:left="912"/>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西部计划</w:t>
            </w:r>
          </w:p>
        </w:tc>
        <w:tc>
          <w:tcPr>
            <w:tcW w:w="3356" w:type="dxa"/>
            <w:vAlign w:val="top"/>
          </w:tcPr>
          <w:p>
            <w:pPr>
              <w:pStyle w:val="6"/>
              <w:spacing w:before="181" w:line="232" w:lineRule="auto"/>
              <w:ind w:left="870"/>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西藏贡嘎县政法委</w:t>
            </w:r>
          </w:p>
        </w:tc>
      </w:tr>
    </w:tbl>
    <w:p>
      <w:pPr>
        <w:spacing w:line="351" w:lineRule="auto"/>
        <w:rPr>
          <w:rFonts w:ascii="Arial" w:eastAsia="宋体"/>
          <w:b w:val="0"/>
          <w:color w:val="000000" w:themeColor="text1"/>
          <w:sz w:val="21"/>
          <w14:textFill>
            <w14:solidFill>
              <w14:schemeClr w14:val="tx1"/>
            </w14:solidFill>
          </w14:textFill>
        </w:rPr>
      </w:pPr>
    </w:p>
    <w:p>
      <w:pPr>
        <w:spacing w:line="351" w:lineRule="auto"/>
        <w:rPr>
          <w:rFonts w:ascii="Arial" w:eastAsia="宋体"/>
          <w:b w:val="0"/>
          <w:color w:val="000000" w:themeColor="text1"/>
          <w:sz w:val="21"/>
          <w14:textFill>
            <w14:solidFill>
              <w14:schemeClr w14:val="tx1"/>
            </w14:solidFill>
          </w14:textFill>
        </w:rPr>
      </w:pPr>
    </w:p>
    <w:p>
      <w:pPr>
        <w:spacing w:before="90" w:line="172" w:lineRule="auto"/>
        <w:ind w:left="2973"/>
        <w:outlineLvl w:val="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第八部分</w:t>
      </w:r>
      <w:r>
        <w:rPr>
          <w:rFonts w:ascii="微软雅黑" w:hAnsi="微软雅黑" w:eastAsia="宋体" w:cs="微软雅黑"/>
          <w:b w:val="0"/>
          <w:color w:val="000000" w:themeColor="text1"/>
          <w:spacing w:val="14"/>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各院毕业生创业情况级典型案例</w:t>
      </w:r>
    </w:p>
    <w:p>
      <w:pPr>
        <w:pStyle w:val="2"/>
        <w:spacing w:before="236" w:line="473" w:lineRule="exact"/>
        <w:ind w:left="921"/>
        <w:rPr>
          <w:rFonts w:eastAsia="宋体"/>
          <w:b w:val="0"/>
          <w:color w:val="000000" w:themeColor="text1"/>
          <w:sz w:val="19"/>
          <w:szCs w:val="19"/>
          <w14:textFill>
            <w14:solidFill>
              <w14:schemeClr w14:val="tx1"/>
            </w14:solidFill>
          </w14:textFill>
        </w:rPr>
      </w:pPr>
      <w:r>
        <w:rPr>
          <w:rFonts w:eastAsia="宋体"/>
          <w:b w:val="0"/>
          <w:color w:val="000000" w:themeColor="text1"/>
          <w:spacing w:val="5"/>
          <w:position w:val="21"/>
          <w:sz w:val="19"/>
          <w:szCs w:val="19"/>
          <w14:textFill>
            <w14:solidFill>
              <w14:schemeClr w14:val="tx1"/>
            </w14:solidFill>
          </w14:textFill>
        </w:rPr>
        <w:t>今年5月份，我院小学教育专业2021届毕业生方威，本着自己的兴趣和爱好，成为了合</w:t>
      </w:r>
      <w:r>
        <w:rPr>
          <w:rFonts w:eastAsia="宋体"/>
          <w:b w:val="0"/>
          <w:color w:val="000000" w:themeColor="text1"/>
          <w:spacing w:val="4"/>
          <w:position w:val="21"/>
          <w:sz w:val="19"/>
          <w:szCs w:val="19"/>
          <w14:textFill>
            <w14:solidFill>
              <w14:schemeClr w14:val="tx1"/>
            </w14:solidFill>
          </w14:textFill>
        </w:rPr>
        <w:t>肥市包</w:t>
      </w:r>
    </w:p>
    <w:p>
      <w:pPr>
        <w:pStyle w:val="2"/>
        <w:spacing w:line="229" w:lineRule="auto"/>
        <w:ind w:left="548"/>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河区罗生门桌游开发工作室合伙人，</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目前从事桌游的开发和设计。</w:t>
      </w:r>
    </w:p>
    <w:p>
      <w:pPr>
        <w:spacing w:line="273" w:lineRule="auto"/>
        <w:rPr>
          <w:rFonts w:ascii="Arial" w:eastAsia="宋体"/>
          <w:b w:val="0"/>
          <w:color w:val="000000" w:themeColor="text1"/>
          <w:sz w:val="21"/>
          <w14:textFill>
            <w14:solidFill>
              <w14:schemeClr w14:val="tx1"/>
            </w14:solidFill>
          </w14:textFill>
        </w:rPr>
      </w:pPr>
    </w:p>
    <w:p>
      <w:pPr>
        <w:spacing w:line="273" w:lineRule="auto"/>
        <w:rPr>
          <w:rFonts w:ascii="Arial" w:eastAsia="宋体"/>
          <w:b w:val="0"/>
          <w:color w:val="000000" w:themeColor="text1"/>
          <w:sz w:val="21"/>
          <w14:textFill>
            <w14:solidFill>
              <w14:schemeClr w14:val="tx1"/>
            </w14:solidFill>
          </w14:textFill>
        </w:rPr>
      </w:pPr>
    </w:p>
    <w:p>
      <w:pPr>
        <w:spacing w:line="273" w:lineRule="auto"/>
        <w:rPr>
          <w:rFonts w:ascii="Arial" w:eastAsia="宋体"/>
          <w:b w:val="0"/>
          <w:color w:val="000000" w:themeColor="text1"/>
          <w:sz w:val="21"/>
          <w14:textFill>
            <w14:solidFill>
              <w14:schemeClr w14:val="tx1"/>
            </w14:solidFill>
          </w14:textFill>
        </w:rPr>
      </w:pPr>
    </w:p>
    <w:p>
      <w:pPr>
        <w:spacing w:line="273" w:lineRule="auto"/>
        <w:rPr>
          <w:rFonts w:ascii="Arial" w:eastAsia="宋体"/>
          <w:b w:val="0"/>
          <w:color w:val="000000" w:themeColor="text1"/>
          <w:sz w:val="21"/>
          <w14:textFill>
            <w14:solidFill>
              <w14:schemeClr w14:val="tx1"/>
            </w14:solidFill>
          </w14:textFill>
        </w:rPr>
      </w:pPr>
    </w:p>
    <w:p>
      <w:pPr>
        <w:pStyle w:val="2"/>
        <w:spacing w:before="62" w:line="475" w:lineRule="exact"/>
        <w:ind w:left="7167"/>
        <w:rPr>
          <w:rFonts w:eastAsia="宋体"/>
          <w:b w:val="0"/>
          <w:color w:val="000000" w:themeColor="text1"/>
          <w:sz w:val="19"/>
          <w:szCs w:val="19"/>
          <w14:textFill>
            <w14:solidFill>
              <w14:schemeClr w14:val="tx1"/>
            </w14:solidFill>
          </w14:textFill>
        </w:rPr>
      </w:pPr>
      <w:r>
        <w:rPr>
          <w:rFonts w:eastAsia="宋体"/>
          <w:b w:val="0"/>
          <w:color w:val="000000" w:themeColor="text1"/>
          <w:spacing w:val="14"/>
          <w:position w:val="21"/>
          <w:sz w:val="19"/>
          <w:szCs w:val="19"/>
          <w14:textFill>
            <w14:solidFill>
              <w14:schemeClr w14:val="tx1"/>
            </w14:solidFill>
          </w14:textFill>
        </w:rPr>
        <w:t>合肥学院教育学院</w:t>
      </w:r>
    </w:p>
    <w:p>
      <w:pPr>
        <w:pStyle w:val="2"/>
        <w:spacing w:before="1" w:line="231" w:lineRule="auto"/>
        <w:ind w:left="7642"/>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2021 年</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10 月</w:t>
      </w:r>
    </w:p>
    <w:p>
      <w:pPr>
        <w:spacing w:line="231" w:lineRule="auto"/>
        <w:rPr>
          <w:rFonts w:eastAsia="宋体"/>
          <w:b w:val="0"/>
          <w:color w:val="000000" w:themeColor="text1"/>
          <w:sz w:val="19"/>
          <w:szCs w:val="19"/>
          <w14:textFill>
            <w14:solidFill>
              <w14:schemeClr w14:val="tx1"/>
            </w14:solidFill>
          </w14:textFill>
        </w:rPr>
        <w:sectPr>
          <w:headerReference r:id="rId272" w:type="default"/>
          <w:footerReference r:id="rId273" w:type="default"/>
          <w:pgSz w:w="11906" w:h="16840"/>
          <w:pgMar w:top="1118" w:right="1292" w:bottom="1189" w:left="1289" w:header="894" w:footer="1020" w:gutter="0"/>
          <w:cols w:space="720" w:num="1"/>
        </w:sectPr>
      </w:pPr>
    </w:p>
    <w:p>
      <w:pPr>
        <w:spacing w:line="24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71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86" name="IM 486"/>
            <wp:cNvGraphicFramePr/>
            <a:graphic xmlns:a="http://schemas.openxmlformats.org/drawingml/2006/main">
              <a:graphicData uri="http://schemas.openxmlformats.org/drawingml/2006/picture">
                <pic:pic xmlns:pic="http://schemas.openxmlformats.org/drawingml/2006/picture">
                  <pic:nvPicPr>
                    <pic:cNvPr id="486" name="IM 486"/>
                    <pic:cNvPicPr/>
                  </pic:nvPicPr>
                  <pic:blipFill>
                    <a:blip r:embed="rId339"/>
                    <a:stretch>
                      <a:fillRect/>
                    </a:stretch>
                  </pic:blipFill>
                  <pic:spPr>
                    <a:xfrm>
                      <a:off x="0" y="0"/>
                      <a:ext cx="5271515" cy="10668"/>
                    </a:xfrm>
                    <a:prstGeom prst="rect">
                      <a:avLst/>
                    </a:prstGeom>
                  </pic:spPr>
                </pic:pic>
              </a:graphicData>
            </a:graphic>
          </wp:anchor>
        </w:drawing>
      </w:r>
    </w:p>
    <w:p>
      <w:pPr>
        <w:spacing w:line="242" w:lineRule="auto"/>
        <w:rPr>
          <w:rFonts w:ascii="Arial" w:eastAsia="宋体"/>
          <w:b w:val="0"/>
          <w:color w:val="000000" w:themeColor="text1"/>
          <w:sz w:val="21"/>
          <w14:textFill>
            <w14:solidFill>
              <w14:schemeClr w14:val="tx1"/>
            </w14:solidFill>
          </w14:textFill>
        </w:rPr>
      </w:pPr>
    </w:p>
    <w:p>
      <w:pPr>
        <w:spacing w:before="124" w:line="161" w:lineRule="auto"/>
        <w:ind w:left="2668"/>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2"/>
          <w:sz w:val="29"/>
          <w:szCs w:val="29"/>
          <w14:textFill>
            <w14:solidFill>
              <w14:schemeClr w14:val="tx1"/>
            </w14:solidFill>
          </w14:textFill>
        </w:rPr>
        <w:t>外国语学院</w:t>
      </w:r>
      <w:r>
        <w:rPr>
          <w:rFonts w:ascii="微软雅黑" w:hAnsi="微软雅黑" w:eastAsia="宋体" w:cs="微软雅黑"/>
          <w:b w:val="0"/>
          <w:color w:val="000000" w:themeColor="text1"/>
          <w:spacing w:val="27"/>
          <w:sz w:val="29"/>
          <w:szCs w:val="29"/>
          <w14:textFill>
            <w14:solidFill>
              <w14:schemeClr w14:val="tx1"/>
            </w14:solidFill>
          </w14:textFill>
        </w:rPr>
        <w:t xml:space="preserve"> </w:t>
      </w:r>
      <w:r>
        <w:rPr>
          <w:rFonts w:ascii="Arial" w:hAnsi="Arial" w:eastAsia="宋体" w:cs="Arial"/>
          <w:b w:val="0"/>
          <w:color w:val="000000" w:themeColor="text1"/>
          <w:spacing w:val="2"/>
          <w:sz w:val="29"/>
          <w:szCs w:val="29"/>
          <w14:textFill>
            <w14:solidFill>
              <w14:schemeClr w14:val="tx1"/>
            </w14:solidFill>
          </w14:textFill>
        </w:rPr>
        <w:t>2021</w:t>
      </w:r>
      <w:r>
        <w:rPr>
          <w:rFonts w:ascii="Arial" w:hAnsi="Arial" w:eastAsia="宋体" w:cs="Arial"/>
          <w:b w:val="0"/>
          <w:color w:val="000000" w:themeColor="text1"/>
          <w:spacing w:val="40"/>
          <w:sz w:val="29"/>
          <w:szCs w:val="29"/>
          <w14:textFill>
            <w14:solidFill>
              <w14:schemeClr w14:val="tx1"/>
            </w14:solidFill>
          </w14:textFill>
        </w:rPr>
        <w:t xml:space="preserve"> </w:t>
      </w:r>
      <w:r>
        <w:rPr>
          <w:rFonts w:ascii="微软雅黑" w:hAnsi="微软雅黑" w:eastAsia="宋体" w:cs="微软雅黑"/>
          <w:b w:val="0"/>
          <w:color w:val="000000" w:themeColor="text1"/>
          <w:spacing w:val="2"/>
          <w:sz w:val="29"/>
          <w:szCs w:val="29"/>
          <w14:textFill>
            <w14:solidFill>
              <w14:schemeClr w14:val="tx1"/>
            </w14:solidFill>
          </w14:textFill>
        </w:rPr>
        <w:t>年就业评估自查报告</w:t>
      </w:r>
    </w:p>
    <w:p>
      <w:pPr>
        <w:pStyle w:val="2"/>
        <w:spacing w:before="303" w:line="445" w:lineRule="auto"/>
        <w:ind w:left="702" w:right="109"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外国语学院一直以来高度重视毕业生就业工作，在院领导的大力领导和支持下，学院就</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业工作机制不断完善</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，就业工作有序开展，取得</w:t>
      </w:r>
      <w:r>
        <w:rPr>
          <w:rFonts w:eastAsia="宋体"/>
          <w:b w:val="0"/>
          <w:color w:val="000000" w:themeColor="text1"/>
          <w:spacing w:val="16"/>
          <w:sz w:val="19"/>
          <w:szCs w:val="19"/>
          <w14:textFill>
            <w14:solidFill>
              <w14:schemeClr w14:val="tx1"/>
            </w14:solidFill>
          </w14:textFill>
        </w:rPr>
        <w:t>了良好的成效。2021</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年，面对严峻的就业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形势，外国语学院稳扎稳打，充分发挥全员力量，采取全方位</w:t>
      </w:r>
      <w:r>
        <w:rPr>
          <w:rFonts w:eastAsia="宋体"/>
          <w:b w:val="0"/>
          <w:color w:val="000000" w:themeColor="text1"/>
          <w:spacing w:val="16"/>
          <w:sz w:val="19"/>
          <w:szCs w:val="19"/>
          <w14:textFill>
            <w14:solidFill>
              <w14:schemeClr w14:val="tx1"/>
            </w14:solidFill>
          </w14:textFill>
        </w:rPr>
        <w:t>的就业举措，确保对毕业生做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到全程跟踪，就业率稳步上升，达到了预期的就业目标。现就我院 2020-2021</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年度毕业生就</w:t>
      </w:r>
    </w:p>
    <w:p>
      <w:pPr>
        <w:pStyle w:val="2"/>
        <w:spacing w:line="229" w:lineRule="auto"/>
        <w:ind w:left="702"/>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业工作自评如下。</w:t>
      </w:r>
    </w:p>
    <w:p>
      <w:pPr>
        <w:spacing w:line="370" w:lineRule="auto"/>
        <w:rPr>
          <w:rFonts w:ascii="Arial" w:eastAsia="宋体"/>
          <w:b w:val="0"/>
          <w:color w:val="000000" w:themeColor="text1"/>
          <w:sz w:val="21"/>
          <w14:textFill>
            <w14:solidFill>
              <w14:schemeClr w14:val="tx1"/>
            </w14:solidFill>
          </w14:textFill>
        </w:rPr>
      </w:pPr>
    </w:p>
    <w:p>
      <w:pPr>
        <w:spacing w:before="91" w:line="173" w:lineRule="auto"/>
        <w:ind w:left="3887"/>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第一部分</w:t>
      </w:r>
      <w:r>
        <w:rPr>
          <w:rFonts w:ascii="微软雅黑" w:hAnsi="微软雅黑" w:eastAsia="宋体" w:cs="微软雅黑"/>
          <w:b w:val="0"/>
          <w:color w:val="000000" w:themeColor="text1"/>
          <w:spacing w:val="30"/>
          <w:w w:val="101"/>
          <w:sz w:val="21"/>
          <w:szCs w:val="21"/>
          <w14:textFill>
            <w14:solidFill>
              <w14:schemeClr w14:val="tx1"/>
            </w14:solidFill>
          </w14:textFill>
        </w:rPr>
        <w:t xml:space="preserve">  </w:t>
      </w:r>
      <w:r>
        <w:rPr>
          <w:rFonts w:ascii="微软雅黑" w:hAnsi="微软雅黑" w:eastAsia="宋体" w:cs="微软雅黑"/>
          <w:b w:val="0"/>
          <w:color w:val="000000" w:themeColor="text1"/>
          <w:spacing w:val="7"/>
          <w:sz w:val="21"/>
          <w:szCs w:val="21"/>
          <w14:textFill>
            <w14:solidFill>
              <w14:schemeClr w14:val="tx1"/>
            </w14:solidFill>
          </w14:textFill>
        </w:rPr>
        <w:t>就业基本情况</w:t>
      </w:r>
    </w:p>
    <w:p>
      <w:pPr>
        <w:spacing w:line="442" w:lineRule="auto"/>
        <w:rPr>
          <w:rFonts w:ascii="Arial" w:eastAsia="宋体"/>
          <w:b w:val="0"/>
          <w:color w:val="000000" w:themeColor="text1"/>
          <w:sz w:val="21"/>
          <w14:textFill>
            <w14:solidFill>
              <w14:schemeClr w14:val="tx1"/>
            </w14:solidFill>
          </w14:textFill>
        </w:rPr>
      </w:pPr>
    </w:p>
    <w:p>
      <w:pPr>
        <w:pStyle w:val="2"/>
        <w:spacing w:before="62" w:line="442" w:lineRule="auto"/>
        <w:ind w:left="693" w:right="85"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2021 年度我院本科毕业生共</w:t>
      </w:r>
      <w:r>
        <w:rPr>
          <w:rFonts w:eastAsia="宋体"/>
          <w:b w:val="0"/>
          <w:color w:val="000000" w:themeColor="text1"/>
          <w:spacing w:val="34"/>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147 人，其中包括英语专业本科毕业生 64</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人，德语</w:t>
      </w:r>
      <w:r>
        <w:rPr>
          <w:rFonts w:eastAsia="宋体"/>
          <w:b w:val="0"/>
          <w:color w:val="000000" w:themeColor="text1"/>
          <w:spacing w:val="8"/>
          <w:sz w:val="19"/>
          <w:szCs w:val="19"/>
          <w14:textFill>
            <w14:solidFill>
              <w14:schemeClr w14:val="tx1"/>
            </w14:solidFill>
          </w14:textFill>
        </w:rPr>
        <w:t>专业本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科毕大学业生 33 人，</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日语专业本科毕业生 27 人，德语2+3</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专业本科毕业生</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人，朝鲜语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2+2 专业毕业生 12 人。截至 8</w:t>
      </w:r>
      <w:r>
        <w:rPr>
          <w:rFonts w:eastAsia="宋体"/>
          <w:b w:val="0"/>
          <w:color w:val="000000" w:themeColor="text1"/>
          <w:spacing w:val="24"/>
          <w:w w:val="10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月 31</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日，本科就业率为 98.64%，其中英语专业就业率</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100%，</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德语专业就业率 96.97% ，</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日语专业就业率 100% ，德语 2+2 专业就业率 90.91%</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，朝鲜语 2+2</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专业就业率为100%</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。本科生中有6</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人考取了国内硕士研究生，12</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人考取国外硕士研究生，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考研率为</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12.24%,考取的院校有上海外国语</w:t>
      </w:r>
      <w:r>
        <w:rPr>
          <w:rFonts w:eastAsia="宋体"/>
          <w:b w:val="0"/>
          <w:color w:val="000000" w:themeColor="text1"/>
          <w:spacing w:val="14"/>
          <w:sz w:val="19"/>
          <w:szCs w:val="19"/>
          <w14:textFill>
            <w14:solidFill>
              <w14:schemeClr w14:val="tx1"/>
            </w14:solidFill>
          </w14:textFill>
        </w:rPr>
        <w:t>大学，广东外语外贸大学，苏州大学，上海理工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大学，雅德大学，庆熙大学等。</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出国毕业生为 4 人，</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w:t>
      </w:r>
      <w:r>
        <w:rPr>
          <w:rFonts w:eastAsia="宋体"/>
          <w:b w:val="0"/>
          <w:color w:val="000000" w:themeColor="text1"/>
          <w:spacing w:val="3"/>
          <w:sz w:val="19"/>
          <w:szCs w:val="19"/>
          <w14:textFill>
            <w14:solidFill>
              <w14:schemeClr w14:val="tx1"/>
            </w14:solidFill>
          </w14:textFill>
        </w:rPr>
        <w:t>毕业生总人数 2.72%。</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同时，4 人考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取公务员</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(其中 2 人为选调生 ) ，</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占总数 2.72% ，</w:t>
      </w:r>
      <w:r>
        <w:rPr>
          <w:rFonts w:eastAsia="宋体"/>
          <w:b w:val="0"/>
          <w:color w:val="000000" w:themeColor="text1"/>
          <w:spacing w:val="-4"/>
          <w:sz w:val="19"/>
          <w:szCs w:val="19"/>
          <w14:textFill>
            <w14:solidFill>
              <w14:schemeClr w14:val="tx1"/>
            </w14:solidFill>
          </w14:textFill>
        </w:rPr>
        <w:t>1 人应征入伍，</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占总数 0.68% ，就业质量较</w:t>
      </w:r>
    </w:p>
    <w:p>
      <w:pPr>
        <w:pStyle w:val="2"/>
        <w:spacing w:line="229" w:lineRule="auto"/>
        <w:ind w:left="70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往年有所提升。147</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名毕业生全部文明离校，未发生任何违规违纪</w:t>
      </w:r>
      <w:r>
        <w:rPr>
          <w:rFonts w:eastAsia="宋体"/>
          <w:b w:val="0"/>
          <w:color w:val="000000" w:themeColor="text1"/>
          <w:spacing w:val="14"/>
          <w:sz w:val="19"/>
          <w:szCs w:val="19"/>
          <w14:textFill>
            <w14:solidFill>
              <w14:schemeClr w14:val="tx1"/>
            </w14:solidFill>
          </w14:textFill>
        </w:rPr>
        <w:t>行为。</w:t>
      </w:r>
    </w:p>
    <w:p>
      <w:pPr>
        <w:pStyle w:val="2"/>
        <w:spacing w:before="219" w:line="230" w:lineRule="auto"/>
        <w:ind w:left="2705"/>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表</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1.外国语学院 2021 届毕业生就业基本情况统计表</w:t>
      </w:r>
    </w:p>
    <w:p>
      <w:pPr>
        <w:spacing w:before="99"/>
        <w:rPr>
          <w:rFonts w:eastAsia="宋体"/>
          <w:b w:val="0"/>
          <w:color w:val="000000" w:themeColor="text1"/>
          <w14:textFill>
            <w14:solidFill>
              <w14:schemeClr w14:val="tx1"/>
            </w14:solidFill>
          </w14:textFill>
        </w:rPr>
      </w:pPr>
    </w:p>
    <w:tbl>
      <w:tblPr>
        <w:tblStyle w:val="5"/>
        <w:tblW w:w="90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6"/>
        <w:gridCol w:w="1034"/>
        <w:gridCol w:w="852"/>
        <w:gridCol w:w="718"/>
        <w:gridCol w:w="1107"/>
        <w:gridCol w:w="1694"/>
        <w:gridCol w:w="1193"/>
        <w:gridCol w:w="10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416" w:type="dxa"/>
            <w:vAlign w:val="top"/>
          </w:tcPr>
          <w:p>
            <w:pPr>
              <w:spacing w:before="271" w:line="256" w:lineRule="exact"/>
              <w:ind w:left="48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7"/>
                <w:w w:val="95"/>
                <w:position w:val="-1"/>
                <w:sz w:val="25"/>
                <w:szCs w:val="25"/>
                <w14:textFill>
                  <w14:solidFill>
                    <w14:schemeClr w14:val="tx1"/>
                  </w14:solidFill>
                </w14:textFill>
              </w:rPr>
              <w:t>专业</w:t>
            </w:r>
          </w:p>
        </w:tc>
        <w:tc>
          <w:tcPr>
            <w:tcW w:w="1034" w:type="dxa"/>
            <w:vAlign w:val="top"/>
          </w:tcPr>
          <w:p>
            <w:pPr>
              <w:spacing w:before="21" w:line="163" w:lineRule="auto"/>
              <w:ind w:left="197"/>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毕业生</w:t>
            </w:r>
          </w:p>
          <w:p>
            <w:pPr>
              <w:spacing w:before="220" w:line="257" w:lineRule="exact"/>
              <w:ind w:left="29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3"/>
                <w:w w:val="94"/>
                <w:position w:val="-1"/>
                <w:sz w:val="25"/>
                <w:szCs w:val="25"/>
                <w14:textFill>
                  <w14:solidFill>
                    <w14:schemeClr w14:val="tx1"/>
                  </w14:solidFill>
                </w14:textFill>
              </w:rPr>
              <w:t>人数</w:t>
            </w:r>
          </w:p>
        </w:tc>
        <w:tc>
          <w:tcPr>
            <w:tcW w:w="852" w:type="dxa"/>
            <w:vAlign w:val="top"/>
          </w:tcPr>
          <w:p>
            <w:pPr>
              <w:spacing w:before="270" w:line="257" w:lineRule="exact"/>
              <w:ind w:left="20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9"/>
                <w:w w:val="97"/>
                <w:position w:val="-1"/>
                <w:sz w:val="25"/>
                <w:szCs w:val="25"/>
                <w14:textFill>
                  <w14:solidFill>
                    <w14:schemeClr w14:val="tx1"/>
                  </w14:solidFill>
                </w14:textFill>
              </w:rPr>
              <w:t>升学</w:t>
            </w:r>
          </w:p>
        </w:tc>
        <w:tc>
          <w:tcPr>
            <w:tcW w:w="718" w:type="dxa"/>
            <w:vAlign w:val="top"/>
          </w:tcPr>
          <w:p>
            <w:pPr>
              <w:spacing w:before="276" w:line="160" w:lineRule="auto"/>
              <w:ind w:left="178"/>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出国</w:t>
            </w:r>
          </w:p>
        </w:tc>
        <w:tc>
          <w:tcPr>
            <w:tcW w:w="1107" w:type="dxa"/>
            <w:vAlign w:val="top"/>
          </w:tcPr>
          <w:p>
            <w:pPr>
              <w:spacing w:before="270" w:line="164" w:lineRule="auto"/>
              <w:ind w:left="227"/>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公务员</w:t>
            </w:r>
          </w:p>
        </w:tc>
        <w:tc>
          <w:tcPr>
            <w:tcW w:w="1694" w:type="dxa"/>
            <w:vAlign w:val="top"/>
          </w:tcPr>
          <w:p>
            <w:pPr>
              <w:spacing w:before="269" w:line="171" w:lineRule="auto"/>
              <w:ind w:left="21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签订就业协议</w:t>
            </w:r>
          </w:p>
        </w:tc>
        <w:tc>
          <w:tcPr>
            <w:tcW w:w="1193" w:type="dxa"/>
            <w:vAlign w:val="top"/>
          </w:tcPr>
          <w:p>
            <w:pPr>
              <w:spacing w:before="268" w:line="163" w:lineRule="auto"/>
              <w:ind w:left="17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应征入伍</w:t>
            </w:r>
          </w:p>
        </w:tc>
        <w:tc>
          <w:tcPr>
            <w:tcW w:w="1066" w:type="dxa"/>
            <w:vAlign w:val="top"/>
          </w:tcPr>
          <w:p>
            <w:pPr>
              <w:spacing w:before="270" w:line="164" w:lineRule="auto"/>
              <w:ind w:left="20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416" w:type="dxa"/>
            <w:vAlign w:val="top"/>
          </w:tcPr>
          <w:p>
            <w:pPr>
              <w:pStyle w:val="6"/>
              <w:spacing w:before="69" w:line="232" w:lineRule="auto"/>
              <w:ind w:left="522"/>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英语</w:t>
            </w:r>
          </w:p>
        </w:tc>
        <w:tc>
          <w:tcPr>
            <w:tcW w:w="1034" w:type="dxa"/>
            <w:vAlign w:val="top"/>
          </w:tcPr>
          <w:p>
            <w:pPr>
              <w:pStyle w:val="6"/>
              <w:spacing w:before="91" w:line="186" w:lineRule="auto"/>
              <w:ind w:left="42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64</w:t>
            </w:r>
          </w:p>
        </w:tc>
        <w:tc>
          <w:tcPr>
            <w:tcW w:w="852" w:type="dxa"/>
            <w:vAlign w:val="top"/>
          </w:tcPr>
          <w:p>
            <w:pPr>
              <w:pStyle w:val="6"/>
              <w:spacing w:before="89" w:line="186" w:lineRule="auto"/>
              <w:ind w:left="38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718" w:type="dxa"/>
            <w:vAlign w:val="top"/>
          </w:tcPr>
          <w:p>
            <w:pPr>
              <w:pStyle w:val="6"/>
              <w:spacing w:before="89" w:line="186" w:lineRule="auto"/>
              <w:ind w:left="3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07" w:type="dxa"/>
            <w:vAlign w:val="top"/>
          </w:tcPr>
          <w:p>
            <w:pPr>
              <w:pStyle w:val="6"/>
              <w:spacing w:before="89" w:line="186" w:lineRule="auto"/>
              <w:ind w:left="51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694" w:type="dxa"/>
            <w:vAlign w:val="top"/>
          </w:tcPr>
          <w:p>
            <w:pPr>
              <w:pStyle w:val="6"/>
              <w:spacing w:before="91" w:line="186" w:lineRule="auto"/>
              <w:ind w:left="76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62</w:t>
            </w:r>
          </w:p>
        </w:tc>
        <w:tc>
          <w:tcPr>
            <w:tcW w:w="1193" w:type="dxa"/>
            <w:vAlign w:val="top"/>
          </w:tcPr>
          <w:p>
            <w:pPr>
              <w:pStyle w:val="6"/>
              <w:spacing w:before="89" w:line="186" w:lineRule="auto"/>
              <w:ind w:left="56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066" w:type="dxa"/>
            <w:vAlign w:val="top"/>
          </w:tcPr>
          <w:p>
            <w:pPr>
              <w:pStyle w:val="6"/>
              <w:spacing w:before="73" w:line="258" w:lineRule="exact"/>
              <w:ind w:left="352"/>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16" w:type="dxa"/>
            <w:vAlign w:val="top"/>
          </w:tcPr>
          <w:p>
            <w:pPr>
              <w:pStyle w:val="6"/>
              <w:spacing w:before="69" w:line="232" w:lineRule="auto"/>
              <w:ind w:left="52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德语</w:t>
            </w:r>
          </w:p>
        </w:tc>
        <w:tc>
          <w:tcPr>
            <w:tcW w:w="1034" w:type="dxa"/>
            <w:vAlign w:val="top"/>
          </w:tcPr>
          <w:p>
            <w:pPr>
              <w:pStyle w:val="6"/>
              <w:spacing w:before="92" w:line="186" w:lineRule="auto"/>
              <w:ind w:left="4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33</w:t>
            </w:r>
          </w:p>
        </w:tc>
        <w:tc>
          <w:tcPr>
            <w:tcW w:w="852" w:type="dxa"/>
            <w:vAlign w:val="top"/>
          </w:tcPr>
          <w:p>
            <w:pPr>
              <w:pStyle w:val="6"/>
              <w:spacing w:before="89" w:line="186" w:lineRule="auto"/>
              <w:ind w:left="38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718" w:type="dxa"/>
            <w:vAlign w:val="top"/>
          </w:tcPr>
          <w:p>
            <w:pPr>
              <w:pStyle w:val="6"/>
              <w:spacing w:before="92" w:line="186" w:lineRule="auto"/>
              <w:ind w:left="31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107" w:type="dxa"/>
            <w:vAlign w:val="top"/>
          </w:tcPr>
          <w:p>
            <w:pPr>
              <w:pStyle w:val="6"/>
              <w:spacing w:before="89" w:line="186" w:lineRule="auto"/>
              <w:ind w:left="51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694" w:type="dxa"/>
            <w:vAlign w:val="top"/>
          </w:tcPr>
          <w:p>
            <w:pPr>
              <w:pStyle w:val="6"/>
              <w:spacing w:before="92" w:line="186" w:lineRule="auto"/>
              <w:ind w:left="760"/>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25</w:t>
            </w:r>
          </w:p>
        </w:tc>
        <w:tc>
          <w:tcPr>
            <w:tcW w:w="1193" w:type="dxa"/>
            <w:vAlign w:val="top"/>
          </w:tcPr>
          <w:p>
            <w:pPr>
              <w:pStyle w:val="6"/>
              <w:spacing w:before="89" w:line="186" w:lineRule="auto"/>
              <w:ind w:left="56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066" w:type="dxa"/>
            <w:vAlign w:val="top"/>
          </w:tcPr>
          <w:p>
            <w:pPr>
              <w:pStyle w:val="6"/>
              <w:spacing w:before="74" w:line="257" w:lineRule="exact"/>
              <w:ind w:left="254"/>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96.97%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416" w:type="dxa"/>
            <w:vAlign w:val="top"/>
          </w:tcPr>
          <w:p>
            <w:pPr>
              <w:pStyle w:val="6"/>
              <w:spacing w:before="57" w:line="234" w:lineRule="auto"/>
              <w:ind w:left="607"/>
              <w:rPr>
                <w:rFonts w:eastAsia="宋体"/>
                <w:b w:val="0"/>
                <w:color w:val="000000" w:themeColor="text1"/>
                <w14:textFill>
                  <w14:solidFill>
                    <w14:schemeClr w14:val="tx1"/>
                  </w14:solidFill>
                </w14:textFill>
              </w:rPr>
            </w:pPr>
            <w:r>
              <w:rPr>
                <w:rFonts w:eastAsia="宋体"/>
                <w:b w:val="0"/>
                <w:color w:val="000000" w:themeColor="text1"/>
                <w:spacing w:val="-24"/>
                <w14:textFill>
                  <w14:solidFill>
                    <w14:schemeClr w14:val="tx1"/>
                  </w14:solidFill>
                </w14:textFill>
              </w:rPr>
              <w:t>日语</w:t>
            </w:r>
          </w:p>
        </w:tc>
        <w:tc>
          <w:tcPr>
            <w:tcW w:w="1034" w:type="dxa"/>
            <w:vAlign w:val="top"/>
          </w:tcPr>
          <w:p>
            <w:pPr>
              <w:pStyle w:val="6"/>
              <w:spacing w:before="93" w:line="186" w:lineRule="auto"/>
              <w:ind w:left="422"/>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27</w:t>
            </w:r>
          </w:p>
        </w:tc>
        <w:tc>
          <w:tcPr>
            <w:tcW w:w="852" w:type="dxa"/>
            <w:vAlign w:val="top"/>
          </w:tcPr>
          <w:p>
            <w:pPr>
              <w:pStyle w:val="6"/>
              <w:spacing w:before="93" w:line="186" w:lineRule="auto"/>
              <w:ind w:left="38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718" w:type="dxa"/>
            <w:vAlign w:val="top"/>
          </w:tcPr>
          <w:p>
            <w:pPr>
              <w:pStyle w:val="6"/>
              <w:spacing w:before="92" w:line="187" w:lineRule="auto"/>
              <w:ind w:left="33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107" w:type="dxa"/>
            <w:vAlign w:val="top"/>
          </w:tcPr>
          <w:p>
            <w:pPr>
              <w:pStyle w:val="6"/>
              <w:spacing w:before="93" w:line="186" w:lineRule="auto"/>
              <w:ind w:left="51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694" w:type="dxa"/>
            <w:vAlign w:val="top"/>
          </w:tcPr>
          <w:p>
            <w:pPr>
              <w:pStyle w:val="6"/>
              <w:spacing w:before="92" w:line="187" w:lineRule="auto"/>
              <w:ind w:left="76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21</w:t>
            </w:r>
          </w:p>
        </w:tc>
        <w:tc>
          <w:tcPr>
            <w:tcW w:w="1193" w:type="dxa"/>
            <w:vAlign w:val="top"/>
          </w:tcPr>
          <w:p>
            <w:pPr>
              <w:pStyle w:val="6"/>
              <w:spacing w:before="92" w:line="187" w:lineRule="auto"/>
              <w:ind w:left="57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066" w:type="dxa"/>
            <w:vAlign w:val="top"/>
          </w:tcPr>
          <w:p>
            <w:pPr>
              <w:pStyle w:val="6"/>
              <w:spacing w:before="78" w:line="257" w:lineRule="exact"/>
              <w:ind w:left="352"/>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416" w:type="dxa"/>
            <w:vAlign w:val="top"/>
          </w:tcPr>
          <w:p>
            <w:pPr>
              <w:pStyle w:val="6"/>
              <w:spacing w:before="112" w:line="232" w:lineRule="auto"/>
              <w:ind w:left="32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德语</w:t>
            </w:r>
            <w:r>
              <w:rPr>
                <w:rFonts w:eastAsia="宋体"/>
                <w:b w:val="0"/>
                <w:color w:val="000000" w:themeColor="text1"/>
                <w:spacing w:val="15"/>
                <w14:textFill>
                  <w14:solidFill>
                    <w14:schemeClr w14:val="tx1"/>
                  </w14:solidFill>
                </w14:textFill>
              </w:rPr>
              <w:t xml:space="preserve"> </w:t>
            </w:r>
            <w:r>
              <w:rPr>
                <w:rFonts w:eastAsia="宋体"/>
                <w:b w:val="0"/>
                <w:color w:val="000000" w:themeColor="text1"/>
                <w:spacing w:val="2"/>
                <w14:textFill>
                  <w14:solidFill>
                    <w14:schemeClr w14:val="tx1"/>
                  </w14:solidFill>
                </w14:textFill>
              </w:rPr>
              <w:t>2+3</w:t>
            </w:r>
          </w:p>
        </w:tc>
        <w:tc>
          <w:tcPr>
            <w:tcW w:w="1034" w:type="dxa"/>
            <w:vAlign w:val="top"/>
          </w:tcPr>
          <w:p>
            <w:pPr>
              <w:pStyle w:val="6"/>
              <w:spacing w:before="131" w:line="187" w:lineRule="auto"/>
              <w:ind w:left="442"/>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852" w:type="dxa"/>
            <w:vAlign w:val="top"/>
          </w:tcPr>
          <w:p>
            <w:pPr>
              <w:pStyle w:val="6"/>
              <w:spacing w:before="136" w:line="185" w:lineRule="auto"/>
              <w:ind w:left="38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718" w:type="dxa"/>
            <w:vAlign w:val="top"/>
          </w:tcPr>
          <w:p>
            <w:pPr>
              <w:pStyle w:val="6"/>
              <w:spacing w:before="132" w:line="186" w:lineRule="auto"/>
              <w:ind w:left="3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07" w:type="dxa"/>
            <w:vAlign w:val="top"/>
          </w:tcPr>
          <w:p>
            <w:pPr>
              <w:pStyle w:val="6"/>
              <w:spacing w:before="132" w:line="186" w:lineRule="auto"/>
              <w:ind w:left="51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694" w:type="dxa"/>
            <w:vAlign w:val="top"/>
          </w:tcPr>
          <w:p>
            <w:pPr>
              <w:pStyle w:val="6"/>
              <w:spacing w:before="136" w:line="185" w:lineRule="auto"/>
              <w:ind w:left="8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193" w:type="dxa"/>
            <w:vAlign w:val="top"/>
          </w:tcPr>
          <w:p>
            <w:pPr>
              <w:pStyle w:val="6"/>
              <w:spacing w:before="132" w:line="186" w:lineRule="auto"/>
              <w:ind w:left="56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066" w:type="dxa"/>
            <w:vAlign w:val="top"/>
          </w:tcPr>
          <w:p>
            <w:pPr>
              <w:pStyle w:val="6"/>
              <w:spacing w:before="117" w:line="257" w:lineRule="exact"/>
              <w:ind w:left="259"/>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90.91%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416" w:type="dxa"/>
            <w:vAlign w:val="top"/>
          </w:tcPr>
          <w:p>
            <w:pPr>
              <w:pStyle w:val="6"/>
              <w:spacing w:before="73" w:line="231" w:lineRule="auto"/>
              <w:ind w:left="21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朝鲜语</w:t>
            </w:r>
            <w:r>
              <w:rPr>
                <w:rFonts w:eastAsia="宋体"/>
                <w:b w:val="0"/>
                <w:color w:val="000000" w:themeColor="text1"/>
                <w:spacing w:val="25"/>
                <w14:textFill>
                  <w14:solidFill>
                    <w14:schemeClr w14:val="tx1"/>
                  </w14:solidFill>
                </w14:textFill>
              </w:rPr>
              <w:t xml:space="preserve"> </w:t>
            </w:r>
            <w:r>
              <w:rPr>
                <w:rFonts w:eastAsia="宋体"/>
                <w:b w:val="0"/>
                <w:color w:val="000000" w:themeColor="text1"/>
                <w:spacing w:val="3"/>
                <w14:textFill>
                  <w14:solidFill>
                    <w14:schemeClr w14:val="tx1"/>
                  </w14:solidFill>
                </w14:textFill>
              </w:rPr>
              <w:t>2+2</w:t>
            </w:r>
          </w:p>
        </w:tc>
        <w:tc>
          <w:tcPr>
            <w:tcW w:w="1034" w:type="dxa"/>
            <w:vAlign w:val="top"/>
          </w:tcPr>
          <w:p>
            <w:pPr>
              <w:pStyle w:val="6"/>
              <w:spacing w:before="94" w:line="187" w:lineRule="auto"/>
              <w:ind w:left="442"/>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12</w:t>
            </w:r>
          </w:p>
        </w:tc>
        <w:tc>
          <w:tcPr>
            <w:tcW w:w="852" w:type="dxa"/>
            <w:vAlign w:val="top"/>
          </w:tcPr>
          <w:p>
            <w:pPr>
              <w:pStyle w:val="6"/>
              <w:spacing w:before="98" w:line="186" w:lineRule="auto"/>
              <w:ind w:left="38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718" w:type="dxa"/>
            <w:vAlign w:val="top"/>
          </w:tcPr>
          <w:p>
            <w:pPr>
              <w:pStyle w:val="6"/>
              <w:spacing w:before="95" w:line="186" w:lineRule="auto"/>
              <w:ind w:left="32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107" w:type="dxa"/>
            <w:vAlign w:val="top"/>
          </w:tcPr>
          <w:p>
            <w:pPr>
              <w:pStyle w:val="6"/>
              <w:spacing w:before="95" w:line="186" w:lineRule="auto"/>
              <w:ind w:left="51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694" w:type="dxa"/>
            <w:vAlign w:val="top"/>
          </w:tcPr>
          <w:p>
            <w:pPr>
              <w:pStyle w:val="6"/>
              <w:spacing w:before="100" w:line="186" w:lineRule="auto"/>
              <w:ind w:left="81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1193" w:type="dxa"/>
            <w:vAlign w:val="top"/>
          </w:tcPr>
          <w:p>
            <w:pPr>
              <w:pStyle w:val="6"/>
              <w:spacing w:before="95" w:line="186" w:lineRule="auto"/>
              <w:ind w:left="56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066" w:type="dxa"/>
            <w:vAlign w:val="top"/>
          </w:tcPr>
          <w:p>
            <w:pPr>
              <w:pStyle w:val="6"/>
              <w:spacing w:before="80" w:line="257" w:lineRule="exact"/>
              <w:ind w:left="352"/>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100%</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274" w:type="default"/>
          <w:footerReference r:id="rId275" w:type="default"/>
          <w:pgSz w:w="11906" w:h="16840"/>
          <w:pgMar w:top="1118" w:right="1697" w:bottom="1189" w:left="1122" w:header="894" w:footer="1020" w:gutter="0"/>
          <w:cols w:space="720" w:num="1"/>
        </w:sectPr>
      </w:pPr>
    </w:p>
    <w:p>
      <w:pPr>
        <w:spacing w:line="26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816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88" name="IM 488"/>
            <wp:cNvGraphicFramePr/>
            <a:graphic xmlns:a="http://schemas.openxmlformats.org/drawingml/2006/main">
              <a:graphicData uri="http://schemas.openxmlformats.org/drawingml/2006/picture">
                <pic:pic xmlns:pic="http://schemas.openxmlformats.org/drawingml/2006/picture">
                  <pic:nvPicPr>
                    <pic:cNvPr id="488" name="IM 488"/>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3116"/>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第三部分</w:t>
      </w:r>
      <w:r>
        <w:rPr>
          <w:rFonts w:ascii="微软雅黑" w:hAnsi="微软雅黑" w:eastAsia="宋体" w:cs="微软雅黑"/>
          <w:b w:val="0"/>
          <w:color w:val="000000" w:themeColor="text1"/>
          <w:spacing w:val="2"/>
          <w:sz w:val="21"/>
          <w:szCs w:val="21"/>
          <w14:textFill>
            <w14:solidFill>
              <w14:schemeClr w14:val="tx1"/>
            </w14:solidFill>
          </w14:textFill>
        </w:rPr>
        <w:t xml:space="preserve">      </w:t>
      </w:r>
      <w:r>
        <w:rPr>
          <w:rFonts w:ascii="微软雅黑" w:hAnsi="微软雅黑" w:eastAsia="宋体" w:cs="微软雅黑"/>
          <w:b w:val="0"/>
          <w:color w:val="000000" w:themeColor="text1"/>
          <w:spacing w:val="8"/>
          <w:sz w:val="21"/>
          <w:szCs w:val="21"/>
          <w14:textFill>
            <w14:solidFill>
              <w14:schemeClr w14:val="tx1"/>
            </w14:solidFill>
          </w14:textFill>
        </w:rPr>
        <w:t>就业结构分析</w:t>
      </w:r>
    </w:p>
    <w:p>
      <w:pPr>
        <w:spacing w:line="389" w:lineRule="auto"/>
        <w:rPr>
          <w:rFonts w:ascii="Arial" w:eastAsia="宋体"/>
          <w:b w:val="0"/>
          <w:color w:val="000000" w:themeColor="text1"/>
          <w:sz w:val="21"/>
          <w14:textFill>
            <w14:solidFill>
              <w14:schemeClr w14:val="tx1"/>
            </w14:solidFill>
          </w14:textFill>
        </w:rPr>
      </w:pPr>
    </w:p>
    <w:p>
      <w:pPr>
        <w:spacing w:before="85" w:line="180" w:lineRule="auto"/>
        <w:ind w:left="606"/>
        <w:rPr>
          <w:rFonts w:ascii="微软雅黑" w:hAnsi="微软雅黑" w:eastAsia="宋体" w:cs="微软雅黑"/>
          <w:b w:val="0"/>
          <w:color w:val="000000" w:themeColor="text1"/>
          <w:sz w:val="20"/>
          <w:szCs w:val="20"/>
          <w14:textFill>
            <w14:solidFill>
              <w14:schemeClr w14:val="tx1"/>
            </w14:solidFill>
          </w14:textFill>
        </w:rPr>
      </w:pPr>
      <w:r>
        <w:rPr>
          <w:rFonts w:ascii="Arial" w:hAnsi="Arial" w:eastAsia="宋体" w:cs="Arial"/>
          <w:b w:val="0"/>
          <w:color w:val="000000" w:themeColor="text1"/>
          <w:spacing w:val="6"/>
          <w:sz w:val="20"/>
          <w:szCs w:val="20"/>
          <w14:textFill>
            <w14:solidFill>
              <w14:schemeClr w14:val="tx1"/>
            </w14:solidFill>
          </w14:textFill>
        </w:rPr>
        <w:t>1.2021</w:t>
      </w:r>
      <w:r>
        <w:rPr>
          <w:rFonts w:ascii="Arial" w:hAnsi="Arial" w:eastAsia="宋体" w:cs="Arial"/>
          <w:b w:val="0"/>
          <w:color w:val="000000" w:themeColor="text1"/>
          <w:spacing w:val="38"/>
          <w:sz w:val="20"/>
          <w:szCs w:val="20"/>
          <w14:textFill>
            <w14:solidFill>
              <w14:schemeClr w14:val="tx1"/>
            </w14:solidFill>
          </w14:textFill>
        </w:rPr>
        <w:t xml:space="preserve"> </w:t>
      </w:r>
      <w:r>
        <w:rPr>
          <w:rFonts w:ascii="微软雅黑" w:hAnsi="微软雅黑" w:eastAsia="宋体" w:cs="微软雅黑"/>
          <w:b w:val="0"/>
          <w:color w:val="000000" w:themeColor="text1"/>
          <w:spacing w:val="6"/>
          <w:sz w:val="20"/>
          <w:szCs w:val="20"/>
          <w14:textFill>
            <w14:solidFill>
              <w14:schemeClr w14:val="tx1"/>
            </w14:solidFill>
          </w14:textFill>
        </w:rPr>
        <w:t>届毕业生就业去向分析</w:t>
      </w:r>
    </w:p>
    <w:p>
      <w:pPr>
        <w:spacing w:line="447" w:lineRule="auto"/>
        <w:rPr>
          <w:rFonts w:ascii="Arial" w:eastAsia="宋体"/>
          <w:b w:val="0"/>
          <w:color w:val="000000" w:themeColor="text1"/>
          <w:sz w:val="21"/>
          <w14:textFill>
            <w14:solidFill>
              <w14:schemeClr w14:val="tx1"/>
            </w14:solidFill>
          </w14:textFill>
        </w:rPr>
      </w:pPr>
    </w:p>
    <w:p>
      <w:pPr>
        <w:pStyle w:val="2"/>
        <w:spacing w:before="61" w:line="232" w:lineRule="auto"/>
        <w:ind w:left="3080"/>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图 1.英语专业就业去向饼状图</w:t>
      </w:r>
    </w:p>
    <w:p>
      <w:pPr>
        <w:spacing w:before="187" w:line="4989" w:lineRule="exact"/>
        <w:ind w:firstLine="1518"/>
        <w:rPr>
          <w:rFonts w:eastAsia="宋体"/>
          <w:b w:val="0"/>
          <w:color w:val="000000" w:themeColor="text1"/>
          <w14:textFill>
            <w14:solidFill>
              <w14:schemeClr w14:val="tx1"/>
            </w14:solidFill>
          </w14:textFill>
        </w:rPr>
      </w:pPr>
      <w:r>
        <w:rPr>
          <w:rFonts w:eastAsia="宋体"/>
          <w:b w:val="0"/>
          <w:color w:val="000000" w:themeColor="text1"/>
          <w:position w:val="-99"/>
          <w14:textFill>
            <w14:solidFill>
              <w14:schemeClr w14:val="tx1"/>
            </w14:solidFill>
          </w14:textFill>
        </w:rPr>
        <w:drawing>
          <wp:inline distT="0" distB="0" distL="0" distR="0">
            <wp:extent cx="3361055" cy="3167380"/>
            <wp:effectExtent l="0" t="0" r="0" b="0"/>
            <wp:docPr id="490" name="IM 490"/>
            <wp:cNvGraphicFramePr/>
            <a:graphic xmlns:a="http://schemas.openxmlformats.org/drawingml/2006/main">
              <a:graphicData uri="http://schemas.openxmlformats.org/drawingml/2006/picture">
                <pic:pic xmlns:pic="http://schemas.openxmlformats.org/drawingml/2006/picture">
                  <pic:nvPicPr>
                    <pic:cNvPr id="490" name="IM 490"/>
                    <pic:cNvPicPr/>
                  </pic:nvPicPr>
                  <pic:blipFill>
                    <a:blip r:embed="rId435"/>
                    <a:stretch>
                      <a:fillRect/>
                    </a:stretch>
                  </pic:blipFill>
                  <pic:spPr>
                    <a:xfrm>
                      <a:off x="0" y="0"/>
                      <a:ext cx="3361496" cy="3168000"/>
                    </a:xfrm>
                    <a:prstGeom prst="rect">
                      <a:avLst/>
                    </a:prstGeom>
                  </pic:spPr>
                </pic:pic>
              </a:graphicData>
            </a:graphic>
          </wp:inline>
        </w:drawing>
      </w:r>
    </w:p>
    <w:p>
      <w:pPr>
        <w:rPr>
          <w:rFonts w:ascii="Arial" w:eastAsia="宋体"/>
          <w:b w:val="0"/>
          <w:color w:val="000000" w:themeColor="text1"/>
          <w:sz w:val="21"/>
          <w14:textFill>
            <w14:solidFill>
              <w14:schemeClr w14:val="tx1"/>
            </w14:solidFill>
          </w14:textFill>
        </w:rPr>
      </w:pPr>
    </w:p>
    <w:p>
      <w:pPr>
        <w:spacing w:line="241" w:lineRule="auto"/>
        <w:rPr>
          <w:rFonts w:ascii="Arial" w:eastAsia="宋体"/>
          <w:b w:val="0"/>
          <w:color w:val="000000" w:themeColor="text1"/>
          <w:sz w:val="21"/>
          <w14:textFill>
            <w14:solidFill>
              <w14:schemeClr w14:val="tx1"/>
            </w14:solidFill>
          </w14:textFill>
        </w:rPr>
      </w:pPr>
    </w:p>
    <w:p>
      <w:pPr>
        <w:spacing w:line="241" w:lineRule="auto"/>
        <w:rPr>
          <w:rFonts w:ascii="Arial" w:eastAsia="宋体"/>
          <w:b w:val="0"/>
          <w:color w:val="000000" w:themeColor="text1"/>
          <w:sz w:val="21"/>
          <w14:textFill>
            <w14:solidFill>
              <w14:schemeClr w14:val="tx1"/>
            </w14:solidFill>
          </w14:textFill>
        </w:rPr>
      </w:pPr>
    </w:p>
    <w:p>
      <w:pPr>
        <w:spacing w:line="241" w:lineRule="auto"/>
        <w:rPr>
          <w:rFonts w:ascii="Arial" w:eastAsia="宋体"/>
          <w:b w:val="0"/>
          <w:color w:val="000000" w:themeColor="text1"/>
          <w:sz w:val="21"/>
          <w14:textFill>
            <w14:solidFill>
              <w14:schemeClr w14:val="tx1"/>
            </w14:solidFill>
          </w14:textFill>
        </w:rPr>
      </w:pPr>
    </w:p>
    <w:p>
      <w:pPr>
        <w:pStyle w:val="2"/>
        <w:spacing w:before="62" w:line="232" w:lineRule="auto"/>
        <w:ind w:left="2816"/>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2.</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德语专业就业去向饼状图</w:t>
      </w:r>
    </w:p>
    <w:p>
      <w:pPr>
        <w:spacing w:before="119" w:line="3668" w:lineRule="exact"/>
        <w:ind w:firstLine="1317"/>
        <w:rPr>
          <w:rFonts w:eastAsia="宋体"/>
          <w:b w:val="0"/>
          <w:color w:val="000000" w:themeColor="text1"/>
          <w14:textFill>
            <w14:solidFill>
              <w14:schemeClr w14:val="tx1"/>
            </w14:solidFill>
          </w14:textFill>
        </w:rPr>
      </w:pPr>
      <w:r>
        <w:rPr>
          <w:rFonts w:eastAsia="宋体"/>
          <w:b w:val="0"/>
          <w:color w:val="000000" w:themeColor="text1"/>
          <w:position w:val="-73"/>
          <w14:textFill>
            <w14:solidFill>
              <w14:schemeClr w14:val="tx1"/>
            </w14:solidFill>
          </w14:textFill>
        </w:rPr>
        <w:drawing>
          <wp:inline distT="0" distB="0" distL="0" distR="0">
            <wp:extent cx="3273425" cy="2329180"/>
            <wp:effectExtent l="0" t="0" r="0" b="0"/>
            <wp:docPr id="492" name="IM 492"/>
            <wp:cNvGraphicFramePr/>
            <a:graphic xmlns:a="http://schemas.openxmlformats.org/drawingml/2006/main">
              <a:graphicData uri="http://schemas.openxmlformats.org/drawingml/2006/picture">
                <pic:pic xmlns:pic="http://schemas.openxmlformats.org/drawingml/2006/picture">
                  <pic:nvPicPr>
                    <pic:cNvPr id="492" name="IM 492"/>
                    <pic:cNvPicPr/>
                  </pic:nvPicPr>
                  <pic:blipFill>
                    <a:blip r:embed="rId436"/>
                    <a:stretch>
                      <a:fillRect/>
                    </a:stretch>
                  </pic:blipFill>
                  <pic:spPr>
                    <a:xfrm>
                      <a:off x="0" y="0"/>
                      <a:ext cx="3273552" cy="2329306"/>
                    </a:xfrm>
                    <a:prstGeom prst="rect">
                      <a:avLst/>
                    </a:prstGeom>
                  </pic:spPr>
                </pic:pic>
              </a:graphicData>
            </a:graphic>
          </wp:inline>
        </w:drawing>
      </w:r>
    </w:p>
    <w:p>
      <w:pPr>
        <w:spacing w:line="3668" w:lineRule="exact"/>
        <w:rPr>
          <w:rFonts w:eastAsia="宋体"/>
          <w:b w:val="0"/>
          <w:color w:val="000000" w:themeColor="text1"/>
          <w14:textFill>
            <w14:solidFill>
              <w14:schemeClr w14:val="tx1"/>
            </w14:solidFill>
          </w14:textFill>
        </w:rPr>
        <w:sectPr>
          <w:headerReference r:id="rId276" w:type="default"/>
          <w:footerReference r:id="rId277" w:type="default"/>
          <w:pgSz w:w="11906" w:h="16840"/>
          <w:pgMar w:top="1118" w:right="1785" w:bottom="1189" w:left="1785" w:header="894" w:footer="1020" w:gutter="0"/>
          <w:cols w:space="720" w:num="1"/>
        </w:sectPr>
      </w:pPr>
    </w:p>
    <w:p>
      <w:pPr>
        <w:spacing w:line="32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691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494" name="IM 494"/>
            <wp:cNvGraphicFramePr/>
            <a:graphic xmlns:a="http://schemas.openxmlformats.org/drawingml/2006/main">
              <a:graphicData uri="http://schemas.openxmlformats.org/drawingml/2006/picture">
                <pic:pic xmlns:pic="http://schemas.openxmlformats.org/drawingml/2006/picture">
                  <pic:nvPicPr>
                    <pic:cNvPr id="494" name="IM 49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2" w:lineRule="auto"/>
        <w:ind w:left="3025"/>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图 3.</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日语专业就业去向饼状图</w:t>
      </w:r>
    </w:p>
    <w:p>
      <w:pPr>
        <w:spacing w:line="392" w:lineRule="auto"/>
        <w:rPr>
          <w:rFonts w:ascii="Arial" w:eastAsia="宋体"/>
          <w:b w:val="0"/>
          <w:color w:val="000000" w:themeColor="text1"/>
          <w:sz w:val="21"/>
          <w14:textFill>
            <w14:solidFill>
              <w14:schemeClr w14:val="tx1"/>
            </w14:solidFill>
          </w14:textFill>
        </w:rPr>
      </w:pPr>
    </w:p>
    <w:p>
      <w:pPr>
        <w:spacing w:line="3631" w:lineRule="exact"/>
        <w:ind w:firstLine="1437"/>
        <w:rPr>
          <w:rFonts w:eastAsia="宋体"/>
          <w:b w:val="0"/>
          <w:color w:val="000000" w:themeColor="text1"/>
          <w14:textFill>
            <w14:solidFill>
              <w14:schemeClr w14:val="tx1"/>
            </w14:solidFill>
          </w14:textFill>
        </w:rPr>
      </w:pPr>
      <w:r>
        <w:rPr>
          <w:rFonts w:eastAsia="宋体"/>
          <w:b w:val="0"/>
          <w:color w:val="000000" w:themeColor="text1"/>
          <w:position w:val="-72"/>
          <w14:textFill>
            <w14:solidFill>
              <w14:schemeClr w14:val="tx1"/>
            </w14:solidFill>
          </w14:textFill>
        </w:rPr>
        <w:drawing>
          <wp:inline distT="0" distB="0" distL="0" distR="0">
            <wp:extent cx="3369310" cy="2305685"/>
            <wp:effectExtent l="0" t="0" r="0" b="0"/>
            <wp:docPr id="496" name="IM 496"/>
            <wp:cNvGraphicFramePr/>
            <a:graphic xmlns:a="http://schemas.openxmlformats.org/drawingml/2006/main">
              <a:graphicData uri="http://schemas.openxmlformats.org/drawingml/2006/picture">
                <pic:pic xmlns:pic="http://schemas.openxmlformats.org/drawingml/2006/picture">
                  <pic:nvPicPr>
                    <pic:cNvPr id="496" name="IM 496"/>
                    <pic:cNvPicPr/>
                  </pic:nvPicPr>
                  <pic:blipFill>
                    <a:blip r:embed="rId437"/>
                    <a:stretch>
                      <a:fillRect/>
                    </a:stretch>
                  </pic:blipFill>
                  <pic:spPr>
                    <a:xfrm>
                      <a:off x="0" y="0"/>
                      <a:ext cx="3369563" cy="2305685"/>
                    </a:xfrm>
                    <a:prstGeom prst="rect">
                      <a:avLst/>
                    </a:prstGeom>
                  </pic:spPr>
                </pic:pic>
              </a:graphicData>
            </a:graphic>
          </wp:inline>
        </w:drawing>
      </w:r>
    </w:p>
    <w:p>
      <w:pPr>
        <w:spacing w:line="345" w:lineRule="auto"/>
        <w:rPr>
          <w:rFonts w:ascii="Arial" w:eastAsia="宋体"/>
          <w:b w:val="0"/>
          <w:color w:val="000000" w:themeColor="text1"/>
          <w:sz w:val="21"/>
          <w14:textFill>
            <w14:solidFill>
              <w14:schemeClr w14:val="tx1"/>
            </w14:solidFill>
          </w14:textFill>
        </w:rPr>
      </w:pPr>
    </w:p>
    <w:p>
      <w:pPr>
        <w:spacing w:line="345" w:lineRule="auto"/>
        <w:rPr>
          <w:rFonts w:ascii="Arial" w:eastAsia="宋体"/>
          <w:b w:val="0"/>
          <w:color w:val="000000" w:themeColor="text1"/>
          <w:sz w:val="21"/>
          <w14:textFill>
            <w14:solidFill>
              <w14:schemeClr w14:val="tx1"/>
            </w14:solidFill>
          </w14:textFill>
        </w:rPr>
      </w:pPr>
    </w:p>
    <w:p>
      <w:pPr>
        <w:pStyle w:val="2"/>
        <w:spacing w:before="62" w:line="232" w:lineRule="auto"/>
        <w:ind w:left="182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图 4. 德语</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2+3</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专业就业去向饼状图</w:t>
      </w:r>
    </w:p>
    <w:p>
      <w:pPr>
        <w:spacing w:line="433" w:lineRule="auto"/>
        <w:rPr>
          <w:rFonts w:ascii="Arial" w:eastAsia="宋体"/>
          <w:b w:val="0"/>
          <w:color w:val="000000" w:themeColor="text1"/>
          <w:sz w:val="21"/>
          <w14:textFill>
            <w14:solidFill>
              <w14:schemeClr w14:val="tx1"/>
            </w14:solidFill>
          </w14:textFill>
        </w:rPr>
      </w:pPr>
    </w:p>
    <w:p>
      <w:pPr>
        <w:spacing w:line="3363" w:lineRule="exact"/>
        <w:ind w:firstLine="1477"/>
        <w:rPr>
          <w:rFonts w:eastAsia="宋体"/>
          <w:b w:val="0"/>
          <w:color w:val="000000" w:themeColor="text1"/>
          <w14:textFill>
            <w14:solidFill>
              <w14:schemeClr w14:val="tx1"/>
            </w14:solidFill>
          </w14:textFill>
        </w:rPr>
      </w:pPr>
      <w:r>
        <w:rPr>
          <w:rFonts w:eastAsia="宋体"/>
          <w:b w:val="0"/>
          <w:color w:val="000000" w:themeColor="text1"/>
          <w:position w:val="-67"/>
          <w14:textFill>
            <w14:solidFill>
              <w14:schemeClr w14:val="tx1"/>
            </w14:solidFill>
          </w14:textFill>
        </w:rPr>
        <w:drawing>
          <wp:inline distT="0" distB="0" distL="0" distR="0">
            <wp:extent cx="3237865" cy="2134870"/>
            <wp:effectExtent l="0" t="0" r="0" b="0"/>
            <wp:docPr id="498" name="IM 498"/>
            <wp:cNvGraphicFramePr/>
            <a:graphic xmlns:a="http://schemas.openxmlformats.org/drawingml/2006/main">
              <a:graphicData uri="http://schemas.openxmlformats.org/drawingml/2006/picture">
                <pic:pic xmlns:pic="http://schemas.openxmlformats.org/drawingml/2006/picture">
                  <pic:nvPicPr>
                    <pic:cNvPr id="498" name="IM 498"/>
                    <pic:cNvPicPr/>
                  </pic:nvPicPr>
                  <pic:blipFill>
                    <a:blip r:embed="rId438"/>
                    <a:stretch>
                      <a:fillRect/>
                    </a:stretch>
                  </pic:blipFill>
                  <pic:spPr>
                    <a:xfrm>
                      <a:off x="0" y="0"/>
                      <a:ext cx="3238194" cy="2135134"/>
                    </a:xfrm>
                    <a:prstGeom prst="rect">
                      <a:avLst/>
                    </a:prstGeom>
                  </pic:spPr>
                </pic:pic>
              </a:graphicData>
            </a:graphic>
          </wp:inline>
        </w:drawing>
      </w:r>
    </w:p>
    <w:p>
      <w:pPr>
        <w:spacing w:line="460" w:lineRule="auto"/>
        <w:rPr>
          <w:rFonts w:ascii="Arial" w:eastAsia="宋体"/>
          <w:b w:val="0"/>
          <w:color w:val="000000" w:themeColor="text1"/>
          <w:sz w:val="21"/>
          <w14:textFill>
            <w14:solidFill>
              <w14:schemeClr w14:val="tx1"/>
            </w14:solidFill>
          </w14:textFill>
        </w:rPr>
      </w:pPr>
    </w:p>
    <w:p>
      <w:pPr>
        <w:pStyle w:val="2"/>
        <w:spacing w:before="62" w:line="231" w:lineRule="auto"/>
        <w:ind w:left="182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图 5. 朝鲜语</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2+2</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专业就业去向饼状图</w:t>
      </w:r>
    </w:p>
    <w:p>
      <w:pPr>
        <w:spacing w:line="292" w:lineRule="auto"/>
        <w:rPr>
          <w:rFonts w:ascii="Arial" w:eastAsia="宋体"/>
          <w:b w:val="0"/>
          <w:color w:val="000000" w:themeColor="text1"/>
          <w:sz w:val="21"/>
          <w14:textFill>
            <w14:solidFill>
              <w14:schemeClr w14:val="tx1"/>
            </w14:solidFill>
          </w14:textFill>
        </w:rPr>
      </w:pPr>
    </w:p>
    <w:p>
      <w:pPr>
        <w:spacing w:line="2999" w:lineRule="exact"/>
        <w:ind w:firstLine="1610"/>
        <w:rPr>
          <w:rFonts w:eastAsia="宋体"/>
          <w:b w:val="0"/>
          <w:color w:val="000000" w:themeColor="text1"/>
          <w14:textFill>
            <w14:solidFill>
              <w14:schemeClr w14:val="tx1"/>
            </w14:solidFill>
          </w14:textFill>
        </w:rPr>
      </w:pPr>
      <w:r>
        <w:rPr>
          <w:rFonts w:eastAsia="宋体"/>
          <w:b w:val="0"/>
          <w:color w:val="000000" w:themeColor="text1"/>
          <w:position w:val="-59"/>
          <w14:textFill>
            <w14:solidFill>
              <w14:schemeClr w14:val="tx1"/>
            </w14:solidFill>
          </w14:textFill>
        </w:rPr>
        <w:drawing>
          <wp:inline distT="0" distB="0" distL="0" distR="0">
            <wp:extent cx="2809875" cy="1903730"/>
            <wp:effectExtent l="0" t="0" r="0" b="0"/>
            <wp:docPr id="500" name="IM 500"/>
            <wp:cNvGraphicFramePr/>
            <a:graphic xmlns:a="http://schemas.openxmlformats.org/drawingml/2006/main">
              <a:graphicData uri="http://schemas.openxmlformats.org/drawingml/2006/picture">
                <pic:pic xmlns:pic="http://schemas.openxmlformats.org/drawingml/2006/picture">
                  <pic:nvPicPr>
                    <pic:cNvPr id="500" name="IM 500"/>
                    <pic:cNvPicPr/>
                  </pic:nvPicPr>
                  <pic:blipFill>
                    <a:blip r:embed="rId439"/>
                    <a:stretch>
                      <a:fillRect/>
                    </a:stretch>
                  </pic:blipFill>
                  <pic:spPr>
                    <a:xfrm>
                      <a:off x="0" y="0"/>
                      <a:ext cx="2810256" cy="1904238"/>
                    </a:xfrm>
                    <a:prstGeom prst="rect">
                      <a:avLst/>
                    </a:prstGeom>
                  </pic:spPr>
                </pic:pic>
              </a:graphicData>
            </a:graphic>
          </wp:inline>
        </w:drawing>
      </w:r>
    </w:p>
    <w:p>
      <w:pPr>
        <w:spacing w:line="2999" w:lineRule="exact"/>
        <w:rPr>
          <w:rFonts w:eastAsia="宋体"/>
          <w:b w:val="0"/>
          <w:color w:val="000000" w:themeColor="text1"/>
          <w14:textFill>
            <w14:solidFill>
              <w14:schemeClr w14:val="tx1"/>
            </w14:solidFill>
          </w14:textFill>
        </w:rPr>
        <w:sectPr>
          <w:headerReference r:id="rId278" w:type="default"/>
          <w:footerReference r:id="rId279" w:type="default"/>
          <w:pgSz w:w="11906" w:h="16840"/>
          <w:pgMar w:top="1118" w:right="1785" w:bottom="1189" w:left="1785" w:header="894" w:footer="1019" w:gutter="0"/>
          <w:cols w:space="720" w:num="1"/>
        </w:sectPr>
      </w:pPr>
    </w:p>
    <w:p>
      <w:pPr>
        <w:spacing w:line="24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020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02" name="IM 502"/>
            <wp:cNvGraphicFramePr/>
            <a:graphic xmlns:a="http://schemas.openxmlformats.org/drawingml/2006/main">
              <a:graphicData uri="http://schemas.openxmlformats.org/drawingml/2006/picture">
                <pic:pic xmlns:pic="http://schemas.openxmlformats.org/drawingml/2006/picture">
                  <pic:nvPicPr>
                    <pic:cNvPr id="502" name="IM 502"/>
                    <pic:cNvPicPr/>
                  </pic:nvPicPr>
                  <pic:blipFill>
                    <a:blip r:embed="rId339"/>
                    <a:stretch>
                      <a:fillRect/>
                    </a:stretch>
                  </pic:blipFill>
                  <pic:spPr>
                    <a:xfrm>
                      <a:off x="0" y="0"/>
                      <a:ext cx="5271515" cy="10668"/>
                    </a:xfrm>
                    <a:prstGeom prst="rect">
                      <a:avLst/>
                    </a:prstGeom>
                  </pic:spPr>
                </pic:pic>
              </a:graphicData>
            </a:graphic>
          </wp:anchor>
        </w:drawing>
      </w:r>
    </w:p>
    <w:p>
      <w:pPr>
        <w:spacing w:line="247" w:lineRule="auto"/>
        <w:rPr>
          <w:rFonts w:ascii="Arial" w:eastAsia="宋体"/>
          <w:b w:val="0"/>
          <w:color w:val="000000" w:themeColor="text1"/>
          <w:sz w:val="21"/>
          <w14:textFill>
            <w14:solidFill>
              <w14:schemeClr w14:val="tx1"/>
            </w14:solidFill>
          </w14:textFill>
        </w:rPr>
      </w:pPr>
    </w:p>
    <w:p>
      <w:pPr>
        <w:spacing w:line="247" w:lineRule="auto"/>
        <w:rPr>
          <w:rFonts w:ascii="Arial" w:eastAsia="宋体"/>
          <w:b w:val="0"/>
          <w:color w:val="000000" w:themeColor="text1"/>
          <w:sz w:val="21"/>
          <w14:textFill>
            <w14:solidFill>
              <w14:schemeClr w14:val="tx1"/>
            </w14:solidFill>
          </w14:textFill>
        </w:rPr>
      </w:pPr>
    </w:p>
    <w:p>
      <w:pPr>
        <w:spacing w:line="247" w:lineRule="auto"/>
        <w:rPr>
          <w:rFonts w:ascii="Arial" w:eastAsia="宋体"/>
          <w:b w:val="0"/>
          <w:color w:val="000000" w:themeColor="text1"/>
          <w:sz w:val="21"/>
          <w14:textFill>
            <w14:solidFill>
              <w14:schemeClr w14:val="tx1"/>
            </w14:solidFill>
          </w14:textFill>
        </w:rPr>
      </w:pPr>
    </w:p>
    <w:p>
      <w:pPr>
        <w:spacing w:line="247" w:lineRule="auto"/>
        <w:rPr>
          <w:rFonts w:ascii="Arial" w:eastAsia="宋体"/>
          <w:b w:val="0"/>
          <w:color w:val="000000" w:themeColor="text1"/>
          <w:sz w:val="21"/>
          <w14:textFill>
            <w14:solidFill>
              <w14:schemeClr w14:val="tx1"/>
            </w14:solidFill>
          </w14:textFill>
        </w:rPr>
      </w:pPr>
    </w:p>
    <w:p>
      <w:pPr>
        <w:pStyle w:val="2"/>
        <w:spacing w:before="61" w:line="230"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我院 2021</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届毕业生就业去向有如下特点：</w:t>
      </w:r>
    </w:p>
    <w:p>
      <w:pPr>
        <w:pStyle w:val="2"/>
        <w:spacing w:before="219" w:line="454"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9"/>
          <w:position w:val="19"/>
          <w:sz w:val="19"/>
          <w:szCs w:val="19"/>
          <w14:textFill>
            <w14:solidFill>
              <w14:schemeClr w14:val="tx1"/>
            </w14:solidFill>
          </w14:textFill>
        </w:rPr>
        <w:t>(</w:t>
      </w:r>
      <w:r>
        <w:rPr>
          <w:rFonts w:eastAsia="宋体"/>
          <w:b w:val="0"/>
          <w:color w:val="000000" w:themeColor="text1"/>
          <w:spacing w:val="44"/>
          <w:position w:val="19"/>
          <w:sz w:val="19"/>
          <w:szCs w:val="19"/>
          <w14:textFill>
            <w14:solidFill>
              <w14:schemeClr w14:val="tx1"/>
            </w14:solidFill>
          </w14:textFill>
        </w:rPr>
        <w:t xml:space="preserve"> </w:t>
      </w:r>
      <w:r>
        <w:rPr>
          <w:rFonts w:eastAsia="宋体"/>
          <w:b w:val="0"/>
          <w:color w:val="000000" w:themeColor="text1"/>
          <w:spacing w:val="9"/>
          <w:position w:val="19"/>
          <w:sz w:val="19"/>
          <w:szCs w:val="19"/>
          <w14:textFill>
            <w14:solidFill>
              <w14:schemeClr w14:val="tx1"/>
            </w14:solidFill>
          </w14:textFill>
        </w:rPr>
        <w:t>1 ) 考取研究生比例与往年基本持平，其中德语、</w:t>
      </w:r>
      <w:r>
        <w:rPr>
          <w:rFonts w:eastAsia="宋体"/>
          <w:b w:val="0"/>
          <w:color w:val="000000" w:themeColor="text1"/>
          <w:spacing w:val="-29"/>
          <w:position w:val="19"/>
          <w:sz w:val="19"/>
          <w:szCs w:val="19"/>
          <w14:textFill>
            <w14:solidFill>
              <w14:schemeClr w14:val="tx1"/>
            </w14:solidFill>
          </w14:textFill>
        </w:rPr>
        <w:t xml:space="preserve"> </w:t>
      </w:r>
      <w:r>
        <w:rPr>
          <w:rFonts w:eastAsia="宋体"/>
          <w:b w:val="0"/>
          <w:color w:val="000000" w:themeColor="text1"/>
          <w:spacing w:val="9"/>
          <w:position w:val="19"/>
          <w:sz w:val="19"/>
          <w:szCs w:val="19"/>
          <w14:textFill>
            <w14:solidFill>
              <w14:schemeClr w14:val="tx1"/>
            </w14:solidFill>
          </w14:textFill>
        </w:rPr>
        <w:t>日语录取比例较往届相比有所上升。</w:t>
      </w:r>
    </w:p>
    <w:p>
      <w:pPr>
        <w:pStyle w:val="2"/>
        <w:spacing w:line="229"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(2)</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民营企业依旧是我院各专业毕业生就业的主要渠道，</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占</w:t>
      </w:r>
      <w:r>
        <w:rPr>
          <w:rFonts w:eastAsia="宋体"/>
          <w:b w:val="0"/>
          <w:color w:val="000000" w:themeColor="text1"/>
          <w:spacing w:val="10"/>
          <w:sz w:val="19"/>
          <w:szCs w:val="19"/>
          <w14:textFill>
            <w14:solidFill>
              <w14:schemeClr w14:val="tx1"/>
            </w14:solidFill>
          </w14:textFill>
        </w:rPr>
        <w:t>毕业生总数的 78.23%。</w:t>
      </w:r>
    </w:p>
    <w:p>
      <w:pPr>
        <w:pStyle w:val="2"/>
        <w:spacing w:before="214" w:line="466" w:lineRule="exact"/>
        <w:ind w:right="5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1"/>
          <w:position w:val="20"/>
          <w:sz w:val="19"/>
          <w:szCs w:val="19"/>
          <w14:textFill>
            <w14:solidFill>
              <w14:schemeClr w14:val="tx1"/>
            </w14:solidFill>
          </w14:textFill>
        </w:rPr>
        <w:t>(3)</w:t>
      </w:r>
      <w:r>
        <w:rPr>
          <w:rFonts w:eastAsia="宋体"/>
          <w:b w:val="0"/>
          <w:color w:val="000000" w:themeColor="text1"/>
          <w:spacing w:val="48"/>
          <w:position w:val="20"/>
          <w:sz w:val="19"/>
          <w:szCs w:val="19"/>
          <w14:textFill>
            <w14:solidFill>
              <w14:schemeClr w14:val="tx1"/>
            </w14:solidFill>
          </w14:textFill>
        </w:rPr>
        <w:t xml:space="preserve"> </w:t>
      </w:r>
      <w:r>
        <w:rPr>
          <w:rFonts w:eastAsia="宋体"/>
          <w:b w:val="0"/>
          <w:color w:val="000000" w:themeColor="text1"/>
          <w:spacing w:val="11"/>
          <w:position w:val="20"/>
          <w:sz w:val="19"/>
          <w:szCs w:val="19"/>
          <w14:textFill>
            <w14:solidFill>
              <w14:schemeClr w14:val="tx1"/>
            </w14:solidFill>
          </w14:textFill>
        </w:rPr>
        <w:t>相比往年就业结构涌现出新的特点，如增加</w:t>
      </w:r>
      <w:r>
        <w:rPr>
          <w:rFonts w:eastAsia="宋体"/>
          <w:b w:val="0"/>
          <w:color w:val="000000" w:themeColor="text1"/>
          <w:spacing w:val="10"/>
          <w:position w:val="20"/>
          <w:sz w:val="19"/>
          <w:szCs w:val="19"/>
          <w14:textFill>
            <w14:solidFill>
              <w14:schemeClr w14:val="tx1"/>
            </w14:solidFill>
          </w14:textFill>
        </w:rPr>
        <w:t>了公务员 4</w:t>
      </w:r>
      <w:r>
        <w:rPr>
          <w:rFonts w:eastAsia="宋体"/>
          <w:b w:val="0"/>
          <w:color w:val="000000" w:themeColor="text1"/>
          <w:spacing w:val="33"/>
          <w:position w:val="20"/>
          <w:sz w:val="19"/>
          <w:szCs w:val="19"/>
          <w14:textFill>
            <w14:solidFill>
              <w14:schemeClr w14:val="tx1"/>
            </w14:solidFill>
          </w14:textFill>
        </w:rPr>
        <w:t xml:space="preserve"> </w:t>
      </w:r>
      <w:r>
        <w:rPr>
          <w:rFonts w:eastAsia="宋体"/>
          <w:b w:val="0"/>
          <w:color w:val="000000" w:themeColor="text1"/>
          <w:spacing w:val="10"/>
          <w:position w:val="20"/>
          <w:sz w:val="19"/>
          <w:szCs w:val="19"/>
          <w14:textFill>
            <w14:solidFill>
              <w14:schemeClr w14:val="tx1"/>
            </w14:solidFill>
          </w14:textFill>
        </w:rPr>
        <w:t>人，应征入伍</w:t>
      </w:r>
      <w:r>
        <w:rPr>
          <w:rFonts w:eastAsia="宋体"/>
          <w:b w:val="0"/>
          <w:color w:val="000000" w:themeColor="text1"/>
          <w:spacing w:val="40"/>
          <w:position w:val="20"/>
          <w:sz w:val="19"/>
          <w:szCs w:val="19"/>
          <w14:textFill>
            <w14:solidFill>
              <w14:schemeClr w14:val="tx1"/>
            </w14:solidFill>
          </w14:textFill>
        </w:rPr>
        <w:t xml:space="preserve"> </w:t>
      </w:r>
      <w:r>
        <w:rPr>
          <w:rFonts w:eastAsia="宋体"/>
          <w:b w:val="0"/>
          <w:color w:val="000000" w:themeColor="text1"/>
          <w:spacing w:val="10"/>
          <w:position w:val="20"/>
          <w:sz w:val="19"/>
          <w:szCs w:val="19"/>
          <w14:textFill>
            <w14:solidFill>
              <w14:schemeClr w14:val="tx1"/>
            </w14:solidFill>
          </w14:textFill>
        </w:rPr>
        <w:t>1</w:t>
      </w:r>
      <w:r>
        <w:rPr>
          <w:rFonts w:eastAsia="宋体"/>
          <w:b w:val="0"/>
          <w:color w:val="000000" w:themeColor="text1"/>
          <w:spacing w:val="33"/>
          <w:position w:val="20"/>
          <w:sz w:val="19"/>
          <w:szCs w:val="19"/>
          <w14:textFill>
            <w14:solidFill>
              <w14:schemeClr w14:val="tx1"/>
            </w14:solidFill>
          </w14:textFill>
        </w:rPr>
        <w:t xml:space="preserve"> </w:t>
      </w:r>
      <w:r>
        <w:rPr>
          <w:rFonts w:eastAsia="宋体"/>
          <w:b w:val="0"/>
          <w:color w:val="000000" w:themeColor="text1"/>
          <w:spacing w:val="10"/>
          <w:position w:val="20"/>
          <w:sz w:val="19"/>
          <w:szCs w:val="19"/>
          <w14:textFill>
            <w14:solidFill>
              <w14:schemeClr w14:val="tx1"/>
            </w14:solidFill>
          </w14:textFill>
        </w:rPr>
        <w:t>人，</w:t>
      </w:r>
      <w:r>
        <w:rPr>
          <w:rFonts w:eastAsia="宋体"/>
          <w:b w:val="0"/>
          <w:color w:val="000000" w:themeColor="text1"/>
          <w:spacing w:val="-46"/>
          <w:position w:val="20"/>
          <w:sz w:val="19"/>
          <w:szCs w:val="19"/>
          <w14:textFill>
            <w14:solidFill>
              <w14:schemeClr w14:val="tx1"/>
            </w14:solidFill>
          </w14:textFill>
        </w:rPr>
        <w:t xml:space="preserve"> </w:t>
      </w:r>
      <w:r>
        <w:rPr>
          <w:rFonts w:eastAsia="宋体"/>
          <w:b w:val="0"/>
          <w:color w:val="000000" w:themeColor="text1"/>
          <w:spacing w:val="10"/>
          <w:position w:val="20"/>
          <w:sz w:val="19"/>
          <w:szCs w:val="19"/>
          <w14:textFill>
            <w14:solidFill>
              <w14:schemeClr w14:val="tx1"/>
            </w14:solidFill>
          </w14:textFill>
        </w:rPr>
        <w:t>国有</w:t>
      </w:r>
    </w:p>
    <w:p>
      <w:pPr>
        <w:pStyle w:val="2"/>
        <w:spacing w:line="228"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企业</w:t>
      </w:r>
      <w:r>
        <w:rPr>
          <w:rFonts w:eastAsia="宋体"/>
          <w:b w:val="0"/>
          <w:color w:val="000000" w:themeColor="text1"/>
          <w:spacing w:val="55"/>
          <w:w w:val="10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5</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人，就业结构呈现多样化趋势发展，就业质量较往年有所提升。</w:t>
      </w:r>
    </w:p>
    <w:p>
      <w:pPr>
        <w:spacing w:line="245" w:lineRule="auto"/>
        <w:rPr>
          <w:rFonts w:ascii="Arial" w:eastAsia="宋体"/>
          <w:b w:val="0"/>
          <w:color w:val="000000" w:themeColor="text1"/>
          <w:sz w:val="21"/>
          <w14:textFill>
            <w14:solidFill>
              <w14:schemeClr w14:val="tx1"/>
            </w14:solidFill>
          </w14:textFill>
        </w:rPr>
      </w:pPr>
    </w:p>
    <w:p>
      <w:pPr>
        <w:spacing w:before="91" w:line="172" w:lineRule="auto"/>
        <w:ind w:left="412"/>
        <w:rPr>
          <w:rFonts w:ascii="微软雅黑" w:hAnsi="微软雅黑" w:eastAsia="宋体" w:cs="微软雅黑"/>
          <w:b w:val="0"/>
          <w:color w:val="000000" w:themeColor="text1"/>
          <w:sz w:val="21"/>
          <w:szCs w:val="21"/>
          <w14:textFill>
            <w14:solidFill>
              <w14:schemeClr w14:val="tx1"/>
            </w14:solidFill>
          </w14:textFill>
        </w:rPr>
      </w:pPr>
      <w:r>
        <w:rPr>
          <w:rFonts w:ascii="Arial" w:hAnsi="Arial" w:eastAsia="宋体" w:cs="Arial"/>
          <w:b w:val="0"/>
          <w:color w:val="000000" w:themeColor="text1"/>
          <w:spacing w:val="3"/>
          <w:sz w:val="21"/>
          <w:szCs w:val="21"/>
          <w14:textFill>
            <w14:solidFill>
              <w14:schemeClr w14:val="tx1"/>
            </w14:solidFill>
          </w14:textFill>
        </w:rPr>
        <w:t>2.</w:t>
      </w:r>
      <w:r>
        <w:rPr>
          <w:rFonts w:ascii="Arial" w:hAnsi="Arial" w:eastAsia="宋体" w:cs="Arial"/>
          <w:b w:val="0"/>
          <w:color w:val="000000" w:themeColor="text1"/>
          <w:spacing w:val="49"/>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2021届毕业生就业区域分析</w:t>
      </w:r>
    </w:p>
    <w:p>
      <w:pPr>
        <w:pStyle w:val="2"/>
        <w:spacing w:before="230" w:line="230" w:lineRule="auto"/>
        <w:ind w:left="2713"/>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图 6.</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英语专业毕业生就业区域分析图</w:t>
      </w:r>
    </w:p>
    <w:p>
      <w:pPr>
        <w:spacing w:line="433" w:lineRule="auto"/>
        <w:rPr>
          <w:rFonts w:ascii="Arial" w:eastAsia="宋体"/>
          <w:b w:val="0"/>
          <w:color w:val="000000" w:themeColor="text1"/>
          <w:sz w:val="21"/>
          <w14:textFill>
            <w14:solidFill>
              <w14:schemeClr w14:val="tx1"/>
            </w14:solidFill>
          </w14:textFill>
        </w:rPr>
      </w:pPr>
    </w:p>
    <w:p>
      <w:pPr>
        <w:spacing w:before="1" w:line="3856" w:lineRule="exact"/>
        <w:ind w:firstLine="805"/>
        <w:rPr>
          <w:rFonts w:eastAsia="宋体"/>
          <w:b w:val="0"/>
          <w:color w:val="000000" w:themeColor="text1"/>
          <w14:textFill>
            <w14:solidFill>
              <w14:schemeClr w14:val="tx1"/>
            </w14:solidFill>
          </w14:textFill>
        </w:rPr>
      </w:pPr>
      <w:r>
        <w:rPr>
          <w:rFonts w:eastAsia="宋体"/>
          <w:b w:val="0"/>
          <w:color w:val="000000" w:themeColor="text1"/>
          <w:position w:val="-77"/>
          <w14:textFill>
            <w14:solidFill>
              <w14:schemeClr w14:val="tx1"/>
            </w14:solidFill>
          </w14:textFill>
        </w:rPr>
        <w:drawing>
          <wp:inline distT="0" distB="0" distL="0" distR="0">
            <wp:extent cx="4094480" cy="2448560"/>
            <wp:effectExtent l="0" t="0" r="0" b="0"/>
            <wp:docPr id="504" name="IM 504"/>
            <wp:cNvGraphicFramePr/>
            <a:graphic xmlns:a="http://schemas.openxmlformats.org/drawingml/2006/main">
              <a:graphicData uri="http://schemas.openxmlformats.org/drawingml/2006/picture">
                <pic:pic xmlns:pic="http://schemas.openxmlformats.org/drawingml/2006/picture">
                  <pic:nvPicPr>
                    <pic:cNvPr id="504" name="IM 504"/>
                    <pic:cNvPicPr/>
                  </pic:nvPicPr>
                  <pic:blipFill>
                    <a:blip r:embed="rId440"/>
                    <a:stretch>
                      <a:fillRect/>
                    </a:stretch>
                  </pic:blipFill>
                  <pic:spPr>
                    <a:xfrm>
                      <a:off x="0" y="0"/>
                      <a:ext cx="4094573" cy="2448973"/>
                    </a:xfrm>
                    <a:prstGeom prst="rect">
                      <a:avLst/>
                    </a:prstGeom>
                  </pic:spPr>
                </pic:pic>
              </a:graphicData>
            </a:graphic>
          </wp:inline>
        </w:drawing>
      </w: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pStyle w:val="2"/>
        <w:spacing w:before="63" w:line="194" w:lineRule="auto"/>
        <w:ind w:left="2710"/>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图 7.</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德语专业毕业生就业区域分析图</w:t>
      </w:r>
    </w:p>
    <w:p>
      <w:pPr>
        <w:spacing w:line="3533" w:lineRule="exact"/>
        <w:ind w:firstLine="1261"/>
        <w:rPr>
          <w:rFonts w:eastAsia="宋体"/>
          <w:b w:val="0"/>
          <w:color w:val="000000" w:themeColor="text1"/>
          <w14:textFill>
            <w14:solidFill>
              <w14:schemeClr w14:val="tx1"/>
            </w14:solidFill>
          </w14:textFill>
        </w:rPr>
      </w:pPr>
      <w:r>
        <w:rPr>
          <w:rFonts w:eastAsia="宋体"/>
          <w:b w:val="0"/>
          <w:color w:val="000000" w:themeColor="text1"/>
          <w:position w:val="-70"/>
          <w14:textFill>
            <w14:solidFill>
              <w14:schemeClr w14:val="tx1"/>
            </w14:solidFill>
          </w14:textFill>
        </w:rPr>
        <w:drawing>
          <wp:inline distT="0" distB="0" distL="0" distR="0">
            <wp:extent cx="3639820" cy="2243455"/>
            <wp:effectExtent l="0" t="0" r="0" b="0"/>
            <wp:docPr id="506" name="IM 506"/>
            <wp:cNvGraphicFramePr/>
            <a:graphic xmlns:a="http://schemas.openxmlformats.org/drawingml/2006/main">
              <a:graphicData uri="http://schemas.openxmlformats.org/drawingml/2006/picture">
                <pic:pic xmlns:pic="http://schemas.openxmlformats.org/drawingml/2006/picture">
                  <pic:nvPicPr>
                    <pic:cNvPr id="506" name="IM 506"/>
                    <pic:cNvPicPr/>
                  </pic:nvPicPr>
                  <pic:blipFill>
                    <a:blip r:embed="rId441"/>
                    <a:stretch>
                      <a:fillRect/>
                    </a:stretch>
                  </pic:blipFill>
                  <pic:spPr>
                    <a:xfrm>
                      <a:off x="0" y="0"/>
                      <a:ext cx="3640390" cy="2243565"/>
                    </a:xfrm>
                    <a:prstGeom prst="rect">
                      <a:avLst/>
                    </a:prstGeom>
                  </pic:spPr>
                </pic:pic>
              </a:graphicData>
            </a:graphic>
          </wp:inline>
        </w:drawing>
      </w:r>
    </w:p>
    <w:p>
      <w:pPr>
        <w:spacing w:line="3533" w:lineRule="exact"/>
        <w:rPr>
          <w:rFonts w:eastAsia="宋体"/>
          <w:b w:val="0"/>
          <w:color w:val="000000" w:themeColor="text1"/>
          <w14:textFill>
            <w14:solidFill>
              <w14:schemeClr w14:val="tx1"/>
            </w14:solidFill>
          </w14:textFill>
        </w:rPr>
        <w:sectPr>
          <w:headerReference r:id="rId280" w:type="default"/>
          <w:footerReference r:id="rId281" w:type="default"/>
          <w:pgSz w:w="11906" w:h="16840"/>
          <w:pgMar w:top="1118" w:right="1761" w:bottom="1189" w:left="1785" w:header="894" w:footer="1019" w:gutter="0"/>
          <w:cols w:space="720" w:num="1"/>
        </w:sectPr>
      </w:pPr>
    </w:p>
    <w:p>
      <w:pPr>
        <w:spacing w:line="25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12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08" name="IM 508"/>
            <wp:cNvGraphicFramePr/>
            <a:graphic xmlns:a="http://schemas.openxmlformats.org/drawingml/2006/main">
              <a:graphicData uri="http://schemas.openxmlformats.org/drawingml/2006/picture">
                <pic:pic xmlns:pic="http://schemas.openxmlformats.org/drawingml/2006/picture">
                  <pic:nvPicPr>
                    <pic:cNvPr id="508" name="IM 508"/>
                    <pic:cNvPicPr/>
                  </pic:nvPicPr>
                  <pic:blipFill>
                    <a:blip r:embed="rId339"/>
                    <a:stretch>
                      <a:fillRect/>
                    </a:stretch>
                  </pic:blipFill>
                  <pic:spPr>
                    <a:xfrm>
                      <a:off x="0" y="0"/>
                      <a:ext cx="5271515" cy="10668"/>
                    </a:xfrm>
                    <a:prstGeom prst="rect">
                      <a:avLst/>
                    </a:prstGeom>
                  </pic:spPr>
                </pic:pic>
              </a:graphicData>
            </a:graphic>
          </wp:anchor>
        </w:drawing>
      </w:r>
    </w:p>
    <w:p>
      <w:pPr>
        <w:spacing w:line="259" w:lineRule="auto"/>
        <w:rPr>
          <w:rFonts w:ascii="Arial" w:eastAsia="宋体"/>
          <w:b w:val="0"/>
          <w:color w:val="000000" w:themeColor="text1"/>
          <w:sz w:val="21"/>
          <w14:textFill>
            <w14:solidFill>
              <w14:schemeClr w14:val="tx1"/>
            </w14:solidFill>
          </w14:textFill>
        </w:rPr>
      </w:pPr>
    </w:p>
    <w:p>
      <w:pPr>
        <w:spacing w:line="259" w:lineRule="auto"/>
        <w:rPr>
          <w:rFonts w:ascii="Arial" w:eastAsia="宋体"/>
          <w:b w:val="0"/>
          <w:color w:val="000000" w:themeColor="text1"/>
          <w:sz w:val="21"/>
          <w14:textFill>
            <w14:solidFill>
              <w14:schemeClr w14:val="tx1"/>
            </w14:solidFill>
          </w14:textFill>
        </w:rPr>
      </w:pPr>
    </w:p>
    <w:p>
      <w:pPr>
        <w:pStyle w:val="2"/>
        <w:spacing w:before="61" w:line="230" w:lineRule="auto"/>
        <w:ind w:left="270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8.</w:t>
      </w:r>
      <w:r>
        <w:rPr>
          <w:rFonts w:eastAsia="宋体"/>
          <w:b w:val="0"/>
          <w:color w:val="000000" w:themeColor="text1"/>
          <w:spacing w:val="80"/>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日语专业毕业生就业区域分析图</w:t>
      </w:r>
    </w:p>
    <w:p>
      <w:pPr>
        <w:spacing w:line="243" w:lineRule="auto"/>
        <w:rPr>
          <w:rFonts w:ascii="Arial" w:eastAsia="宋体"/>
          <w:b w:val="0"/>
          <w:color w:val="000000" w:themeColor="text1"/>
          <w:sz w:val="21"/>
          <w14:textFill>
            <w14:solidFill>
              <w14:schemeClr w14:val="tx1"/>
            </w14:solidFill>
          </w14:textFill>
        </w:rPr>
      </w:pPr>
    </w:p>
    <w:p>
      <w:pPr>
        <w:spacing w:line="243" w:lineRule="auto"/>
        <w:rPr>
          <w:rFonts w:ascii="Arial" w:eastAsia="宋体"/>
          <w:b w:val="0"/>
          <w:color w:val="000000" w:themeColor="text1"/>
          <w:sz w:val="21"/>
          <w14:textFill>
            <w14:solidFill>
              <w14:schemeClr w14:val="tx1"/>
            </w14:solidFill>
          </w14:textFill>
        </w:rPr>
      </w:pPr>
    </w:p>
    <w:p>
      <w:pPr>
        <w:spacing w:line="4211" w:lineRule="exact"/>
        <w:ind w:firstLine="825"/>
        <w:rPr>
          <w:rFonts w:eastAsia="宋体"/>
          <w:b w:val="0"/>
          <w:color w:val="000000" w:themeColor="text1"/>
          <w14:textFill>
            <w14:solidFill>
              <w14:schemeClr w14:val="tx1"/>
            </w14:solidFill>
          </w14:textFill>
        </w:rPr>
      </w:pPr>
      <w:r>
        <w:rPr>
          <w:rFonts w:eastAsia="宋体"/>
          <w:b w:val="0"/>
          <w:color w:val="000000" w:themeColor="text1"/>
          <w:position w:val="-84"/>
          <w14:textFill>
            <w14:solidFill>
              <w14:schemeClr w14:val="tx1"/>
            </w14:solidFill>
          </w14:textFill>
        </w:rPr>
        <w:drawing>
          <wp:inline distT="0" distB="0" distL="0" distR="0">
            <wp:extent cx="4282440" cy="2673350"/>
            <wp:effectExtent l="0" t="0" r="0" b="0"/>
            <wp:docPr id="510" name="IM 510"/>
            <wp:cNvGraphicFramePr/>
            <a:graphic xmlns:a="http://schemas.openxmlformats.org/drawingml/2006/main">
              <a:graphicData uri="http://schemas.openxmlformats.org/drawingml/2006/picture">
                <pic:pic xmlns:pic="http://schemas.openxmlformats.org/drawingml/2006/picture">
                  <pic:nvPicPr>
                    <pic:cNvPr id="510" name="IM 510"/>
                    <pic:cNvPicPr/>
                  </pic:nvPicPr>
                  <pic:blipFill>
                    <a:blip r:embed="rId442"/>
                    <a:stretch>
                      <a:fillRect/>
                    </a:stretch>
                  </pic:blipFill>
                  <pic:spPr>
                    <a:xfrm>
                      <a:off x="0" y="0"/>
                      <a:ext cx="4282617" cy="2673940"/>
                    </a:xfrm>
                    <a:prstGeom prst="rect">
                      <a:avLst/>
                    </a:prstGeom>
                  </pic:spPr>
                </pic:pic>
              </a:graphicData>
            </a:graphic>
          </wp:inline>
        </w:drawing>
      </w:r>
    </w:p>
    <w:p>
      <w:pPr>
        <w:spacing w:line="270" w:lineRule="auto"/>
        <w:rPr>
          <w:rFonts w:ascii="Arial" w:eastAsia="宋体"/>
          <w:b w:val="0"/>
          <w:color w:val="000000" w:themeColor="text1"/>
          <w:sz w:val="21"/>
          <w14:textFill>
            <w14:solidFill>
              <w14:schemeClr w14:val="tx1"/>
            </w14:solidFill>
          </w14:textFill>
        </w:rPr>
      </w:pPr>
    </w:p>
    <w:p>
      <w:pPr>
        <w:spacing w:line="271" w:lineRule="auto"/>
        <w:rPr>
          <w:rFonts w:ascii="Arial" w:eastAsia="宋体"/>
          <w:b w:val="0"/>
          <w:color w:val="000000" w:themeColor="text1"/>
          <w:sz w:val="21"/>
          <w14:textFill>
            <w14:solidFill>
              <w14:schemeClr w14:val="tx1"/>
            </w14:solidFill>
          </w14:textFill>
        </w:rPr>
      </w:pPr>
    </w:p>
    <w:p>
      <w:pPr>
        <w:pStyle w:val="2"/>
        <w:spacing w:before="62" w:line="230" w:lineRule="auto"/>
        <w:ind w:left="2487"/>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图 9.</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德语2+3</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专业毕业生就业区域分析图</w:t>
      </w:r>
    </w:p>
    <w:p>
      <w:pPr>
        <w:spacing w:before="134" w:line="4627" w:lineRule="exact"/>
        <w:ind w:firstLine="985"/>
        <w:rPr>
          <w:rFonts w:eastAsia="宋体"/>
          <w:b w:val="0"/>
          <w:color w:val="000000" w:themeColor="text1"/>
          <w14:textFill>
            <w14:solidFill>
              <w14:schemeClr w14:val="tx1"/>
            </w14:solidFill>
          </w14:textFill>
        </w:rPr>
      </w:pPr>
      <w:r>
        <w:rPr>
          <w:rFonts w:eastAsia="宋体"/>
          <w:b w:val="0"/>
          <w:color w:val="000000" w:themeColor="text1"/>
          <w:position w:val="-92"/>
          <w14:textFill>
            <w14:solidFill>
              <w14:schemeClr w14:val="tx1"/>
            </w14:solidFill>
          </w14:textFill>
        </w:rPr>
        <w:drawing>
          <wp:inline distT="0" distB="0" distL="0" distR="0">
            <wp:extent cx="4405630" cy="2938145"/>
            <wp:effectExtent l="0" t="0" r="0" b="0"/>
            <wp:docPr id="512" name="IM 512"/>
            <wp:cNvGraphicFramePr/>
            <a:graphic xmlns:a="http://schemas.openxmlformats.org/drawingml/2006/main">
              <a:graphicData uri="http://schemas.openxmlformats.org/drawingml/2006/picture">
                <pic:pic xmlns:pic="http://schemas.openxmlformats.org/drawingml/2006/picture">
                  <pic:nvPicPr>
                    <pic:cNvPr id="512" name="IM 512"/>
                    <pic:cNvPicPr/>
                  </pic:nvPicPr>
                  <pic:blipFill>
                    <a:blip r:embed="rId443"/>
                    <a:stretch>
                      <a:fillRect/>
                    </a:stretch>
                  </pic:blipFill>
                  <pic:spPr>
                    <a:xfrm>
                      <a:off x="0" y="0"/>
                      <a:ext cx="4406116" cy="2938175"/>
                    </a:xfrm>
                    <a:prstGeom prst="rect">
                      <a:avLst/>
                    </a:prstGeom>
                  </pic:spPr>
                </pic:pic>
              </a:graphicData>
            </a:graphic>
          </wp:inline>
        </w:drawing>
      </w:r>
    </w:p>
    <w:p>
      <w:pPr>
        <w:spacing w:line="4627" w:lineRule="exact"/>
        <w:rPr>
          <w:rFonts w:eastAsia="宋体"/>
          <w:b w:val="0"/>
          <w:color w:val="000000" w:themeColor="text1"/>
          <w14:textFill>
            <w14:solidFill>
              <w14:schemeClr w14:val="tx1"/>
            </w14:solidFill>
          </w14:textFill>
        </w:rPr>
        <w:sectPr>
          <w:headerReference r:id="rId282" w:type="default"/>
          <w:footerReference r:id="rId283" w:type="default"/>
          <w:pgSz w:w="11906" w:h="16840"/>
          <w:pgMar w:top="1118" w:right="1785" w:bottom="1189" w:left="1785" w:header="894" w:footer="1019" w:gutter="0"/>
          <w:cols w:space="720" w:num="1"/>
        </w:sectPr>
      </w:pPr>
    </w:p>
    <w:p>
      <w:pPr>
        <w:spacing w:line="258"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225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14" name="IM 514"/>
            <wp:cNvGraphicFramePr/>
            <a:graphic xmlns:a="http://schemas.openxmlformats.org/drawingml/2006/main">
              <a:graphicData uri="http://schemas.openxmlformats.org/drawingml/2006/picture">
                <pic:pic xmlns:pic="http://schemas.openxmlformats.org/drawingml/2006/picture">
                  <pic:nvPicPr>
                    <pic:cNvPr id="514" name="IM 514"/>
                    <pic:cNvPicPr/>
                  </pic:nvPicPr>
                  <pic:blipFill>
                    <a:blip r:embed="rId339"/>
                    <a:stretch>
                      <a:fillRect/>
                    </a:stretch>
                  </pic:blipFill>
                  <pic:spPr>
                    <a:xfrm>
                      <a:off x="0" y="0"/>
                      <a:ext cx="5271515" cy="10668"/>
                    </a:xfrm>
                    <a:prstGeom prst="rect">
                      <a:avLst/>
                    </a:prstGeom>
                  </pic:spPr>
                </pic:pic>
              </a:graphicData>
            </a:graphic>
          </wp:anchor>
        </w:drawing>
      </w:r>
    </w:p>
    <w:p>
      <w:pPr>
        <w:spacing w:line="259" w:lineRule="auto"/>
        <w:rPr>
          <w:rFonts w:ascii="Arial" w:eastAsia="宋体"/>
          <w:b w:val="0"/>
          <w:color w:val="000000" w:themeColor="text1"/>
          <w:sz w:val="21"/>
          <w14:textFill>
            <w14:solidFill>
              <w14:schemeClr w14:val="tx1"/>
            </w14:solidFill>
          </w14:textFill>
        </w:rPr>
      </w:pPr>
    </w:p>
    <w:p>
      <w:pPr>
        <w:spacing w:line="259" w:lineRule="auto"/>
        <w:rPr>
          <w:rFonts w:ascii="Arial" w:eastAsia="宋体"/>
          <w:b w:val="0"/>
          <w:color w:val="000000" w:themeColor="text1"/>
          <w:sz w:val="21"/>
          <w14:textFill>
            <w14:solidFill>
              <w14:schemeClr w14:val="tx1"/>
            </w14:solidFill>
          </w14:textFill>
        </w:rPr>
      </w:pPr>
    </w:p>
    <w:p>
      <w:pPr>
        <w:pStyle w:val="2"/>
        <w:spacing w:before="61" w:line="230" w:lineRule="auto"/>
        <w:ind w:left="2333"/>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图 10.</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朝鲜语 2+2</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专业毕业生就业区域分析图</w:t>
      </w:r>
    </w:p>
    <w:p>
      <w:pPr>
        <w:spacing w:before="102" w:line="3472" w:lineRule="exact"/>
        <w:ind w:firstLine="1009"/>
        <w:rPr>
          <w:rFonts w:eastAsia="宋体"/>
          <w:b w:val="0"/>
          <w:color w:val="000000" w:themeColor="text1"/>
          <w14:textFill>
            <w14:solidFill>
              <w14:schemeClr w14:val="tx1"/>
            </w14:solidFill>
          </w14:textFill>
        </w:rPr>
      </w:pPr>
      <w:r>
        <w:rPr>
          <w:rFonts w:eastAsia="宋体"/>
          <w:b w:val="0"/>
          <w:color w:val="000000" w:themeColor="text1"/>
          <w:position w:val="-69"/>
          <w14:textFill>
            <w14:solidFill>
              <w14:schemeClr w14:val="tx1"/>
            </w14:solidFill>
          </w14:textFill>
        </w:rPr>
        <w:drawing>
          <wp:inline distT="0" distB="0" distL="0" distR="0">
            <wp:extent cx="4405630" cy="2204085"/>
            <wp:effectExtent l="0" t="0" r="0" b="0"/>
            <wp:docPr id="516" name="IM 516"/>
            <wp:cNvGraphicFramePr/>
            <a:graphic xmlns:a="http://schemas.openxmlformats.org/drawingml/2006/main">
              <a:graphicData uri="http://schemas.openxmlformats.org/drawingml/2006/picture">
                <pic:pic xmlns:pic="http://schemas.openxmlformats.org/drawingml/2006/picture">
                  <pic:nvPicPr>
                    <pic:cNvPr id="516" name="IM 516"/>
                    <pic:cNvPicPr/>
                  </pic:nvPicPr>
                  <pic:blipFill>
                    <a:blip r:embed="rId444"/>
                    <a:stretch>
                      <a:fillRect/>
                    </a:stretch>
                  </pic:blipFill>
                  <pic:spPr>
                    <a:xfrm>
                      <a:off x="0" y="0"/>
                      <a:ext cx="4406116" cy="2204338"/>
                    </a:xfrm>
                    <a:prstGeom prst="rect">
                      <a:avLst/>
                    </a:prstGeom>
                  </pic:spPr>
                </pic:pic>
              </a:graphicData>
            </a:graphic>
          </wp:inline>
        </w:drawing>
      </w:r>
    </w:p>
    <w:p>
      <w:pPr>
        <w:spacing w:line="401" w:lineRule="auto"/>
        <w:rPr>
          <w:rFonts w:ascii="Arial" w:eastAsia="宋体"/>
          <w:b w:val="0"/>
          <w:color w:val="000000" w:themeColor="text1"/>
          <w:sz w:val="21"/>
          <w14:textFill>
            <w14:solidFill>
              <w14:schemeClr w14:val="tx1"/>
            </w14:solidFill>
          </w14:textFill>
        </w:rPr>
      </w:pPr>
    </w:p>
    <w:p>
      <w:pPr>
        <w:pStyle w:val="2"/>
        <w:spacing w:before="61" w:line="442" w:lineRule="auto"/>
        <w:ind w:left="35" w:firstLine="43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我院 2021 届 149 名毕业生中，选择在安徽就业的居多，共计 92 人，</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占毕业生总数 62.5</w:t>
      </w:r>
      <w:r>
        <w:rPr>
          <w:rFonts w:eastAsia="宋体"/>
          <w:b w:val="0"/>
          <w:color w:val="000000" w:themeColor="text1"/>
          <w:spacing w:val="-4"/>
          <w:sz w:val="19"/>
          <w:szCs w:val="19"/>
          <w14:textFill>
            <w14:solidFill>
              <w14:schemeClr w14:val="tx1"/>
            </w14:solidFill>
          </w14:textFill>
        </w:rPr>
        <w:t>9%，</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其中选择在合肥就业的占据大半以上，这也对应了合肥学院地方性的办</w:t>
      </w:r>
      <w:r>
        <w:rPr>
          <w:rFonts w:eastAsia="宋体"/>
          <w:b w:val="0"/>
          <w:color w:val="000000" w:themeColor="text1"/>
          <w:spacing w:val="16"/>
          <w:sz w:val="19"/>
          <w:szCs w:val="19"/>
          <w14:textFill>
            <w14:solidFill>
              <w14:schemeClr w14:val="tx1"/>
            </w14:solidFill>
          </w14:textFill>
        </w:rPr>
        <w:t>学定位。除了在安徽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省内就业以外，我院毕业生就业区域主要分布在临近省份浙江省、江苏</w:t>
      </w:r>
      <w:r>
        <w:rPr>
          <w:rFonts w:eastAsia="宋体"/>
          <w:b w:val="0"/>
          <w:color w:val="000000" w:themeColor="text1"/>
          <w:spacing w:val="16"/>
          <w:sz w:val="19"/>
          <w:szCs w:val="19"/>
          <w14:textFill>
            <w14:solidFill>
              <w14:schemeClr w14:val="tx1"/>
            </w14:solidFill>
          </w14:textFill>
        </w:rPr>
        <w:t>省、上海市等长三角</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地区，主要原因是：</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长三角地区经济发展水平高，人才需求量大，薪资待遇较其他地区高，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且对于外贸类学生需求比较旺盛。相对而言，小语种选择出国的人数较</w:t>
      </w:r>
      <w:r>
        <w:rPr>
          <w:rFonts w:eastAsia="宋体"/>
          <w:b w:val="0"/>
          <w:color w:val="000000" w:themeColor="text1"/>
          <w:spacing w:val="16"/>
          <w:sz w:val="19"/>
          <w:szCs w:val="19"/>
          <w14:textFill>
            <w14:solidFill>
              <w14:schemeClr w14:val="tx1"/>
            </w14:solidFill>
          </w14:textFill>
        </w:rPr>
        <w:t>英语专业更多，原因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在于小语种省内就业空间较英语专业而言受到一定的限制，学生也想通</w:t>
      </w:r>
      <w:r>
        <w:rPr>
          <w:rFonts w:eastAsia="宋体"/>
          <w:b w:val="0"/>
          <w:color w:val="000000" w:themeColor="text1"/>
          <w:spacing w:val="16"/>
          <w:sz w:val="19"/>
          <w:szCs w:val="19"/>
          <w14:textFill>
            <w14:solidFill>
              <w14:schemeClr w14:val="tx1"/>
            </w14:solidFill>
          </w14:textFill>
        </w:rPr>
        <w:t>过申请出国来开阔眼</w:t>
      </w:r>
    </w:p>
    <w:p>
      <w:pPr>
        <w:pStyle w:val="2"/>
        <w:spacing w:line="231"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界</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为后续的就业打下更好的基础。</w:t>
      </w:r>
    </w:p>
    <w:p>
      <w:pPr>
        <w:spacing w:before="188" w:line="181" w:lineRule="auto"/>
        <w:ind w:left="411"/>
        <w:rPr>
          <w:rFonts w:ascii="微软雅黑" w:hAnsi="微软雅黑" w:eastAsia="宋体" w:cs="微软雅黑"/>
          <w:b w:val="0"/>
          <w:color w:val="000000" w:themeColor="text1"/>
          <w:sz w:val="20"/>
          <w:szCs w:val="20"/>
          <w14:textFill>
            <w14:solidFill>
              <w14:schemeClr w14:val="tx1"/>
            </w14:solidFill>
          </w14:textFill>
        </w:rPr>
      </w:pPr>
      <w:r>
        <w:rPr>
          <w:rFonts w:ascii="微软雅黑" w:hAnsi="微软雅黑" w:eastAsia="宋体" w:cs="微软雅黑"/>
          <w:b w:val="0"/>
          <w:color w:val="000000" w:themeColor="text1"/>
          <w:spacing w:val="7"/>
          <w:sz w:val="20"/>
          <w:szCs w:val="20"/>
          <w14:textFill>
            <w14:solidFill>
              <w14:schemeClr w14:val="tx1"/>
            </w14:solidFill>
          </w14:textFill>
        </w:rPr>
        <w:t>3.2021届毕业生专业对</w:t>
      </w:r>
      <w:r>
        <w:rPr>
          <w:rFonts w:ascii="微软雅黑" w:hAnsi="微软雅黑" w:eastAsia="宋体" w:cs="微软雅黑"/>
          <w:b w:val="0"/>
          <w:color w:val="000000" w:themeColor="text1"/>
          <w:spacing w:val="26"/>
          <w:sz w:val="20"/>
          <w:szCs w:val="20"/>
          <w14:textFill>
            <w14:solidFill>
              <w14:schemeClr w14:val="tx1"/>
            </w14:solidFill>
          </w14:textFill>
        </w:rPr>
        <w:t xml:space="preserve"> </w:t>
      </w:r>
      <w:r>
        <w:rPr>
          <w:rFonts w:ascii="微软雅黑" w:hAnsi="微软雅黑" w:eastAsia="宋体" w:cs="微软雅黑"/>
          <w:b w:val="0"/>
          <w:color w:val="000000" w:themeColor="text1"/>
          <w:spacing w:val="7"/>
          <w:sz w:val="20"/>
          <w:szCs w:val="20"/>
          <w14:textFill>
            <w14:solidFill>
              <w14:schemeClr w14:val="tx1"/>
            </w14:solidFill>
          </w14:textFill>
        </w:rPr>
        <w:t>口率分析</w:t>
      </w:r>
    </w:p>
    <w:p>
      <w:pPr>
        <w:pStyle w:val="2"/>
        <w:spacing w:before="227" w:line="230" w:lineRule="auto"/>
        <w:ind w:left="2092"/>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表 2. 外国语学院 2021 届毕业生</w:t>
      </w:r>
      <w:r>
        <w:rPr>
          <w:rFonts w:eastAsia="宋体"/>
          <w:b w:val="0"/>
          <w:color w:val="000000" w:themeColor="text1"/>
          <w:spacing w:val="2"/>
          <w:sz w:val="19"/>
          <w:szCs w:val="19"/>
          <w14:textFill>
            <w14:solidFill>
              <w14:schemeClr w14:val="tx1"/>
            </w14:solidFill>
          </w14:textFill>
        </w:rPr>
        <w:t>就业专业对</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口分析</w:t>
      </w:r>
    </w:p>
    <w:p>
      <w:pPr>
        <w:pStyle w:val="2"/>
        <w:spacing w:before="189" w:line="491" w:lineRule="exact"/>
        <w:ind w:right="31"/>
        <w:jc w:val="right"/>
        <w:rPr>
          <w:rFonts w:eastAsia="宋体"/>
          <w:b w:val="0"/>
          <w:color w:val="000000" w:themeColor="text1"/>
          <w:sz w:val="19"/>
          <w:szCs w:val="19"/>
          <w14:textFill>
            <w14:solidFill>
              <w14:schemeClr w14:val="tx1"/>
            </w14:solidFill>
          </w14:textFill>
        </w:rPr>
      </w:pPr>
      <w:r>
        <w:rPr>
          <w:rFonts w:ascii="微软雅黑" w:hAnsi="微软雅黑" w:eastAsia="宋体" w:cs="微软雅黑"/>
          <w:b w:val="0"/>
          <w:color w:val="000000" w:themeColor="text1"/>
          <w:spacing w:val="18"/>
          <w:position w:val="18"/>
          <w:sz w:val="23"/>
          <w:szCs w:val="23"/>
          <w14:textFill>
            <w14:solidFill>
              <w14:schemeClr w14:val="tx1"/>
            </w14:solidFill>
          </w14:textFill>
        </w:rPr>
        <w:t>备注</w:t>
      </w:r>
      <w:r>
        <w:rPr>
          <w:rFonts w:eastAsia="宋体"/>
          <w:b w:val="0"/>
          <w:color w:val="000000" w:themeColor="text1"/>
          <w:spacing w:val="18"/>
          <w:position w:val="18"/>
          <w:sz w:val="19"/>
          <w:szCs w:val="19"/>
          <w14:textFill>
            <w14:solidFill>
              <w14:schemeClr w14:val="tx1"/>
            </w14:solidFill>
          </w14:textFill>
        </w:rPr>
        <w:t>：就业人数=专业总人数-考研人数-</w:t>
      </w:r>
      <w:r>
        <w:rPr>
          <w:rFonts w:eastAsia="宋体"/>
          <w:b w:val="0"/>
          <w:color w:val="000000" w:themeColor="text1"/>
          <w:spacing w:val="-49"/>
          <w:position w:val="18"/>
          <w:sz w:val="19"/>
          <w:szCs w:val="19"/>
          <w14:textFill>
            <w14:solidFill>
              <w14:schemeClr w14:val="tx1"/>
            </w14:solidFill>
          </w14:textFill>
        </w:rPr>
        <w:t xml:space="preserve"> </w:t>
      </w:r>
      <w:r>
        <w:rPr>
          <w:rFonts w:eastAsia="宋体"/>
          <w:b w:val="0"/>
          <w:color w:val="000000" w:themeColor="text1"/>
          <w:spacing w:val="18"/>
          <w:position w:val="18"/>
          <w:sz w:val="19"/>
          <w:szCs w:val="19"/>
          <w14:textFill>
            <w14:solidFill>
              <w14:schemeClr w14:val="tx1"/>
            </w14:solidFill>
          </w14:textFill>
        </w:rPr>
        <w:t>出</w:t>
      </w:r>
      <w:r>
        <w:rPr>
          <w:rFonts w:eastAsia="宋体"/>
          <w:b w:val="0"/>
          <w:color w:val="000000" w:themeColor="text1"/>
          <w:spacing w:val="17"/>
          <w:position w:val="18"/>
          <w:sz w:val="19"/>
          <w:szCs w:val="19"/>
          <w14:textFill>
            <w14:solidFill>
              <w14:schemeClr w14:val="tx1"/>
            </w14:solidFill>
          </w14:textFill>
        </w:rPr>
        <w:t>国人数-未就业人数</w:t>
      </w:r>
      <w:r>
        <w:rPr>
          <w:rFonts w:eastAsia="宋体"/>
          <w:b w:val="0"/>
          <w:color w:val="000000" w:themeColor="text1"/>
          <w:spacing w:val="-53"/>
          <w:position w:val="18"/>
          <w:sz w:val="19"/>
          <w:szCs w:val="19"/>
          <w14:textFill>
            <w14:solidFill>
              <w14:schemeClr w14:val="tx1"/>
            </w14:solidFill>
          </w14:textFill>
        </w:rPr>
        <w:t xml:space="preserve"> </w:t>
      </w:r>
      <w:r>
        <w:rPr>
          <w:rFonts w:eastAsia="宋体"/>
          <w:b w:val="0"/>
          <w:color w:val="000000" w:themeColor="text1"/>
          <w:spacing w:val="17"/>
          <w:position w:val="18"/>
          <w:sz w:val="19"/>
          <w:szCs w:val="19"/>
          <w14:textFill>
            <w14:solidFill>
              <w14:schemeClr w14:val="tx1"/>
            </w14:solidFill>
          </w14:textFill>
        </w:rPr>
        <w:t>，其他类企业主要集中</w:t>
      </w:r>
    </w:p>
    <w:p>
      <w:pPr>
        <w:pStyle w:val="2"/>
        <w:spacing w:before="1"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在卫生、文化、体育、娱乐等行业。</w:t>
      </w:r>
    </w:p>
    <w:p>
      <w:pPr>
        <w:spacing w:before="172"/>
        <w:rPr>
          <w:rFonts w:eastAsia="宋体"/>
          <w:b w:val="0"/>
          <w:color w:val="000000" w:themeColor="text1"/>
          <w14:textFill>
            <w14:solidFill>
              <w14:schemeClr w14:val="tx1"/>
            </w14:solidFill>
          </w14:textFill>
        </w:rPr>
      </w:pPr>
    </w:p>
    <w:tbl>
      <w:tblPr>
        <w:tblStyle w:val="5"/>
        <w:tblW w:w="8143"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2"/>
        <w:gridCol w:w="1397"/>
        <w:gridCol w:w="2185"/>
        <w:gridCol w:w="1295"/>
        <w:gridCol w:w="16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632" w:type="dxa"/>
            <w:vAlign w:val="top"/>
          </w:tcPr>
          <w:p>
            <w:pPr>
              <w:spacing w:before="181" w:line="256" w:lineRule="exact"/>
              <w:ind w:left="595"/>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7"/>
                <w:w w:val="95"/>
                <w:position w:val="-1"/>
                <w:sz w:val="25"/>
                <w:szCs w:val="25"/>
                <w14:textFill>
                  <w14:solidFill>
                    <w14:schemeClr w14:val="tx1"/>
                  </w14:solidFill>
                </w14:textFill>
              </w:rPr>
              <w:t>专业</w:t>
            </w:r>
          </w:p>
        </w:tc>
        <w:tc>
          <w:tcPr>
            <w:tcW w:w="1397" w:type="dxa"/>
            <w:vAlign w:val="top"/>
          </w:tcPr>
          <w:p>
            <w:pPr>
              <w:spacing w:before="179" w:line="164" w:lineRule="auto"/>
              <w:ind w:left="26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就业人数</w:t>
            </w:r>
          </w:p>
        </w:tc>
        <w:tc>
          <w:tcPr>
            <w:tcW w:w="2185" w:type="dxa"/>
            <w:vAlign w:val="top"/>
          </w:tcPr>
          <w:p>
            <w:pPr>
              <w:spacing w:before="176" w:line="164" w:lineRule="auto"/>
              <w:ind w:left="65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就业行业</w:t>
            </w:r>
          </w:p>
        </w:tc>
        <w:tc>
          <w:tcPr>
            <w:tcW w:w="1295" w:type="dxa"/>
            <w:vAlign w:val="top"/>
          </w:tcPr>
          <w:p>
            <w:pPr>
              <w:spacing w:before="180" w:line="256" w:lineRule="exact"/>
              <w:ind w:left="429"/>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3"/>
                <w:w w:val="94"/>
                <w:position w:val="-1"/>
                <w:sz w:val="25"/>
                <w:szCs w:val="25"/>
                <w14:textFill>
                  <w14:solidFill>
                    <w14:schemeClr w14:val="tx1"/>
                  </w14:solidFill>
                </w14:textFill>
              </w:rPr>
              <w:t>人数</w:t>
            </w:r>
          </w:p>
        </w:tc>
        <w:tc>
          <w:tcPr>
            <w:tcW w:w="1634" w:type="dxa"/>
            <w:vAlign w:val="top"/>
          </w:tcPr>
          <w:p>
            <w:pPr>
              <w:spacing w:before="180" w:line="257" w:lineRule="exact"/>
              <w:ind w:left="636"/>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7"/>
                <w:w w:val="93"/>
                <w:position w:val="-1"/>
                <w:sz w:val="25"/>
                <w:szCs w:val="25"/>
                <w14:textFill>
                  <w14:solidFill>
                    <w14:schemeClr w14:val="tx1"/>
                  </w14:solidFill>
                </w14:textFill>
              </w:rPr>
              <w:t>比率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32" w:type="dxa"/>
            <w:vMerge w:val="restart"/>
            <w:tcBorders>
              <w:bottom w:val="nil"/>
            </w:tcBorders>
            <w:vAlign w:val="top"/>
          </w:tcPr>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spacing w:line="244" w:lineRule="auto"/>
              <w:rPr>
                <w:rFonts w:ascii="Arial" w:eastAsia="宋体"/>
                <w:b w:val="0"/>
                <w:color w:val="000000" w:themeColor="text1"/>
                <w:sz w:val="21"/>
                <w14:textFill>
                  <w14:solidFill>
                    <w14:schemeClr w14:val="tx1"/>
                  </w14:solidFill>
                </w14:textFill>
              </w:rPr>
            </w:pPr>
          </w:p>
          <w:p>
            <w:pPr>
              <w:spacing w:line="245" w:lineRule="auto"/>
              <w:rPr>
                <w:rFonts w:ascii="Arial" w:eastAsia="宋体"/>
                <w:b w:val="0"/>
                <w:color w:val="000000" w:themeColor="text1"/>
                <w:sz w:val="21"/>
                <w14:textFill>
                  <w14:solidFill>
                    <w14:schemeClr w14:val="tx1"/>
                  </w14:solidFill>
                </w14:textFill>
              </w:rPr>
            </w:pPr>
          </w:p>
          <w:p>
            <w:pPr>
              <w:pStyle w:val="6"/>
              <w:spacing w:before="62" w:line="232" w:lineRule="auto"/>
              <w:ind w:left="63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英语</w:t>
            </w:r>
          </w:p>
        </w:tc>
        <w:tc>
          <w:tcPr>
            <w:tcW w:w="1397" w:type="dxa"/>
            <w:vMerge w:val="restart"/>
            <w:tcBorders>
              <w:bottom w:val="nil"/>
            </w:tcBorders>
            <w:vAlign w:val="top"/>
          </w:tcPr>
          <w:p>
            <w:pPr>
              <w:spacing w:line="248" w:lineRule="auto"/>
              <w:rPr>
                <w:rFonts w:ascii="Arial" w:eastAsia="宋体"/>
                <w:b w:val="0"/>
                <w:color w:val="000000" w:themeColor="text1"/>
                <w:sz w:val="21"/>
                <w14:textFill>
                  <w14:solidFill>
                    <w14:schemeClr w14:val="tx1"/>
                  </w14:solidFill>
                </w14:textFill>
              </w:rPr>
            </w:pPr>
          </w:p>
          <w:p>
            <w:pPr>
              <w:spacing w:line="248"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pStyle w:val="6"/>
              <w:spacing w:before="62" w:line="186" w:lineRule="auto"/>
              <w:ind w:left="60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62</w:t>
            </w:r>
          </w:p>
        </w:tc>
        <w:tc>
          <w:tcPr>
            <w:tcW w:w="2185" w:type="dxa"/>
            <w:vAlign w:val="top"/>
          </w:tcPr>
          <w:p>
            <w:pPr>
              <w:pStyle w:val="6"/>
              <w:spacing w:before="126" w:line="231" w:lineRule="auto"/>
              <w:ind w:left="79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教育类</w:t>
            </w:r>
          </w:p>
        </w:tc>
        <w:tc>
          <w:tcPr>
            <w:tcW w:w="1295" w:type="dxa"/>
            <w:vAlign w:val="top"/>
          </w:tcPr>
          <w:p>
            <w:pPr>
              <w:pStyle w:val="6"/>
              <w:spacing w:before="148" w:line="187" w:lineRule="auto"/>
              <w:ind w:left="562"/>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21</w:t>
            </w:r>
          </w:p>
        </w:tc>
        <w:tc>
          <w:tcPr>
            <w:tcW w:w="1634" w:type="dxa"/>
            <w:vAlign w:val="top"/>
          </w:tcPr>
          <w:p>
            <w:pPr>
              <w:pStyle w:val="6"/>
              <w:spacing w:before="133" w:line="257" w:lineRule="exact"/>
              <w:ind w:left="529"/>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33.87%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3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27" w:line="232" w:lineRule="auto"/>
              <w:ind w:left="812"/>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外贸类</w:t>
            </w:r>
          </w:p>
        </w:tc>
        <w:tc>
          <w:tcPr>
            <w:tcW w:w="1295" w:type="dxa"/>
            <w:vAlign w:val="top"/>
          </w:tcPr>
          <w:p>
            <w:pPr>
              <w:pStyle w:val="6"/>
              <w:spacing w:before="149" w:line="187" w:lineRule="auto"/>
              <w:ind w:left="574"/>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1634" w:type="dxa"/>
            <w:vAlign w:val="top"/>
          </w:tcPr>
          <w:p>
            <w:pPr>
              <w:pStyle w:val="6"/>
              <w:spacing w:before="134" w:line="257" w:lineRule="exact"/>
              <w:ind w:left="539"/>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20.97%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3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32" w:line="233" w:lineRule="auto"/>
              <w:ind w:left="800"/>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建筑业</w:t>
            </w:r>
          </w:p>
        </w:tc>
        <w:tc>
          <w:tcPr>
            <w:tcW w:w="1295" w:type="dxa"/>
            <w:vAlign w:val="top"/>
          </w:tcPr>
          <w:p>
            <w:pPr>
              <w:pStyle w:val="6"/>
              <w:spacing w:before="153" w:line="186" w:lineRule="auto"/>
              <w:ind w:left="60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8</w:t>
            </w:r>
          </w:p>
        </w:tc>
        <w:tc>
          <w:tcPr>
            <w:tcW w:w="1634" w:type="dxa"/>
            <w:vAlign w:val="top"/>
          </w:tcPr>
          <w:p>
            <w:pPr>
              <w:pStyle w:val="6"/>
              <w:spacing w:before="137" w:line="257" w:lineRule="exact"/>
              <w:ind w:left="556"/>
              <w:rPr>
                <w:rFonts w:eastAsia="宋体"/>
                <w:b w:val="0"/>
                <w:color w:val="000000" w:themeColor="text1"/>
                <w14:textFill>
                  <w14:solidFill>
                    <w14:schemeClr w14:val="tx1"/>
                  </w14:solidFill>
                </w14:textFill>
              </w:rPr>
            </w:pPr>
            <w:r>
              <w:rPr>
                <w:rFonts w:eastAsia="宋体"/>
                <w:b w:val="0"/>
                <w:color w:val="000000" w:themeColor="text1"/>
                <w:spacing w:val="-3"/>
                <w:position w:val="1"/>
                <w14:textFill>
                  <w14:solidFill>
                    <w14:schemeClr w14:val="tx1"/>
                  </w14:solidFill>
                </w14:textFill>
              </w:rPr>
              <w:t>12.90%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3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30" w:line="231" w:lineRule="auto"/>
              <w:ind w:left="588"/>
              <w:rPr>
                <w:rFonts w:eastAsia="宋体"/>
                <w:b w:val="0"/>
                <w:color w:val="000000" w:themeColor="text1"/>
                <w14:textFill>
                  <w14:solidFill>
                    <w14:schemeClr w14:val="tx1"/>
                  </w14:solidFill>
                </w14:textFill>
              </w:rPr>
            </w:pPr>
            <w:r>
              <w:rPr>
                <w:rFonts w:eastAsia="宋体"/>
                <w:b w:val="0"/>
                <w:color w:val="000000" w:themeColor="text1"/>
                <w:spacing w:val="12"/>
                <w14:textFill>
                  <w14:solidFill>
                    <w14:schemeClr w14:val="tx1"/>
                  </w14:solidFill>
                </w14:textFill>
              </w:rPr>
              <w:t>信息服务业</w:t>
            </w:r>
          </w:p>
        </w:tc>
        <w:tc>
          <w:tcPr>
            <w:tcW w:w="1295" w:type="dxa"/>
            <w:vAlign w:val="top"/>
          </w:tcPr>
          <w:p>
            <w:pPr>
              <w:pStyle w:val="6"/>
              <w:spacing w:before="155" w:line="185" w:lineRule="auto"/>
              <w:ind w:left="6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634" w:type="dxa"/>
            <w:vAlign w:val="top"/>
          </w:tcPr>
          <w:p>
            <w:pPr>
              <w:pStyle w:val="6"/>
              <w:spacing w:before="138" w:line="257" w:lineRule="exact"/>
              <w:ind w:left="556"/>
              <w:rPr>
                <w:rFonts w:eastAsia="宋体"/>
                <w:b w:val="0"/>
                <w:color w:val="000000" w:themeColor="text1"/>
                <w14:textFill>
                  <w14:solidFill>
                    <w14:schemeClr w14:val="tx1"/>
                  </w14:solidFill>
                </w14:textFill>
              </w:rPr>
            </w:pPr>
            <w:r>
              <w:rPr>
                <w:rFonts w:eastAsia="宋体"/>
                <w:b w:val="0"/>
                <w:color w:val="000000" w:themeColor="text1"/>
                <w:spacing w:val="-3"/>
                <w:position w:val="1"/>
                <w14:textFill>
                  <w14:solidFill>
                    <w14:schemeClr w14:val="tx1"/>
                  </w14:solidFill>
                </w14:textFill>
              </w:rPr>
              <w:t>11.29%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632"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34" w:line="231" w:lineRule="auto"/>
              <w:ind w:left="90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其他</w:t>
            </w:r>
          </w:p>
        </w:tc>
        <w:tc>
          <w:tcPr>
            <w:tcW w:w="1295" w:type="dxa"/>
            <w:vAlign w:val="top"/>
          </w:tcPr>
          <w:p>
            <w:pPr>
              <w:pStyle w:val="6"/>
              <w:spacing w:before="158" w:line="187" w:lineRule="auto"/>
              <w:ind w:left="574"/>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13</w:t>
            </w:r>
          </w:p>
        </w:tc>
        <w:tc>
          <w:tcPr>
            <w:tcW w:w="1634" w:type="dxa"/>
            <w:vAlign w:val="top"/>
          </w:tcPr>
          <w:p>
            <w:pPr>
              <w:pStyle w:val="6"/>
              <w:spacing w:before="141" w:line="257" w:lineRule="exact"/>
              <w:ind w:left="539"/>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20.97%</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284" w:type="default"/>
          <w:footerReference r:id="rId285" w:type="default"/>
          <w:pgSz w:w="11906" w:h="16840"/>
          <w:pgMar w:top="1118" w:right="1785" w:bottom="1189" w:left="1785" w:header="894" w:footer="1019"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32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18" name="IM 518"/>
            <wp:cNvGraphicFramePr/>
            <a:graphic xmlns:a="http://schemas.openxmlformats.org/drawingml/2006/main">
              <a:graphicData uri="http://schemas.openxmlformats.org/drawingml/2006/picture">
                <pic:pic xmlns:pic="http://schemas.openxmlformats.org/drawingml/2006/picture">
                  <pic:nvPicPr>
                    <pic:cNvPr id="518" name="IM 518"/>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143"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2"/>
        <w:gridCol w:w="1397"/>
        <w:gridCol w:w="2185"/>
        <w:gridCol w:w="1295"/>
        <w:gridCol w:w="16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632" w:type="dxa"/>
            <w:vMerge w:val="restart"/>
            <w:tcBorders>
              <w:bottom w:val="nil"/>
            </w:tcBorders>
            <w:vAlign w:val="top"/>
          </w:tcPr>
          <w:p>
            <w:pPr>
              <w:spacing w:line="312" w:lineRule="auto"/>
              <w:rPr>
                <w:rFonts w:ascii="Arial" w:eastAsia="宋体"/>
                <w:b w:val="0"/>
                <w:color w:val="000000" w:themeColor="text1"/>
                <w:sz w:val="21"/>
                <w14:textFill>
                  <w14:solidFill>
                    <w14:schemeClr w14:val="tx1"/>
                  </w14:solidFill>
                </w14:textFill>
              </w:rPr>
            </w:pPr>
          </w:p>
          <w:p>
            <w:pPr>
              <w:spacing w:line="312" w:lineRule="auto"/>
              <w:rPr>
                <w:rFonts w:ascii="Arial" w:eastAsia="宋体"/>
                <w:b w:val="0"/>
                <w:color w:val="000000" w:themeColor="text1"/>
                <w:sz w:val="21"/>
                <w14:textFill>
                  <w14:solidFill>
                    <w14:schemeClr w14:val="tx1"/>
                  </w14:solidFill>
                </w14:textFill>
              </w:rPr>
            </w:pPr>
          </w:p>
          <w:p>
            <w:pPr>
              <w:spacing w:line="312" w:lineRule="auto"/>
              <w:rPr>
                <w:rFonts w:ascii="Arial" w:eastAsia="宋体"/>
                <w:b w:val="0"/>
                <w:color w:val="000000" w:themeColor="text1"/>
                <w:sz w:val="21"/>
                <w14:textFill>
                  <w14:solidFill>
                    <w14:schemeClr w14:val="tx1"/>
                  </w14:solidFill>
                </w14:textFill>
              </w:rPr>
            </w:pPr>
          </w:p>
          <w:p>
            <w:pPr>
              <w:pStyle w:val="6"/>
              <w:spacing w:before="62" w:line="232" w:lineRule="auto"/>
              <w:ind w:left="628"/>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德语</w:t>
            </w:r>
          </w:p>
        </w:tc>
        <w:tc>
          <w:tcPr>
            <w:tcW w:w="1397" w:type="dxa"/>
            <w:vMerge w:val="restart"/>
            <w:tcBorders>
              <w:bottom w:val="nil"/>
            </w:tcBorders>
            <w:vAlign w:val="top"/>
          </w:tcPr>
          <w:p>
            <w:pPr>
              <w:spacing w:line="319" w:lineRule="auto"/>
              <w:rPr>
                <w:rFonts w:ascii="Arial" w:eastAsia="宋体"/>
                <w:b w:val="0"/>
                <w:color w:val="000000" w:themeColor="text1"/>
                <w:sz w:val="21"/>
                <w14:textFill>
                  <w14:solidFill>
                    <w14:schemeClr w14:val="tx1"/>
                  </w14:solidFill>
                </w14:textFill>
              </w:rPr>
            </w:pPr>
          </w:p>
          <w:p>
            <w:pPr>
              <w:spacing w:line="320" w:lineRule="auto"/>
              <w:rPr>
                <w:rFonts w:ascii="Arial" w:eastAsia="宋体"/>
                <w:b w:val="0"/>
                <w:color w:val="000000" w:themeColor="text1"/>
                <w:sz w:val="21"/>
                <w14:textFill>
                  <w14:solidFill>
                    <w14:schemeClr w14:val="tx1"/>
                  </w14:solidFill>
                </w14:textFill>
              </w:rPr>
            </w:pPr>
          </w:p>
          <w:p>
            <w:pPr>
              <w:spacing w:line="320" w:lineRule="auto"/>
              <w:rPr>
                <w:rFonts w:ascii="Arial" w:eastAsia="宋体"/>
                <w:b w:val="0"/>
                <w:color w:val="000000" w:themeColor="text1"/>
                <w:sz w:val="21"/>
                <w14:textFill>
                  <w14:solidFill>
                    <w14:schemeClr w14:val="tx1"/>
                  </w14:solidFill>
                </w14:textFill>
              </w:rPr>
            </w:pPr>
          </w:p>
          <w:p>
            <w:pPr>
              <w:pStyle w:val="6"/>
              <w:spacing w:before="62" w:line="186" w:lineRule="auto"/>
              <w:ind w:left="60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25</w:t>
            </w:r>
          </w:p>
        </w:tc>
        <w:tc>
          <w:tcPr>
            <w:tcW w:w="2185" w:type="dxa"/>
            <w:vAlign w:val="top"/>
          </w:tcPr>
          <w:p>
            <w:pPr>
              <w:pStyle w:val="6"/>
              <w:spacing w:before="131" w:line="231" w:lineRule="auto"/>
              <w:ind w:left="79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教育类</w:t>
            </w:r>
          </w:p>
        </w:tc>
        <w:tc>
          <w:tcPr>
            <w:tcW w:w="1295" w:type="dxa"/>
            <w:vAlign w:val="top"/>
          </w:tcPr>
          <w:p>
            <w:pPr>
              <w:pStyle w:val="6"/>
              <w:spacing w:before="152" w:line="187" w:lineRule="auto"/>
              <w:ind w:left="577"/>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10</w:t>
            </w:r>
          </w:p>
        </w:tc>
        <w:tc>
          <w:tcPr>
            <w:tcW w:w="1634" w:type="dxa"/>
            <w:vAlign w:val="top"/>
          </w:tcPr>
          <w:p>
            <w:pPr>
              <w:pStyle w:val="6"/>
              <w:spacing w:before="138" w:line="257" w:lineRule="exact"/>
              <w:ind w:left="665"/>
              <w:rPr>
                <w:rFonts w:eastAsia="宋体"/>
                <w:b w:val="0"/>
                <w:color w:val="000000" w:themeColor="text1"/>
                <w14:textFill>
                  <w14:solidFill>
                    <w14:schemeClr w14:val="tx1"/>
                  </w14:solidFill>
                </w14:textFill>
              </w:rPr>
            </w:pPr>
            <w:r>
              <w:rPr>
                <w:rFonts w:eastAsia="宋体"/>
                <w:b w:val="0"/>
                <w:color w:val="000000" w:themeColor="text1"/>
                <w:spacing w:val="6"/>
                <w:position w:val="1"/>
                <w14:textFill>
                  <w14:solidFill>
                    <w14:schemeClr w14:val="tx1"/>
                  </w14:solidFill>
                </w14:textFill>
              </w:rPr>
              <w:t>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3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26" w:line="232" w:lineRule="auto"/>
              <w:ind w:left="812"/>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外贸类</w:t>
            </w:r>
          </w:p>
        </w:tc>
        <w:tc>
          <w:tcPr>
            <w:tcW w:w="1295" w:type="dxa"/>
            <w:vAlign w:val="top"/>
          </w:tcPr>
          <w:p>
            <w:pPr>
              <w:pStyle w:val="6"/>
              <w:spacing w:before="149" w:line="185" w:lineRule="auto"/>
              <w:ind w:left="6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634" w:type="dxa"/>
            <w:vAlign w:val="top"/>
          </w:tcPr>
          <w:p>
            <w:pPr>
              <w:pStyle w:val="6"/>
              <w:spacing w:before="130" w:line="258" w:lineRule="exact"/>
              <w:ind w:left="673"/>
              <w:rPr>
                <w:rFonts w:eastAsia="宋体"/>
                <w:b w:val="0"/>
                <w:color w:val="000000" w:themeColor="text1"/>
                <w14:textFill>
                  <w14:solidFill>
                    <w14:schemeClr w14:val="tx1"/>
                  </w14:solidFill>
                </w14:textFill>
              </w:rPr>
            </w:pPr>
            <w:r>
              <w:rPr>
                <w:rFonts w:eastAsia="宋体"/>
                <w:b w:val="0"/>
                <w:color w:val="000000" w:themeColor="text1"/>
                <w:spacing w:val="3"/>
                <w:position w:val="1"/>
                <w14:textFill>
                  <w14:solidFill>
                    <w14:schemeClr w14:val="tx1"/>
                  </w14:solidFill>
                </w14:textFill>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63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27" w:line="231" w:lineRule="auto"/>
              <w:ind w:left="598"/>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文化体育业</w:t>
            </w:r>
          </w:p>
        </w:tc>
        <w:tc>
          <w:tcPr>
            <w:tcW w:w="1295" w:type="dxa"/>
            <w:vAlign w:val="top"/>
          </w:tcPr>
          <w:p>
            <w:pPr>
              <w:pStyle w:val="6"/>
              <w:spacing w:before="149" w:line="186" w:lineRule="auto"/>
              <w:ind w:left="60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1634" w:type="dxa"/>
            <w:vAlign w:val="top"/>
          </w:tcPr>
          <w:p>
            <w:pPr>
              <w:pStyle w:val="6"/>
              <w:spacing w:before="134" w:line="257" w:lineRule="exact"/>
              <w:ind w:left="688"/>
              <w:rPr>
                <w:rFonts w:eastAsia="宋体"/>
                <w:b w:val="0"/>
                <w:color w:val="000000" w:themeColor="text1"/>
                <w14:textFill>
                  <w14:solidFill>
                    <w14:schemeClr w14:val="tx1"/>
                  </w14:solidFill>
                </w14:textFill>
              </w:rPr>
            </w:pPr>
            <w:r>
              <w:rPr>
                <w:rFonts w:eastAsia="宋体"/>
                <w:b w:val="0"/>
                <w:color w:val="000000" w:themeColor="text1"/>
                <w:spacing w:val="-2"/>
                <w:position w:val="1"/>
                <w14:textFill>
                  <w14:solidFill>
                    <w14:schemeClr w14:val="tx1"/>
                  </w14:solidFill>
                </w14:textFill>
              </w:rPr>
              <w:t>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32"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28" w:line="231" w:lineRule="auto"/>
              <w:ind w:left="90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其他</w:t>
            </w:r>
          </w:p>
        </w:tc>
        <w:tc>
          <w:tcPr>
            <w:tcW w:w="1295" w:type="dxa"/>
            <w:vAlign w:val="top"/>
          </w:tcPr>
          <w:p>
            <w:pPr>
              <w:pStyle w:val="6"/>
              <w:spacing w:before="151" w:line="186" w:lineRule="auto"/>
              <w:ind w:left="6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w:t>
            </w:r>
          </w:p>
        </w:tc>
        <w:tc>
          <w:tcPr>
            <w:tcW w:w="1634" w:type="dxa"/>
            <w:vAlign w:val="top"/>
          </w:tcPr>
          <w:p>
            <w:pPr>
              <w:pStyle w:val="6"/>
              <w:spacing w:before="133" w:line="258" w:lineRule="exact"/>
              <w:ind w:left="666"/>
              <w:rPr>
                <w:rFonts w:eastAsia="宋体"/>
                <w:b w:val="0"/>
                <w:color w:val="000000" w:themeColor="text1"/>
                <w14:textFill>
                  <w14:solidFill>
                    <w14:schemeClr w14:val="tx1"/>
                  </w14:solidFill>
                </w14:textFill>
              </w:rPr>
            </w:pPr>
            <w:r>
              <w:rPr>
                <w:rFonts w:eastAsia="宋体"/>
                <w:b w:val="0"/>
                <w:color w:val="000000" w:themeColor="text1"/>
                <w:spacing w:val="5"/>
                <w:position w:val="1"/>
                <w14:textFill>
                  <w14:solidFill>
                    <w14:schemeClr w14:val="tx1"/>
                  </w14:solidFill>
                </w14:textFill>
              </w:rPr>
              <w:t>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632" w:type="dxa"/>
            <w:vMerge w:val="restart"/>
            <w:tcBorders>
              <w:bottom w:val="nil"/>
            </w:tcBorders>
            <w:vAlign w:val="top"/>
          </w:tcPr>
          <w:p>
            <w:pPr>
              <w:spacing w:line="333" w:lineRule="auto"/>
              <w:rPr>
                <w:rFonts w:ascii="Arial" w:eastAsia="宋体"/>
                <w:b w:val="0"/>
                <w:color w:val="000000" w:themeColor="text1"/>
                <w:sz w:val="21"/>
                <w14:textFill>
                  <w14:solidFill>
                    <w14:schemeClr w14:val="tx1"/>
                  </w14:solidFill>
                </w14:textFill>
              </w:rPr>
            </w:pPr>
          </w:p>
          <w:p>
            <w:pPr>
              <w:spacing w:line="333" w:lineRule="auto"/>
              <w:rPr>
                <w:rFonts w:ascii="Arial" w:eastAsia="宋体"/>
                <w:b w:val="0"/>
                <w:color w:val="000000" w:themeColor="text1"/>
                <w:sz w:val="21"/>
                <w14:textFill>
                  <w14:solidFill>
                    <w14:schemeClr w14:val="tx1"/>
                  </w14:solidFill>
                </w14:textFill>
              </w:rPr>
            </w:pPr>
          </w:p>
          <w:p>
            <w:pPr>
              <w:pStyle w:val="6"/>
              <w:spacing w:before="62" w:line="234" w:lineRule="auto"/>
              <w:ind w:left="717"/>
              <w:rPr>
                <w:rFonts w:eastAsia="宋体"/>
                <w:b w:val="0"/>
                <w:color w:val="000000" w:themeColor="text1"/>
                <w14:textFill>
                  <w14:solidFill>
                    <w14:schemeClr w14:val="tx1"/>
                  </w14:solidFill>
                </w14:textFill>
              </w:rPr>
            </w:pPr>
            <w:r>
              <w:rPr>
                <w:rFonts w:eastAsia="宋体"/>
                <w:b w:val="0"/>
                <w:color w:val="000000" w:themeColor="text1"/>
                <w:spacing w:val="-24"/>
                <w14:textFill>
                  <w14:solidFill>
                    <w14:schemeClr w14:val="tx1"/>
                  </w14:solidFill>
                </w14:textFill>
              </w:rPr>
              <w:t>日语</w:t>
            </w:r>
          </w:p>
        </w:tc>
        <w:tc>
          <w:tcPr>
            <w:tcW w:w="1397" w:type="dxa"/>
            <w:vMerge w:val="restart"/>
            <w:tcBorders>
              <w:bottom w:val="nil"/>
            </w:tcBorders>
            <w:vAlign w:val="top"/>
          </w:tcPr>
          <w:p>
            <w:pPr>
              <w:spacing w:line="352" w:lineRule="auto"/>
              <w:rPr>
                <w:rFonts w:ascii="Arial" w:eastAsia="宋体"/>
                <w:b w:val="0"/>
                <w:color w:val="000000" w:themeColor="text1"/>
                <w:sz w:val="21"/>
                <w14:textFill>
                  <w14:solidFill>
                    <w14:schemeClr w14:val="tx1"/>
                  </w14:solidFill>
                </w14:textFill>
              </w:rPr>
            </w:pPr>
          </w:p>
          <w:p>
            <w:pPr>
              <w:spacing w:line="352" w:lineRule="auto"/>
              <w:rPr>
                <w:rFonts w:ascii="Arial" w:eastAsia="宋体"/>
                <w:b w:val="0"/>
                <w:color w:val="000000" w:themeColor="text1"/>
                <w:sz w:val="21"/>
                <w14:textFill>
                  <w14:solidFill>
                    <w14:schemeClr w14:val="tx1"/>
                  </w14:solidFill>
                </w14:textFill>
              </w:rPr>
            </w:pPr>
          </w:p>
          <w:p>
            <w:pPr>
              <w:pStyle w:val="6"/>
              <w:spacing w:before="62" w:line="187" w:lineRule="auto"/>
              <w:ind w:left="60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21</w:t>
            </w:r>
          </w:p>
        </w:tc>
        <w:tc>
          <w:tcPr>
            <w:tcW w:w="2185" w:type="dxa"/>
            <w:vAlign w:val="top"/>
          </w:tcPr>
          <w:p>
            <w:pPr>
              <w:pStyle w:val="6"/>
              <w:spacing w:before="142" w:line="231" w:lineRule="auto"/>
              <w:ind w:left="79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教育类</w:t>
            </w:r>
          </w:p>
        </w:tc>
        <w:tc>
          <w:tcPr>
            <w:tcW w:w="1295" w:type="dxa"/>
            <w:vAlign w:val="top"/>
          </w:tcPr>
          <w:p>
            <w:pPr>
              <w:pStyle w:val="6"/>
              <w:spacing w:before="163" w:line="187" w:lineRule="auto"/>
              <w:ind w:left="57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1634" w:type="dxa"/>
            <w:vAlign w:val="top"/>
          </w:tcPr>
          <w:p>
            <w:pPr>
              <w:pStyle w:val="6"/>
              <w:spacing w:before="149" w:line="256" w:lineRule="exact"/>
              <w:ind w:left="536"/>
              <w:rPr>
                <w:rFonts w:eastAsia="宋体"/>
                <w:b w:val="0"/>
                <w:color w:val="000000" w:themeColor="text1"/>
                <w14:textFill>
                  <w14:solidFill>
                    <w14:schemeClr w14:val="tx1"/>
                  </w14:solidFill>
                </w14:textFill>
              </w:rPr>
            </w:pPr>
            <w:r>
              <w:rPr>
                <w:rFonts w:eastAsia="宋体"/>
                <w:b w:val="0"/>
                <w:color w:val="000000" w:themeColor="text1"/>
                <w:position w:val="1"/>
                <w14:textFill>
                  <w14:solidFill>
                    <w14:schemeClr w14:val="tx1"/>
                  </w14:solidFill>
                </w14:textFill>
              </w:rPr>
              <w:t>52.38%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632"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bottom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40" w:line="231" w:lineRule="auto"/>
              <w:ind w:left="380"/>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信息技术服务业</w:t>
            </w:r>
          </w:p>
        </w:tc>
        <w:tc>
          <w:tcPr>
            <w:tcW w:w="1295" w:type="dxa"/>
            <w:vAlign w:val="top"/>
          </w:tcPr>
          <w:p>
            <w:pPr>
              <w:pStyle w:val="6"/>
              <w:spacing w:before="166" w:line="185" w:lineRule="auto"/>
              <w:ind w:left="6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634" w:type="dxa"/>
            <w:vAlign w:val="top"/>
          </w:tcPr>
          <w:p>
            <w:pPr>
              <w:pStyle w:val="6"/>
              <w:spacing w:before="148" w:line="256" w:lineRule="exact"/>
              <w:ind w:left="534"/>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23.81%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1632"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139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2185" w:type="dxa"/>
            <w:vAlign w:val="top"/>
          </w:tcPr>
          <w:p>
            <w:pPr>
              <w:pStyle w:val="6"/>
              <w:spacing w:before="148" w:line="231" w:lineRule="auto"/>
              <w:ind w:left="90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其他</w:t>
            </w:r>
          </w:p>
        </w:tc>
        <w:tc>
          <w:tcPr>
            <w:tcW w:w="1295" w:type="dxa"/>
            <w:vAlign w:val="top"/>
          </w:tcPr>
          <w:p>
            <w:pPr>
              <w:pStyle w:val="6"/>
              <w:spacing w:before="175" w:line="185" w:lineRule="auto"/>
              <w:ind w:left="61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634" w:type="dxa"/>
            <w:vAlign w:val="top"/>
          </w:tcPr>
          <w:p>
            <w:pPr>
              <w:pStyle w:val="6"/>
              <w:spacing w:before="156" w:line="257" w:lineRule="exact"/>
              <w:ind w:left="534"/>
              <w:rPr>
                <w:rFonts w:eastAsia="宋体"/>
                <w:b w:val="0"/>
                <w:color w:val="000000" w:themeColor="text1"/>
                <w14:textFill>
                  <w14:solidFill>
                    <w14:schemeClr w14:val="tx1"/>
                  </w14:solidFill>
                </w14:textFill>
              </w:rPr>
            </w:pPr>
            <w:r>
              <w:rPr>
                <w:rFonts w:eastAsia="宋体"/>
                <w:b w:val="0"/>
                <w:color w:val="000000" w:themeColor="text1"/>
                <w:spacing w:val="1"/>
                <w:position w:val="1"/>
                <w14:textFill>
                  <w14:solidFill>
                    <w14:schemeClr w14:val="tx1"/>
                  </w14:solidFill>
                </w14:textFill>
              </w:rPr>
              <w:t>23.81%</w:t>
            </w:r>
          </w:p>
        </w:tc>
      </w:tr>
    </w:tbl>
    <w:p>
      <w:pPr>
        <w:spacing w:line="456" w:lineRule="auto"/>
        <w:rPr>
          <w:rFonts w:ascii="Arial" w:eastAsia="宋体"/>
          <w:b w:val="0"/>
          <w:color w:val="000000" w:themeColor="text1"/>
          <w:sz w:val="21"/>
          <w14:textFill>
            <w14:solidFill>
              <w14:schemeClr w14:val="tx1"/>
            </w14:solidFill>
          </w14:textFill>
        </w:rPr>
      </w:pPr>
    </w:p>
    <w:p>
      <w:pPr>
        <w:pStyle w:val="2"/>
        <w:spacing w:before="62" w:line="444" w:lineRule="auto"/>
        <w:ind w:left="34" w:right="26" w:firstLine="42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通过对 2021 届毕业生就业专业对</w:t>
      </w:r>
      <w:r>
        <w:rPr>
          <w:rFonts w:eastAsia="宋体"/>
          <w:b w:val="0"/>
          <w:color w:val="000000" w:themeColor="text1"/>
          <w:spacing w:val="8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口率分析，我们可以看到教育类对于外语类专业毕业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生而言仍是首要选择，可以较好发挥外语专业的语言功能。其中，英语专业就业对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口率</w:t>
      </w:r>
      <w:r>
        <w:rPr>
          <w:rFonts w:eastAsia="宋体"/>
          <w:b w:val="0"/>
          <w:color w:val="000000" w:themeColor="text1"/>
          <w:spacing w:val="12"/>
          <w:sz w:val="19"/>
          <w:szCs w:val="19"/>
          <w14:textFill>
            <w14:solidFill>
              <w14:schemeClr w14:val="tx1"/>
            </w14:solidFill>
          </w14:textFill>
        </w:rPr>
        <w:t>相比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德语和日语较高。究其原因在于英语专业的就业空间和机会较多，尤其是</w:t>
      </w:r>
      <w:r>
        <w:rPr>
          <w:rFonts w:eastAsia="宋体"/>
          <w:b w:val="0"/>
          <w:color w:val="000000" w:themeColor="text1"/>
          <w:spacing w:val="16"/>
          <w:sz w:val="19"/>
          <w:szCs w:val="19"/>
          <w14:textFill>
            <w14:solidFill>
              <w14:schemeClr w14:val="tx1"/>
            </w14:solidFill>
          </w14:textFill>
        </w:rPr>
        <w:t>英语类教育机构普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遍比德语和日语多，且很多毕业生都想留在省内就业，然而省内跟德语、</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日语小语种相关的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企业一方面比较少，另一方面对毕业生质量要求也比较高。相较往年各专业就业行业</w:t>
      </w:r>
      <w:r>
        <w:rPr>
          <w:rFonts w:eastAsia="宋体"/>
          <w:b w:val="0"/>
          <w:color w:val="000000" w:themeColor="text1"/>
          <w:spacing w:val="16"/>
          <w:sz w:val="19"/>
          <w:szCs w:val="19"/>
          <w14:textFill>
            <w14:solidFill>
              <w14:schemeClr w14:val="tx1"/>
            </w14:solidFill>
          </w14:textFill>
        </w:rPr>
        <w:t>分布，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今年的行业分布出现以下新的特点：</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1.持续受疫情影响，外贸类企业就业行情并不理想，可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供选择的外贸类企业大幅减少；2.</w:t>
      </w:r>
      <w:r>
        <w:rPr>
          <w:rFonts w:eastAsia="宋体"/>
          <w:b w:val="0"/>
          <w:color w:val="000000" w:themeColor="text1"/>
          <w:spacing w:val="8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日语专业毕业生选择教育类企业就业的人数较往年有很大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增长</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，原因在于高考外语的改革，</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日语可以代替英语参加高考，这为日语的教育市场带来了</w:t>
      </w:r>
    </w:p>
    <w:p>
      <w:pPr>
        <w:pStyle w:val="2"/>
        <w:spacing w:line="228"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广阔的发展空间，在就业上直接表现为日语教育类机构的用工人数普遍增加。</w:t>
      </w:r>
    </w:p>
    <w:p>
      <w:pPr>
        <w:spacing w:line="369" w:lineRule="auto"/>
        <w:rPr>
          <w:rFonts w:ascii="Arial" w:eastAsia="宋体"/>
          <w:b w:val="0"/>
          <w:color w:val="000000" w:themeColor="text1"/>
          <w:sz w:val="21"/>
          <w14:textFill>
            <w14:solidFill>
              <w14:schemeClr w14:val="tx1"/>
            </w14:solidFill>
          </w14:textFill>
        </w:rPr>
      </w:pPr>
    </w:p>
    <w:p>
      <w:pPr>
        <w:spacing w:before="91" w:line="173" w:lineRule="auto"/>
        <w:ind w:left="2905"/>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 xml:space="preserve">第三部分      </w:t>
      </w:r>
      <w:r>
        <w:rPr>
          <w:rFonts w:ascii="微软雅黑" w:hAnsi="微软雅黑" w:eastAsia="宋体" w:cs="微软雅黑"/>
          <w:b w:val="0"/>
          <w:color w:val="000000" w:themeColor="text1"/>
          <w:spacing w:val="5"/>
          <w:sz w:val="21"/>
          <w:szCs w:val="21"/>
          <w14:textFill>
            <w14:solidFill>
              <w14:schemeClr w14:val="tx1"/>
            </w14:solidFill>
          </w14:textFill>
        </w:rPr>
        <w:t>市场需求调查情况</w:t>
      </w:r>
    </w:p>
    <w:p>
      <w:pPr>
        <w:spacing w:line="439" w:lineRule="auto"/>
        <w:rPr>
          <w:rFonts w:ascii="Arial" w:eastAsia="宋体"/>
          <w:b w:val="0"/>
          <w:color w:val="000000" w:themeColor="text1"/>
          <w:sz w:val="21"/>
          <w14:textFill>
            <w14:solidFill>
              <w14:schemeClr w14:val="tx1"/>
            </w14:solidFill>
          </w14:textFill>
        </w:rPr>
      </w:pPr>
    </w:p>
    <w:p>
      <w:pPr>
        <w:pStyle w:val="2"/>
        <w:spacing w:before="62" w:line="444" w:lineRule="auto"/>
        <w:ind w:left="38" w:firstLine="44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随着经济全球化的持续深入发展，特别是在“ 一带一路</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”大背景下，</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中国与世界的交流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越来越密切，我国对外语类人才的需求旺盛，外语专业学生的就</w:t>
      </w:r>
      <w:r>
        <w:rPr>
          <w:rFonts w:eastAsia="宋体"/>
          <w:b w:val="0"/>
          <w:color w:val="000000" w:themeColor="text1"/>
          <w:spacing w:val="16"/>
          <w:sz w:val="19"/>
          <w:szCs w:val="19"/>
          <w14:textFill>
            <w14:solidFill>
              <w14:schemeClr w14:val="tx1"/>
            </w14:solidFill>
          </w14:textFill>
        </w:rPr>
        <w:t>业保持平稳状态。从近几年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需求情况看，外语专业就业对</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口率总体保持相对稳定，但受国际大环境的影</w:t>
      </w:r>
      <w:r>
        <w:rPr>
          <w:rFonts w:eastAsia="宋体"/>
          <w:b w:val="0"/>
          <w:color w:val="000000" w:themeColor="text1"/>
          <w:spacing w:val="12"/>
          <w:sz w:val="19"/>
          <w:szCs w:val="19"/>
          <w14:textFill>
            <w14:solidFill>
              <w14:schemeClr w14:val="tx1"/>
            </w14:solidFill>
          </w14:textFill>
        </w:rPr>
        <w:t>响，专业之间就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业情况也出现差异现象。相对而言，英语专业就业机会更多，就业匹配度更高一些，</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日语专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业随着高考日语政策的出台就业环境得到改善</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，就业机会增多</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。德语2+3</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和朝鲜语2+2</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业学生选择国外继续深造的较多，源于有过一段在国外的教育和生活经历。</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当前，外语类毕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业生去向已完全呈现多元化态势，外语类专</w:t>
      </w:r>
      <w:r>
        <w:rPr>
          <w:rFonts w:eastAsia="宋体"/>
          <w:b w:val="0"/>
          <w:color w:val="000000" w:themeColor="text1"/>
          <w:spacing w:val="17"/>
          <w:sz w:val="19"/>
          <w:szCs w:val="19"/>
          <w14:textFill>
            <w14:solidFill>
              <w14:schemeClr w14:val="tx1"/>
            </w14:solidFill>
          </w14:textFill>
        </w:rPr>
        <w:t>业就业前景除了传统的教育行业之外，制造业、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信息服务业、建筑业、居民服务业等行业也成为了外语专业毕业</w:t>
      </w:r>
      <w:r>
        <w:rPr>
          <w:rFonts w:eastAsia="宋体"/>
          <w:b w:val="0"/>
          <w:color w:val="000000" w:themeColor="text1"/>
          <w:spacing w:val="16"/>
          <w:sz w:val="19"/>
          <w:szCs w:val="19"/>
          <w14:textFill>
            <w14:solidFill>
              <w14:schemeClr w14:val="tx1"/>
            </w14:solidFill>
          </w14:textFill>
        </w:rPr>
        <w:t>生的选择。纵观近几年的就</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业形势，可以发现传统的、单一的外语专业需求度降低</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外语+其他专业</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”受到欢迎</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。单</w:t>
      </w:r>
    </w:p>
    <w:p>
      <w:pPr>
        <w:spacing w:line="229" w:lineRule="auto"/>
        <w:rPr>
          <w:rFonts w:eastAsia="宋体"/>
          <w:b w:val="0"/>
          <w:color w:val="000000" w:themeColor="text1"/>
          <w:sz w:val="19"/>
          <w:szCs w:val="19"/>
          <w14:textFill>
            <w14:solidFill>
              <w14:schemeClr w14:val="tx1"/>
            </w14:solidFill>
          </w14:textFill>
        </w:rPr>
        <w:sectPr>
          <w:headerReference r:id="rId286" w:type="default"/>
          <w:footerReference r:id="rId287" w:type="default"/>
          <w:pgSz w:w="11906" w:h="16840"/>
          <w:pgMar w:top="1118" w:right="1781" w:bottom="1189" w:left="1785" w:header="894" w:footer="1020" w:gutter="0"/>
          <w:cols w:space="720" w:num="1"/>
        </w:sectPr>
      </w:pPr>
    </w:p>
    <w:p>
      <w:pPr>
        <w:spacing w:line="32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430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20" name="IM 520"/>
            <wp:cNvGraphicFramePr/>
            <a:graphic xmlns:a="http://schemas.openxmlformats.org/drawingml/2006/main">
              <a:graphicData uri="http://schemas.openxmlformats.org/drawingml/2006/picture">
                <pic:pic xmlns:pic="http://schemas.openxmlformats.org/drawingml/2006/picture">
                  <pic:nvPicPr>
                    <pic:cNvPr id="520" name="IM 52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48" w:lineRule="auto"/>
        <w:ind w:left="50" w:firstLine="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一的外语能力已经不能满足众多企业和市场的需求。</w:t>
      </w:r>
      <w:r>
        <w:rPr>
          <w:rFonts w:eastAsia="宋体"/>
          <w:b w:val="0"/>
          <w:color w:val="000000" w:themeColor="text1"/>
          <w:spacing w:val="12"/>
          <w:sz w:val="19"/>
          <w:szCs w:val="19"/>
          <w14:textFill>
            <w14:solidFill>
              <w14:schemeClr w14:val="tx1"/>
            </w14:solidFill>
          </w14:textFill>
        </w:rPr>
        <w:t>与外语相结合的其他专业中，首选经贸、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管理等专业，其次机械、</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、计算机等工程类换页。可见，外语专业毕业生除了要掌握语言知</w:t>
      </w:r>
    </w:p>
    <w:p>
      <w:pPr>
        <w:pStyle w:val="2"/>
        <w:spacing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识和技能外，还需要学习一定的专业知识才能更受市场欢迎。</w:t>
      </w:r>
    </w:p>
    <w:p>
      <w:pPr>
        <w:spacing w:line="250" w:lineRule="auto"/>
        <w:rPr>
          <w:rFonts w:ascii="Arial" w:eastAsia="宋体"/>
          <w:b w:val="0"/>
          <w:color w:val="000000" w:themeColor="text1"/>
          <w:sz w:val="21"/>
          <w14:textFill>
            <w14:solidFill>
              <w14:schemeClr w14:val="tx1"/>
            </w14:solidFill>
          </w14:textFill>
        </w:rPr>
      </w:pPr>
    </w:p>
    <w:p>
      <w:pPr>
        <w:spacing w:line="251" w:lineRule="auto"/>
        <w:rPr>
          <w:rFonts w:ascii="Arial" w:eastAsia="宋体"/>
          <w:b w:val="0"/>
          <w:color w:val="000000" w:themeColor="text1"/>
          <w:sz w:val="21"/>
          <w14:textFill>
            <w14:solidFill>
              <w14:schemeClr w14:val="tx1"/>
            </w14:solidFill>
          </w14:textFill>
        </w:rPr>
      </w:pPr>
    </w:p>
    <w:p>
      <w:pPr>
        <w:spacing w:before="90" w:line="172" w:lineRule="auto"/>
        <w:ind w:left="43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一、就业市场需求的总体状况</w:t>
      </w:r>
    </w:p>
    <w:p>
      <w:pPr>
        <w:pStyle w:val="2"/>
        <w:spacing w:before="184" w:line="466" w:lineRule="exact"/>
        <w:ind w:right="4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1</w:t>
      </w:r>
      <w:r>
        <w:rPr>
          <w:rFonts w:eastAsia="宋体"/>
          <w:b w:val="0"/>
          <w:color w:val="000000" w:themeColor="text1"/>
          <w:spacing w:val="-56"/>
          <w:position w:val="20"/>
          <w:sz w:val="19"/>
          <w:szCs w:val="19"/>
          <w14:textFill>
            <w14:solidFill>
              <w14:schemeClr w14:val="tx1"/>
            </w14:solidFill>
          </w14:textFill>
        </w:rPr>
        <w:t xml:space="preserve"> </w:t>
      </w:r>
      <w:r>
        <w:rPr>
          <w:rFonts w:eastAsia="宋体"/>
          <w:b w:val="0"/>
          <w:color w:val="000000" w:themeColor="text1"/>
          <w:spacing w:val="17"/>
          <w:position w:val="20"/>
          <w:sz w:val="19"/>
          <w:szCs w:val="19"/>
          <w14:textFill>
            <w14:solidFill>
              <w14:schemeClr w14:val="tx1"/>
            </w14:solidFill>
          </w14:textFill>
        </w:rPr>
        <w:t>、从社会对不同专业毕业生的需求来看，英语专业需求相对减少</w:t>
      </w:r>
      <w:r>
        <w:rPr>
          <w:rFonts w:eastAsia="宋体"/>
          <w:b w:val="0"/>
          <w:color w:val="000000" w:themeColor="text1"/>
          <w:spacing w:val="-56"/>
          <w:position w:val="20"/>
          <w:sz w:val="19"/>
          <w:szCs w:val="19"/>
          <w14:textFill>
            <w14:solidFill>
              <w14:schemeClr w14:val="tx1"/>
            </w14:solidFill>
          </w14:textFill>
        </w:rPr>
        <w:t xml:space="preserve"> </w:t>
      </w:r>
      <w:r>
        <w:rPr>
          <w:rFonts w:eastAsia="宋体"/>
          <w:b w:val="0"/>
          <w:color w:val="000000" w:themeColor="text1"/>
          <w:spacing w:val="17"/>
          <w:position w:val="20"/>
          <w:sz w:val="19"/>
          <w:szCs w:val="19"/>
          <w14:textFill>
            <w14:solidFill>
              <w14:schemeClr w14:val="tx1"/>
            </w14:solidFill>
          </w14:textFill>
        </w:rPr>
        <w:t>，小语种学生</w:t>
      </w:r>
      <w:r>
        <w:rPr>
          <w:rFonts w:eastAsia="宋体"/>
          <w:b w:val="0"/>
          <w:color w:val="000000" w:themeColor="text1"/>
          <w:spacing w:val="16"/>
          <w:position w:val="20"/>
          <w:sz w:val="19"/>
          <w:szCs w:val="19"/>
          <w14:textFill>
            <w14:solidFill>
              <w14:schemeClr w14:val="tx1"/>
            </w14:solidFill>
          </w14:textFill>
        </w:rPr>
        <w:t>需求相</w:t>
      </w:r>
    </w:p>
    <w:p>
      <w:pPr>
        <w:pStyle w:val="2"/>
        <w:spacing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对增加。复合型、应用型人才需求相对突出。</w:t>
      </w:r>
    </w:p>
    <w:p>
      <w:pPr>
        <w:pStyle w:val="2"/>
        <w:spacing w:before="240" w:line="449" w:lineRule="auto"/>
        <w:ind w:left="46" w:right="48" w:firstLine="40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2.从就业单位性质、就业单位规模来看，毕业生就业主要面民营企业，大多从事教育行</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业，专业基本对</w:t>
      </w:r>
      <w:r>
        <w:rPr>
          <w:rFonts w:eastAsia="宋体"/>
          <w:b w:val="0"/>
          <w:color w:val="000000" w:themeColor="text1"/>
          <w:spacing w:val="8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口。</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同时，外语专业选择考取公务员的学生也逐渐增多，就业选择呈现多元</w:t>
      </w:r>
    </w:p>
    <w:p>
      <w:pPr>
        <w:pStyle w:val="2"/>
        <w:spacing w:line="231"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化发展态势。</w:t>
      </w:r>
    </w:p>
    <w:p>
      <w:pPr>
        <w:pStyle w:val="2"/>
        <w:spacing w:before="233" w:line="456" w:lineRule="auto"/>
        <w:ind w:left="42" w:right="50" w:firstLine="40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3.从毕业生就业区域流向来看，省内及长三角等沿海发达地区毕业生较多，</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中部也相对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较好。持续受疫情影响，</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出国就业学生数大幅度降低，尤其是德语和日语专业学生出国率明</w:t>
      </w:r>
    </w:p>
    <w:p>
      <w:pPr>
        <w:pStyle w:val="2"/>
        <w:spacing w:line="231"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显下降。</w:t>
      </w:r>
    </w:p>
    <w:p>
      <w:pPr>
        <w:spacing w:line="292" w:lineRule="auto"/>
        <w:rPr>
          <w:rFonts w:ascii="Arial" w:eastAsia="宋体"/>
          <w:b w:val="0"/>
          <w:color w:val="000000" w:themeColor="text1"/>
          <w:sz w:val="21"/>
          <w14:textFill>
            <w14:solidFill>
              <w14:schemeClr w14:val="tx1"/>
            </w14:solidFill>
          </w14:textFill>
        </w:rPr>
      </w:pPr>
    </w:p>
    <w:p>
      <w:pPr>
        <w:spacing w:line="293" w:lineRule="auto"/>
        <w:rPr>
          <w:rFonts w:ascii="Arial" w:eastAsia="宋体"/>
          <w:b w:val="0"/>
          <w:color w:val="000000" w:themeColor="text1"/>
          <w:sz w:val="21"/>
          <w14:textFill>
            <w14:solidFill>
              <w14:schemeClr w14:val="tx1"/>
            </w14:solidFill>
          </w14:textFill>
        </w:rPr>
      </w:pPr>
    </w:p>
    <w:p>
      <w:pPr>
        <w:spacing w:before="90" w:line="172"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二、就业市场需求具体分析</w:t>
      </w:r>
    </w:p>
    <w:p>
      <w:pPr>
        <w:pStyle w:val="2"/>
        <w:spacing w:before="229" w:line="232"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1.就业类型上：</w:t>
      </w:r>
    </w:p>
    <w:p>
      <w:pPr>
        <w:pStyle w:val="2"/>
        <w:spacing w:before="218" w:line="454" w:lineRule="auto"/>
        <w:ind w:left="34" w:firstLine="41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年由于疫情得到有效控制，就业形势相较2020</w:t>
      </w:r>
      <w:r>
        <w:rPr>
          <w:rFonts w:eastAsia="宋体"/>
          <w:b w:val="0"/>
          <w:color w:val="000000" w:themeColor="text1"/>
          <w:spacing w:val="38"/>
          <w:w w:val="10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年得到好转</w:t>
      </w:r>
      <w:r>
        <w:rPr>
          <w:rFonts w:eastAsia="宋体"/>
          <w:b w:val="0"/>
          <w:color w:val="000000" w:themeColor="text1"/>
          <w:spacing w:val="13"/>
          <w:sz w:val="19"/>
          <w:szCs w:val="19"/>
          <w14:textFill>
            <w14:solidFill>
              <w14:schemeClr w14:val="tx1"/>
            </w14:solidFill>
          </w14:textFill>
        </w:rPr>
        <w:t>，总体就业率实现大幅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回升</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，其中英语和日语专业表现比较明显。相较往年，就业类型上来</w:t>
      </w:r>
      <w:r>
        <w:rPr>
          <w:rFonts w:eastAsia="宋体"/>
          <w:b w:val="0"/>
          <w:color w:val="000000" w:themeColor="text1"/>
          <w:spacing w:val="15"/>
          <w:sz w:val="19"/>
          <w:szCs w:val="19"/>
          <w14:textFill>
            <w14:solidFill>
              <w14:schemeClr w14:val="tx1"/>
            </w14:solidFill>
          </w14:textFill>
        </w:rPr>
        <w:t>看，教育行业仍是外语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专业学生就业的首选，特别是随着疫情形势好</w:t>
      </w:r>
      <w:r>
        <w:rPr>
          <w:rFonts w:eastAsia="宋体"/>
          <w:b w:val="0"/>
          <w:color w:val="000000" w:themeColor="text1"/>
          <w:spacing w:val="15"/>
          <w:sz w:val="19"/>
          <w:szCs w:val="19"/>
          <w14:textFill>
            <w14:solidFill>
              <w14:schemeClr w14:val="tx1"/>
            </w14:solidFill>
          </w14:textFill>
        </w:rPr>
        <w:t>转，教育类机构恢复线下运营。</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同时，外语专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业学生就业选择也出现多样化特点，很多学生选择在批发零售、建筑、信息服务等行业就业。</w:t>
      </w:r>
    </w:p>
    <w:p>
      <w:pPr>
        <w:pStyle w:val="2"/>
        <w:spacing w:line="231"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2021</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年受国外疫情的持续影响，</w:t>
      </w:r>
    </w:p>
    <w:p>
      <w:pPr>
        <w:pStyle w:val="2"/>
        <w:spacing w:before="233" w:line="452" w:lineRule="auto"/>
        <w:ind w:left="34" w:right="50"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对外贸易一度减少，企业进出口业务大幅下降，直接导致外语专业学生在外贸、翻译等</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领域的就业有所滑坡。尤其是对于小语种学生而言，就业类型发生了较大</w:t>
      </w:r>
      <w:r>
        <w:rPr>
          <w:rFonts w:eastAsia="宋体"/>
          <w:b w:val="0"/>
          <w:color w:val="000000" w:themeColor="text1"/>
          <w:spacing w:val="16"/>
          <w:sz w:val="19"/>
          <w:szCs w:val="19"/>
          <w14:textFill>
            <w14:solidFill>
              <w14:schemeClr w14:val="tx1"/>
            </w14:solidFill>
          </w14:textFill>
        </w:rPr>
        <w:t>变化，就业专业对</w:t>
      </w:r>
    </w:p>
    <w:p>
      <w:pPr>
        <w:pStyle w:val="2"/>
        <w:spacing w:before="1" w:line="229" w:lineRule="auto"/>
        <w:ind w:left="70"/>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口性出现一定程度上的偏离。</w:t>
      </w:r>
    </w:p>
    <w:p>
      <w:pPr>
        <w:pStyle w:val="2"/>
        <w:spacing w:before="241" w:line="229"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2.就业地域分布上：</w:t>
      </w:r>
    </w:p>
    <w:p>
      <w:pPr>
        <w:pStyle w:val="2"/>
        <w:spacing w:before="220" w:line="454" w:lineRule="auto"/>
        <w:ind w:left="42" w:right="2" w:firstLine="428"/>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我院的稳定就业市场集中于省内区域,并以合肥市为主。在省外毕业生就业</w:t>
      </w:r>
      <w:r>
        <w:rPr>
          <w:rFonts w:eastAsia="宋体"/>
          <w:b w:val="0"/>
          <w:color w:val="000000" w:themeColor="text1"/>
          <w:spacing w:val="11"/>
          <w:sz w:val="19"/>
          <w:szCs w:val="19"/>
          <w14:textFill>
            <w14:solidFill>
              <w14:schemeClr w14:val="tx1"/>
            </w14:solidFill>
          </w14:textFill>
        </w:rPr>
        <w:t>市场中,浙江、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江苏</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、上海等长三角地区和沿海城市占有相当大份额。</w:t>
      </w:r>
      <w:r>
        <w:rPr>
          <w:rFonts w:eastAsia="宋体"/>
          <w:b w:val="0"/>
          <w:color w:val="000000" w:themeColor="text1"/>
          <w:spacing w:val="15"/>
          <w:sz w:val="19"/>
          <w:szCs w:val="19"/>
          <w14:textFill>
            <w14:solidFill>
              <w14:schemeClr w14:val="tx1"/>
            </w14:solidFill>
          </w14:textFill>
        </w:rPr>
        <w:t>这些地区经济发展快速，对于外语类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人才的需求也会比较多。</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我院党政领导先后带队在江</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、浙、沪进行市场开发</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,与用人单位建</w:t>
      </w:r>
    </w:p>
    <w:p>
      <w:pPr>
        <w:pStyle w:val="2"/>
        <w:spacing w:before="1"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立长期合作关系。</w:t>
      </w:r>
    </w:p>
    <w:p>
      <w:pPr>
        <w:pStyle w:val="2"/>
        <w:spacing w:before="242"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3.就业新特点上：</w:t>
      </w:r>
    </w:p>
    <w:p>
      <w:pPr>
        <w:spacing w:line="231" w:lineRule="auto"/>
        <w:rPr>
          <w:rFonts w:eastAsia="宋体"/>
          <w:b w:val="0"/>
          <w:color w:val="000000" w:themeColor="text1"/>
          <w:sz w:val="19"/>
          <w:szCs w:val="19"/>
          <w14:textFill>
            <w14:solidFill>
              <w14:schemeClr w14:val="tx1"/>
            </w14:solidFill>
          </w14:textFill>
        </w:rPr>
        <w:sectPr>
          <w:headerReference r:id="rId288" w:type="default"/>
          <w:footerReference r:id="rId289" w:type="default"/>
          <w:pgSz w:w="11906" w:h="16840"/>
          <w:pgMar w:top="1118" w:right="1761" w:bottom="1189" w:left="1785" w:header="894" w:footer="1020" w:gutter="0"/>
          <w:cols w:space="720" w:num="1"/>
        </w:sectPr>
      </w:pPr>
    </w:p>
    <w:p>
      <w:pPr>
        <w:spacing w:line="410"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53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22" name="IM 522"/>
            <wp:cNvGraphicFramePr/>
            <a:graphic xmlns:a="http://schemas.openxmlformats.org/drawingml/2006/main">
              <a:graphicData uri="http://schemas.openxmlformats.org/drawingml/2006/picture">
                <pic:pic xmlns:pic="http://schemas.openxmlformats.org/drawingml/2006/picture">
                  <pic:nvPicPr>
                    <pic:cNvPr id="522" name="IM 52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4" w:right="19"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依据市场需求，</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当前市场更加倾向的是将语言作为一</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门工具，将语言与一</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门专业结合起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来</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的人才更受欢迎</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。市场需求呈现专业+语言特点</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，专业+语言的复合型人才才是未来社会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培养外语类人才的方向，纯语言教学的专业设置在就业上</w:t>
      </w:r>
      <w:r>
        <w:rPr>
          <w:rFonts w:eastAsia="宋体"/>
          <w:b w:val="0"/>
          <w:color w:val="000000" w:themeColor="text1"/>
          <w:spacing w:val="15"/>
          <w:sz w:val="19"/>
          <w:szCs w:val="19"/>
          <w14:textFill>
            <w14:solidFill>
              <w14:schemeClr w14:val="tx1"/>
            </w14:solidFill>
          </w14:textFill>
        </w:rPr>
        <w:t>会遭受一定的空间限制。</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当前，对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外语类人才需求的单位大部分集中在教师、进出</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口贸易、翻译、外语导游这几块。随着</w:t>
      </w:r>
      <w:r>
        <w:rPr>
          <w:rFonts w:eastAsia="宋体"/>
          <w:b w:val="0"/>
          <w:color w:val="000000" w:themeColor="text1"/>
          <w:spacing w:val="12"/>
          <w:sz w:val="19"/>
          <w:szCs w:val="19"/>
          <w14:textFill>
            <w14:solidFill>
              <w14:schemeClr w14:val="tx1"/>
            </w14:solidFill>
          </w14:textFill>
        </w:rPr>
        <w:t>人工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智能翻译机器的出现，</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国际大型会议、商务活动中对翻译人才的</w:t>
      </w:r>
      <w:r>
        <w:rPr>
          <w:rFonts w:eastAsia="宋体"/>
          <w:b w:val="0"/>
          <w:color w:val="000000" w:themeColor="text1"/>
          <w:spacing w:val="15"/>
          <w:sz w:val="19"/>
          <w:szCs w:val="19"/>
          <w14:textFill>
            <w14:solidFill>
              <w14:schemeClr w14:val="tx1"/>
            </w14:solidFill>
          </w14:textFill>
        </w:rPr>
        <w:t>需求有所降低，但要求高，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对单纯外语人才的需求转向有语言能力与专业能力并重的人才，大部分单</w:t>
      </w:r>
      <w:r>
        <w:rPr>
          <w:rFonts w:eastAsia="宋体"/>
          <w:b w:val="0"/>
          <w:color w:val="000000" w:themeColor="text1"/>
          <w:spacing w:val="16"/>
          <w:sz w:val="19"/>
          <w:szCs w:val="19"/>
          <w14:textFill>
            <w14:solidFill>
              <w14:schemeClr w14:val="tx1"/>
            </w14:solidFill>
          </w14:textFill>
        </w:rPr>
        <w:t>位，特别是一些小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的单位都不需要专职翻译人才，这对外语人才来说是一个挑战，对一般外</w:t>
      </w:r>
      <w:r>
        <w:rPr>
          <w:rFonts w:eastAsia="宋体"/>
          <w:b w:val="0"/>
          <w:color w:val="000000" w:themeColor="text1"/>
          <w:spacing w:val="16"/>
          <w:sz w:val="19"/>
          <w:szCs w:val="19"/>
          <w14:textFill>
            <w14:solidFill>
              <w14:schemeClr w14:val="tx1"/>
            </w14:solidFill>
          </w14:textFill>
        </w:rPr>
        <w:t>语毕业生来说更是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一种挑战。在教育领域，外语专业学生的就业仍旧保持一个良好的态势。据研究表明，2021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年教育培训行业依旧位列就业十大热门行业，受到广大毕业生的青睐。其</w:t>
      </w:r>
      <w:r>
        <w:rPr>
          <w:rFonts w:eastAsia="宋体"/>
          <w:b w:val="0"/>
          <w:color w:val="000000" w:themeColor="text1"/>
          <w:spacing w:val="16"/>
          <w:sz w:val="19"/>
          <w:szCs w:val="19"/>
          <w14:textFill>
            <w14:solidFill>
              <w14:schemeClr w14:val="tx1"/>
            </w14:solidFill>
          </w14:textFill>
        </w:rPr>
        <w:t>中，随着英语教育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的前置、</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出国留学热及家长的重视，英语培训机构遍地开</w:t>
      </w:r>
      <w:r>
        <w:rPr>
          <w:rFonts w:eastAsia="宋体"/>
          <w:b w:val="0"/>
          <w:color w:val="000000" w:themeColor="text1"/>
          <w:spacing w:val="15"/>
          <w:sz w:val="19"/>
          <w:szCs w:val="19"/>
          <w14:textFill>
            <w14:solidFill>
              <w14:schemeClr w14:val="tx1"/>
            </w14:solidFill>
          </w14:textFill>
        </w:rPr>
        <w:t>花，市场需求旺盛，尤其是当前幼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儿英语教育受到一定追捧。值得一提的是</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，2020</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年的全国两会上明确指出高考外语不等于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高考英语，学生可以自由选择英语，俄语，</w:t>
      </w:r>
      <w:r>
        <w:rPr>
          <w:rFonts w:eastAsia="宋体"/>
          <w:b w:val="0"/>
          <w:color w:val="000000" w:themeColor="text1"/>
          <w:spacing w:val="8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日语，法语，德语，西班牙语等6 个语种参加高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考</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这一定程度上促进了德语和日语专业在教育行业的就业，也扩大</w:t>
      </w:r>
      <w:r>
        <w:rPr>
          <w:rFonts w:eastAsia="宋体"/>
          <w:b w:val="0"/>
          <w:color w:val="000000" w:themeColor="text1"/>
          <w:spacing w:val="14"/>
          <w:sz w:val="19"/>
          <w:szCs w:val="19"/>
          <w14:textFill>
            <w14:solidFill>
              <w14:schemeClr w14:val="tx1"/>
            </w14:solidFill>
          </w14:textFill>
        </w:rPr>
        <w:t>了市场对于日语和德语</w:t>
      </w:r>
    </w:p>
    <w:p>
      <w:pPr>
        <w:pStyle w:val="2"/>
        <w:spacing w:line="231"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教师的需求</w:t>
      </w:r>
      <w:r>
        <w:rPr>
          <w:rFonts w:eastAsia="宋体"/>
          <w:b w:val="0"/>
          <w:color w:val="000000" w:themeColor="text1"/>
          <w:spacing w:val="10"/>
          <w:sz w:val="19"/>
          <w:szCs w:val="19"/>
          <w14:textFill>
            <w14:solidFill>
              <w14:schemeClr w14:val="tx1"/>
            </w14:solidFill>
          </w14:textFill>
        </w:rPr>
        <w:t>。</w:t>
      </w:r>
    </w:p>
    <w:p>
      <w:pPr>
        <w:pStyle w:val="2"/>
        <w:spacing w:before="233" w:line="456" w:lineRule="auto"/>
        <w:ind w:left="39" w:right="26" w:firstLine="46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当然目前我院的就业工作中也存在难点，如毕业生求职过程中看中外资企业，</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国企</w:t>
      </w:r>
      <w:r>
        <w:rPr>
          <w:rFonts w:eastAsia="宋体"/>
          <w:b w:val="0"/>
          <w:color w:val="000000" w:themeColor="text1"/>
          <w:spacing w:val="13"/>
          <w:sz w:val="19"/>
          <w:szCs w:val="19"/>
          <w14:textFill>
            <w14:solidFill>
              <w14:schemeClr w14:val="tx1"/>
            </w14:solidFill>
          </w14:textFill>
        </w:rPr>
        <w:t>、事</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业单位等薪资待遇比较好的单位，个人能力与市场需求之间不</w:t>
      </w:r>
      <w:r>
        <w:rPr>
          <w:rFonts w:eastAsia="宋体"/>
          <w:b w:val="0"/>
          <w:color w:val="000000" w:themeColor="text1"/>
          <w:spacing w:val="16"/>
          <w:sz w:val="19"/>
          <w:szCs w:val="19"/>
          <w14:textFill>
            <w14:solidFill>
              <w14:schemeClr w14:val="tx1"/>
            </w14:solidFill>
          </w14:textFill>
        </w:rPr>
        <w:t>匹配等问题，都会阻碍毕业生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成功就业。有的学生专注于考公，但是与外语专业岗位相匹配</w:t>
      </w:r>
      <w:r>
        <w:rPr>
          <w:rFonts w:eastAsia="宋体"/>
          <w:b w:val="0"/>
          <w:color w:val="000000" w:themeColor="text1"/>
          <w:spacing w:val="16"/>
          <w:sz w:val="19"/>
          <w:szCs w:val="19"/>
          <w14:textFill>
            <w14:solidFill>
              <w14:schemeClr w14:val="tx1"/>
            </w14:solidFill>
          </w14:textFill>
        </w:rPr>
        <w:t>的岗位少之又少，无疑在一定</w:t>
      </w:r>
    </w:p>
    <w:p>
      <w:pPr>
        <w:pStyle w:val="2"/>
        <w:spacing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程度上导致其求职、就业积极性不高。</w:t>
      </w:r>
    </w:p>
    <w:p>
      <w:pPr>
        <w:spacing w:line="297" w:lineRule="auto"/>
        <w:rPr>
          <w:rFonts w:ascii="Arial" w:eastAsia="宋体"/>
          <w:b w:val="0"/>
          <w:color w:val="000000" w:themeColor="text1"/>
          <w:sz w:val="21"/>
          <w14:textFill>
            <w14:solidFill>
              <w14:schemeClr w14:val="tx1"/>
            </w14:solidFill>
          </w14:textFill>
        </w:rPr>
      </w:pPr>
    </w:p>
    <w:p>
      <w:pPr>
        <w:spacing w:before="90" w:line="173" w:lineRule="auto"/>
        <w:ind w:left="2694"/>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第四部分</w:t>
      </w:r>
      <w:r>
        <w:rPr>
          <w:rFonts w:ascii="微软雅黑" w:hAnsi="微软雅黑" w:eastAsia="宋体" w:cs="微软雅黑"/>
          <w:b w:val="0"/>
          <w:color w:val="000000" w:themeColor="text1"/>
          <w:spacing w:val="7"/>
          <w:sz w:val="21"/>
          <w:szCs w:val="21"/>
          <w14:textFill>
            <w14:solidFill>
              <w14:schemeClr w14:val="tx1"/>
            </w14:solidFill>
          </w14:textFill>
        </w:rPr>
        <w:t xml:space="preserve">      </w:t>
      </w:r>
      <w:r>
        <w:rPr>
          <w:rFonts w:ascii="微软雅黑" w:hAnsi="微软雅黑" w:eastAsia="宋体" w:cs="微软雅黑"/>
          <w:b w:val="0"/>
          <w:color w:val="000000" w:themeColor="text1"/>
          <w:spacing w:val="2"/>
          <w:sz w:val="21"/>
          <w:szCs w:val="21"/>
          <w14:textFill>
            <w14:solidFill>
              <w14:schemeClr w14:val="tx1"/>
            </w14:solidFill>
          </w14:textFill>
        </w:rPr>
        <w:t>就业工作的重点与亮点</w:t>
      </w:r>
    </w:p>
    <w:p>
      <w:pPr>
        <w:spacing w:line="262" w:lineRule="auto"/>
        <w:rPr>
          <w:rFonts w:ascii="Arial" w:eastAsia="宋体"/>
          <w:b w:val="0"/>
          <w:color w:val="000000" w:themeColor="text1"/>
          <w:sz w:val="21"/>
          <w14:textFill>
            <w14:solidFill>
              <w14:schemeClr w14:val="tx1"/>
            </w14:solidFill>
          </w14:textFill>
        </w:rPr>
      </w:pPr>
    </w:p>
    <w:p>
      <w:pPr>
        <w:spacing w:line="262" w:lineRule="auto"/>
        <w:rPr>
          <w:rFonts w:ascii="Arial" w:eastAsia="宋体"/>
          <w:b w:val="0"/>
          <w:color w:val="000000" w:themeColor="text1"/>
          <w:sz w:val="21"/>
          <w14:textFill>
            <w14:solidFill>
              <w14:schemeClr w14:val="tx1"/>
            </w14:solidFill>
          </w14:textFill>
        </w:rPr>
      </w:pPr>
    </w:p>
    <w:p>
      <w:pPr>
        <w:pStyle w:val="2"/>
        <w:spacing w:before="62" w:line="453" w:lineRule="auto"/>
        <w:ind w:left="44" w:right="26"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外国语学院一直以来高度重视学生就业工作，2021</w:t>
      </w:r>
      <w:r>
        <w:rPr>
          <w:rFonts w:eastAsia="宋体"/>
          <w:b w:val="0"/>
          <w:color w:val="000000" w:themeColor="text1"/>
          <w:spacing w:val="56"/>
          <w:w w:val="10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年外国语学院继续深入推进“</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九个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一批</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”就业法，</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同时结合新的就业形势积极调</w:t>
      </w:r>
      <w:r>
        <w:rPr>
          <w:rFonts w:eastAsia="宋体"/>
          <w:b w:val="0"/>
          <w:color w:val="000000" w:themeColor="text1"/>
          <w:spacing w:val="13"/>
          <w:sz w:val="19"/>
          <w:szCs w:val="19"/>
          <w14:textFill>
            <w14:solidFill>
              <w14:schemeClr w14:val="tx1"/>
            </w14:solidFill>
          </w14:textFill>
        </w:rPr>
        <w:t>整、优化就业策略，</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多措并举，全方位开展就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业工作，强化指导力度，就业率得到大幅提升，就</w:t>
      </w:r>
      <w:r>
        <w:rPr>
          <w:rFonts w:eastAsia="宋体"/>
          <w:b w:val="0"/>
          <w:color w:val="000000" w:themeColor="text1"/>
          <w:spacing w:val="16"/>
          <w:sz w:val="19"/>
          <w:szCs w:val="19"/>
          <w14:textFill>
            <w14:solidFill>
              <w14:schemeClr w14:val="tx1"/>
            </w14:solidFill>
          </w14:textFill>
        </w:rPr>
        <w:t>业数量和就业质量都出现稳步提升。现将</w:t>
      </w:r>
    </w:p>
    <w:p>
      <w:pPr>
        <w:pStyle w:val="2"/>
        <w:spacing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工作重点和亮点总结如下：</w:t>
      </w:r>
    </w:p>
    <w:p>
      <w:pPr>
        <w:spacing w:before="256" w:line="173" w:lineRule="auto"/>
        <w:ind w:left="43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w:t>
      </w:r>
      <w:r>
        <w:rPr>
          <w:rFonts w:ascii="微软雅黑" w:hAnsi="微软雅黑" w:eastAsia="宋体" w:cs="微软雅黑"/>
          <w:b w:val="0"/>
          <w:color w:val="000000" w:themeColor="text1"/>
          <w:spacing w:val="32"/>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建立健全常态化、制度化、创新化的就业工作体系</w:t>
      </w:r>
    </w:p>
    <w:p>
      <w:pPr>
        <w:pStyle w:val="2"/>
        <w:spacing w:before="185" w:line="456" w:lineRule="auto"/>
        <w:ind w:left="39"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外国语学院领导班子一直以来高度重视毕业生就业工作，将就业作为一项重点工作常抓</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不放</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。学院成立了一支由院领导、系主任、辅导员、班主任组</w:t>
      </w:r>
      <w:r>
        <w:rPr>
          <w:rFonts w:eastAsia="宋体"/>
          <w:b w:val="0"/>
          <w:color w:val="000000" w:themeColor="text1"/>
          <w:spacing w:val="15"/>
          <w:sz w:val="19"/>
          <w:szCs w:val="19"/>
          <w14:textFill>
            <w14:solidFill>
              <w14:schemeClr w14:val="tx1"/>
            </w14:solidFill>
          </w14:textFill>
        </w:rPr>
        <w:t>成的就业工作领导小组，将就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业工作作为常态化、制度化、创新性工作来抓，使得我院就业工作机构、就业工作制度健全，</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就业工作有实效。</w:t>
      </w:r>
    </w:p>
    <w:p>
      <w:pPr>
        <w:spacing w:line="303" w:lineRule="auto"/>
        <w:rPr>
          <w:rFonts w:ascii="Arial" w:eastAsia="宋体"/>
          <w:b w:val="0"/>
          <w:color w:val="000000" w:themeColor="text1"/>
          <w:sz w:val="21"/>
          <w14:textFill>
            <w14:solidFill>
              <w14:schemeClr w14:val="tx1"/>
            </w14:solidFill>
          </w14:textFill>
        </w:rPr>
      </w:pPr>
    </w:p>
    <w:p>
      <w:pPr>
        <w:spacing w:line="304" w:lineRule="auto"/>
        <w:rPr>
          <w:rFonts w:ascii="Arial" w:eastAsia="宋体"/>
          <w:b w:val="0"/>
          <w:color w:val="000000" w:themeColor="text1"/>
          <w:sz w:val="21"/>
          <w14:textFill>
            <w14:solidFill>
              <w14:schemeClr w14:val="tx1"/>
            </w14:solidFill>
          </w14:textFill>
        </w:rPr>
      </w:pPr>
    </w:p>
    <w:p>
      <w:pPr>
        <w:spacing w:before="52" w:line="210" w:lineRule="auto"/>
        <w:ind w:left="4046"/>
        <w:rPr>
          <w:rFonts w:ascii="Times New Roman" w:hAnsi="Times New Roman" w:eastAsia="宋体" w:cs="Times New Roman"/>
          <w:b w:val="0"/>
          <w:color w:val="000000" w:themeColor="text1"/>
          <w:sz w:val="16"/>
          <w:szCs w:val="16"/>
          <w14:textFill>
            <w14:solidFill>
              <w14:schemeClr w14:val="tx1"/>
            </w14:solidFill>
          </w14:textFill>
        </w:rPr>
      </w:pPr>
      <w:r>
        <w:rPr>
          <w:rFonts w:ascii="Arial" w:hAnsi="Arial" w:eastAsia="宋体" w:cs="Arial"/>
          <w:b w:val="0"/>
          <w:color w:val="000000" w:themeColor="text1"/>
          <w:spacing w:val="-8"/>
          <w:w w:val="88"/>
          <w:position w:val="1"/>
          <w:sz w:val="18"/>
          <w:szCs w:val="18"/>
          <w14:textFill>
            <w14:solidFill>
              <w14:schemeClr w14:val="tx1"/>
            </w14:solidFill>
          </w14:textFill>
        </w:rPr>
        <w:t>22</w:t>
      </w:r>
      <w:r>
        <w:rPr>
          <w:rFonts w:ascii="Times New Roman" w:hAnsi="Times New Roman" w:eastAsia="宋体" w:cs="Times New Roman"/>
          <w:b w:val="0"/>
          <w:color w:val="000000" w:themeColor="text1"/>
          <w:spacing w:val="-8"/>
          <w:w w:val="88"/>
          <w:sz w:val="16"/>
          <w:szCs w:val="16"/>
          <w14:textFill>
            <w14:solidFill>
              <w14:schemeClr w14:val="tx1"/>
            </w14:solidFill>
          </w14:textFill>
        </w:rPr>
        <w:t>2</w:t>
      </w:r>
      <w:r>
        <w:rPr>
          <w:rFonts w:ascii="Arial" w:hAnsi="Arial" w:eastAsia="宋体" w:cs="Arial"/>
          <w:b w:val="0"/>
          <w:color w:val="000000" w:themeColor="text1"/>
          <w:spacing w:val="-8"/>
          <w:w w:val="88"/>
          <w:sz w:val="18"/>
          <w:szCs w:val="18"/>
          <w14:textFill>
            <w14:solidFill>
              <w14:schemeClr w14:val="tx1"/>
            </w14:solidFill>
          </w14:textFill>
        </w:rPr>
        <w:t>7</w:t>
      </w:r>
      <w:r>
        <w:rPr>
          <w:rFonts w:ascii="Times New Roman" w:hAnsi="Times New Roman" w:eastAsia="宋体" w:cs="Times New Roman"/>
          <w:b w:val="0"/>
          <w:color w:val="000000" w:themeColor="text1"/>
          <w:spacing w:val="-8"/>
          <w:w w:val="88"/>
          <w:sz w:val="16"/>
          <w:szCs w:val="16"/>
          <w14:textFill>
            <w14:solidFill>
              <w14:schemeClr w14:val="tx1"/>
            </w14:solidFill>
          </w14:textFill>
        </w:rPr>
        <w:t>2</w:t>
      </w:r>
      <w:r>
        <w:rPr>
          <w:rFonts w:ascii="Times New Roman" w:hAnsi="Times New Roman" w:eastAsia="宋体" w:cs="Times New Roman"/>
          <w:b w:val="0"/>
          <w:color w:val="000000" w:themeColor="text1"/>
          <w:spacing w:val="-8"/>
          <w:w w:val="88"/>
          <w:position w:val="-1"/>
          <w:sz w:val="16"/>
          <w:szCs w:val="16"/>
          <w14:textFill>
            <w14:solidFill>
              <w14:schemeClr w14:val="tx1"/>
            </w14:solidFill>
          </w14:textFill>
        </w:rPr>
        <w:t>9</w:t>
      </w:r>
    </w:p>
    <w:p>
      <w:pPr>
        <w:spacing w:line="210" w:lineRule="auto"/>
        <w:rPr>
          <w:rFonts w:ascii="Times New Roman" w:hAnsi="Times New Roman" w:eastAsia="宋体" w:cs="Times New Roman"/>
          <w:b w:val="0"/>
          <w:color w:val="000000" w:themeColor="text1"/>
          <w:sz w:val="16"/>
          <w:szCs w:val="16"/>
          <w14:textFill>
            <w14:solidFill>
              <w14:schemeClr w14:val="tx1"/>
            </w14:solidFill>
          </w14:textFill>
        </w:rPr>
        <w:sectPr>
          <w:headerReference r:id="rId290" w:type="default"/>
          <w:footerReference r:id="rId291" w:type="default"/>
          <w:pgSz w:w="11906" w:h="16840"/>
          <w:pgMar w:top="1118" w:right="1785" w:bottom="400" w:left="1785" w:header="894" w:footer="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635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24" name="IM 524"/>
            <wp:cNvGraphicFramePr/>
            <a:graphic xmlns:a="http://schemas.openxmlformats.org/drawingml/2006/main">
              <a:graphicData uri="http://schemas.openxmlformats.org/drawingml/2006/picture">
                <pic:pic xmlns:pic="http://schemas.openxmlformats.org/drawingml/2006/picture">
                  <pic:nvPicPr>
                    <pic:cNvPr id="524" name="IM 52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4" w:right="21" w:firstLine="44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学院每学期召开专项就业工作会议，部署就业工作计划，总结就业工作经验和不足。每</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周学院书记组织召开辅导员会议，</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围绕毕业生就业工作商</w:t>
      </w:r>
      <w:r>
        <w:rPr>
          <w:rFonts w:eastAsia="宋体"/>
          <w:b w:val="0"/>
          <w:color w:val="000000" w:themeColor="text1"/>
          <w:spacing w:val="15"/>
          <w:sz w:val="19"/>
          <w:szCs w:val="19"/>
          <w14:textFill>
            <w14:solidFill>
              <w14:schemeClr w14:val="tx1"/>
            </w14:solidFill>
          </w14:textFill>
        </w:rPr>
        <w:t>议就业举措，特别是针对就业中的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困难群体，大家群策群力，发挥集体力量，各个击</w:t>
      </w:r>
      <w:r>
        <w:rPr>
          <w:rFonts w:eastAsia="宋体"/>
          <w:b w:val="0"/>
          <w:color w:val="000000" w:themeColor="text1"/>
          <w:spacing w:val="15"/>
          <w:sz w:val="19"/>
          <w:szCs w:val="19"/>
          <w14:textFill>
            <w14:solidFill>
              <w14:schemeClr w14:val="tx1"/>
            </w14:solidFill>
          </w14:textFill>
        </w:rPr>
        <w:t>破。</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同时，外国语学院已形成全员参与就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业工作的良好局面。</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除辅导员外，学院积极发挥系主任、专业班主任、论文指</w:t>
      </w:r>
      <w:r>
        <w:rPr>
          <w:rFonts w:eastAsia="宋体"/>
          <w:b w:val="0"/>
          <w:color w:val="000000" w:themeColor="text1"/>
          <w:spacing w:val="15"/>
          <w:sz w:val="19"/>
          <w:szCs w:val="19"/>
          <w14:textFill>
            <w14:solidFill>
              <w14:schemeClr w14:val="tx1"/>
            </w14:solidFill>
          </w14:textFill>
        </w:rPr>
        <w:t>导老师、优秀</w:t>
      </w:r>
    </w:p>
    <w:p>
      <w:pPr>
        <w:pStyle w:val="2"/>
        <w:spacing w:line="229"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校友的力量，帮助学生提供就业岗位和求职技能的指导，提升毕业生的就业竞争力。</w:t>
      </w:r>
    </w:p>
    <w:p>
      <w:pPr>
        <w:spacing w:before="220" w:line="172"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二、建立毕业生和用人单位台账，创新思路加大就业政策宣传</w:t>
      </w:r>
    </w:p>
    <w:p>
      <w:pPr>
        <w:pStyle w:val="2"/>
        <w:spacing w:before="215" w:line="454" w:lineRule="auto"/>
        <w:ind w:left="39" w:right="23" w:firstLine="43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我院辅导员从大四一开始就会进行毕业生就业意向调查，针对就业意向调查结果建立各</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专业毕业生“</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一生一册</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”动态台账，</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同步建</w:t>
      </w:r>
      <w:r>
        <w:rPr>
          <w:rFonts w:eastAsia="宋体"/>
          <w:b w:val="0"/>
          <w:color w:val="000000" w:themeColor="text1"/>
          <w:spacing w:val="11"/>
          <w:sz w:val="19"/>
          <w:szCs w:val="19"/>
          <w14:textFill>
            <w14:solidFill>
              <w14:schemeClr w14:val="tx1"/>
            </w14:solidFill>
          </w14:textFill>
        </w:rPr>
        <w:t>立用人单位台账，将前往我院进行宣讲的单位统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一拉入就业信息库中，并定期保持联系。每年年初，学院还要</w:t>
      </w:r>
      <w:r>
        <w:rPr>
          <w:rFonts w:eastAsia="宋体"/>
          <w:b w:val="0"/>
          <w:color w:val="000000" w:themeColor="text1"/>
          <w:spacing w:val="16"/>
          <w:sz w:val="19"/>
          <w:szCs w:val="19"/>
          <w14:textFill>
            <w14:solidFill>
              <w14:schemeClr w14:val="tx1"/>
            </w14:solidFill>
          </w14:textFill>
        </w:rPr>
        <w:t>进行毕业生回访，用人单位回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访</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了解就业市场动态，从毕业生那里反馈学院就业工作的不足，为进一步开展好就业工作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吸取经验与教训。</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同时，为了提高毕业生的就业动力，纠正毕业生群体中存在的一些错误的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就业观念，辅导员会积极利用就业指导课等多种机会，采用理</w:t>
      </w:r>
      <w:r>
        <w:rPr>
          <w:rFonts w:eastAsia="宋体"/>
          <w:b w:val="0"/>
          <w:color w:val="000000" w:themeColor="text1"/>
          <w:spacing w:val="16"/>
          <w:sz w:val="19"/>
          <w:szCs w:val="19"/>
          <w14:textFill>
            <w14:solidFill>
              <w14:schemeClr w14:val="tx1"/>
            </w14:solidFill>
          </w14:textFill>
        </w:rPr>
        <w:t>论宣讲、视频播放等多种方式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开展就业政策宣传，鼓励学生多实践多尝试，改变眼高手低的</w:t>
      </w:r>
      <w:r>
        <w:rPr>
          <w:rFonts w:eastAsia="宋体"/>
          <w:b w:val="0"/>
          <w:color w:val="000000" w:themeColor="text1"/>
          <w:spacing w:val="16"/>
          <w:sz w:val="19"/>
          <w:szCs w:val="19"/>
          <w14:textFill>
            <w14:solidFill>
              <w14:schemeClr w14:val="tx1"/>
            </w14:solidFill>
          </w14:textFill>
        </w:rPr>
        <w:t>错误观念，从基层做起，扩大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就业选择，多去基层和西部等有需要的地方服务。</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同时，为</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了让 2021 届毕业生更好就业，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我院特地组织往届优秀毕业生校友回母校开展交流会</w:t>
      </w:r>
      <w:r>
        <w:rPr>
          <w:rFonts w:eastAsia="宋体"/>
          <w:b w:val="0"/>
          <w:color w:val="000000" w:themeColor="text1"/>
          <w:spacing w:val="15"/>
          <w:sz w:val="19"/>
          <w:szCs w:val="19"/>
          <w14:textFill>
            <w14:solidFill>
              <w14:schemeClr w14:val="tx1"/>
            </w14:solidFill>
          </w14:textFill>
        </w:rPr>
        <w:t>，分享就业经历和经验，为 2021 届毕</w:t>
      </w:r>
    </w:p>
    <w:p>
      <w:pPr>
        <w:pStyle w:val="2"/>
        <w:spacing w:before="1"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业生提供宝贵的建议和指导。</w:t>
      </w:r>
    </w:p>
    <w:p>
      <w:pPr>
        <w:spacing w:before="206" w:line="173" w:lineRule="auto"/>
        <w:ind w:left="4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三、举办多场招聘会，搭建就业、实习平台</w:t>
      </w:r>
    </w:p>
    <w:p>
      <w:pPr>
        <w:pStyle w:val="2"/>
        <w:spacing w:before="232" w:line="453" w:lineRule="auto"/>
        <w:ind w:left="35" w:right="18" w:firstLine="43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为了让学生能够找到满意的工作，我院积极与用人单位建立联系，邀请众多单位来举行</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专场招聘会。</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同时，我院一直以来高度重视就业市场开拓与建设，</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旨在为学生搭建</w:t>
      </w:r>
      <w:r>
        <w:rPr>
          <w:rFonts w:eastAsia="宋体"/>
          <w:b w:val="0"/>
          <w:color w:val="000000" w:themeColor="text1"/>
          <w:spacing w:val="13"/>
          <w:sz w:val="19"/>
          <w:szCs w:val="19"/>
          <w14:textFill>
            <w14:solidFill>
              <w14:schemeClr w14:val="tx1"/>
            </w14:solidFill>
          </w14:textFill>
        </w:rPr>
        <w:t>就业、实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习的平台。党政领导多次带队前往毕业生就业</w:t>
      </w:r>
      <w:r>
        <w:rPr>
          <w:rFonts w:eastAsia="宋体"/>
          <w:b w:val="0"/>
          <w:color w:val="000000" w:themeColor="text1"/>
          <w:spacing w:val="15"/>
          <w:sz w:val="19"/>
          <w:szCs w:val="19"/>
          <w14:textFill>
            <w14:solidFill>
              <w14:schemeClr w14:val="tx1"/>
            </w14:solidFill>
          </w14:textFill>
        </w:rPr>
        <w:t>相对集中的城市走访调研，</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回访毕业生及用人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单位</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。通过对毕业生追踪调查，</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以书面报告的形式为学校人才培养、学科建设、专业设置提</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出</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了许多建设性意见，也提高了我系指导学生就业的针对性和前瞻性。2021</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年我系进一步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拓展就业基地，与思必驰公司建立了就业基地关系，</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同时正在与</w:t>
      </w:r>
      <w:r>
        <w:rPr>
          <w:rFonts w:eastAsia="宋体"/>
          <w:b w:val="0"/>
          <w:color w:val="000000" w:themeColor="text1"/>
          <w:spacing w:val="14"/>
          <w:sz w:val="19"/>
          <w:szCs w:val="19"/>
          <w14:textFill>
            <w14:solidFill>
              <w14:schemeClr w14:val="tx1"/>
            </w14:solidFill>
          </w14:textFill>
        </w:rPr>
        <w:t>花王洽谈合作事宜</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14"/>
          <w:sz w:val="19"/>
          <w:szCs w:val="19"/>
          <w14:textFill>
            <w14:solidFill>
              <w14:schemeClr w14:val="tx1"/>
            </w14:solidFill>
          </w14:textFill>
        </w:rPr>
        <w:t>其次，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我院注重向用人单位推荐毕业生，通过多种方式宣传我院学生，介绍毕</w:t>
      </w:r>
      <w:r>
        <w:rPr>
          <w:rFonts w:eastAsia="宋体"/>
          <w:b w:val="0"/>
          <w:color w:val="000000" w:themeColor="text1"/>
          <w:spacing w:val="16"/>
          <w:sz w:val="19"/>
          <w:szCs w:val="19"/>
          <w14:textFill>
            <w14:solidFill>
              <w14:schemeClr w14:val="tx1"/>
            </w14:solidFill>
          </w14:textFill>
        </w:rPr>
        <w:t>业生生源情况、专业</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情况、毕业生素质等，积极为毕业生和用人单位牵</w:t>
      </w:r>
      <w:r>
        <w:rPr>
          <w:rFonts w:eastAsia="宋体"/>
          <w:b w:val="0"/>
          <w:color w:val="000000" w:themeColor="text1"/>
          <w:spacing w:val="17"/>
          <w:sz w:val="19"/>
          <w:szCs w:val="19"/>
          <w14:textFill>
            <w14:solidFill>
              <w14:schemeClr w14:val="tx1"/>
            </w14:solidFill>
          </w14:textFill>
        </w:rPr>
        <w:t>线搭桥，效果显著。</w:t>
      </w:r>
    </w:p>
    <w:p>
      <w:pPr>
        <w:spacing w:before="203" w:line="174" w:lineRule="auto"/>
        <w:ind w:left="47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四、</w:t>
      </w:r>
      <w:r>
        <w:rPr>
          <w:rFonts w:ascii="微软雅黑" w:hAnsi="微软雅黑" w:eastAsia="宋体" w:cs="微软雅黑"/>
          <w:b w:val="0"/>
          <w:color w:val="000000" w:themeColor="text1"/>
          <w:spacing w:val="1"/>
          <w:sz w:val="21"/>
          <w:szCs w:val="21"/>
          <w14:textFill>
            <w14:solidFill>
              <w14:schemeClr w14:val="tx1"/>
            </w14:solidFill>
          </w14:textFill>
        </w:rPr>
        <w:t>发挥辅导员和论文指导教师的合力，精准帮扶就业困难学生</w:t>
      </w:r>
    </w:p>
    <w:p>
      <w:pPr>
        <w:pStyle w:val="2"/>
        <w:spacing w:before="235" w:line="457" w:lineRule="auto"/>
        <w:ind w:left="41" w:right="23"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我院根据每位毕业生的“ 一生一册</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”进行摸排，对就</w:t>
      </w:r>
      <w:r>
        <w:rPr>
          <w:rFonts w:eastAsia="宋体"/>
          <w:b w:val="0"/>
          <w:color w:val="000000" w:themeColor="text1"/>
          <w:spacing w:val="12"/>
          <w:sz w:val="19"/>
          <w:szCs w:val="19"/>
          <w14:textFill>
            <w14:solidFill>
              <w14:schemeClr w14:val="tx1"/>
            </w14:solidFill>
          </w14:textFill>
        </w:rPr>
        <w:t>业困难学生制定切实可行的激励政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策以及</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届毕业生就业信息及就业指导帮扶情况一览表，发挥辅导员和论文指导教师传</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帮带作用，积极指导促进就业。首先通过召开座谈会形式，</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了解就业难及不愿就业同学的诉</w:t>
      </w:r>
    </w:p>
    <w:p>
      <w:pPr>
        <w:spacing w:line="229" w:lineRule="auto"/>
        <w:rPr>
          <w:rFonts w:eastAsia="宋体"/>
          <w:b w:val="0"/>
          <w:color w:val="000000" w:themeColor="text1"/>
          <w:sz w:val="19"/>
          <w:szCs w:val="19"/>
          <w14:textFill>
            <w14:solidFill>
              <w14:schemeClr w14:val="tx1"/>
            </w14:solidFill>
          </w14:textFill>
        </w:rPr>
        <w:sectPr>
          <w:headerReference r:id="rId292" w:type="default"/>
          <w:footerReference r:id="rId293" w:type="default"/>
          <w:pgSz w:w="11906" w:h="16840"/>
          <w:pgMar w:top="1118" w:right="1785" w:bottom="1189" w:left="1785" w:header="894" w:footer="1020"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737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26" name="IM 526"/>
            <wp:cNvGraphicFramePr/>
            <a:graphic xmlns:a="http://schemas.openxmlformats.org/drawingml/2006/main">
              <a:graphicData uri="http://schemas.openxmlformats.org/drawingml/2006/picture">
                <pic:pic xmlns:pic="http://schemas.openxmlformats.org/drawingml/2006/picture">
                  <pic:nvPicPr>
                    <pic:cNvPr id="526" name="IM 52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44" w:right="304" w:firstLine="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求</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，焕发他们的求职动机。其次，建立一对一联系，论文指导老师在指导论文期间积极向就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业困难学生推荐各类适合他们的岗位，鼓励他</w:t>
      </w:r>
      <w:r>
        <w:rPr>
          <w:rFonts w:eastAsia="宋体"/>
          <w:b w:val="0"/>
          <w:color w:val="000000" w:themeColor="text1"/>
          <w:spacing w:val="16"/>
          <w:sz w:val="19"/>
          <w:szCs w:val="19"/>
          <w14:textFill>
            <w14:solidFill>
              <w14:schemeClr w14:val="tx1"/>
            </w14:solidFill>
          </w14:textFill>
        </w:rPr>
        <w:t>们在实践中增强求职的技巧，从而增加被选择</w:t>
      </w:r>
    </w:p>
    <w:p>
      <w:pPr>
        <w:pStyle w:val="2"/>
        <w:spacing w:line="231"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的概率。</w:t>
      </w:r>
    </w:p>
    <w:p>
      <w:pPr>
        <w:spacing w:before="220" w:line="174" w:lineRule="auto"/>
        <w:ind w:left="43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 xml:space="preserve">五、加大与就业实习基地合作力度，探索 </w:t>
      </w:r>
      <w:r>
        <w:rPr>
          <w:rFonts w:eastAsia="宋体"/>
          <w:b w:val="0"/>
          <w:color w:val="000000" w:themeColor="text1"/>
          <w:position w:val="6"/>
          <w:sz w:val="21"/>
          <w:szCs w:val="21"/>
          <w14:textFill>
            <w14:solidFill>
              <w14:schemeClr w14:val="tx1"/>
            </w14:solidFill>
          </w14:textFill>
        </w:rPr>
        <w:drawing>
          <wp:inline distT="0" distB="0" distL="0" distR="0">
            <wp:extent cx="97155" cy="85725"/>
            <wp:effectExtent l="0" t="0" r="0" b="0"/>
            <wp:docPr id="528" name="IM 528"/>
            <wp:cNvGraphicFramePr/>
            <a:graphic xmlns:a="http://schemas.openxmlformats.org/drawingml/2006/main">
              <a:graphicData uri="http://schemas.openxmlformats.org/drawingml/2006/picture">
                <pic:pic xmlns:pic="http://schemas.openxmlformats.org/drawingml/2006/picture">
                  <pic:nvPicPr>
                    <pic:cNvPr id="528" name="IM 528"/>
                    <pic:cNvPicPr/>
                  </pic:nvPicPr>
                  <pic:blipFill>
                    <a:blip r:embed="rId445"/>
                    <a:stretch>
                      <a:fillRect/>
                    </a:stretch>
                  </pic:blipFill>
                  <pic:spPr>
                    <a:xfrm>
                      <a:off x="0" y="0"/>
                      <a:ext cx="97307" cy="85953"/>
                    </a:xfrm>
                    <a:prstGeom prst="rect">
                      <a:avLst/>
                    </a:prstGeom>
                  </pic:spPr>
                </pic:pic>
              </a:graphicData>
            </a:graphic>
          </wp:inline>
        </w:drawing>
      </w:r>
      <w:r>
        <w:rPr>
          <w:rFonts w:ascii="微软雅黑" w:hAnsi="微软雅黑" w:eastAsia="宋体" w:cs="微软雅黑"/>
          <w:b w:val="0"/>
          <w:color w:val="000000" w:themeColor="text1"/>
          <w:spacing w:val="6"/>
          <w:sz w:val="21"/>
          <w:szCs w:val="21"/>
          <w14:textFill>
            <w14:solidFill>
              <w14:schemeClr w14:val="tx1"/>
            </w14:solidFill>
          </w14:textFill>
        </w:rPr>
        <w:t>校企合作"模式</w:t>
      </w:r>
    </w:p>
    <w:p>
      <w:pPr>
        <w:pStyle w:val="2"/>
        <w:spacing w:before="212" w:line="454" w:lineRule="auto"/>
        <w:ind w:left="38" w:right="296" w:firstLine="43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为更好开展就业工作，外国语学院一方面继续保持与原有就业基地的合作关系，每年大</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二暑假都会安排一批学生去到科大讯飞、励步、佳音、艺朝艺夕等就业单位</w:t>
      </w:r>
      <w:r>
        <w:rPr>
          <w:rFonts w:eastAsia="宋体"/>
          <w:b w:val="0"/>
          <w:color w:val="000000" w:themeColor="text1"/>
          <w:spacing w:val="16"/>
          <w:sz w:val="19"/>
          <w:szCs w:val="19"/>
          <w14:textFill>
            <w14:solidFill>
              <w14:schemeClr w14:val="tx1"/>
            </w14:solidFill>
          </w14:textFill>
        </w:rPr>
        <w:t>进行认知实习，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提前培养适合该单位需求的毕业生。另一方面院领导主动行动，</w:t>
      </w:r>
      <w:r>
        <w:rPr>
          <w:rFonts w:eastAsia="宋体"/>
          <w:b w:val="0"/>
          <w:color w:val="000000" w:themeColor="text1"/>
          <w:spacing w:val="16"/>
          <w:sz w:val="19"/>
          <w:szCs w:val="19"/>
          <w14:textFill>
            <w14:solidFill>
              <w14:schemeClr w14:val="tx1"/>
            </w14:solidFill>
          </w14:textFill>
        </w:rPr>
        <w:t>转变模式，开拓新的就业实</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习基地，积极探索“校企合作</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”新模式。2021</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年</w:t>
      </w:r>
      <w:r>
        <w:rPr>
          <w:rFonts w:eastAsia="宋体"/>
          <w:b w:val="0"/>
          <w:color w:val="000000" w:themeColor="text1"/>
          <w:spacing w:val="16"/>
          <w:sz w:val="19"/>
          <w:szCs w:val="19"/>
          <w14:textFill>
            <w14:solidFill>
              <w14:schemeClr w14:val="tx1"/>
            </w14:solidFill>
          </w14:textFill>
        </w:rPr>
        <w:t>学院领导一行前往新东方前途出国洽谈就</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业基地建设，就人才培养、学生就业等内容进行沟通交流。</w:t>
      </w:r>
    </w:p>
    <w:p>
      <w:pPr>
        <w:spacing w:before="209" w:line="173" w:lineRule="auto"/>
        <w:ind w:left="433"/>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六、发挥党员和学生干部模范带头作用，以点带面促就业</w:t>
      </w:r>
    </w:p>
    <w:p>
      <w:pPr>
        <w:pStyle w:val="2"/>
        <w:spacing w:before="225" w:line="457" w:lineRule="auto"/>
        <w:ind w:left="37" w:right="296" w:firstLine="43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外国语学院充分利用党员和学生干部在学生群体中的带动示范作用，鼓励党员和学生干</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部先就业，而后帮助带动同寝室、</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同班级同</w:t>
      </w:r>
      <w:r>
        <w:rPr>
          <w:rFonts w:eastAsia="宋体"/>
          <w:b w:val="0"/>
          <w:color w:val="000000" w:themeColor="text1"/>
          <w:spacing w:val="15"/>
          <w:sz w:val="19"/>
          <w:szCs w:val="19"/>
          <w14:textFill>
            <w14:solidFill>
              <w14:schemeClr w14:val="tx1"/>
            </w14:solidFill>
          </w14:textFill>
        </w:rPr>
        <w:t>学积极就业。我院每次都会利用党员工作群，党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员大会，不忘初心牢记使命等专题教育大会等契机要求党员积极带</w:t>
      </w:r>
      <w:r>
        <w:rPr>
          <w:rFonts w:eastAsia="宋体"/>
          <w:b w:val="0"/>
          <w:color w:val="000000" w:themeColor="text1"/>
          <w:spacing w:val="16"/>
          <w:sz w:val="19"/>
          <w:szCs w:val="19"/>
          <w14:textFill>
            <w14:solidFill>
              <w14:schemeClr w14:val="tx1"/>
            </w14:solidFill>
          </w14:textFill>
        </w:rPr>
        <w:t>头就业，营造你追我赶的</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就业氛围。2021</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届毕业生中党员和学生干部均实现全部就业。</w:t>
      </w:r>
    </w:p>
    <w:p>
      <w:pPr>
        <w:spacing w:line="249" w:lineRule="auto"/>
        <w:rPr>
          <w:rFonts w:ascii="Arial" w:eastAsia="宋体"/>
          <w:b w:val="0"/>
          <w:color w:val="000000" w:themeColor="text1"/>
          <w:sz w:val="21"/>
          <w14:textFill>
            <w14:solidFill>
              <w14:schemeClr w14:val="tx1"/>
            </w14:solidFill>
          </w14:textFill>
        </w:rPr>
      </w:pPr>
    </w:p>
    <w:p>
      <w:pPr>
        <w:spacing w:line="249" w:lineRule="auto"/>
        <w:rPr>
          <w:rFonts w:ascii="Arial" w:eastAsia="宋体"/>
          <w:b w:val="0"/>
          <w:color w:val="000000" w:themeColor="text1"/>
          <w:sz w:val="21"/>
          <w14:textFill>
            <w14:solidFill>
              <w14:schemeClr w14:val="tx1"/>
            </w14:solidFill>
          </w14:textFill>
        </w:rPr>
      </w:pPr>
    </w:p>
    <w:p>
      <w:pPr>
        <w:spacing w:line="250" w:lineRule="auto"/>
        <w:rPr>
          <w:rFonts w:ascii="Arial" w:eastAsia="宋体"/>
          <w:b w:val="0"/>
          <w:color w:val="000000" w:themeColor="text1"/>
          <w:sz w:val="21"/>
          <w14:textFill>
            <w14:solidFill>
              <w14:schemeClr w14:val="tx1"/>
            </w14:solidFill>
          </w14:textFill>
        </w:rPr>
      </w:pPr>
    </w:p>
    <w:p>
      <w:pPr>
        <w:spacing w:before="91" w:line="173" w:lineRule="auto"/>
        <w:ind w:left="1535"/>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第五部分      </w:t>
      </w:r>
      <w:r>
        <w:rPr>
          <w:rFonts w:ascii="微软雅黑" w:hAnsi="微软雅黑" w:eastAsia="宋体" w:cs="微软雅黑"/>
          <w:b w:val="0"/>
          <w:color w:val="000000" w:themeColor="text1"/>
          <w:spacing w:val="4"/>
          <w:sz w:val="21"/>
          <w:szCs w:val="21"/>
          <w14:textFill>
            <w14:solidFill>
              <w14:schemeClr w14:val="tx1"/>
            </w14:solidFill>
          </w14:textFill>
        </w:rPr>
        <w:t>就业困难、弱势群体、特殊</w:t>
      </w:r>
      <w:r>
        <w:rPr>
          <w:rFonts w:ascii="微软雅黑" w:hAnsi="微软雅黑" w:eastAsia="宋体" w:cs="微软雅黑"/>
          <w:b w:val="0"/>
          <w:color w:val="000000" w:themeColor="text1"/>
          <w:spacing w:val="3"/>
          <w:sz w:val="21"/>
          <w:szCs w:val="21"/>
          <w14:textFill>
            <w14:solidFill>
              <w14:schemeClr w14:val="tx1"/>
            </w14:solidFill>
          </w14:textFill>
        </w:rPr>
        <w:t>问题毕业生帮扶情况</w:t>
      </w:r>
    </w:p>
    <w:p>
      <w:pPr>
        <w:spacing w:line="261" w:lineRule="auto"/>
        <w:rPr>
          <w:rFonts w:ascii="Arial" w:eastAsia="宋体"/>
          <w:b w:val="0"/>
          <w:color w:val="000000" w:themeColor="text1"/>
          <w:sz w:val="21"/>
          <w14:textFill>
            <w14:solidFill>
              <w14:schemeClr w14:val="tx1"/>
            </w14:solidFill>
          </w14:textFill>
        </w:rPr>
      </w:pPr>
    </w:p>
    <w:p>
      <w:pPr>
        <w:spacing w:line="261" w:lineRule="auto"/>
        <w:rPr>
          <w:rFonts w:ascii="Arial" w:eastAsia="宋体"/>
          <w:b w:val="0"/>
          <w:color w:val="000000" w:themeColor="text1"/>
          <w:sz w:val="21"/>
          <w14:textFill>
            <w14:solidFill>
              <w14:schemeClr w14:val="tx1"/>
            </w14:solidFill>
          </w14:textFill>
        </w:rPr>
      </w:pPr>
    </w:p>
    <w:p>
      <w:pPr>
        <w:pStyle w:val="2"/>
        <w:spacing w:before="62" w:line="230" w:lineRule="auto"/>
        <w:ind w:left="46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外国语学院高度重视对就业困难、弱势群体、特殊问题毕业生的帮扶，建有双困生帮扶</w:t>
      </w:r>
    </w:p>
    <w:p>
      <w:pPr>
        <w:pStyle w:val="2"/>
        <w:spacing w:before="232" w:line="465"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8"/>
          <w:position w:val="20"/>
          <w:sz w:val="19"/>
          <w:szCs w:val="19"/>
          <w14:textFill>
            <w14:solidFill>
              <w14:schemeClr w14:val="tx1"/>
            </w14:solidFill>
          </w14:textFill>
        </w:rPr>
        <w:t>档案和离校未就业学生帮扶档案。学院安排论文指导老师</w:t>
      </w:r>
      <w:r>
        <w:rPr>
          <w:rFonts w:eastAsia="宋体"/>
          <w:b w:val="0"/>
          <w:color w:val="000000" w:themeColor="text1"/>
          <w:spacing w:val="17"/>
          <w:position w:val="20"/>
          <w:sz w:val="19"/>
          <w:szCs w:val="19"/>
          <w14:textFill>
            <w14:solidFill>
              <w14:schemeClr w14:val="tx1"/>
            </w14:solidFill>
          </w14:textFill>
        </w:rPr>
        <w:t>、辅导员与这些学生建立“</w:t>
      </w:r>
      <w:r>
        <w:rPr>
          <w:rFonts w:eastAsia="宋体"/>
          <w:b w:val="0"/>
          <w:color w:val="000000" w:themeColor="text1"/>
          <w:spacing w:val="-71"/>
          <w:position w:val="20"/>
          <w:sz w:val="19"/>
          <w:szCs w:val="19"/>
          <w14:textFill>
            <w14:solidFill>
              <w14:schemeClr w14:val="tx1"/>
            </w14:solidFill>
          </w14:textFill>
        </w:rPr>
        <w:t xml:space="preserve"> </w:t>
      </w:r>
      <w:r>
        <w:rPr>
          <w:rFonts w:eastAsia="宋体"/>
          <w:b w:val="0"/>
          <w:color w:val="000000" w:themeColor="text1"/>
          <w:spacing w:val="17"/>
          <w:position w:val="20"/>
          <w:sz w:val="19"/>
          <w:szCs w:val="19"/>
          <w14:textFill>
            <w14:solidFill>
              <w14:schemeClr w14:val="tx1"/>
            </w14:solidFill>
          </w14:textFill>
        </w:rPr>
        <w:t>一对一</w:t>
      </w:r>
      <w:r>
        <w:rPr>
          <w:rFonts w:eastAsia="宋体"/>
          <w:b w:val="0"/>
          <w:color w:val="000000" w:themeColor="text1"/>
          <w:spacing w:val="-59"/>
          <w:position w:val="20"/>
          <w:sz w:val="19"/>
          <w:szCs w:val="19"/>
          <w14:textFill>
            <w14:solidFill>
              <w14:schemeClr w14:val="tx1"/>
            </w14:solidFill>
          </w14:textFill>
        </w:rPr>
        <w:t xml:space="preserve"> </w:t>
      </w:r>
      <w:r>
        <w:rPr>
          <w:rFonts w:eastAsia="宋体"/>
          <w:b w:val="0"/>
          <w:color w:val="000000" w:themeColor="text1"/>
          <w:spacing w:val="17"/>
          <w:position w:val="20"/>
          <w:sz w:val="19"/>
          <w:szCs w:val="19"/>
          <w14:textFill>
            <w14:solidFill>
              <w14:schemeClr w14:val="tx1"/>
            </w14:solidFill>
          </w14:textFill>
        </w:rPr>
        <w:t>”</w:t>
      </w:r>
    </w:p>
    <w:p>
      <w:pPr>
        <w:pStyle w:val="2"/>
        <w:spacing w:before="1"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关系</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，聚焦重点人群，强化指导服务，助力困难毕</w:t>
      </w:r>
      <w:r>
        <w:rPr>
          <w:rFonts w:eastAsia="宋体"/>
          <w:b w:val="0"/>
          <w:color w:val="000000" w:themeColor="text1"/>
          <w:spacing w:val="15"/>
          <w:sz w:val="19"/>
          <w:szCs w:val="19"/>
          <w14:textFill>
            <w14:solidFill>
              <w14:schemeClr w14:val="tx1"/>
            </w14:solidFill>
          </w14:textFill>
        </w:rPr>
        <w:t>业生顺利毕业、满意就业。具体帮扶内容</w:t>
      </w:r>
    </w:p>
    <w:p>
      <w:pPr>
        <w:pStyle w:val="2"/>
        <w:spacing w:before="229" w:line="468" w:lineRule="exact"/>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如下：</w:t>
      </w:r>
      <w:r>
        <w:rPr>
          <w:rFonts w:eastAsia="宋体"/>
          <w:b w:val="0"/>
          <w:color w:val="000000" w:themeColor="text1"/>
          <w:spacing w:val="-27"/>
          <w:position w:val="21"/>
          <w:sz w:val="19"/>
          <w:szCs w:val="19"/>
          <w14:textFill>
            <w14:solidFill>
              <w14:schemeClr w14:val="tx1"/>
            </w14:solidFill>
          </w14:textFill>
        </w:rPr>
        <w:t xml:space="preserve"> </w:t>
      </w:r>
      <w:r>
        <w:rPr>
          <w:rFonts w:eastAsia="宋体"/>
          <w:b w:val="0"/>
          <w:color w:val="000000" w:themeColor="text1"/>
          <w:spacing w:val="15"/>
          <w:position w:val="21"/>
          <w:sz w:val="19"/>
          <w:szCs w:val="19"/>
          <w14:textFill>
            <w14:solidFill>
              <w14:schemeClr w14:val="tx1"/>
            </w14:solidFill>
          </w14:textFill>
        </w:rPr>
        <w:t>予以资金帮扶，设立勤工助学工作岗位；予以精神帮扶，增强人文关怀，建立多样化</w:t>
      </w:r>
    </w:p>
    <w:p>
      <w:pPr>
        <w:pStyle w:val="2"/>
        <w:spacing w:before="1" w:line="229"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的心理辅导；予以能力帮扶，对毕业生进行职业生涯规划和就业指导。</w:t>
      </w:r>
    </w:p>
    <w:p>
      <w:pPr>
        <w:spacing w:before="256" w:line="173" w:lineRule="auto"/>
        <w:ind w:left="43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-、予以资金帮扶，设立勤工助学工作岗位</w:t>
      </w:r>
    </w:p>
    <w:p>
      <w:pPr>
        <w:pStyle w:val="2"/>
        <w:spacing w:before="182" w:line="456" w:lineRule="auto"/>
        <w:ind w:left="36" w:right="301" w:firstLine="43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我院积极发挥学院勤工助学岗位的作用，优化勤工助学岗位设置，真正给家庭困难学生</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一定的资金帮助，面对无力解决学费和生活费的学生予以一定的资金帮</w:t>
      </w:r>
      <w:r>
        <w:rPr>
          <w:rFonts w:eastAsia="宋体"/>
          <w:b w:val="0"/>
          <w:color w:val="000000" w:themeColor="text1"/>
          <w:spacing w:val="16"/>
          <w:sz w:val="19"/>
          <w:szCs w:val="19"/>
          <w14:textFill>
            <w14:solidFill>
              <w14:schemeClr w14:val="tx1"/>
            </w14:solidFill>
          </w14:textFill>
        </w:rPr>
        <w:t>扶，尽可能的帮助家</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庭困难学生解决心理焦虑和心理负担。</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同时，我</w:t>
      </w:r>
      <w:r>
        <w:rPr>
          <w:rFonts w:eastAsia="宋体"/>
          <w:b w:val="0"/>
          <w:color w:val="000000" w:themeColor="text1"/>
          <w:spacing w:val="15"/>
          <w:sz w:val="19"/>
          <w:szCs w:val="19"/>
          <w14:textFill>
            <w14:solidFill>
              <w14:schemeClr w14:val="tx1"/>
            </w14:solidFill>
          </w14:textFill>
        </w:rPr>
        <w:t>院积极动员困难学生申请求职补贴，给予一</w:t>
      </w:r>
    </w:p>
    <w:p>
      <w:pPr>
        <w:pStyle w:val="2"/>
        <w:spacing w:before="1"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定的经济支持。</w:t>
      </w:r>
    </w:p>
    <w:p>
      <w:pPr>
        <w:spacing w:line="229" w:lineRule="auto"/>
        <w:rPr>
          <w:rFonts w:eastAsia="宋体"/>
          <w:b w:val="0"/>
          <w:color w:val="000000" w:themeColor="text1"/>
          <w:sz w:val="19"/>
          <w:szCs w:val="19"/>
          <w14:textFill>
            <w14:solidFill>
              <w14:schemeClr w14:val="tx1"/>
            </w14:solidFill>
          </w14:textFill>
        </w:rPr>
        <w:sectPr>
          <w:headerReference r:id="rId294" w:type="default"/>
          <w:footerReference r:id="rId295" w:type="default"/>
          <w:pgSz w:w="11906" w:h="16840"/>
          <w:pgMar w:top="1118" w:right="1510" w:bottom="1189" w:left="1785" w:header="894" w:footer="1020" w:gutter="0"/>
          <w:cols w:space="720" w:num="1"/>
        </w:sectPr>
      </w:pPr>
    </w:p>
    <w:p>
      <w:pPr>
        <w:spacing w:line="36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840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30" name="IM 530"/>
            <wp:cNvGraphicFramePr/>
            <a:graphic xmlns:a="http://schemas.openxmlformats.org/drawingml/2006/main">
              <a:graphicData uri="http://schemas.openxmlformats.org/drawingml/2006/picture">
                <pic:pic xmlns:pic="http://schemas.openxmlformats.org/drawingml/2006/picture">
                  <pic:nvPicPr>
                    <pic:cNvPr id="530" name="IM 530"/>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4"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二、予以精神帮扶，增强人文关怀，建立多样化的心理辅导</w:t>
      </w:r>
    </w:p>
    <w:p>
      <w:pPr>
        <w:pStyle w:val="2"/>
        <w:spacing w:before="217" w:line="454" w:lineRule="auto"/>
        <w:ind w:left="41" w:right="26" w:firstLine="41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针对家庭困难的学生给予特定的人文关怀，辅</w:t>
      </w:r>
      <w:r>
        <w:rPr>
          <w:rFonts w:eastAsia="宋体"/>
          <w:b w:val="0"/>
          <w:color w:val="000000" w:themeColor="text1"/>
          <w:spacing w:val="16"/>
          <w:sz w:val="19"/>
          <w:szCs w:val="19"/>
          <w14:textFill>
            <w14:solidFill>
              <w14:schemeClr w14:val="tx1"/>
            </w14:solidFill>
          </w14:textFill>
        </w:rPr>
        <w:t>导员利用谈心的方式和学生进行有效的交</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流，营造良好的人文氛围。对出现严重心理问题的学生及</w:t>
      </w:r>
      <w:r>
        <w:rPr>
          <w:rFonts w:eastAsia="宋体"/>
          <w:b w:val="0"/>
          <w:color w:val="000000" w:themeColor="text1"/>
          <w:spacing w:val="16"/>
          <w:sz w:val="19"/>
          <w:szCs w:val="19"/>
          <w14:textFill>
            <w14:solidFill>
              <w14:schemeClr w14:val="tx1"/>
            </w14:solidFill>
          </w14:textFill>
        </w:rPr>
        <w:t>时施以关心和帮助。例如，17</w:t>
      </w:r>
      <w:r>
        <w:rPr>
          <w:rFonts w:eastAsia="宋体"/>
          <w:b w:val="0"/>
          <w:color w:val="000000" w:themeColor="text1"/>
          <w:spacing w:val="7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日</w:t>
      </w:r>
    </w:p>
    <w:p>
      <w:pPr>
        <w:pStyle w:val="2"/>
        <w:spacing w:line="229"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语班学生季田田，家庭情况特殊，辅导员多次找她聊天沟通，帮助其梳理适合的</w:t>
      </w:r>
      <w:r>
        <w:rPr>
          <w:rFonts w:eastAsia="宋体"/>
          <w:b w:val="0"/>
          <w:color w:val="000000" w:themeColor="text1"/>
          <w:spacing w:val="16"/>
          <w:sz w:val="19"/>
          <w:szCs w:val="19"/>
          <w14:textFill>
            <w14:solidFill>
              <w14:schemeClr w14:val="tx1"/>
            </w14:solidFill>
          </w14:textFill>
        </w:rPr>
        <w:t>就业岗位，</w:t>
      </w:r>
    </w:p>
    <w:p>
      <w:pPr>
        <w:pStyle w:val="2"/>
        <w:spacing w:before="233"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鼓励其通过求职改变当前现状，最终该生成为</w:t>
      </w:r>
      <w:r>
        <w:rPr>
          <w:rFonts w:eastAsia="宋体"/>
          <w:b w:val="0"/>
          <w:color w:val="000000" w:themeColor="text1"/>
          <w:spacing w:val="17"/>
          <w:sz w:val="19"/>
          <w:szCs w:val="19"/>
          <w14:textFill>
            <w14:solidFill>
              <w14:schemeClr w14:val="tx1"/>
            </w14:solidFill>
          </w14:textFill>
        </w:rPr>
        <w:t>考取黑龙江省公务员。</w:t>
      </w:r>
    </w:p>
    <w:p>
      <w:pPr>
        <w:spacing w:before="123" w:line="174" w:lineRule="auto"/>
        <w:ind w:left="4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三、</w:t>
      </w:r>
      <w:r>
        <w:rPr>
          <w:rFonts w:ascii="微软雅黑" w:hAnsi="微软雅黑" w:eastAsia="宋体" w:cs="微软雅黑"/>
          <w:b w:val="0"/>
          <w:color w:val="000000" w:themeColor="text1"/>
          <w:spacing w:val="2"/>
          <w:sz w:val="21"/>
          <w:szCs w:val="21"/>
          <w14:textFill>
            <w14:solidFill>
              <w14:schemeClr w14:val="tx1"/>
            </w14:solidFill>
          </w14:textFill>
        </w:rPr>
        <w:t>予以能力帮扶，对毕业生进行就业指导和技能培训</w:t>
      </w:r>
    </w:p>
    <w:p>
      <w:pPr>
        <w:pStyle w:val="2"/>
        <w:spacing w:before="214" w:line="443" w:lineRule="auto"/>
        <w:ind w:left="32" w:right="26"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针对弱势群体及特殊问题学生就业难的问题，</w:t>
      </w:r>
      <w:r>
        <w:rPr>
          <w:rFonts w:eastAsia="宋体"/>
          <w:b w:val="0"/>
          <w:color w:val="000000" w:themeColor="text1"/>
          <w:spacing w:val="16"/>
          <w:sz w:val="19"/>
          <w:szCs w:val="19"/>
          <w14:textFill>
            <w14:solidFill>
              <w14:schemeClr w14:val="tx1"/>
            </w14:solidFill>
          </w14:textFill>
        </w:rPr>
        <w:t>我院积极利用就业指导课、主题班会、讲</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座等契机开展就业指导，</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内容不仅涵盖简历制作、大</w:t>
      </w:r>
      <w:r>
        <w:rPr>
          <w:rFonts w:eastAsia="宋体"/>
          <w:b w:val="0"/>
          <w:color w:val="000000" w:themeColor="text1"/>
          <w:spacing w:val="15"/>
          <w:sz w:val="19"/>
          <w:szCs w:val="19"/>
          <w14:textFill>
            <w14:solidFill>
              <w14:schemeClr w14:val="tx1"/>
            </w14:solidFill>
          </w14:textFill>
        </w:rPr>
        <w:t>学生就业形势分析、职业生涯规划、面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试技巧等求职类技巧培训，也包括口语表达、演讲技</w:t>
      </w:r>
      <w:r>
        <w:rPr>
          <w:rFonts w:eastAsia="宋体"/>
          <w:b w:val="0"/>
          <w:color w:val="000000" w:themeColor="text1"/>
          <w:spacing w:val="15"/>
          <w:sz w:val="19"/>
          <w:szCs w:val="19"/>
          <w14:textFill>
            <w14:solidFill>
              <w14:schemeClr w14:val="tx1"/>
            </w14:solidFill>
          </w14:textFill>
        </w:rPr>
        <w:t>能等专业类素养的培训，</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内容丰富，切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实对双困学生就业起到了很好的帮助作用。17</w:t>
      </w:r>
      <w:r>
        <w:rPr>
          <w:rFonts w:eastAsia="宋体"/>
          <w:b w:val="0"/>
          <w:color w:val="000000" w:themeColor="text1"/>
          <w:spacing w:val="7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日语班林晓丽性</w:t>
      </w:r>
      <w:r>
        <w:rPr>
          <w:rFonts w:eastAsia="宋体"/>
          <w:b w:val="0"/>
          <w:color w:val="000000" w:themeColor="text1"/>
          <w:spacing w:val="13"/>
          <w:sz w:val="19"/>
          <w:szCs w:val="19"/>
          <w14:textFill>
            <w14:solidFill>
              <w14:schemeClr w14:val="tx1"/>
            </w14:solidFill>
          </w14:textFill>
        </w:rPr>
        <w:t>格比较内向</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，对于找工作一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度很排斥，鉴于此辅导员及论文指导老师积极介入，先是鼓励其打开自我，帮</w:t>
      </w:r>
      <w:r>
        <w:rPr>
          <w:rFonts w:eastAsia="宋体"/>
          <w:b w:val="0"/>
          <w:color w:val="000000" w:themeColor="text1"/>
          <w:spacing w:val="16"/>
          <w:sz w:val="19"/>
          <w:szCs w:val="19"/>
          <w14:textFill>
            <w14:solidFill>
              <w14:schemeClr w14:val="tx1"/>
            </w14:solidFill>
          </w14:textFill>
        </w:rPr>
        <w:t>助她制作、完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善简历，而后推荐就业岗位，再是指导面试技巧，纠正口语表达、语音语调等</w:t>
      </w:r>
      <w:r>
        <w:rPr>
          <w:rFonts w:eastAsia="宋体"/>
          <w:b w:val="0"/>
          <w:color w:val="000000" w:themeColor="text1"/>
          <w:spacing w:val="16"/>
          <w:sz w:val="19"/>
          <w:szCs w:val="19"/>
          <w14:textFill>
            <w14:solidFill>
              <w14:schemeClr w14:val="tx1"/>
            </w14:solidFill>
          </w14:textFill>
        </w:rPr>
        <w:t>，最后该生成</w:t>
      </w:r>
    </w:p>
    <w:p>
      <w:pPr>
        <w:pStyle w:val="2"/>
        <w:spacing w:line="231"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功就职于一家教育机构。</w:t>
      </w:r>
    </w:p>
    <w:p>
      <w:pPr>
        <w:spacing w:before="190" w:line="173" w:lineRule="auto"/>
        <w:ind w:left="47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四、建立双困生帮扶档案和离校未就业学生档案</w:t>
      </w:r>
    </w:p>
    <w:p>
      <w:pPr>
        <w:pStyle w:val="2"/>
        <w:spacing w:before="226" w:line="442" w:lineRule="auto"/>
        <w:ind w:left="33" w:right="4" w:firstLine="43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我院对就业困难、弱势群体、特殊问题等学生建有帮扶档案，动态了解其就业困难之处，</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继而有针对性开展就业指导。通过调查发现，上述学生就业困难的原因主要为以下几点：</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缺少相关求职经验和求职技巧。对此，</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院里动员论文指导老师和辅导员开展一对</w:t>
      </w:r>
      <w:r>
        <w:rPr>
          <w:rFonts w:eastAsia="宋体"/>
          <w:b w:val="0"/>
          <w:color w:val="000000" w:themeColor="text1"/>
          <w:spacing w:val="15"/>
          <w:sz w:val="19"/>
          <w:szCs w:val="19"/>
          <w14:textFill>
            <w14:solidFill>
              <w14:schemeClr w14:val="tx1"/>
            </w14:solidFill>
          </w14:textFill>
        </w:rPr>
        <w:t>一的技能指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导</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，增强其求职硬实力。2.性格封闭、</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内向，缺少强烈的求职动机，</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内心自卑。就业困难学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生中有很大一部分内心没有强烈的求职意愿，缺乏必要的人际交往和沟通能</w:t>
      </w:r>
      <w:r>
        <w:rPr>
          <w:rFonts w:eastAsia="宋体"/>
          <w:b w:val="0"/>
          <w:color w:val="000000" w:themeColor="text1"/>
          <w:spacing w:val="16"/>
          <w:sz w:val="19"/>
          <w:szCs w:val="19"/>
          <w14:textFill>
            <w14:solidFill>
              <w14:schemeClr w14:val="tx1"/>
            </w14:solidFill>
          </w14:textFill>
        </w:rPr>
        <w:t>力，对自我认知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不够全面，缺少自信心。对于此类学生，学院重点帮助他们分析求职的必要性和可能</w:t>
      </w:r>
      <w:r>
        <w:rPr>
          <w:rFonts w:eastAsia="宋体"/>
          <w:b w:val="0"/>
          <w:color w:val="000000" w:themeColor="text1"/>
          <w:spacing w:val="16"/>
          <w:sz w:val="19"/>
          <w:szCs w:val="19"/>
          <w14:textFill>
            <w14:solidFill>
              <w14:schemeClr w14:val="tx1"/>
            </w14:solidFill>
          </w14:textFill>
        </w:rPr>
        <w:t>性，挖</w:t>
      </w:r>
    </w:p>
    <w:p>
      <w:pPr>
        <w:pStyle w:val="2"/>
        <w:spacing w:before="1" w:line="229"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掘身上的闪光点，扬长避短，找寻适合自己的岗位和方向，培养自我认同感和价值感。</w:t>
      </w:r>
    </w:p>
    <w:p>
      <w:pPr>
        <w:pStyle w:val="2"/>
        <w:spacing w:before="217" w:line="447" w:lineRule="auto"/>
        <w:ind w:left="40" w:right="26" w:firstLine="420"/>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对于离校未就业学生，我院坚持“</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离校不离心、服务不断线</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”的原则</w:t>
      </w:r>
      <w:r>
        <w:rPr>
          <w:rFonts w:eastAsia="宋体"/>
          <w:b w:val="0"/>
          <w:color w:val="000000" w:themeColor="text1"/>
          <w:spacing w:val="14"/>
          <w:sz w:val="19"/>
          <w:szCs w:val="19"/>
          <w14:textFill>
            <w14:solidFill>
              <w14:schemeClr w14:val="tx1"/>
            </w14:solidFill>
          </w14:textFill>
        </w:rPr>
        <w:t>，继续开展就业指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导工作。一是建立未就业毕业生帮扶档案，对其未就业原因</w:t>
      </w:r>
      <w:r>
        <w:rPr>
          <w:rFonts w:eastAsia="宋体"/>
          <w:b w:val="0"/>
          <w:color w:val="000000" w:themeColor="text1"/>
          <w:spacing w:val="16"/>
          <w:sz w:val="19"/>
          <w:szCs w:val="19"/>
          <w14:textFill>
            <w14:solidFill>
              <w14:schemeClr w14:val="tx1"/>
            </w14:solidFill>
          </w14:textFill>
        </w:rPr>
        <w:t>、就业意愿及希望获得的支持进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行记录。二是做好精准帮扶，继续加强联系，做到每月至少</w:t>
      </w:r>
      <w:r>
        <w:rPr>
          <w:rFonts w:eastAsia="宋体"/>
          <w:b w:val="0"/>
          <w:color w:val="000000" w:themeColor="text1"/>
          <w:spacing w:val="16"/>
          <w:sz w:val="19"/>
          <w:szCs w:val="19"/>
          <w14:textFill>
            <w14:solidFill>
              <w14:schemeClr w14:val="tx1"/>
            </w14:solidFill>
          </w14:textFill>
        </w:rPr>
        <w:t>主动联系一次、提供辅导咨询一</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次、</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向用人单位推荐一次，最终实现各个击破。</w:t>
      </w:r>
    </w:p>
    <w:p>
      <w:pPr>
        <w:spacing w:line="364" w:lineRule="auto"/>
        <w:rPr>
          <w:rFonts w:ascii="Arial" w:eastAsia="宋体"/>
          <w:b w:val="0"/>
          <w:color w:val="000000" w:themeColor="text1"/>
          <w:sz w:val="21"/>
          <w14:textFill>
            <w14:solidFill>
              <w14:schemeClr w14:val="tx1"/>
            </w14:solidFill>
          </w14:textFill>
        </w:rPr>
      </w:pPr>
    </w:p>
    <w:p>
      <w:pPr>
        <w:spacing w:before="91" w:line="173" w:lineRule="auto"/>
        <w:ind w:left="2800"/>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第六部分      </w:t>
      </w:r>
      <w:r>
        <w:rPr>
          <w:rFonts w:ascii="微软雅黑" w:hAnsi="微软雅黑" w:eastAsia="宋体" w:cs="微软雅黑"/>
          <w:b w:val="0"/>
          <w:color w:val="000000" w:themeColor="text1"/>
          <w:spacing w:val="4"/>
          <w:sz w:val="21"/>
          <w:szCs w:val="21"/>
          <w14:textFill>
            <w14:solidFill>
              <w14:schemeClr w14:val="tx1"/>
            </w14:solidFill>
          </w14:textFill>
        </w:rPr>
        <w:t>毕业生跟踪调查情况</w:t>
      </w:r>
    </w:p>
    <w:p>
      <w:pPr>
        <w:spacing w:line="440" w:lineRule="auto"/>
        <w:rPr>
          <w:rFonts w:ascii="Arial" w:eastAsia="宋体"/>
          <w:b w:val="0"/>
          <w:color w:val="000000" w:themeColor="text1"/>
          <w:sz w:val="21"/>
          <w14:textFill>
            <w14:solidFill>
              <w14:schemeClr w14:val="tx1"/>
            </w14:solidFill>
          </w14:textFill>
        </w:rPr>
      </w:pPr>
    </w:p>
    <w:p>
      <w:pPr>
        <w:pStyle w:val="2"/>
        <w:spacing w:before="62" w:line="447" w:lineRule="auto"/>
        <w:ind w:left="33" w:right="25" w:firstLine="43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为了及时了解毕业生就业状况，进一步完善和优化我院就业指导工作，与时俱进，推进</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教育教学改革，2021</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年我院对英语、德语、</w:t>
      </w:r>
      <w:r>
        <w:rPr>
          <w:rFonts w:eastAsia="宋体"/>
          <w:b w:val="0"/>
          <w:color w:val="000000" w:themeColor="text1"/>
          <w:spacing w:val="7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日语三个专业的毕业生和部分用人单</w:t>
      </w:r>
      <w:r>
        <w:rPr>
          <w:rFonts w:eastAsia="宋体"/>
          <w:b w:val="0"/>
          <w:color w:val="000000" w:themeColor="text1"/>
          <w:spacing w:val="11"/>
          <w:sz w:val="19"/>
          <w:szCs w:val="19"/>
          <w14:textFill>
            <w14:solidFill>
              <w14:schemeClr w14:val="tx1"/>
            </w14:solidFill>
          </w14:textFill>
        </w:rPr>
        <w:t>位进行了</w:t>
      </w:r>
    </w:p>
    <w:p>
      <w:pPr>
        <w:pStyle w:val="2"/>
        <w:spacing w:before="1" w:line="228"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跟踪调查。此次跟踪调查旨在深入了解用人单位对毕业生的评价和建议</w:t>
      </w:r>
      <w:r>
        <w:rPr>
          <w:rFonts w:eastAsia="宋体"/>
          <w:b w:val="0"/>
          <w:color w:val="000000" w:themeColor="text1"/>
          <w:spacing w:val="16"/>
          <w:sz w:val="19"/>
          <w:szCs w:val="19"/>
          <w14:textFill>
            <w14:solidFill>
              <w14:schemeClr w14:val="tx1"/>
            </w14:solidFill>
          </w14:textFill>
        </w:rPr>
        <w:t>，找出毕业生存在的</w:t>
      </w:r>
    </w:p>
    <w:p>
      <w:pPr>
        <w:spacing w:line="228" w:lineRule="auto"/>
        <w:rPr>
          <w:rFonts w:eastAsia="宋体"/>
          <w:b w:val="0"/>
          <w:color w:val="000000" w:themeColor="text1"/>
          <w:sz w:val="19"/>
          <w:szCs w:val="19"/>
          <w14:textFill>
            <w14:solidFill>
              <w14:schemeClr w14:val="tx1"/>
            </w14:solidFill>
          </w14:textFill>
        </w:rPr>
        <w:sectPr>
          <w:headerReference r:id="rId296" w:type="default"/>
          <w:footerReference r:id="rId297" w:type="default"/>
          <w:pgSz w:w="11906" w:h="16840"/>
          <w:pgMar w:top="1118" w:right="1785" w:bottom="1189" w:left="1785" w:header="894" w:footer="1019" w:gutter="0"/>
          <w:cols w:space="720" w:num="1"/>
        </w:sectPr>
      </w:pPr>
    </w:p>
    <w:p>
      <w:pPr>
        <w:spacing w:line="32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7942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32" name="IM 532"/>
            <wp:cNvGraphicFramePr/>
            <a:graphic xmlns:a="http://schemas.openxmlformats.org/drawingml/2006/main">
              <a:graphicData uri="http://schemas.openxmlformats.org/drawingml/2006/picture">
                <pic:pic xmlns:pic="http://schemas.openxmlformats.org/drawingml/2006/picture">
                  <pic:nvPicPr>
                    <pic:cNvPr id="532" name="IM 53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29" w:lineRule="auto"/>
        <w:ind w:left="8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问题，为今后更好开展毕业生就业指导工作</w:t>
      </w:r>
      <w:r>
        <w:rPr>
          <w:rFonts w:eastAsia="宋体"/>
          <w:b w:val="0"/>
          <w:color w:val="000000" w:themeColor="text1"/>
          <w:spacing w:val="15"/>
          <w:sz w:val="19"/>
          <w:szCs w:val="19"/>
          <w14:textFill>
            <w14:solidFill>
              <w14:schemeClr w14:val="tx1"/>
            </w14:solidFill>
          </w14:textFill>
        </w:rPr>
        <w:t>提供参考意见。</w:t>
      </w:r>
    </w:p>
    <w:p>
      <w:pPr>
        <w:spacing w:before="240" w:line="164" w:lineRule="auto"/>
        <w:ind w:left="439"/>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-、毕业生就业去向分析</w:t>
      </w:r>
    </w:p>
    <w:p>
      <w:pPr>
        <w:pStyle w:val="2"/>
        <w:spacing w:before="177" w:line="442" w:lineRule="auto"/>
        <w:ind w:left="30" w:right="12"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2021 年度我院本科毕业生共</w:t>
      </w:r>
      <w:r>
        <w:rPr>
          <w:rFonts w:eastAsia="宋体"/>
          <w:b w:val="0"/>
          <w:color w:val="000000" w:themeColor="text1"/>
          <w:spacing w:val="34"/>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147 人，其中包括英语专业本科毕业生 64</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人，德语</w:t>
      </w:r>
      <w:r>
        <w:rPr>
          <w:rFonts w:eastAsia="宋体"/>
          <w:b w:val="0"/>
          <w:color w:val="000000" w:themeColor="text1"/>
          <w:spacing w:val="8"/>
          <w:sz w:val="19"/>
          <w:szCs w:val="19"/>
          <w14:textFill>
            <w14:solidFill>
              <w14:schemeClr w14:val="tx1"/>
            </w14:solidFill>
          </w14:textFill>
        </w:rPr>
        <w:t>专业本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科毕大学业生 33 人，</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日语专业本科毕业生 27 人，德语2+3</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专业本科毕业生</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11</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人，朝鲜语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2+2 专业毕业生 12 人。截至 8</w:t>
      </w:r>
      <w:r>
        <w:rPr>
          <w:rFonts w:eastAsia="宋体"/>
          <w:b w:val="0"/>
          <w:color w:val="000000" w:themeColor="text1"/>
          <w:spacing w:val="24"/>
          <w:w w:val="10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月 31</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日，本科就业率为 98.64%，其中英语专业就业率</w:t>
      </w:r>
      <w:r>
        <w:rPr>
          <w:rFonts w:eastAsia="宋体"/>
          <w:b w:val="0"/>
          <w:color w:val="000000" w:themeColor="text1"/>
          <w:spacing w:val="2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100%，</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德语专业就业率 96.97% ，</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日语专业就业率 100% ，德语 2+2 专业就业率 90.91%</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，朝鲜语 2+2</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专业就业率为100%</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。本科生中有6</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人考取了国内硕士研究生，12</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人考取国外硕士研究生，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考研率为</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12.24%,考取的院校有上海外国语</w:t>
      </w:r>
      <w:r>
        <w:rPr>
          <w:rFonts w:eastAsia="宋体"/>
          <w:b w:val="0"/>
          <w:color w:val="000000" w:themeColor="text1"/>
          <w:spacing w:val="14"/>
          <w:sz w:val="19"/>
          <w:szCs w:val="19"/>
          <w14:textFill>
            <w14:solidFill>
              <w14:schemeClr w14:val="tx1"/>
            </w14:solidFill>
          </w14:textFill>
        </w:rPr>
        <w:t>大学，广东外语外贸大学，苏州大学，上海理工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大学，雅德大学，庆熙大学等。</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出国毕业生为 4 人，</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w:t>
      </w:r>
      <w:r>
        <w:rPr>
          <w:rFonts w:eastAsia="宋体"/>
          <w:b w:val="0"/>
          <w:color w:val="000000" w:themeColor="text1"/>
          <w:spacing w:val="3"/>
          <w:sz w:val="19"/>
          <w:szCs w:val="19"/>
          <w14:textFill>
            <w14:solidFill>
              <w14:schemeClr w14:val="tx1"/>
            </w14:solidFill>
          </w14:textFill>
        </w:rPr>
        <w:t>毕业生总人数 2.72%。</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同时，4 人考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取公务员</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(其中 2 人为选调生 ) ，</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占总数 2.72% ，</w:t>
      </w:r>
      <w:r>
        <w:rPr>
          <w:rFonts w:eastAsia="宋体"/>
          <w:b w:val="0"/>
          <w:color w:val="000000" w:themeColor="text1"/>
          <w:spacing w:val="-4"/>
          <w:sz w:val="19"/>
          <w:szCs w:val="19"/>
          <w14:textFill>
            <w14:solidFill>
              <w14:schemeClr w14:val="tx1"/>
            </w14:solidFill>
          </w14:textFill>
        </w:rPr>
        <w:t>1 人应征入伍，</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占总数 0.68% ，就业质量较</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往年有所提升。</w:t>
      </w:r>
    </w:p>
    <w:p>
      <w:pPr>
        <w:spacing w:before="207" w:line="172"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position w:val="-1"/>
          <w:sz w:val="21"/>
          <w:szCs w:val="21"/>
          <w14:textFill>
            <w14:solidFill>
              <w14:schemeClr w14:val="tx1"/>
            </w14:solidFill>
          </w14:textFill>
        </w:rPr>
        <w:drawing>
          <wp:inline distT="0" distB="0" distL="0" distR="0">
            <wp:extent cx="146685" cy="120650"/>
            <wp:effectExtent l="0" t="0" r="0" b="0"/>
            <wp:docPr id="534" name="IM 534"/>
            <wp:cNvGraphicFramePr/>
            <a:graphic xmlns:a="http://schemas.openxmlformats.org/drawingml/2006/main">
              <a:graphicData uri="http://schemas.openxmlformats.org/drawingml/2006/picture">
                <pic:pic xmlns:pic="http://schemas.openxmlformats.org/drawingml/2006/picture">
                  <pic:nvPicPr>
                    <pic:cNvPr id="534" name="IM 534"/>
                    <pic:cNvPicPr/>
                  </pic:nvPicPr>
                  <pic:blipFill>
                    <a:blip r:embed="rId446"/>
                    <a:stretch>
                      <a:fillRect/>
                    </a:stretch>
                  </pic:blipFill>
                  <pic:spPr>
                    <a:xfrm>
                      <a:off x="0" y="0"/>
                      <a:ext cx="146951" cy="120815"/>
                    </a:xfrm>
                    <a:prstGeom prst="rect">
                      <a:avLst/>
                    </a:prstGeom>
                  </pic:spPr>
                </pic:pic>
              </a:graphicData>
            </a:graphic>
          </wp:inline>
        </w:drawing>
      </w:r>
      <w:r>
        <w:rPr>
          <w:rFonts w:ascii="微软雅黑" w:hAnsi="微软雅黑" w:eastAsia="宋体" w:cs="微软雅黑"/>
          <w:b w:val="0"/>
          <w:color w:val="000000" w:themeColor="text1"/>
          <w:spacing w:val="2"/>
          <w:sz w:val="21"/>
          <w:szCs w:val="21"/>
          <w14:textFill>
            <w14:solidFill>
              <w14:schemeClr w14:val="tx1"/>
            </w14:solidFill>
          </w14:textFill>
        </w:rPr>
        <w:t>、毕业生就业能力分析</w:t>
      </w:r>
    </w:p>
    <w:p>
      <w:pPr>
        <w:pStyle w:val="2"/>
        <w:spacing w:before="220" w:line="230"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1.毕业生及用人单位认可的关键能力</w:t>
      </w:r>
    </w:p>
    <w:p>
      <w:pPr>
        <w:pStyle w:val="2"/>
        <w:spacing w:before="211" w:line="442" w:lineRule="auto"/>
        <w:ind w:left="39" w:firstLine="43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毕业生认为口语表达能力是外语专业就业所必需的关键能力。需要提高的能力：</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语言输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出能力、输入技能</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听、读 )</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，大学期间需要取得的证书，如</w:t>
      </w:r>
      <w:r>
        <w:rPr>
          <w:rFonts w:eastAsia="宋体"/>
          <w:b w:val="0"/>
          <w:color w:val="000000" w:themeColor="text1"/>
          <w:spacing w:val="57"/>
          <w:w w:val="10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口笔译证书、专业等级证书。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此外</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良好的人际沟通和协调能力在就业竞争中也十分重要。这一结果与用人单位的反馈情</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况基本一致。从用人单位角度来看，对毕业生的能力素质的考</w:t>
      </w:r>
      <w:r>
        <w:rPr>
          <w:rFonts w:eastAsia="宋体"/>
          <w:b w:val="0"/>
          <w:color w:val="000000" w:themeColor="text1"/>
          <w:spacing w:val="16"/>
          <w:sz w:val="19"/>
          <w:szCs w:val="19"/>
          <w14:textFill>
            <w14:solidFill>
              <w14:schemeClr w14:val="tx1"/>
            </w14:solidFill>
          </w14:textFill>
        </w:rPr>
        <w:t>查中，用人单位最为看重的是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专业等级证书及实际的专业水平和能力，</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同时参考在校成绩及是否取得翻译资格证。</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因此在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用人单位看来排在前两位的必备能力分别是口语表达和分析问</w:t>
      </w:r>
      <w:r>
        <w:rPr>
          <w:rFonts w:eastAsia="宋体"/>
          <w:b w:val="0"/>
          <w:color w:val="000000" w:themeColor="text1"/>
          <w:spacing w:val="16"/>
          <w:sz w:val="19"/>
          <w:szCs w:val="19"/>
          <w14:textFill>
            <w14:solidFill>
              <w14:schemeClr w14:val="tx1"/>
            </w14:solidFill>
          </w14:textFill>
        </w:rPr>
        <w:t>题能力。这说明用人单位不但</w:t>
      </w:r>
    </w:p>
    <w:p>
      <w:pPr>
        <w:pStyle w:val="2"/>
        <w:spacing w:before="1" w:line="229"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看注毕业生的人际沟能力，更注重分析和独立解决问题的能力。</w:t>
      </w:r>
    </w:p>
    <w:p>
      <w:pPr>
        <w:pStyle w:val="2"/>
        <w:spacing w:before="228"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2.各不同岗位对能力素质的要求</w:t>
      </w:r>
    </w:p>
    <w:p>
      <w:pPr>
        <w:pStyle w:val="2"/>
        <w:spacing w:before="207" w:line="443" w:lineRule="auto"/>
        <w:ind w:left="36" w:right="19" w:firstLine="422"/>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从用人单位了解来看，外贸及其他公司企业最关注的前三项能力分别是：</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口语表达能力，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人际沟通能力和分析问题的能力。对于在各级学校中从事教学工作的教师而言，</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书面表达，</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沟通能力和分析问题的能力尤其重要。在政府部分工作的公务</w:t>
      </w:r>
      <w:r>
        <w:rPr>
          <w:rFonts w:eastAsia="宋体"/>
          <w:b w:val="0"/>
          <w:color w:val="000000" w:themeColor="text1"/>
          <w:spacing w:val="15"/>
          <w:sz w:val="19"/>
          <w:szCs w:val="19"/>
          <w14:textFill>
            <w14:solidFill>
              <w14:schemeClr w14:val="tx1"/>
            </w14:solidFill>
          </w14:textFill>
        </w:rPr>
        <w:t>员对外语各项基本技能</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(说，</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读，写，译)</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的要求基本均衡。翻译旅游公司则对口语</w:t>
      </w:r>
      <w:r>
        <w:rPr>
          <w:rFonts w:eastAsia="宋体"/>
          <w:b w:val="0"/>
          <w:color w:val="000000" w:themeColor="text1"/>
          <w:spacing w:val="10"/>
          <w:sz w:val="19"/>
          <w:szCs w:val="19"/>
          <w14:textFill>
            <w14:solidFill>
              <w14:schemeClr w14:val="tx1"/>
            </w14:solidFill>
          </w14:textFill>
        </w:rPr>
        <w:t>表达和</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口译能力有较高要求，</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同时沟</w:t>
      </w:r>
    </w:p>
    <w:p>
      <w:pPr>
        <w:pStyle w:val="2"/>
        <w:spacing w:before="1" w:line="230"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通能力和分析问题能力也不可忽视。</w:t>
      </w:r>
    </w:p>
    <w:p>
      <w:pPr>
        <w:pStyle w:val="2"/>
        <w:spacing w:before="228" w:line="230"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3.用人单位对我院英语专业毕业各能力素质评价</w:t>
      </w:r>
    </w:p>
    <w:p>
      <w:pPr>
        <w:pStyle w:val="2"/>
        <w:spacing w:before="209" w:line="447" w:lineRule="auto"/>
        <w:ind w:left="35" w:right="41"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用人单位认为我院毕业生的阅读能力，沟通能力以及书面表达能</w:t>
      </w:r>
      <w:r>
        <w:rPr>
          <w:rFonts w:eastAsia="宋体"/>
          <w:b w:val="0"/>
          <w:color w:val="000000" w:themeColor="text1"/>
          <w:spacing w:val="14"/>
          <w:sz w:val="19"/>
          <w:szCs w:val="19"/>
          <w14:textFill>
            <w14:solidFill>
              <w14:schemeClr w14:val="tx1"/>
            </w14:solidFill>
          </w14:textFill>
        </w:rPr>
        <w:t>力一般，</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口语表达，翻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译能力需要提高，分析问题能力，文学及文化素养，有较大的提升空间</w:t>
      </w:r>
      <w:r>
        <w:rPr>
          <w:rFonts w:eastAsia="宋体"/>
          <w:b w:val="0"/>
          <w:color w:val="000000" w:themeColor="text1"/>
          <w:spacing w:val="16"/>
          <w:sz w:val="19"/>
          <w:szCs w:val="19"/>
          <w14:textFill>
            <w14:solidFill>
              <w14:schemeClr w14:val="tx1"/>
            </w14:solidFill>
          </w14:textFill>
        </w:rPr>
        <w:t>。用人单位对各性质</w:t>
      </w:r>
    </w:p>
    <w:p>
      <w:pPr>
        <w:pStyle w:val="2"/>
        <w:spacing w:before="1" w:line="228"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的公司企业、学校及政府机构的毕业生的满意</w:t>
      </w:r>
      <w:r>
        <w:rPr>
          <w:rFonts w:eastAsia="宋体"/>
          <w:b w:val="0"/>
          <w:color w:val="000000" w:themeColor="text1"/>
          <w:spacing w:val="16"/>
          <w:sz w:val="19"/>
          <w:szCs w:val="19"/>
          <w14:textFill>
            <w14:solidFill>
              <w14:schemeClr w14:val="tx1"/>
            </w14:solidFill>
          </w14:textFill>
        </w:rPr>
        <w:t>度基本一致。对于在翻译、旅游公司就业的毕</w:t>
      </w:r>
    </w:p>
    <w:p>
      <w:pPr>
        <w:spacing w:line="228" w:lineRule="auto"/>
        <w:rPr>
          <w:rFonts w:eastAsia="宋体"/>
          <w:b w:val="0"/>
          <w:color w:val="000000" w:themeColor="text1"/>
          <w:sz w:val="19"/>
          <w:szCs w:val="19"/>
          <w14:textFill>
            <w14:solidFill>
              <w14:schemeClr w14:val="tx1"/>
            </w14:solidFill>
          </w14:textFill>
        </w:rPr>
        <w:sectPr>
          <w:headerReference r:id="rId298" w:type="default"/>
          <w:footerReference r:id="rId299" w:type="default"/>
          <w:pgSz w:w="11906" w:h="16840"/>
          <w:pgMar w:top="1118" w:right="1770" w:bottom="1189" w:left="1785" w:header="894" w:footer="1019" w:gutter="0"/>
          <w:cols w:space="720" w:num="1"/>
        </w:sectPr>
      </w:pPr>
    </w:p>
    <w:p>
      <w:pPr>
        <w:spacing w:line="32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044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36" name="IM 536"/>
            <wp:cNvGraphicFramePr/>
            <a:graphic xmlns:a="http://schemas.openxmlformats.org/drawingml/2006/main">
              <a:graphicData uri="http://schemas.openxmlformats.org/drawingml/2006/picture">
                <pic:pic xmlns:pic="http://schemas.openxmlformats.org/drawingml/2006/picture">
                  <pic:nvPicPr>
                    <pic:cNvPr id="536" name="IM 53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1"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业生满意度稍低。</w:t>
      </w:r>
    </w:p>
    <w:p>
      <w:pPr>
        <w:pStyle w:val="2"/>
        <w:spacing w:before="225" w:line="229" w:lineRule="auto"/>
        <w:ind w:left="44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4.毕业生对于学校工作的评价和建议</w:t>
      </w:r>
    </w:p>
    <w:p>
      <w:pPr>
        <w:pStyle w:val="2"/>
        <w:spacing w:before="213" w:line="444" w:lineRule="auto"/>
        <w:ind w:left="37"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在对毕业生的调查中发现，毕业生对于母校</w:t>
      </w:r>
      <w:r>
        <w:rPr>
          <w:rFonts w:eastAsia="宋体"/>
          <w:b w:val="0"/>
          <w:color w:val="000000" w:themeColor="text1"/>
          <w:spacing w:val="17"/>
          <w:sz w:val="19"/>
          <w:szCs w:val="19"/>
          <w14:textFill>
            <w14:solidFill>
              <w14:schemeClr w14:val="tx1"/>
            </w14:solidFill>
          </w14:textFill>
        </w:rPr>
        <w:t>的教育教学工作及就业工作总体是满意的。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一是认为母校注重专业知识教学和各类课外科技活动、实践活动，</w:t>
      </w:r>
      <w:r>
        <w:rPr>
          <w:rFonts w:eastAsia="宋体"/>
          <w:b w:val="0"/>
          <w:color w:val="000000" w:themeColor="text1"/>
          <w:spacing w:val="16"/>
          <w:sz w:val="19"/>
          <w:szCs w:val="19"/>
          <w14:textFill>
            <w14:solidFill>
              <w14:schemeClr w14:val="tx1"/>
            </w14:solidFill>
          </w14:textFill>
        </w:rPr>
        <w:t>其中专业知识教学对于未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来求职有着至关重要作用。二是认为大学期间学校对于学生思考、</w:t>
      </w:r>
      <w:r>
        <w:rPr>
          <w:rFonts w:eastAsia="宋体"/>
          <w:b w:val="0"/>
          <w:color w:val="000000" w:themeColor="text1"/>
          <w:spacing w:val="16"/>
          <w:sz w:val="19"/>
          <w:szCs w:val="19"/>
          <w14:textFill>
            <w14:solidFill>
              <w14:schemeClr w14:val="tx1"/>
            </w14:solidFill>
          </w14:textFill>
        </w:rPr>
        <w:t>分析、解决问题等综合能</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力的培养对于学生未来的职场发展有重要意义。三是毕业生对学院</w:t>
      </w:r>
      <w:r>
        <w:rPr>
          <w:rFonts w:eastAsia="宋体"/>
          <w:b w:val="0"/>
          <w:color w:val="000000" w:themeColor="text1"/>
          <w:spacing w:val="16"/>
          <w:sz w:val="19"/>
          <w:szCs w:val="19"/>
          <w14:textFill>
            <w14:solidFill>
              <w14:schemeClr w14:val="tx1"/>
            </w14:solidFill>
          </w14:textFill>
        </w:rPr>
        <w:t>专业设置和课程设置还是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普遍认可的，有少数同学建议课程安排上应尽量前移，大四上学期</w:t>
      </w:r>
      <w:r>
        <w:rPr>
          <w:rFonts w:eastAsia="宋体"/>
          <w:b w:val="0"/>
          <w:color w:val="000000" w:themeColor="text1"/>
          <w:spacing w:val="16"/>
          <w:sz w:val="19"/>
          <w:szCs w:val="19"/>
          <w14:textFill>
            <w14:solidFill>
              <w14:schemeClr w14:val="tx1"/>
            </w14:solidFill>
          </w14:textFill>
        </w:rPr>
        <w:t>少或者不安排课程，给考</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研</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、考公同学腾出更多时间备考。</w:t>
      </w:r>
    </w:p>
    <w:p>
      <w:pPr>
        <w:spacing w:before="266" w:line="172" w:lineRule="auto"/>
        <w:ind w:left="4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三、下一步举措</w:t>
      </w:r>
    </w:p>
    <w:p>
      <w:pPr>
        <w:pStyle w:val="2"/>
        <w:spacing w:before="230" w:line="466" w:lineRule="exact"/>
        <w:ind w:right="38"/>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针对毕业生追踪调查的结果，结合用人单位和</w:t>
      </w:r>
      <w:r>
        <w:rPr>
          <w:rFonts w:eastAsia="宋体"/>
          <w:b w:val="0"/>
          <w:color w:val="000000" w:themeColor="text1"/>
          <w:spacing w:val="16"/>
          <w:position w:val="20"/>
          <w:sz w:val="19"/>
          <w:szCs w:val="19"/>
          <w14:textFill>
            <w14:solidFill>
              <w14:schemeClr w14:val="tx1"/>
            </w14:solidFill>
          </w14:textFill>
        </w:rPr>
        <w:t>毕业生反馈的意见和建议，对于未来外语</w:t>
      </w:r>
    </w:p>
    <w:p>
      <w:pPr>
        <w:pStyle w:val="2"/>
        <w:spacing w:line="229" w:lineRule="auto"/>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专业人才培养和毕业生就业提出以下解决措施。</w:t>
      </w:r>
    </w:p>
    <w:p>
      <w:pPr>
        <w:pStyle w:val="2"/>
        <w:spacing w:before="241" w:line="452" w:lineRule="auto"/>
        <w:ind w:left="39" w:right="31" w:firstLine="42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首先，学生应积极主动提高自身的综合素质。在学好本专业的同时，要尽可能使自己拥</w:t>
      </w:r>
      <w:r>
        <w:rPr>
          <w:rFonts w:eastAsia="宋体"/>
          <w:b w:val="0"/>
          <w:color w:val="000000" w:themeColor="text1"/>
          <w:spacing w:val="8"/>
          <w:sz w:val="19"/>
          <w:szCs w:val="19"/>
          <w14:textFill>
            <w14:solidFill>
              <w14:schemeClr w14:val="tx1"/>
            </w14:solidFill>
          </w14:textFill>
        </w:rPr>
        <w:t xml:space="preserve"> 有更多能力，</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比如团队合作能力、其他外语能力、软件操作能力等等。特别要提高自</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己</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自主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性学习的能力，在学习知识的过程中能独立思考，对自己学习</w:t>
      </w:r>
      <w:r>
        <w:rPr>
          <w:rFonts w:eastAsia="宋体"/>
          <w:b w:val="0"/>
          <w:color w:val="000000" w:themeColor="text1"/>
          <w:spacing w:val="16"/>
          <w:sz w:val="19"/>
          <w:szCs w:val="19"/>
          <w14:textFill>
            <w14:solidFill>
              <w14:schemeClr w14:val="tx1"/>
            </w14:solidFill>
          </w14:textFill>
        </w:rPr>
        <w:t>的内容有所取舍，并有一个比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较明确的取舍标准。要尽早明确自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己的目标，有职业规划。有目标才能有的</w:t>
      </w:r>
      <w:r>
        <w:rPr>
          <w:rFonts w:eastAsia="宋体"/>
          <w:b w:val="0"/>
          <w:color w:val="000000" w:themeColor="text1"/>
          <w:spacing w:val="11"/>
          <w:sz w:val="19"/>
          <w:szCs w:val="19"/>
          <w14:textFill>
            <w14:solidFill>
              <w14:schemeClr w14:val="tx1"/>
            </w14:solidFill>
          </w14:textFill>
        </w:rPr>
        <w:t>放矢，</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了解达到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自</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己的目标需要哪些能力，</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自</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己有哪些优缺点，为了实现目标需要做什么。不仅需要长期的</w:t>
      </w:r>
    </w:p>
    <w:p>
      <w:pPr>
        <w:pStyle w:val="2"/>
        <w:spacing w:line="229" w:lineRule="auto"/>
        <w:ind w:left="7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目标</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，还要有短期的计划，并有条不紊地实施下去。</w:t>
      </w:r>
    </w:p>
    <w:p>
      <w:pPr>
        <w:pStyle w:val="2"/>
        <w:spacing w:before="242" w:line="452" w:lineRule="auto"/>
        <w:ind w:left="34" w:right="31"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其次，学院要结合当前人才市场的需求，及时调整教学模式。应注重口语教学，给学生</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制造更多的机会“开</w:t>
      </w:r>
      <w:r>
        <w:rPr>
          <w:rFonts w:eastAsia="宋体"/>
          <w:b w:val="0"/>
          <w:color w:val="000000" w:themeColor="text1"/>
          <w:spacing w:val="68"/>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口说话</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”。在教学方面也应使学生更深入全面地了解所学语言国家的历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史背景、文化、风俗等；要注重培养学生的自主创新能力</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以培养学生的自我研究能力以及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丰富的创造力；要增加国际性教育，通过讲座等方</w:t>
      </w:r>
      <w:r>
        <w:rPr>
          <w:rFonts w:eastAsia="宋体"/>
          <w:b w:val="0"/>
          <w:color w:val="000000" w:themeColor="text1"/>
          <w:spacing w:val="15"/>
          <w:sz w:val="19"/>
          <w:szCs w:val="19"/>
          <w14:textFill>
            <w14:solidFill>
              <w14:schemeClr w14:val="tx1"/>
            </w14:solidFill>
          </w14:textFill>
        </w:rPr>
        <w:t>式，开阔学生的眼界。</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同时应充分利用学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校的信息网络及校友的人脉资源，</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能够及时有效地将社会招聘信息传递给毕</w:t>
      </w:r>
      <w:r>
        <w:rPr>
          <w:rFonts w:eastAsia="宋体"/>
          <w:b w:val="0"/>
          <w:color w:val="000000" w:themeColor="text1"/>
          <w:spacing w:val="15"/>
          <w:sz w:val="19"/>
          <w:szCs w:val="19"/>
          <w14:textFill>
            <w14:solidFill>
              <w14:schemeClr w14:val="tx1"/>
            </w14:solidFill>
          </w14:textFill>
        </w:rPr>
        <w:t>业生，帮助大学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生了解就业环境；借助讲座、座谈、模拟、案例、演示等手段帮助学生了解职业市场</w:t>
      </w:r>
      <w:r>
        <w:rPr>
          <w:rFonts w:eastAsia="宋体"/>
          <w:b w:val="0"/>
          <w:color w:val="000000" w:themeColor="text1"/>
          <w:spacing w:val="16"/>
          <w:sz w:val="19"/>
          <w:szCs w:val="19"/>
          <w14:textFill>
            <w14:solidFill>
              <w14:schemeClr w14:val="tx1"/>
            </w14:solidFill>
          </w14:textFill>
        </w:rPr>
        <w:t>要求，</w:t>
      </w:r>
    </w:p>
    <w:p>
      <w:pPr>
        <w:pStyle w:val="2"/>
        <w:spacing w:before="1" w:line="230"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改进他们展示专业水平的能力。</w:t>
      </w:r>
    </w:p>
    <w:p>
      <w:pPr>
        <w:pStyle w:val="2"/>
        <w:spacing w:before="226" w:line="456" w:lineRule="auto"/>
        <w:ind w:left="36" w:right="36" w:firstLine="421"/>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据了解，</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目前就业市场对工具型外语类人才的需求已明显下降。而具</w:t>
      </w:r>
      <w:r>
        <w:rPr>
          <w:rFonts w:eastAsia="宋体"/>
          <w:b w:val="0"/>
          <w:color w:val="000000" w:themeColor="text1"/>
          <w:spacing w:val="14"/>
          <w:sz w:val="19"/>
          <w:szCs w:val="19"/>
          <w14:textFill>
            <w14:solidFill>
              <w14:schemeClr w14:val="tx1"/>
            </w14:solidFill>
          </w14:textFill>
        </w:rPr>
        <w:t>有扎实语言功底的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同时具备金融、法律、计算机、通信、商贸等知识背景</w:t>
      </w:r>
      <w:r>
        <w:rPr>
          <w:rFonts w:eastAsia="宋体"/>
          <w:b w:val="0"/>
          <w:color w:val="000000" w:themeColor="text1"/>
          <w:spacing w:val="15"/>
          <w:sz w:val="19"/>
          <w:szCs w:val="19"/>
          <w14:textFill>
            <w14:solidFill>
              <w14:schemeClr w14:val="tx1"/>
            </w14:solidFill>
          </w14:textFill>
        </w:rPr>
        <w:t>的外语类毕业生却备受企业青睐。</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此</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即使是翻译人才也要求具备相关领域的特定知识。社会对“</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外语＋专业</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”复合型人才的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需求</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，直接推动了高校外语类人才培养模式的改革，并依托</w:t>
      </w:r>
      <w:r>
        <w:rPr>
          <w:rFonts w:eastAsia="宋体"/>
          <w:b w:val="0"/>
          <w:color w:val="000000" w:themeColor="text1"/>
          <w:spacing w:val="15"/>
          <w:sz w:val="19"/>
          <w:szCs w:val="19"/>
          <w14:textFill>
            <w14:solidFill>
              <w14:schemeClr w14:val="tx1"/>
            </w14:solidFill>
          </w14:textFill>
        </w:rPr>
        <w:t>自身教学资源纷纷进行了各具特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色的探索。作为一个外语专业的学生，不仅要学好专业语言知识，更要</w:t>
      </w:r>
      <w:r>
        <w:rPr>
          <w:rFonts w:eastAsia="宋体"/>
          <w:b w:val="0"/>
          <w:color w:val="000000" w:themeColor="text1"/>
          <w:spacing w:val="16"/>
          <w:sz w:val="19"/>
          <w:szCs w:val="19"/>
          <w14:textFill>
            <w14:solidFill>
              <w14:schemeClr w14:val="tx1"/>
            </w14:solidFill>
          </w14:textFill>
        </w:rPr>
        <w:t>积极探索其他专业领</w:t>
      </w:r>
    </w:p>
    <w:p>
      <w:pPr>
        <w:pStyle w:val="2"/>
        <w:spacing w:before="1" w:line="231" w:lineRule="auto"/>
        <w:ind w:left="3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域</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，努力使自己成为复合型人才，增强自己的就业竞争</w:t>
      </w:r>
      <w:r>
        <w:rPr>
          <w:rFonts w:eastAsia="宋体"/>
          <w:b w:val="0"/>
          <w:color w:val="000000" w:themeColor="text1"/>
          <w:spacing w:val="15"/>
          <w:sz w:val="19"/>
          <w:szCs w:val="19"/>
          <w14:textFill>
            <w14:solidFill>
              <w14:schemeClr w14:val="tx1"/>
            </w14:solidFill>
          </w14:textFill>
        </w:rPr>
        <w:t>力。</w:t>
      </w:r>
    </w:p>
    <w:p>
      <w:pPr>
        <w:spacing w:line="231" w:lineRule="auto"/>
        <w:rPr>
          <w:rFonts w:eastAsia="宋体"/>
          <w:b w:val="0"/>
          <w:color w:val="000000" w:themeColor="text1"/>
          <w:sz w:val="19"/>
          <w:szCs w:val="19"/>
          <w14:textFill>
            <w14:solidFill>
              <w14:schemeClr w14:val="tx1"/>
            </w14:solidFill>
          </w14:textFill>
        </w:rPr>
        <w:sectPr>
          <w:headerReference r:id="rId300" w:type="default"/>
          <w:footerReference r:id="rId301" w:type="default"/>
          <w:pgSz w:w="11906" w:h="16840"/>
          <w:pgMar w:top="1118" w:right="1775" w:bottom="1189" w:left="1785" w:header="894" w:footer="1019" w:gutter="0"/>
          <w:cols w:space="720" w:num="1"/>
        </w:sectPr>
      </w:pPr>
    </w:p>
    <w:p>
      <w:pPr>
        <w:spacing w:line="265"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147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38" name="IM 538"/>
            <wp:cNvGraphicFramePr/>
            <a:graphic xmlns:a="http://schemas.openxmlformats.org/drawingml/2006/main">
              <a:graphicData uri="http://schemas.openxmlformats.org/drawingml/2006/picture">
                <pic:pic xmlns:pic="http://schemas.openxmlformats.org/drawingml/2006/picture">
                  <pic:nvPicPr>
                    <pic:cNvPr id="538" name="IM 538"/>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3" w:lineRule="auto"/>
        <w:ind w:left="3116"/>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8"/>
          <w:sz w:val="21"/>
          <w:szCs w:val="21"/>
          <w14:textFill>
            <w14:solidFill>
              <w14:schemeClr w14:val="tx1"/>
            </w14:solidFill>
          </w14:textFill>
        </w:rPr>
        <w:t>第七部分</w:t>
      </w:r>
      <w:r>
        <w:rPr>
          <w:rFonts w:ascii="微软雅黑" w:hAnsi="微软雅黑" w:eastAsia="宋体" w:cs="微软雅黑"/>
          <w:b w:val="0"/>
          <w:color w:val="000000" w:themeColor="text1"/>
          <w:spacing w:val="2"/>
          <w:sz w:val="21"/>
          <w:szCs w:val="21"/>
          <w14:textFill>
            <w14:solidFill>
              <w14:schemeClr w14:val="tx1"/>
            </w14:solidFill>
          </w14:textFill>
        </w:rPr>
        <w:t xml:space="preserve">      </w:t>
      </w:r>
      <w:r>
        <w:rPr>
          <w:rFonts w:ascii="微软雅黑" w:hAnsi="微软雅黑" w:eastAsia="宋体" w:cs="微软雅黑"/>
          <w:b w:val="0"/>
          <w:color w:val="000000" w:themeColor="text1"/>
          <w:spacing w:val="8"/>
          <w:sz w:val="21"/>
          <w:szCs w:val="21"/>
          <w14:textFill>
            <w14:solidFill>
              <w14:schemeClr w14:val="tx1"/>
            </w14:solidFill>
          </w14:textFill>
        </w:rPr>
        <w:t>基层就业情况</w:t>
      </w:r>
    </w:p>
    <w:p>
      <w:pPr>
        <w:spacing w:line="440" w:lineRule="auto"/>
        <w:rPr>
          <w:rFonts w:ascii="Arial" w:eastAsia="宋体"/>
          <w:b w:val="0"/>
          <w:color w:val="000000" w:themeColor="text1"/>
          <w:sz w:val="21"/>
          <w14:textFill>
            <w14:solidFill>
              <w14:schemeClr w14:val="tx1"/>
            </w14:solidFill>
          </w14:textFill>
        </w:rPr>
      </w:pPr>
    </w:p>
    <w:p>
      <w:pPr>
        <w:pStyle w:val="2"/>
        <w:spacing w:before="62" w:line="443" w:lineRule="auto"/>
        <w:ind w:left="61" w:right="294" w:firstLine="40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外国语学院一直以来致力于帮助大学生树立正确的就业观念，引导大学生到基层、到祖</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国最需要的地方建功立业。根据国家和学院的要求，结合我院的实际情况，外国语学院制定</w:t>
      </w:r>
    </w:p>
    <w:p>
      <w:pPr>
        <w:pStyle w:val="2"/>
        <w:spacing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加强引导和鼓励毕业生到基层就业的工作方案。</w:t>
      </w:r>
    </w:p>
    <w:p>
      <w:pPr>
        <w:spacing w:before="243" w:line="172" w:lineRule="auto"/>
        <w:ind w:left="43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 </w:t>
      </w:r>
      <w:r>
        <w:rPr>
          <w:rFonts w:ascii="微软雅黑" w:hAnsi="微软雅黑" w:eastAsia="宋体" w:cs="微软雅黑"/>
          <w:b w:val="0"/>
          <w:color w:val="000000" w:themeColor="text1"/>
          <w:spacing w:val="4"/>
          <w:sz w:val="21"/>
          <w:szCs w:val="21"/>
          <w14:textFill>
            <w14:solidFill>
              <w14:schemeClr w14:val="tx1"/>
            </w14:solidFill>
          </w14:textFill>
        </w:rPr>
        <w:t>加强领导，构建毕业生基层就业的组织机构</w:t>
      </w:r>
    </w:p>
    <w:p>
      <w:pPr>
        <w:pStyle w:val="2"/>
        <w:spacing w:before="173" w:line="442" w:lineRule="auto"/>
        <w:ind w:left="39" w:right="272" w:firstLine="43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学院领导高度重视毕业生基层就业工作，形成以院书记和系主任为核心的组织机构，充</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分发挥辅导员、专业教师和班主任的作用，构建促进毕业生基</w:t>
      </w:r>
      <w:r>
        <w:rPr>
          <w:rFonts w:eastAsia="宋体"/>
          <w:b w:val="0"/>
          <w:color w:val="000000" w:themeColor="text1"/>
          <w:spacing w:val="16"/>
          <w:sz w:val="19"/>
          <w:szCs w:val="19"/>
          <w14:textFill>
            <w14:solidFill>
              <w14:schemeClr w14:val="tx1"/>
            </w14:solidFill>
          </w14:textFill>
        </w:rPr>
        <w:t>层就业的网络组织，动员各方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 xml:space="preserve">力量，将毕业生到基层就业的政策引导和社会人才需求相结合，有针对性地开展好各项活动， </w:t>
      </w:r>
      <w:r>
        <w:rPr>
          <w:rFonts w:eastAsia="宋体"/>
          <w:b w:val="0"/>
          <w:color w:val="000000" w:themeColor="text1"/>
          <w:spacing w:val="13"/>
          <w:sz w:val="19"/>
          <w:szCs w:val="19"/>
          <w14:textFill>
            <w14:solidFill>
              <w14:schemeClr w14:val="tx1"/>
            </w14:solidFill>
          </w14:textFill>
        </w:rPr>
        <w:t>宣传活动有计划、有总结，不断提升毕业生基层就业能力，组织开展好各类基</w:t>
      </w:r>
      <w:r>
        <w:rPr>
          <w:rFonts w:eastAsia="宋体"/>
          <w:b w:val="0"/>
          <w:color w:val="000000" w:themeColor="text1"/>
          <w:spacing w:val="12"/>
          <w:sz w:val="19"/>
          <w:szCs w:val="19"/>
          <w14:textFill>
            <w14:solidFill>
              <w14:schemeClr w14:val="tx1"/>
            </w14:solidFill>
          </w14:textFill>
        </w:rPr>
        <w:t>层就业项</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目的</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具体实施工作。</w:t>
      </w:r>
    </w:p>
    <w:p>
      <w:pPr>
        <w:spacing w:before="211" w:line="172" w:lineRule="auto"/>
        <w:ind w:left="43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二、加强毕业生教育，积极引导毕业生转变就业观念</w:t>
      </w:r>
    </w:p>
    <w:p>
      <w:pPr>
        <w:pStyle w:val="2"/>
        <w:spacing w:before="209" w:line="442" w:lineRule="auto"/>
        <w:ind w:left="43" w:right="299" w:firstLine="42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我院认真宣传到基层就业的政策，认真贯彻落实有关政策性文件精神，教育引导学生树</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立正确的择业观。通过动员报告、树立典型、弘扬先</w:t>
      </w:r>
      <w:r>
        <w:rPr>
          <w:rFonts w:eastAsia="宋体"/>
          <w:b w:val="0"/>
          <w:color w:val="000000" w:themeColor="text1"/>
          <w:spacing w:val="16"/>
          <w:sz w:val="19"/>
          <w:szCs w:val="19"/>
          <w14:textFill>
            <w14:solidFill>
              <w14:schemeClr w14:val="tx1"/>
            </w14:solidFill>
          </w14:textFill>
        </w:rPr>
        <w:t>进等形式，营造到基层工作光荣、到基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层工作可敬的良好氛围。逐步引导广大毕业生、家长</w:t>
      </w:r>
      <w:r>
        <w:rPr>
          <w:rFonts w:eastAsia="宋体"/>
          <w:b w:val="0"/>
          <w:color w:val="000000" w:themeColor="text1"/>
          <w:spacing w:val="16"/>
          <w:sz w:val="19"/>
          <w:szCs w:val="19"/>
          <w14:textFill>
            <w14:solidFill>
              <w14:schemeClr w14:val="tx1"/>
            </w14:solidFill>
          </w14:textFill>
        </w:rPr>
        <w:t>及全社会更新就业观念，营造有益于大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学生到基层就业的舆论氛围和社会环境，切实把时代</w:t>
      </w:r>
      <w:r>
        <w:rPr>
          <w:rFonts w:eastAsia="宋体"/>
          <w:b w:val="0"/>
          <w:color w:val="000000" w:themeColor="text1"/>
          <w:spacing w:val="16"/>
          <w:sz w:val="19"/>
          <w:szCs w:val="19"/>
          <w14:textFill>
            <w14:solidFill>
              <w14:schemeClr w14:val="tx1"/>
            </w14:solidFill>
          </w14:textFill>
        </w:rPr>
        <w:t>的召唤和国家的要求转变为广大学生的</w:t>
      </w:r>
    </w:p>
    <w:p>
      <w:pPr>
        <w:pStyle w:val="2"/>
        <w:spacing w:before="1" w:line="229" w:lineRule="auto"/>
        <w:ind w:left="7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自觉行动。</w:t>
      </w:r>
    </w:p>
    <w:p>
      <w:pPr>
        <w:spacing w:before="198" w:line="173" w:lineRule="auto"/>
        <w:ind w:left="44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2"/>
          <w:sz w:val="21"/>
          <w:szCs w:val="21"/>
          <w14:textFill>
            <w14:solidFill>
              <w14:schemeClr w14:val="tx1"/>
            </w14:solidFill>
          </w14:textFill>
        </w:rPr>
        <w:t>三、加大对先进典型的宣传力度，唱响毕业生到基层就业的主旋律</w:t>
      </w:r>
    </w:p>
    <w:p>
      <w:pPr>
        <w:pStyle w:val="2"/>
        <w:spacing w:before="220" w:line="228"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我院充分利用学院网站、广播、公告栏、</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宣传橱窗推动实施“基层就业教育工程</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”，在</w:t>
      </w:r>
    </w:p>
    <w:p>
      <w:pPr>
        <w:pStyle w:val="2"/>
        <w:spacing w:before="219" w:line="228"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学生中深入开展以基层就业为主题的毕业生就业教育专</w:t>
      </w:r>
      <w:r>
        <w:rPr>
          <w:rFonts w:eastAsia="宋体"/>
          <w:b w:val="0"/>
          <w:color w:val="000000" w:themeColor="text1"/>
          <w:spacing w:val="16"/>
          <w:sz w:val="19"/>
          <w:szCs w:val="19"/>
          <w14:textFill>
            <w14:solidFill>
              <w14:schemeClr w14:val="tx1"/>
            </w14:solidFill>
          </w14:textFill>
        </w:rPr>
        <w:t>题活动；及时更新教材内容，在就业</w:t>
      </w:r>
    </w:p>
    <w:p>
      <w:pPr>
        <w:pStyle w:val="2"/>
        <w:spacing w:before="221" w:line="454"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19"/>
          <w:sz w:val="19"/>
          <w:szCs w:val="19"/>
          <w14:textFill>
            <w14:solidFill>
              <w14:schemeClr w14:val="tx1"/>
            </w14:solidFill>
          </w14:textFill>
        </w:rPr>
        <w:t>指导课程中融入基层就业工作相关专题，</w:t>
      </w:r>
      <w:r>
        <w:rPr>
          <w:rFonts w:eastAsia="宋体"/>
          <w:b w:val="0"/>
          <w:color w:val="000000" w:themeColor="text1"/>
          <w:spacing w:val="-42"/>
          <w:position w:val="19"/>
          <w:sz w:val="19"/>
          <w:szCs w:val="19"/>
          <w14:textFill>
            <w14:solidFill>
              <w14:schemeClr w14:val="tx1"/>
            </w14:solidFill>
          </w14:textFill>
        </w:rPr>
        <w:t xml:space="preserve"> </w:t>
      </w:r>
      <w:r>
        <w:rPr>
          <w:rFonts w:eastAsia="宋体"/>
          <w:b w:val="0"/>
          <w:color w:val="000000" w:themeColor="text1"/>
          <w:spacing w:val="16"/>
          <w:position w:val="19"/>
          <w:sz w:val="19"/>
          <w:szCs w:val="19"/>
          <w14:textFill>
            <w14:solidFill>
              <w14:schemeClr w14:val="tx1"/>
            </w14:solidFill>
          </w14:textFill>
        </w:rPr>
        <w:t>向学生介绍大学生志愿服务西</w:t>
      </w:r>
      <w:r>
        <w:rPr>
          <w:rFonts w:eastAsia="宋体"/>
          <w:b w:val="0"/>
          <w:color w:val="000000" w:themeColor="text1"/>
          <w:spacing w:val="15"/>
          <w:position w:val="19"/>
          <w:sz w:val="19"/>
          <w:szCs w:val="19"/>
          <w14:textFill>
            <w14:solidFill>
              <w14:schemeClr w14:val="tx1"/>
            </w14:solidFill>
          </w14:textFill>
        </w:rPr>
        <w:t>部计划、</w:t>
      </w:r>
      <w:r>
        <w:rPr>
          <w:rFonts w:eastAsia="宋体"/>
          <w:b w:val="0"/>
          <w:color w:val="000000" w:themeColor="text1"/>
          <w:spacing w:val="-73"/>
          <w:position w:val="19"/>
          <w:sz w:val="19"/>
          <w:szCs w:val="19"/>
          <w14:textFill>
            <w14:solidFill>
              <w14:schemeClr w14:val="tx1"/>
            </w14:solidFill>
          </w14:textFill>
        </w:rPr>
        <w:t xml:space="preserve"> </w:t>
      </w:r>
      <w:r>
        <w:rPr>
          <w:rFonts w:eastAsia="宋体"/>
          <w:b w:val="0"/>
          <w:color w:val="000000" w:themeColor="text1"/>
          <w:spacing w:val="15"/>
          <w:position w:val="19"/>
          <w:sz w:val="19"/>
          <w:szCs w:val="19"/>
          <w14:textFill>
            <w14:solidFill>
              <w14:schemeClr w14:val="tx1"/>
            </w14:solidFill>
          </w14:textFill>
        </w:rPr>
        <w:t>“</w:t>
      </w:r>
      <w:r>
        <w:rPr>
          <w:rFonts w:eastAsia="宋体"/>
          <w:b w:val="0"/>
          <w:color w:val="000000" w:themeColor="text1"/>
          <w:spacing w:val="-69"/>
          <w:position w:val="19"/>
          <w:sz w:val="19"/>
          <w:szCs w:val="19"/>
          <w14:textFill>
            <w14:solidFill>
              <w14:schemeClr w14:val="tx1"/>
            </w14:solidFill>
          </w14:textFill>
        </w:rPr>
        <w:t xml:space="preserve"> </w:t>
      </w:r>
      <w:r>
        <w:rPr>
          <w:rFonts w:eastAsia="宋体"/>
          <w:b w:val="0"/>
          <w:color w:val="000000" w:themeColor="text1"/>
          <w:spacing w:val="15"/>
          <w:position w:val="19"/>
          <w:sz w:val="19"/>
          <w:szCs w:val="19"/>
          <w14:textFill>
            <w14:solidFill>
              <w14:schemeClr w14:val="tx1"/>
            </w14:solidFill>
          </w14:textFill>
        </w:rPr>
        <w:t>三支一扶</w:t>
      </w:r>
      <w:r>
        <w:rPr>
          <w:rFonts w:eastAsia="宋体"/>
          <w:b w:val="0"/>
          <w:color w:val="000000" w:themeColor="text1"/>
          <w:spacing w:val="-61"/>
          <w:position w:val="19"/>
          <w:sz w:val="19"/>
          <w:szCs w:val="19"/>
          <w14:textFill>
            <w14:solidFill>
              <w14:schemeClr w14:val="tx1"/>
            </w14:solidFill>
          </w14:textFill>
        </w:rPr>
        <w:t xml:space="preserve"> </w:t>
      </w:r>
      <w:r>
        <w:rPr>
          <w:rFonts w:eastAsia="宋体"/>
          <w:b w:val="0"/>
          <w:color w:val="000000" w:themeColor="text1"/>
          <w:spacing w:val="15"/>
          <w:position w:val="19"/>
          <w:sz w:val="19"/>
          <w:szCs w:val="19"/>
          <w14:textFill>
            <w14:solidFill>
              <w14:schemeClr w14:val="tx1"/>
            </w14:solidFill>
          </w14:textFill>
        </w:rPr>
        <w:t>”</w:t>
      </w:r>
    </w:p>
    <w:p>
      <w:pPr>
        <w:pStyle w:val="2"/>
        <w:spacing w:line="229"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计划</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、教师特设岗位计划、选聘高校毕业生到村任职政策等，</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了解国家政策及基层单位实际</w:t>
      </w:r>
    </w:p>
    <w:p>
      <w:pPr>
        <w:pStyle w:val="2"/>
        <w:spacing w:before="220" w:line="456" w:lineRule="exact"/>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状况</w:t>
      </w:r>
      <w:r>
        <w:rPr>
          <w:rFonts w:eastAsia="宋体"/>
          <w:b w:val="0"/>
          <w:color w:val="000000" w:themeColor="text1"/>
          <w:spacing w:val="-51"/>
          <w:position w:val="20"/>
          <w:sz w:val="19"/>
          <w:szCs w:val="19"/>
          <w14:textFill>
            <w14:solidFill>
              <w14:schemeClr w14:val="tx1"/>
            </w14:solidFill>
          </w14:textFill>
        </w:rPr>
        <w:t xml:space="preserve"> </w:t>
      </w:r>
      <w:r>
        <w:rPr>
          <w:rFonts w:eastAsia="宋体"/>
          <w:b w:val="0"/>
          <w:color w:val="000000" w:themeColor="text1"/>
          <w:spacing w:val="16"/>
          <w:position w:val="20"/>
          <w:sz w:val="19"/>
          <w:szCs w:val="19"/>
          <w14:textFill>
            <w14:solidFill>
              <w14:schemeClr w14:val="tx1"/>
            </w14:solidFill>
          </w14:textFill>
        </w:rPr>
        <w:t>，对高校优秀毕业生的迫切需求等，加强学生对基层的了解</w:t>
      </w:r>
      <w:r>
        <w:rPr>
          <w:rFonts w:eastAsia="宋体"/>
          <w:b w:val="0"/>
          <w:color w:val="000000" w:themeColor="text1"/>
          <w:spacing w:val="15"/>
          <w:position w:val="20"/>
          <w:sz w:val="19"/>
          <w:szCs w:val="19"/>
          <w14:textFill>
            <w14:solidFill>
              <w14:schemeClr w14:val="tx1"/>
            </w14:solidFill>
          </w14:textFill>
        </w:rPr>
        <w:t>；邀请在基层工作的优秀老</w:t>
      </w:r>
    </w:p>
    <w:p>
      <w:pPr>
        <w:pStyle w:val="2"/>
        <w:spacing w:line="230"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校友回校举办“</w:t>
      </w:r>
      <w:r>
        <w:rPr>
          <w:rFonts w:eastAsia="宋体"/>
          <w:b w:val="0"/>
          <w:color w:val="000000" w:themeColor="text1"/>
          <w:spacing w:val="-7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励志讲坛</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 ，激励学生树立到西部及基层就业</w:t>
      </w:r>
      <w:r>
        <w:rPr>
          <w:rFonts w:eastAsia="宋体"/>
          <w:b w:val="0"/>
          <w:color w:val="000000" w:themeColor="text1"/>
          <w:spacing w:val="12"/>
          <w:sz w:val="19"/>
          <w:szCs w:val="19"/>
          <w14:textFill>
            <w14:solidFill>
              <w14:schemeClr w14:val="tx1"/>
            </w14:solidFill>
          </w14:textFill>
        </w:rPr>
        <w:t>的决心。</w:t>
      </w:r>
    </w:p>
    <w:p>
      <w:pPr>
        <w:pStyle w:val="2"/>
        <w:spacing w:before="220" w:line="442" w:lineRule="auto"/>
        <w:ind w:left="39" w:right="291" w:firstLine="409"/>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2021</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年外国语学院共考取 4 名公务员，其中2 名考取选调生。17</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日语班茆浩然通过公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务员考试任职于上海市监狱管理局，其在校期间成绩优异，积</w:t>
      </w:r>
      <w:r>
        <w:rPr>
          <w:rFonts w:eastAsia="宋体"/>
          <w:b w:val="0"/>
          <w:color w:val="000000" w:themeColor="text1"/>
          <w:spacing w:val="16"/>
          <w:sz w:val="19"/>
          <w:szCs w:val="19"/>
          <w14:textFill>
            <w14:solidFill>
              <w14:schemeClr w14:val="tx1"/>
            </w14:solidFill>
          </w14:textFill>
        </w:rPr>
        <w:t>极参加社会实践活动。该生一</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直立志考公务员，备考期间曾经一度焦虑，压力很大。辅导员</w:t>
      </w:r>
      <w:r>
        <w:rPr>
          <w:rFonts w:eastAsia="宋体"/>
          <w:b w:val="0"/>
          <w:color w:val="000000" w:themeColor="text1"/>
          <w:spacing w:val="16"/>
          <w:sz w:val="19"/>
          <w:szCs w:val="19"/>
          <w14:textFill>
            <w14:solidFill>
              <w14:schemeClr w14:val="tx1"/>
            </w14:solidFill>
          </w14:textFill>
        </w:rPr>
        <w:t>了解其现状后通过聊天缓解其</w:t>
      </w:r>
    </w:p>
    <w:p>
      <w:pPr>
        <w:pStyle w:val="2"/>
        <w:spacing w:before="1" w:line="230"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焦虑情绪</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同时提供备考指导，最终该生如愿以偿实现了自</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己的目标。</w:t>
      </w:r>
    </w:p>
    <w:p>
      <w:pPr>
        <w:pStyle w:val="2"/>
        <w:spacing w:before="216" w:line="448" w:lineRule="auto"/>
        <w:ind w:left="38" w:right="296" w:firstLine="42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17</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德语班翟玉婷是共产党员，在校期间专业课学习成绩优异</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，多次</w:t>
      </w:r>
      <w:r>
        <w:rPr>
          <w:rFonts w:eastAsia="宋体"/>
          <w:b w:val="0"/>
          <w:color w:val="000000" w:themeColor="text1"/>
          <w:spacing w:val="10"/>
          <w:sz w:val="19"/>
          <w:szCs w:val="19"/>
          <w14:textFill>
            <w14:solidFill>
              <w14:schemeClr w14:val="tx1"/>
            </w14:solidFill>
          </w14:textFill>
        </w:rPr>
        <w:t>获得奖学金</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，思想</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觉悟高，</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同时积极参加各类学科竞赛和学生活动，在班级充分发挥了榜样示范作用，获得了</w:t>
      </w:r>
    </w:p>
    <w:p>
      <w:pPr>
        <w:pStyle w:val="2"/>
        <w:spacing w:line="230"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老师和同学的一致好评。2021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年考取选调生，</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目前就职于马鞍山市经</w:t>
      </w:r>
      <w:r>
        <w:rPr>
          <w:rFonts w:eastAsia="宋体"/>
          <w:b w:val="0"/>
          <w:color w:val="000000" w:themeColor="text1"/>
          <w:spacing w:val="10"/>
          <w:sz w:val="19"/>
          <w:szCs w:val="19"/>
          <w14:textFill>
            <w14:solidFill>
              <w14:schemeClr w14:val="tx1"/>
            </w14:solidFill>
          </w14:textFill>
        </w:rPr>
        <w:t>开区管委会。</w:t>
      </w:r>
    </w:p>
    <w:p>
      <w:pPr>
        <w:spacing w:line="230" w:lineRule="auto"/>
        <w:rPr>
          <w:rFonts w:eastAsia="宋体"/>
          <w:b w:val="0"/>
          <w:color w:val="000000" w:themeColor="text1"/>
          <w:sz w:val="19"/>
          <w:szCs w:val="19"/>
          <w14:textFill>
            <w14:solidFill>
              <w14:schemeClr w14:val="tx1"/>
            </w14:solidFill>
          </w14:textFill>
        </w:rPr>
        <w:sectPr>
          <w:headerReference r:id="rId302" w:type="default"/>
          <w:footerReference r:id="rId303" w:type="default"/>
          <w:pgSz w:w="11906" w:h="16840"/>
          <w:pgMar w:top="1118" w:right="1512" w:bottom="1189" w:left="1785" w:header="894" w:footer="1019" w:gutter="0"/>
          <w:cols w:space="720" w:num="1"/>
        </w:sectPr>
      </w:pPr>
    </w:p>
    <w:p>
      <w:pPr>
        <w:spacing w:line="26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249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40" name="IM 540"/>
            <wp:cNvGraphicFramePr/>
            <a:graphic xmlns:a="http://schemas.openxmlformats.org/drawingml/2006/main">
              <a:graphicData uri="http://schemas.openxmlformats.org/drawingml/2006/picture">
                <pic:pic xmlns:pic="http://schemas.openxmlformats.org/drawingml/2006/picture">
                  <pic:nvPicPr>
                    <pic:cNvPr id="540" name="IM 540"/>
                    <pic:cNvPicPr/>
                  </pic:nvPicPr>
                  <pic:blipFill>
                    <a:blip r:embed="rId339"/>
                    <a:stretch>
                      <a:fillRect/>
                    </a:stretch>
                  </pic:blipFill>
                  <pic:spPr>
                    <a:xfrm>
                      <a:off x="0" y="0"/>
                      <a:ext cx="5271515" cy="10668"/>
                    </a:xfrm>
                    <a:prstGeom prst="rect">
                      <a:avLst/>
                    </a:prstGeom>
                  </pic:spPr>
                </pic:pic>
              </a:graphicData>
            </a:graphic>
          </wp:anchor>
        </w:drawing>
      </w:r>
    </w:p>
    <w:p>
      <w:pPr>
        <w:spacing w:before="90" w:line="172" w:lineRule="auto"/>
        <w:ind w:left="2800"/>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 xml:space="preserve">第八部分      </w:t>
      </w:r>
      <w:r>
        <w:rPr>
          <w:rFonts w:ascii="微软雅黑" w:hAnsi="微软雅黑" w:eastAsia="宋体" w:cs="微软雅黑"/>
          <w:b w:val="0"/>
          <w:color w:val="000000" w:themeColor="text1"/>
          <w:spacing w:val="4"/>
          <w:sz w:val="21"/>
          <w:szCs w:val="21"/>
          <w14:textFill>
            <w14:solidFill>
              <w14:schemeClr w14:val="tx1"/>
            </w14:solidFill>
          </w14:textFill>
        </w:rPr>
        <w:t>创业情况及典型案例</w:t>
      </w:r>
    </w:p>
    <w:p>
      <w:pPr>
        <w:spacing w:line="259" w:lineRule="auto"/>
        <w:rPr>
          <w:rFonts w:ascii="Arial" w:eastAsia="宋体"/>
          <w:b w:val="0"/>
          <w:color w:val="000000" w:themeColor="text1"/>
          <w:sz w:val="21"/>
          <w14:textFill>
            <w14:solidFill>
              <w14:schemeClr w14:val="tx1"/>
            </w14:solidFill>
          </w14:textFill>
        </w:rPr>
      </w:pPr>
    </w:p>
    <w:p>
      <w:pPr>
        <w:spacing w:line="260" w:lineRule="auto"/>
        <w:rPr>
          <w:rFonts w:ascii="Arial" w:eastAsia="宋体"/>
          <w:b w:val="0"/>
          <w:color w:val="000000" w:themeColor="text1"/>
          <w:sz w:val="21"/>
          <w14:textFill>
            <w14:solidFill>
              <w14:schemeClr w14:val="tx1"/>
            </w14:solidFill>
          </w14:textFill>
        </w:rPr>
      </w:pPr>
    </w:p>
    <w:p>
      <w:pPr>
        <w:pStyle w:val="2"/>
        <w:spacing w:before="62" w:line="454" w:lineRule="auto"/>
        <w:ind w:left="38" w:right="21"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创业是创业者对自己拥有的资源或通过努力对能够拥有的资源进行优化整合，从而创造</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出更大经济或社会价值的过程。在当前大众创业、万众创新的背</w:t>
      </w:r>
      <w:r>
        <w:rPr>
          <w:rFonts w:eastAsia="宋体"/>
          <w:b w:val="0"/>
          <w:color w:val="000000" w:themeColor="text1"/>
          <w:spacing w:val="16"/>
          <w:sz w:val="19"/>
          <w:szCs w:val="19"/>
          <w14:textFill>
            <w14:solidFill>
              <w14:schemeClr w14:val="tx1"/>
            </w14:solidFill>
          </w14:textFill>
        </w:rPr>
        <w:t>景下，为鼓励我院毕业生自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主创业</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以创业带动就业，实现高质量就业，我</w:t>
      </w:r>
      <w:r>
        <w:rPr>
          <w:rFonts w:eastAsia="宋体"/>
          <w:b w:val="0"/>
          <w:color w:val="000000" w:themeColor="text1"/>
          <w:spacing w:val="14"/>
          <w:sz w:val="19"/>
          <w:szCs w:val="19"/>
          <w14:textFill>
            <w14:solidFill>
              <w14:schemeClr w14:val="tx1"/>
            </w14:solidFill>
          </w14:textFill>
        </w:rPr>
        <w:t>院领导高度重视大学生群体就业创业需求，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从大一的职业生涯规划课到大四的就业指导课均重视创业内容讲</w:t>
      </w:r>
      <w:r>
        <w:rPr>
          <w:rFonts w:eastAsia="宋体"/>
          <w:b w:val="0"/>
          <w:color w:val="000000" w:themeColor="text1"/>
          <w:spacing w:val="16"/>
          <w:sz w:val="19"/>
          <w:szCs w:val="19"/>
          <w14:textFill>
            <w14:solidFill>
              <w14:schemeClr w14:val="tx1"/>
            </w14:solidFill>
          </w14:textFill>
        </w:rPr>
        <w:t>授。我院一直以来全力为大</w:t>
      </w:r>
    </w:p>
    <w:p>
      <w:pPr>
        <w:pStyle w:val="2"/>
        <w:spacing w:line="229"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学生就业创业、筑梦圆梦保驾护航，为大学</w:t>
      </w:r>
      <w:r>
        <w:rPr>
          <w:rFonts w:eastAsia="宋体"/>
          <w:b w:val="0"/>
          <w:color w:val="000000" w:themeColor="text1"/>
          <w:spacing w:val="17"/>
          <w:sz w:val="19"/>
          <w:szCs w:val="19"/>
          <w14:textFill>
            <w14:solidFill>
              <w14:schemeClr w14:val="tx1"/>
            </w14:solidFill>
          </w14:textFill>
        </w:rPr>
        <w:t>生宣传国家自主创业优惠政策。</w:t>
      </w:r>
    </w:p>
    <w:p>
      <w:pPr>
        <w:pStyle w:val="2"/>
        <w:spacing w:before="241" w:line="452" w:lineRule="auto"/>
        <w:ind w:left="36" w:right="25" w:firstLine="434"/>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我们16 届毕业的张正亮同学，是原外国语言系12</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级英语2 班班长，毕业时和大部分同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学求职找工作不同的是他选择了自主创业。</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目前创办了以补习为主题培训机构名称为安徽英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格教育咨询有限公司，有几个分校。张正亮以及他的团队经过院统的</w:t>
      </w:r>
      <w:r>
        <w:rPr>
          <w:rFonts w:eastAsia="宋体"/>
          <w:b w:val="0"/>
          <w:color w:val="000000" w:themeColor="text1"/>
          <w:spacing w:val="16"/>
          <w:sz w:val="19"/>
          <w:szCs w:val="19"/>
          <w14:textFill>
            <w14:solidFill>
              <w14:schemeClr w14:val="tx1"/>
            </w14:solidFill>
          </w14:textFill>
        </w:rPr>
        <w:t>调查发现，很多人想进</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行课程之外的学习，但社会上为其提供的场所门槛太高</w:t>
      </w:r>
      <w:r>
        <w:rPr>
          <w:rFonts w:eastAsia="宋体"/>
          <w:b w:val="0"/>
          <w:color w:val="000000" w:themeColor="text1"/>
          <w:spacing w:val="15"/>
          <w:sz w:val="19"/>
          <w:szCs w:val="19"/>
          <w14:textFill>
            <w14:solidFill>
              <w14:schemeClr w14:val="tx1"/>
            </w14:solidFill>
          </w14:textFill>
        </w:rPr>
        <w:t>，学费昂贵。</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因此，在针对富有人群</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开设补习课程的同时，还兼顾了那些处于小康水平并且需要再次进行</w:t>
      </w:r>
      <w:r>
        <w:rPr>
          <w:rFonts w:eastAsia="宋体"/>
          <w:b w:val="0"/>
          <w:color w:val="000000" w:themeColor="text1"/>
          <w:spacing w:val="16"/>
          <w:sz w:val="19"/>
          <w:szCs w:val="19"/>
          <w14:textFill>
            <w14:solidFill>
              <w14:schemeClr w14:val="tx1"/>
            </w14:solidFill>
          </w14:textFill>
        </w:rPr>
        <w:t>知识储备的人群。为打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造以高品质教学为代表的品牌效益，张正亮在宣传方面花了很大的心</w:t>
      </w:r>
      <w:r>
        <w:rPr>
          <w:rFonts w:eastAsia="宋体"/>
          <w:b w:val="0"/>
          <w:color w:val="000000" w:themeColor="text1"/>
          <w:spacing w:val="16"/>
          <w:sz w:val="19"/>
          <w:szCs w:val="19"/>
          <w14:textFill>
            <w14:solidFill>
              <w14:schemeClr w14:val="tx1"/>
            </w14:solidFill>
          </w14:textFill>
        </w:rPr>
        <w:t>思，主要以宣传的多样</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性和特色性掀起国学推广热潮。例如宣传单、海报</w:t>
      </w:r>
      <w:r>
        <w:rPr>
          <w:rFonts w:eastAsia="宋体"/>
          <w:b w:val="0"/>
          <w:color w:val="000000" w:themeColor="text1"/>
          <w:spacing w:val="14"/>
          <w:sz w:val="19"/>
          <w:szCs w:val="19"/>
          <w14:textFill>
            <w14:solidFill>
              <w14:schemeClr w14:val="tx1"/>
            </w14:solidFill>
          </w14:textFill>
        </w:rPr>
        <w:t>、喷绘、</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网络、广播电台、报纸、</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咨询台</w:t>
      </w:r>
    </w:p>
    <w:p>
      <w:pPr>
        <w:pStyle w:val="2"/>
        <w:spacing w:line="228"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等，形式多样，各有侧重。</w:t>
      </w:r>
    </w:p>
    <w:p>
      <w:pPr>
        <w:pStyle w:val="2"/>
        <w:spacing w:before="235" w:line="456" w:lineRule="auto"/>
        <w:ind w:left="36" w:right="23"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17 级日语陈丽妃毕业后选择创业，</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目前经营一家校园鲜花店</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，花店名称为合院鲜花。</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从创业初期试图解决合肥学院周边花店较少，合院师生想买花但是找</w:t>
      </w:r>
      <w:r>
        <w:rPr>
          <w:rFonts w:eastAsia="宋体"/>
          <w:b w:val="0"/>
          <w:color w:val="000000" w:themeColor="text1"/>
          <w:spacing w:val="16"/>
          <w:sz w:val="19"/>
          <w:szCs w:val="19"/>
          <w14:textFill>
            <w14:solidFill>
              <w14:schemeClr w14:val="tx1"/>
            </w14:solidFill>
          </w14:textFill>
        </w:rPr>
        <w:t>不到合适店铺的困惑到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如今成立了自</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己的工作室，建立了稳定的客户群，陈丽妃的创业故事告诉大家只要</w:t>
      </w:r>
      <w:r>
        <w:rPr>
          <w:rFonts w:eastAsia="宋体"/>
          <w:b w:val="0"/>
          <w:color w:val="000000" w:themeColor="text1"/>
          <w:spacing w:val="12"/>
          <w:sz w:val="19"/>
          <w:szCs w:val="19"/>
          <w14:textFill>
            <w14:solidFill>
              <w14:schemeClr w14:val="tx1"/>
            </w14:solidFill>
          </w14:textFill>
        </w:rPr>
        <w:t>感想、敢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拼、敢做，创业不是不可能。</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目前，合院鲜花正在稳步运营中，着重通</w:t>
      </w:r>
      <w:r>
        <w:rPr>
          <w:rFonts w:eastAsia="宋体"/>
          <w:b w:val="0"/>
          <w:color w:val="000000" w:themeColor="text1"/>
          <w:spacing w:val="12"/>
          <w:sz w:val="19"/>
          <w:szCs w:val="19"/>
          <w14:textFill>
            <w14:solidFill>
              <w14:schemeClr w14:val="tx1"/>
            </w14:solidFill>
          </w14:textFill>
        </w:rPr>
        <w:t>过文案推送、小程序</w:t>
      </w:r>
    </w:p>
    <w:p>
      <w:pPr>
        <w:pStyle w:val="2"/>
        <w:spacing w:line="229"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运营、市场拓展等渠道来进一步推动花店朝着更好的方向发展。</w:t>
      </w:r>
    </w:p>
    <w:p>
      <w:pPr>
        <w:spacing w:line="251"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spacing w:line="252" w:lineRule="auto"/>
        <w:rPr>
          <w:rFonts w:ascii="Arial" w:eastAsia="宋体"/>
          <w:b w:val="0"/>
          <w:color w:val="000000" w:themeColor="text1"/>
          <w:sz w:val="21"/>
          <w14:textFill>
            <w14:solidFill>
              <w14:schemeClr w14:val="tx1"/>
            </w14:solidFill>
          </w14:textFill>
        </w:rPr>
      </w:pPr>
    </w:p>
    <w:p>
      <w:pPr>
        <w:pStyle w:val="2"/>
        <w:spacing w:before="63" w:line="473" w:lineRule="exact"/>
        <w:ind w:left="5396"/>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1"/>
          <w:sz w:val="19"/>
          <w:szCs w:val="19"/>
          <w14:textFill>
            <w14:solidFill>
              <w14:schemeClr w14:val="tx1"/>
            </w14:solidFill>
          </w14:textFill>
        </w:rPr>
        <w:t>合肥学院外国语学院</w:t>
      </w:r>
    </w:p>
    <w:p>
      <w:pPr>
        <w:pStyle w:val="2"/>
        <w:spacing w:line="231" w:lineRule="auto"/>
        <w:ind w:left="5488"/>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2021 年</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10</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月 28</w:t>
      </w:r>
      <w:r>
        <w:rPr>
          <w:rFonts w:eastAsia="宋体"/>
          <w:b w:val="0"/>
          <w:color w:val="000000" w:themeColor="text1"/>
          <w:spacing w:val="40"/>
          <w:w w:val="10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日</w:t>
      </w:r>
    </w:p>
    <w:p>
      <w:pPr>
        <w:spacing w:line="231" w:lineRule="auto"/>
        <w:rPr>
          <w:rFonts w:eastAsia="宋体"/>
          <w:b w:val="0"/>
          <w:color w:val="000000" w:themeColor="text1"/>
          <w:sz w:val="19"/>
          <w:szCs w:val="19"/>
          <w14:textFill>
            <w14:solidFill>
              <w14:schemeClr w14:val="tx1"/>
            </w14:solidFill>
          </w14:textFill>
        </w:rPr>
        <w:sectPr>
          <w:headerReference r:id="rId304" w:type="default"/>
          <w:footerReference r:id="rId305" w:type="default"/>
          <w:pgSz w:w="11906" w:h="16840"/>
          <w:pgMar w:top="1118" w:right="1785" w:bottom="1189" w:left="1785" w:header="894" w:footer="1019" w:gutter="0"/>
          <w:cols w:space="720" w:num="1"/>
        </w:sectPr>
      </w:pPr>
    </w:p>
    <w:p>
      <w:pPr>
        <w:spacing w:line="36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352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42" name="IM 542"/>
            <wp:cNvGraphicFramePr/>
            <a:graphic xmlns:a="http://schemas.openxmlformats.org/drawingml/2006/main">
              <a:graphicData uri="http://schemas.openxmlformats.org/drawingml/2006/picture">
                <pic:pic xmlns:pic="http://schemas.openxmlformats.org/drawingml/2006/picture">
                  <pic:nvPicPr>
                    <pic:cNvPr id="542" name="IM 542"/>
                    <pic:cNvPicPr/>
                  </pic:nvPicPr>
                  <pic:blipFill>
                    <a:blip r:embed="rId339"/>
                    <a:stretch>
                      <a:fillRect/>
                    </a:stretch>
                  </pic:blipFill>
                  <pic:spPr>
                    <a:xfrm>
                      <a:off x="0" y="0"/>
                      <a:ext cx="5271515" cy="10668"/>
                    </a:xfrm>
                    <a:prstGeom prst="rect">
                      <a:avLst/>
                    </a:prstGeom>
                  </pic:spPr>
                </pic:pic>
              </a:graphicData>
            </a:graphic>
          </wp:anchor>
        </w:drawing>
      </w:r>
    </w:p>
    <w:p>
      <w:pPr>
        <w:spacing w:before="124" w:line="161" w:lineRule="auto"/>
        <w:ind w:left="1693"/>
        <w:outlineLvl w:val="1"/>
        <w:rPr>
          <w:rFonts w:ascii="微软雅黑" w:hAnsi="微软雅黑" w:eastAsia="宋体" w:cs="微软雅黑"/>
          <w:b w:val="0"/>
          <w:color w:val="000000" w:themeColor="text1"/>
          <w:sz w:val="29"/>
          <w:szCs w:val="29"/>
          <w14:textFill>
            <w14:solidFill>
              <w14:schemeClr w14:val="tx1"/>
            </w14:solidFill>
          </w14:textFill>
        </w:rPr>
      </w:pPr>
      <w:r>
        <w:rPr>
          <w:rFonts w:ascii="微软雅黑" w:hAnsi="微软雅黑" w:eastAsia="宋体" w:cs="微软雅黑"/>
          <w:b w:val="0"/>
          <w:color w:val="000000" w:themeColor="text1"/>
          <w:spacing w:val="4"/>
          <w:sz w:val="29"/>
          <w:szCs w:val="29"/>
          <w14:textFill>
            <w14:solidFill>
              <w14:schemeClr w14:val="tx1"/>
            </w14:solidFill>
          </w14:textFill>
        </w:rPr>
        <w:t xml:space="preserve">旅游与会展学院 </w:t>
      </w:r>
      <w:r>
        <w:rPr>
          <w:rFonts w:ascii="Arial" w:hAnsi="Arial" w:eastAsia="宋体" w:cs="Arial"/>
          <w:b w:val="0"/>
          <w:color w:val="000000" w:themeColor="text1"/>
          <w:spacing w:val="4"/>
          <w:sz w:val="29"/>
          <w:szCs w:val="29"/>
          <w14:textFill>
            <w14:solidFill>
              <w14:schemeClr w14:val="tx1"/>
            </w14:solidFill>
          </w14:textFill>
        </w:rPr>
        <w:t>2021</w:t>
      </w:r>
      <w:r>
        <w:rPr>
          <w:rFonts w:ascii="Arial" w:hAnsi="Arial" w:eastAsia="宋体" w:cs="Arial"/>
          <w:b w:val="0"/>
          <w:color w:val="000000" w:themeColor="text1"/>
          <w:spacing w:val="57"/>
          <w:w w:val="101"/>
          <w:sz w:val="29"/>
          <w:szCs w:val="29"/>
          <w14:textFill>
            <w14:solidFill>
              <w14:schemeClr w14:val="tx1"/>
            </w14:solidFill>
          </w14:textFill>
        </w:rPr>
        <w:t xml:space="preserve"> </w:t>
      </w:r>
      <w:r>
        <w:rPr>
          <w:rFonts w:ascii="微软雅黑" w:hAnsi="微软雅黑" w:eastAsia="宋体" w:cs="微软雅黑"/>
          <w:b w:val="0"/>
          <w:color w:val="000000" w:themeColor="text1"/>
          <w:spacing w:val="4"/>
          <w:sz w:val="29"/>
          <w:szCs w:val="29"/>
          <w14:textFill>
            <w14:solidFill>
              <w14:schemeClr w14:val="tx1"/>
            </w14:solidFill>
          </w14:textFill>
        </w:rPr>
        <w:t>年就业评估自查报告</w:t>
      </w:r>
    </w:p>
    <w:p>
      <w:pPr>
        <w:spacing w:line="266" w:lineRule="auto"/>
        <w:rPr>
          <w:rFonts w:ascii="Arial" w:eastAsia="宋体"/>
          <w:b w:val="0"/>
          <w:color w:val="000000" w:themeColor="text1"/>
          <w:sz w:val="21"/>
          <w14:textFill>
            <w14:solidFill>
              <w14:schemeClr w14:val="tx1"/>
            </w14:solidFill>
          </w14:textFill>
        </w:rPr>
      </w:pPr>
    </w:p>
    <w:p>
      <w:pPr>
        <w:spacing w:before="90" w:line="173" w:lineRule="auto"/>
        <w:ind w:left="446"/>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第一部分旅游与会展学院各专业就业基本情况</w:t>
      </w:r>
    </w:p>
    <w:p>
      <w:pPr>
        <w:pStyle w:val="2"/>
        <w:spacing w:before="293" w:line="231" w:lineRule="auto"/>
        <w:ind w:left="48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一</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、旅游与会展学院总体就业情况</w:t>
      </w:r>
    </w:p>
    <w:p>
      <w:pPr>
        <w:pStyle w:val="2"/>
        <w:spacing w:before="172" w:line="457" w:lineRule="auto"/>
        <w:ind w:left="46" w:right="205" w:firstLine="419"/>
        <w:rPr>
          <w:rFonts w:eastAsia="宋体"/>
          <w:b w:val="0"/>
          <w:color w:val="000000" w:themeColor="text1"/>
          <w:sz w:val="19"/>
          <w:szCs w:val="19"/>
          <w14:textFill>
            <w14:solidFill>
              <w14:schemeClr w14:val="tx1"/>
            </w14:solidFill>
          </w14:textFill>
        </w:rPr>
      </w:pPr>
      <w:r>
        <w:rPr>
          <w:rFonts w:eastAsia="宋体"/>
          <w:b w:val="0"/>
          <w:color w:val="000000" w:themeColor="text1"/>
          <w:sz w:val="19"/>
          <w:szCs w:val="19"/>
          <w14:textFill>
            <w14:solidFill>
              <w14:schemeClr w14:val="tx1"/>
            </w14:solidFill>
          </w14:textFill>
        </w:rPr>
        <w:t>截至 2021 年 10 月 31</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日，旅游与会展学院</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129 名本科应届毕业生中</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122</w:t>
      </w:r>
      <w:r>
        <w:rPr>
          <w:rFonts w:eastAsia="宋体"/>
          <w:b w:val="0"/>
          <w:color w:val="000000" w:themeColor="text1"/>
          <w:spacing w:val="6"/>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人已</w:t>
      </w:r>
      <w:r>
        <w:rPr>
          <w:rFonts w:eastAsia="宋体"/>
          <w:b w:val="0"/>
          <w:color w:val="000000" w:themeColor="text1"/>
          <w:spacing w:val="-1"/>
          <w:sz w:val="19"/>
          <w:szCs w:val="19"/>
          <w14:textFill>
            <w14:solidFill>
              <w14:schemeClr w14:val="tx1"/>
            </w14:solidFill>
          </w14:textFill>
        </w:rPr>
        <w:t>顺利就业，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其中签订规范就业协议书及劳动合同人数</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104</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人，考取</w:t>
      </w:r>
      <w:r>
        <w:rPr>
          <w:rFonts w:eastAsia="宋体"/>
          <w:b w:val="0"/>
          <w:color w:val="000000" w:themeColor="text1"/>
          <w:spacing w:val="9"/>
          <w:sz w:val="19"/>
          <w:szCs w:val="19"/>
          <w14:textFill>
            <w14:solidFill>
              <w14:schemeClr w14:val="tx1"/>
            </w14:solidFill>
          </w14:textFill>
        </w:rPr>
        <w:t>研究生</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11</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国家公务员、事业单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位及基层项目等 7 人，就业率为 94.57%。旅游管理专科班毕业</w:t>
      </w:r>
      <w:r>
        <w:rPr>
          <w:rFonts w:eastAsia="宋体"/>
          <w:b w:val="0"/>
          <w:color w:val="000000" w:themeColor="text1"/>
          <w:spacing w:val="9"/>
          <w:sz w:val="19"/>
          <w:szCs w:val="19"/>
          <w14:textFill>
            <w14:solidFill>
              <w14:schemeClr w14:val="tx1"/>
            </w14:solidFill>
          </w14:textFill>
        </w:rPr>
        <w:t>生 57</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人，其中，签订规范就</w:t>
      </w:r>
    </w:p>
    <w:p>
      <w:pPr>
        <w:pStyle w:val="2"/>
        <w:spacing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4"/>
          <w:sz w:val="19"/>
          <w:szCs w:val="19"/>
          <w14:textFill>
            <w14:solidFill>
              <w14:schemeClr w14:val="tx1"/>
            </w14:solidFill>
          </w14:textFill>
        </w:rPr>
        <w:t>业协议书及劳动合同人数 33 人，专升本录取成功 19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出国</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2</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人，就业率为</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9</w:t>
      </w:r>
      <w:r>
        <w:rPr>
          <w:rFonts w:eastAsia="宋体"/>
          <w:b w:val="0"/>
          <w:color w:val="000000" w:themeColor="text1"/>
          <w:spacing w:val="3"/>
          <w:sz w:val="19"/>
          <w:szCs w:val="19"/>
          <w14:textFill>
            <w14:solidFill>
              <w14:schemeClr w14:val="tx1"/>
            </w14:solidFill>
          </w14:textFill>
        </w:rPr>
        <w:t>4.74%。</w:t>
      </w:r>
    </w:p>
    <w:p>
      <w:pPr>
        <w:spacing w:line="273" w:lineRule="auto"/>
        <w:rPr>
          <w:rFonts w:ascii="Arial" w:eastAsia="宋体"/>
          <w:b w:val="0"/>
          <w:color w:val="000000" w:themeColor="text1"/>
          <w:sz w:val="21"/>
          <w14:textFill>
            <w14:solidFill>
              <w14:schemeClr w14:val="tx1"/>
            </w14:solidFill>
          </w14:textFill>
        </w:rPr>
      </w:pPr>
    </w:p>
    <w:p>
      <w:pPr>
        <w:spacing w:line="273" w:lineRule="auto"/>
        <w:rPr>
          <w:rFonts w:ascii="Arial" w:eastAsia="宋体"/>
          <w:b w:val="0"/>
          <w:color w:val="000000" w:themeColor="text1"/>
          <w:sz w:val="21"/>
          <w14:textFill>
            <w14:solidFill>
              <w14:schemeClr w14:val="tx1"/>
            </w14:solidFill>
          </w14:textFill>
        </w:rPr>
      </w:pPr>
    </w:p>
    <w:p>
      <w:pPr>
        <w:pStyle w:val="2"/>
        <w:spacing w:before="62" w:line="230" w:lineRule="auto"/>
        <w:ind w:left="2177"/>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图</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 旅游与会展学院 2021</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届毕业生就业整体情况</w:t>
      </w:r>
    </w:p>
    <w:p>
      <w:pPr>
        <w:spacing w:before="130" w:line="4425" w:lineRule="exact"/>
        <w:ind w:firstLine="836"/>
        <w:rPr>
          <w:rFonts w:eastAsia="宋体"/>
          <w:b w:val="0"/>
          <w:color w:val="000000" w:themeColor="text1"/>
          <w14:textFill>
            <w14:solidFill>
              <w14:schemeClr w14:val="tx1"/>
            </w14:solidFill>
          </w14:textFill>
        </w:rPr>
      </w:pPr>
      <w:r>
        <w:rPr>
          <w:rFonts w:eastAsia="宋体"/>
          <w:b w:val="0"/>
          <w:color w:val="000000" w:themeColor="text1"/>
          <w:position w:val="-88"/>
          <w14:textFill>
            <w14:solidFill>
              <w14:schemeClr w14:val="tx1"/>
            </w14:solidFill>
          </w14:textFill>
        </w:rPr>
        <w:drawing>
          <wp:inline distT="0" distB="0" distL="0" distR="0">
            <wp:extent cx="4504690" cy="2809240"/>
            <wp:effectExtent l="0" t="0" r="0" b="0"/>
            <wp:docPr id="544" name="IM 544"/>
            <wp:cNvGraphicFramePr/>
            <a:graphic xmlns:a="http://schemas.openxmlformats.org/drawingml/2006/main">
              <a:graphicData uri="http://schemas.openxmlformats.org/drawingml/2006/picture">
                <pic:pic xmlns:pic="http://schemas.openxmlformats.org/drawingml/2006/picture">
                  <pic:nvPicPr>
                    <pic:cNvPr id="544" name="IM 544"/>
                    <pic:cNvPicPr/>
                  </pic:nvPicPr>
                  <pic:blipFill>
                    <a:blip r:embed="rId447"/>
                    <a:stretch>
                      <a:fillRect/>
                    </a:stretch>
                  </pic:blipFill>
                  <pic:spPr>
                    <a:xfrm>
                      <a:off x="0" y="0"/>
                      <a:ext cx="4504944" cy="2809874"/>
                    </a:xfrm>
                    <a:prstGeom prst="rect">
                      <a:avLst/>
                    </a:prstGeom>
                  </pic:spPr>
                </pic:pic>
              </a:graphicData>
            </a:graphic>
          </wp:inline>
        </w:drawing>
      </w:r>
    </w:p>
    <w:p>
      <w:pPr>
        <w:spacing w:line="349" w:lineRule="auto"/>
        <w:rPr>
          <w:rFonts w:ascii="Arial" w:eastAsia="宋体"/>
          <w:b w:val="0"/>
          <w:color w:val="000000" w:themeColor="text1"/>
          <w:sz w:val="21"/>
          <w14:textFill>
            <w14:solidFill>
              <w14:schemeClr w14:val="tx1"/>
            </w14:solidFill>
          </w14:textFill>
        </w:rPr>
      </w:pPr>
    </w:p>
    <w:p>
      <w:pPr>
        <w:spacing w:line="349" w:lineRule="auto"/>
        <w:rPr>
          <w:rFonts w:ascii="Arial" w:eastAsia="宋体"/>
          <w:b w:val="0"/>
          <w:color w:val="000000" w:themeColor="text1"/>
          <w:sz w:val="21"/>
          <w14:textFill>
            <w14:solidFill>
              <w14:schemeClr w14:val="tx1"/>
            </w14:solidFill>
          </w14:textFill>
        </w:rPr>
      </w:pPr>
    </w:p>
    <w:p>
      <w:pPr>
        <w:pStyle w:val="2"/>
        <w:spacing w:before="62" w:line="231" w:lineRule="auto"/>
        <w:ind w:left="47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二、各专业就业基本情况</w:t>
      </w:r>
    </w:p>
    <w:p>
      <w:pPr>
        <w:pStyle w:val="2"/>
        <w:spacing w:before="209" w:line="465" w:lineRule="exact"/>
        <w:ind w:left="463"/>
        <w:rPr>
          <w:rFonts w:eastAsia="宋体"/>
          <w:b w:val="0"/>
          <w:color w:val="000000" w:themeColor="text1"/>
          <w:sz w:val="19"/>
          <w:szCs w:val="19"/>
          <w14:textFill>
            <w14:solidFill>
              <w14:schemeClr w14:val="tx1"/>
            </w14:solidFill>
          </w14:textFill>
        </w:rPr>
      </w:pPr>
      <w:r>
        <w:rPr>
          <w:rFonts w:eastAsia="宋体"/>
          <w:b w:val="0"/>
          <w:color w:val="000000" w:themeColor="text1"/>
          <w:spacing w:val="10"/>
          <w:position w:val="20"/>
          <w:sz w:val="19"/>
          <w:szCs w:val="19"/>
          <w14:textFill>
            <w14:solidFill>
              <w14:schemeClr w14:val="tx1"/>
            </w14:solidFill>
          </w14:textFill>
        </w:rPr>
        <w:t>本科三个专业中，旅游管理专业共 34 人成功就业，就业率 91</w:t>
      </w:r>
      <w:r>
        <w:rPr>
          <w:rFonts w:eastAsia="宋体"/>
          <w:b w:val="0"/>
          <w:color w:val="000000" w:themeColor="text1"/>
          <w:spacing w:val="9"/>
          <w:position w:val="20"/>
          <w:sz w:val="19"/>
          <w:szCs w:val="19"/>
          <w14:textFill>
            <w14:solidFill>
              <w14:schemeClr w14:val="tx1"/>
            </w14:solidFill>
          </w14:textFill>
        </w:rPr>
        <w:t>.90%，酒店管理专业共 42</w:t>
      </w:r>
    </w:p>
    <w:p>
      <w:pPr>
        <w:pStyle w:val="2"/>
        <w:spacing w:before="1" w:line="231"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人成功就业，就业率 95.50%</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，人文地理与城乡规划专业共 45 人成功就业，就业率</w:t>
      </w:r>
      <w:r>
        <w:rPr>
          <w:rFonts w:eastAsia="宋体"/>
          <w:b w:val="0"/>
          <w:color w:val="000000" w:themeColor="text1"/>
          <w:spacing w:val="6"/>
          <w:sz w:val="19"/>
          <w:szCs w:val="19"/>
          <w14:textFill>
            <w14:solidFill>
              <w14:schemeClr w14:val="tx1"/>
            </w14:solidFill>
          </w14:textFill>
        </w:rPr>
        <w:t xml:space="preserve"> 95.70%。</w:t>
      </w:r>
    </w:p>
    <w:p>
      <w:pPr>
        <w:pStyle w:val="2"/>
        <w:spacing w:before="213" w:line="489" w:lineRule="exact"/>
        <w:ind w:left="464"/>
        <w:rPr>
          <w:rFonts w:eastAsia="宋体"/>
          <w:b w:val="0"/>
          <w:color w:val="000000" w:themeColor="text1"/>
          <w:sz w:val="19"/>
          <w:szCs w:val="19"/>
          <w14:textFill>
            <w14:solidFill>
              <w14:schemeClr w14:val="tx1"/>
            </w14:solidFill>
          </w14:textFill>
        </w:rPr>
      </w:pPr>
      <w:r>
        <w:rPr>
          <w:rFonts w:eastAsia="宋体"/>
          <w:b w:val="0"/>
          <w:color w:val="000000" w:themeColor="text1"/>
          <w:spacing w:val="8"/>
          <w:position w:val="22"/>
          <w:sz w:val="19"/>
          <w:szCs w:val="19"/>
          <w14:textFill>
            <w14:solidFill>
              <w14:schemeClr w14:val="tx1"/>
            </w14:solidFill>
          </w14:textFill>
        </w:rPr>
        <w:t>旅游管理专科分国内和中外两种情况</w:t>
      </w:r>
      <w:r>
        <w:rPr>
          <w:rFonts w:eastAsia="宋体"/>
          <w:b w:val="0"/>
          <w:color w:val="000000" w:themeColor="text1"/>
          <w:spacing w:val="41"/>
          <w:position w:val="22"/>
          <w:sz w:val="19"/>
          <w:szCs w:val="19"/>
          <w14:textFill>
            <w14:solidFill>
              <w14:schemeClr w14:val="tx1"/>
            </w14:solidFill>
          </w14:textFill>
        </w:rPr>
        <w:t xml:space="preserve"> </w:t>
      </w:r>
      <w:r>
        <w:rPr>
          <w:rFonts w:eastAsia="宋体"/>
          <w:b w:val="0"/>
          <w:color w:val="000000" w:themeColor="text1"/>
          <w:spacing w:val="8"/>
          <w:position w:val="22"/>
          <w:sz w:val="19"/>
          <w:szCs w:val="19"/>
          <w14:textFill>
            <w14:solidFill>
              <w14:schemeClr w14:val="tx1"/>
            </w14:solidFill>
          </w14:textFill>
        </w:rPr>
        <w:t>，旅游管理</w:t>
      </w:r>
      <w:r>
        <w:rPr>
          <w:rFonts w:eastAsia="宋体"/>
          <w:b w:val="0"/>
          <w:color w:val="000000" w:themeColor="text1"/>
          <w:spacing w:val="57"/>
          <w:position w:val="22"/>
          <w:sz w:val="19"/>
          <w:szCs w:val="19"/>
          <w14:textFill>
            <w14:solidFill>
              <w14:schemeClr w14:val="tx1"/>
            </w14:solidFill>
          </w14:textFill>
        </w:rPr>
        <w:t xml:space="preserve"> </w:t>
      </w:r>
      <w:r>
        <w:rPr>
          <w:rFonts w:eastAsia="宋体"/>
          <w:b w:val="0"/>
          <w:color w:val="000000" w:themeColor="text1"/>
          <w:spacing w:val="8"/>
          <w:position w:val="22"/>
          <w:sz w:val="19"/>
          <w:szCs w:val="19"/>
          <w14:textFill>
            <w14:solidFill>
              <w14:schemeClr w14:val="tx1"/>
            </w14:solidFill>
          </w14:textFill>
        </w:rPr>
        <w:t>(</w:t>
      </w:r>
      <w:r>
        <w:rPr>
          <w:rFonts w:eastAsia="宋体"/>
          <w:b w:val="0"/>
          <w:color w:val="000000" w:themeColor="text1"/>
          <w:spacing w:val="48"/>
          <w:position w:val="22"/>
          <w:sz w:val="19"/>
          <w:szCs w:val="19"/>
          <w14:textFill>
            <w14:solidFill>
              <w14:schemeClr w14:val="tx1"/>
            </w14:solidFill>
          </w14:textFill>
        </w:rPr>
        <w:t xml:space="preserve"> </w:t>
      </w:r>
      <w:r>
        <w:rPr>
          <w:rFonts w:eastAsia="宋体"/>
          <w:b w:val="0"/>
          <w:color w:val="000000" w:themeColor="text1"/>
          <w:spacing w:val="7"/>
          <w:position w:val="22"/>
          <w:sz w:val="19"/>
          <w:szCs w:val="19"/>
          <w14:textFill>
            <w14:solidFill>
              <w14:schemeClr w14:val="tx1"/>
            </w14:solidFill>
          </w14:textFill>
        </w:rPr>
        <w:t>国内)</w:t>
      </w:r>
      <w:r>
        <w:rPr>
          <w:rFonts w:eastAsia="宋体"/>
          <w:b w:val="0"/>
          <w:color w:val="000000" w:themeColor="text1"/>
          <w:spacing w:val="33"/>
          <w:position w:val="22"/>
          <w:sz w:val="19"/>
          <w:szCs w:val="19"/>
          <w14:textFill>
            <w14:solidFill>
              <w14:schemeClr w14:val="tx1"/>
            </w14:solidFill>
          </w14:textFill>
        </w:rPr>
        <w:t xml:space="preserve"> </w:t>
      </w:r>
      <w:r>
        <w:rPr>
          <w:rFonts w:eastAsia="宋体"/>
          <w:b w:val="0"/>
          <w:color w:val="000000" w:themeColor="text1"/>
          <w:spacing w:val="7"/>
          <w:position w:val="22"/>
          <w:sz w:val="19"/>
          <w:szCs w:val="19"/>
          <w14:textFill>
            <w14:solidFill>
              <w14:schemeClr w14:val="tx1"/>
            </w14:solidFill>
          </w14:textFill>
        </w:rPr>
        <w:t>共 52</w:t>
      </w:r>
      <w:r>
        <w:rPr>
          <w:rFonts w:eastAsia="宋体"/>
          <w:b w:val="0"/>
          <w:color w:val="000000" w:themeColor="text1"/>
          <w:spacing w:val="30"/>
          <w:w w:val="101"/>
          <w:position w:val="22"/>
          <w:sz w:val="19"/>
          <w:szCs w:val="19"/>
          <w14:textFill>
            <w14:solidFill>
              <w14:schemeClr w14:val="tx1"/>
            </w14:solidFill>
          </w14:textFill>
        </w:rPr>
        <w:t xml:space="preserve"> </w:t>
      </w:r>
      <w:r>
        <w:rPr>
          <w:rFonts w:eastAsia="宋体"/>
          <w:b w:val="0"/>
          <w:color w:val="000000" w:themeColor="text1"/>
          <w:spacing w:val="7"/>
          <w:position w:val="22"/>
          <w:sz w:val="19"/>
          <w:szCs w:val="19"/>
          <w14:textFill>
            <w14:solidFill>
              <w14:schemeClr w14:val="tx1"/>
            </w14:solidFill>
          </w14:textFill>
        </w:rPr>
        <w:t>人成功就业</w:t>
      </w:r>
      <w:r>
        <w:rPr>
          <w:rFonts w:eastAsia="宋体"/>
          <w:b w:val="0"/>
          <w:color w:val="000000" w:themeColor="text1"/>
          <w:spacing w:val="42"/>
          <w:position w:val="22"/>
          <w:sz w:val="19"/>
          <w:szCs w:val="19"/>
          <w14:textFill>
            <w14:solidFill>
              <w14:schemeClr w14:val="tx1"/>
            </w14:solidFill>
          </w14:textFill>
        </w:rPr>
        <w:t xml:space="preserve"> </w:t>
      </w:r>
      <w:r>
        <w:rPr>
          <w:rFonts w:eastAsia="宋体"/>
          <w:b w:val="0"/>
          <w:color w:val="000000" w:themeColor="text1"/>
          <w:spacing w:val="7"/>
          <w:position w:val="22"/>
          <w:sz w:val="19"/>
          <w:szCs w:val="19"/>
          <w14:textFill>
            <w14:solidFill>
              <w14:schemeClr w14:val="tx1"/>
            </w14:solidFill>
          </w14:textFill>
        </w:rPr>
        <w:t>，就业率</w:t>
      </w:r>
    </w:p>
    <w:p>
      <w:pPr>
        <w:pStyle w:val="2"/>
        <w:spacing w:before="1" w:line="231"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96.30%，旅游管理</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中外 ) 3 人成功就业，就业率 66.67%。</w:t>
      </w:r>
    </w:p>
    <w:p>
      <w:pPr>
        <w:pStyle w:val="2"/>
        <w:spacing w:before="150" w:line="230" w:lineRule="auto"/>
        <w:ind w:left="1907"/>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表</w:t>
      </w:r>
      <w:r>
        <w:rPr>
          <w:rFonts w:eastAsia="宋体"/>
          <w:b w:val="0"/>
          <w:color w:val="000000" w:themeColor="text1"/>
          <w:spacing w:val="38"/>
          <w:w w:val="10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1-1 旅游与会展学院 2021</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届毕业生本科就业率</w:t>
      </w:r>
    </w:p>
    <w:p>
      <w:pPr>
        <w:spacing w:line="46" w:lineRule="auto"/>
        <w:rPr>
          <w:rFonts w:ascii="Arial" w:eastAsia="宋体"/>
          <w:b w:val="0"/>
          <w:color w:val="000000" w:themeColor="text1"/>
          <w:sz w:val="2"/>
          <w14:textFill>
            <w14:solidFill>
              <w14:schemeClr w14:val="tx1"/>
            </w14:solidFill>
          </w14:textFill>
        </w:rPr>
      </w:pPr>
    </w:p>
    <w:tbl>
      <w:tblPr>
        <w:tblStyle w:val="5"/>
        <w:tblW w:w="85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6"/>
        <w:gridCol w:w="943"/>
        <w:gridCol w:w="1603"/>
        <w:gridCol w:w="1198"/>
        <w:gridCol w:w="1438"/>
        <w:gridCol w:w="11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2216" w:type="dxa"/>
            <w:vAlign w:val="top"/>
          </w:tcPr>
          <w:p>
            <w:pPr>
              <w:spacing w:line="347" w:lineRule="auto"/>
              <w:rPr>
                <w:rFonts w:ascii="Arial" w:eastAsia="宋体"/>
                <w:b w:val="0"/>
                <w:color w:val="000000" w:themeColor="text1"/>
                <w:sz w:val="21"/>
                <w14:textFill>
                  <w14:solidFill>
                    <w14:schemeClr w14:val="tx1"/>
                  </w14:solidFill>
                </w14:textFill>
              </w:rPr>
            </w:pPr>
          </w:p>
          <w:p>
            <w:pPr>
              <w:spacing w:before="107" w:line="256" w:lineRule="exact"/>
              <w:ind w:left="887"/>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7"/>
                <w:w w:val="95"/>
                <w:position w:val="-1"/>
                <w:sz w:val="25"/>
                <w:szCs w:val="25"/>
                <w14:textFill>
                  <w14:solidFill>
                    <w14:schemeClr w14:val="tx1"/>
                  </w14:solidFill>
                </w14:textFill>
              </w:rPr>
              <w:t>专业</w:t>
            </w:r>
          </w:p>
        </w:tc>
        <w:tc>
          <w:tcPr>
            <w:tcW w:w="943" w:type="dxa"/>
            <w:vAlign w:val="top"/>
          </w:tcPr>
          <w:p>
            <w:pPr>
              <w:spacing w:line="357" w:lineRule="auto"/>
              <w:rPr>
                <w:rFonts w:ascii="Arial" w:eastAsia="宋体"/>
                <w:b w:val="0"/>
                <w:color w:val="000000" w:themeColor="text1"/>
                <w:sz w:val="21"/>
                <w14:textFill>
                  <w14:solidFill>
                    <w14:schemeClr w14:val="tx1"/>
                  </w14:solidFill>
                </w14:textFill>
              </w:rPr>
            </w:pPr>
          </w:p>
          <w:p>
            <w:pPr>
              <w:spacing w:before="94" w:line="164" w:lineRule="auto"/>
              <w:ind w:left="161"/>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总人数</w:t>
            </w:r>
          </w:p>
        </w:tc>
        <w:tc>
          <w:tcPr>
            <w:tcW w:w="1603" w:type="dxa"/>
            <w:vAlign w:val="top"/>
          </w:tcPr>
          <w:p>
            <w:pPr>
              <w:spacing w:before="142" w:line="171" w:lineRule="auto"/>
              <w:ind w:left="167"/>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签订规范就业</w:t>
            </w:r>
          </w:p>
          <w:p>
            <w:pPr>
              <w:spacing w:before="52" w:line="173" w:lineRule="auto"/>
              <w:ind w:left="162"/>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协议书及劳动</w:t>
            </w:r>
          </w:p>
          <w:p>
            <w:pPr>
              <w:spacing w:before="52" w:line="165" w:lineRule="auto"/>
              <w:ind w:left="368"/>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合同人数</w:t>
            </w:r>
          </w:p>
        </w:tc>
        <w:tc>
          <w:tcPr>
            <w:tcW w:w="1198" w:type="dxa"/>
            <w:vAlign w:val="top"/>
          </w:tcPr>
          <w:p>
            <w:pPr>
              <w:spacing w:before="296" w:line="163" w:lineRule="auto"/>
              <w:ind w:left="16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考取研究</w:t>
            </w:r>
          </w:p>
          <w:p>
            <w:pPr>
              <w:spacing w:before="67" w:line="164" w:lineRule="auto"/>
              <w:ind w:left="29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2"/>
                <w:sz w:val="22"/>
                <w:szCs w:val="22"/>
                <w14:textFill>
                  <w14:solidFill>
                    <w14:schemeClr w14:val="tx1"/>
                  </w14:solidFill>
                </w14:textFill>
              </w:rPr>
              <w:t>生人数</w:t>
            </w:r>
          </w:p>
        </w:tc>
        <w:tc>
          <w:tcPr>
            <w:tcW w:w="1438" w:type="dxa"/>
            <w:vAlign w:val="top"/>
          </w:tcPr>
          <w:p>
            <w:pPr>
              <w:spacing w:before="138" w:line="172" w:lineRule="auto"/>
              <w:ind w:left="13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1"/>
                <w:sz w:val="21"/>
                <w:szCs w:val="21"/>
                <w14:textFill>
                  <w14:solidFill>
                    <w14:schemeClr w14:val="tx1"/>
                  </w14:solidFill>
                </w14:textFill>
              </w:rPr>
              <w:t>国家公务员、</w:t>
            </w:r>
          </w:p>
          <w:p>
            <w:pPr>
              <w:spacing w:before="62" w:line="171" w:lineRule="auto"/>
              <w:ind w:left="184"/>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position w:val="-4"/>
                <w:sz w:val="21"/>
                <w:szCs w:val="21"/>
                <w14:textFill>
                  <w14:solidFill>
                    <w14:schemeClr w14:val="tx1"/>
                  </w14:solidFill>
                </w14:textFill>
              </w:rPr>
              <w:drawing>
                <wp:inline distT="0" distB="0" distL="0" distR="0">
                  <wp:extent cx="151765" cy="161925"/>
                  <wp:effectExtent l="0" t="0" r="0" b="0"/>
                  <wp:docPr id="546" name="IM 546"/>
                  <wp:cNvGraphicFramePr/>
                  <a:graphic xmlns:a="http://schemas.openxmlformats.org/drawingml/2006/main">
                    <a:graphicData uri="http://schemas.openxmlformats.org/drawingml/2006/picture">
                      <pic:pic xmlns:pic="http://schemas.openxmlformats.org/drawingml/2006/picture">
                        <pic:nvPicPr>
                          <pic:cNvPr id="546" name="IM 546"/>
                          <pic:cNvPicPr/>
                        </pic:nvPicPr>
                        <pic:blipFill>
                          <a:blip r:embed="rId448"/>
                          <a:stretch>
                            <a:fillRect/>
                          </a:stretch>
                        </pic:blipFill>
                        <pic:spPr>
                          <a:xfrm>
                            <a:off x="0" y="0"/>
                            <a:ext cx="152196" cy="162483"/>
                          </a:xfrm>
                          <a:prstGeom prst="rect">
                            <a:avLst/>
                          </a:prstGeom>
                        </pic:spPr>
                      </pic:pic>
                    </a:graphicData>
                  </a:graphic>
                </wp:inline>
              </w:drawing>
            </w:r>
            <w:r>
              <w:rPr>
                <w:rFonts w:ascii="微软雅黑" w:hAnsi="微软雅黑" w:eastAsia="宋体" w:cs="微软雅黑"/>
                <w:b w:val="0"/>
                <w:color w:val="000000" w:themeColor="text1"/>
                <w:spacing w:val="6"/>
                <w:sz w:val="21"/>
                <w:szCs w:val="21"/>
                <w14:textFill>
                  <w14:solidFill>
                    <w14:schemeClr w14:val="tx1"/>
                  </w14:solidFill>
                </w14:textFill>
              </w:rPr>
              <w:t>业单位及</w:t>
            </w:r>
          </w:p>
          <w:p>
            <w:pPr>
              <w:spacing w:before="63" w:line="172" w:lineRule="auto"/>
              <w:ind w:left="18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9"/>
                <w:sz w:val="21"/>
                <w:szCs w:val="21"/>
                <w14:textFill>
                  <w14:solidFill>
                    <w14:schemeClr w14:val="tx1"/>
                  </w14:solidFill>
                </w14:textFill>
              </w:rPr>
              <w:t>基层项目等</w:t>
            </w:r>
          </w:p>
        </w:tc>
        <w:tc>
          <w:tcPr>
            <w:tcW w:w="1145" w:type="dxa"/>
            <w:vAlign w:val="top"/>
          </w:tcPr>
          <w:p>
            <w:pPr>
              <w:spacing w:before="282" w:line="164" w:lineRule="auto"/>
              <w:ind w:left="244"/>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4"/>
                <w:sz w:val="22"/>
                <w:szCs w:val="22"/>
                <w14:textFill>
                  <w14:solidFill>
                    <w14:schemeClr w14:val="tx1"/>
                  </w14:solidFill>
                </w14:textFill>
              </w:rPr>
              <w:t>就业率</w:t>
            </w:r>
          </w:p>
          <w:p>
            <w:pPr>
              <w:spacing w:before="78" w:line="216" w:lineRule="auto"/>
              <w:ind w:left="303"/>
              <w:rPr>
                <w:rFonts w:ascii="Arial" w:hAnsi="Arial" w:eastAsia="宋体" w:cs="Arial"/>
                <w:b w:val="0"/>
                <w:color w:val="000000" w:themeColor="text1"/>
                <w:sz w:val="24"/>
                <w:szCs w:val="24"/>
                <w14:textFill>
                  <w14:solidFill>
                    <w14:schemeClr w14:val="tx1"/>
                  </w14:solidFill>
                </w14:textFill>
              </w:rPr>
            </w:pPr>
            <w:r>
              <w:rPr>
                <w:rFonts w:ascii="Arial" w:hAnsi="Arial" w:eastAsia="宋体" w:cs="Arial"/>
                <w:b w:val="0"/>
                <w:color w:val="000000" w:themeColor="text1"/>
                <w:sz w:val="24"/>
                <w:szCs w:val="24"/>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216" w:type="dxa"/>
            <w:vAlign w:val="top"/>
          </w:tcPr>
          <w:p>
            <w:pPr>
              <w:pStyle w:val="6"/>
              <w:spacing w:before="95" w:line="232" w:lineRule="auto"/>
              <w:ind w:left="709"/>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旅游管理</w:t>
            </w:r>
          </w:p>
        </w:tc>
        <w:tc>
          <w:tcPr>
            <w:tcW w:w="943" w:type="dxa"/>
            <w:vAlign w:val="top"/>
          </w:tcPr>
          <w:p>
            <w:pPr>
              <w:pStyle w:val="6"/>
              <w:spacing w:before="118" w:line="186" w:lineRule="auto"/>
              <w:ind w:left="37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37</w:t>
            </w:r>
          </w:p>
        </w:tc>
        <w:tc>
          <w:tcPr>
            <w:tcW w:w="1603" w:type="dxa"/>
            <w:vAlign w:val="top"/>
          </w:tcPr>
          <w:p>
            <w:pPr>
              <w:pStyle w:val="6"/>
              <w:spacing w:before="118" w:line="186" w:lineRule="auto"/>
              <w:ind w:left="712"/>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32</w:t>
            </w:r>
          </w:p>
        </w:tc>
        <w:tc>
          <w:tcPr>
            <w:tcW w:w="1198" w:type="dxa"/>
            <w:vAlign w:val="top"/>
          </w:tcPr>
          <w:p>
            <w:pPr>
              <w:pStyle w:val="6"/>
              <w:spacing w:before="115" w:line="187" w:lineRule="auto"/>
              <w:ind w:left="5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438" w:type="dxa"/>
            <w:vAlign w:val="top"/>
          </w:tcPr>
          <w:p>
            <w:pPr>
              <w:pStyle w:val="6"/>
              <w:spacing w:before="115" w:line="187" w:lineRule="auto"/>
              <w:ind w:left="70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145" w:type="dxa"/>
            <w:vAlign w:val="top"/>
          </w:tcPr>
          <w:p>
            <w:pPr>
              <w:pStyle w:val="6"/>
              <w:spacing w:before="101" w:line="235" w:lineRule="auto"/>
              <w:ind w:left="29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91.90%</w:t>
            </w:r>
          </w:p>
        </w:tc>
      </w:tr>
    </w:tbl>
    <w:p>
      <w:pPr>
        <w:rPr>
          <w:rFonts w:ascii="Arial" w:eastAsia="宋体"/>
          <w:b w:val="0"/>
          <w:color w:val="000000" w:themeColor="text1"/>
          <w:sz w:val="21"/>
          <w14:textFill>
            <w14:solidFill>
              <w14:schemeClr w14:val="tx1"/>
            </w14:solidFill>
          </w14:textFill>
        </w:rPr>
      </w:pPr>
    </w:p>
    <w:p>
      <w:pPr>
        <w:rPr>
          <w:rFonts w:ascii="Arial" w:hAnsi="Arial" w:eastAsia="宋体" w:cs="Arial"/>
          <w:b w:val="0"/>
          <w:color w:val="000000" w:themeColor="text1"/>
          <w:sz w:val="21"/>
          <w:szCs w:val="21"/>
          <w14:textFill>
            <w14:solidFill>
              <w14:schemeClr w14:val="tx1"/>
            </w14:solidFill>
          </w14:textFill>
        </w:rPr>
        <w:sectPr>
          <w:headerReference r:id="rId306" w:type="default"/>
          <w:footerReference r:id="rId307" w:type="default"/>
          <w:pgSz w:w="11906" w:h="16840"/>
          <w:pgMar w:top="1118" w:right="1577" w:bottom="1189" w:left="1779" w:header="894" w:footer="1019" w:gutter="0"/>
          <w:cols w:space="720" w:num="1"/>
        </w:sectPr>
      </w:pPr>
    </w:p>
    <w:p>
      <w:pPr>
        <w:spacing w:before="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454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48" name="IM 548"/>
            <wp:cNvGraphicFramePr/>
            <a:graphic xmlns:a="http://schemas.openxmlformats.org/drawingml/2006/main">
              <a:graphicData uri="http://schemas.openxmlformats.org/drawingml/2006/picture">
                <pic:pic xmlns:pic="http://schemas.openxmlformats.org/drawingml/2006/picture">
                  <pic:nvPicPr>
                    <pic:cNvPr id="548" name="IM 548"/>
                    <pic:cNvPicPr/>
                  </pic:nvPicPr>
                  <pic:blipFill>
                    <a:blip r:embed="rId339"/>
                    <a:stretch>
                      <a:fillRect/>
                    </a:stretch>
                  </pic:blipFill>
                  <pic:spPr>
                    <a:xfrm>
                      <a:off x="0" y="0"/>
                      <a:ext cx="5271515" cy="10668"/>
                    </a:xfrm>
                    <a:prstGeom prst="rect">
                      <a:avLst/>
                    </a:prstGeom>
                  </pic:spPr>
                </pic:pic>
              </a:graphicData>
            </a:graphic>
          </wp:anchor>
        </w:drawing>
      </w:r>
    </w:p>
    <w:tbl>
      <w:tblPr>
        <w:tblStyle w:val="5"/>
        <w:tblW w:w="8543" w:type="dxa"/>
        <w:tblInd w:w="3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6"/>
        <w:gridCol w:w="943"/>
        <w:gridCol w:w="1603"/>
        <w:gridCol w:w="1198"/>
        <w:gridCol w:w="1438"/>
        <w:gridCol w:w="11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216" w:type="dxa"/>
            <w:vAlign w:val="top"/>
          </w:tcPr>
          <w:p>
            <w:pPr>
              <w:pStyle w:val="6"/>
              <w:spacing w:before="95" w:line="231" w:lineRule="auto"/>
              <w:ind w:left="714"/>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酒店管理</w:t>
            </w:r>
          </w:p>
        </w:tc>
        <w:tc>
          <w:tcPr>
            <w:tcW w:w="943" w:type="dxa"/>
            <w:vAlign w:val="top"/>
          </w:tcPr>
          <w:p>
            <w:pPr>
              <w:pStyle w:val="6"/>
              <w:spacing w:before="117" w:line="186" w:lineRule="auto"/>
              <w:ind w:left="37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45</w:t>
            </w:r>
          </w:p>
        </w:tc>
        <w:tc>
          <w:tcPr>
            <w:tcW w:w="1603" w:type="dxa"/>
            <w:vAlign w:val="top"/>
          </w:tcPr>
          <w:p>
            <w:pPr>
              <w:pStyle w:val="6"/>
              <w:spacing w:before="116" w:line="187" w:lineRule="auto"/>
              <w:ind w:left="704"/>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41</w:t>
            </w:r>
          </w:p>
        </w:tc>
        <w:tc>
          <w:tcPr>
            <w:tcW w:w="1198" w:type="dxa"/>
            <w:vAlign w:val="top"/>
          </w:tcPr>
          <w:p>
            <w:pPr>
              <w:pStyle w:val="6"/>
              <w:spacing w:before="116" w:line="187" w:lineRule="auto"/>
              <w:ind w:left="57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438" w:type="dxa"/>
            <w:vAlign w:val="top"/>
          </w:tcPr>
          <w:p>
            <w:pPr>
              <w:pStyle w:val="6"/>
              <w:spacing w:before="116" w:line="187" w:lineRule="auto"/>
              <w:ind w:left="70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145" w:type="dxa"/>
            <w:vAlign w:val="top"/>
          </w:tcPr>
          <w:p>
            <w:pPr>
              <w:pStyle w:val="6"/>
              <w:spacing w:before="102" w:line="236" w:lineRule="auto"/>
              <w:ind w:left="297"/>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95.50%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2216" w:type="dxa"/>
            <w:vAlign w:val="top"/>
          </w:tcPr>
          <w:p>
            <w:pPr>
              <w:pStyle w:val="6"/>
              <w:spacing w:before="89" w:line="233" w:lineRule="auto"/>
              <w:ind w:left="187"/>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人文地理与城乡规划</w:t>
            </w:r>
          </w:p>
        </w:tc>
        <w:tc>
          <w:tcPr>
            <w:tcW w:w="943" w:type="dxa"/>
            <w:vAlign w:val="top"/>
          </w:tcPr>
          <w:p>
            <w:pPr>
              <w:pStyle w:val="6"/>
              <w:spacing w:before="112" w:line="186" w:lineRule="auto"/>
              <w:ind w:left="37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47</w:t>
            </w:r>
          </w:p>
        </w:tc>
        <w:tc>
          <w:tcPr>
            <w:tcW w:w="1603" w:type="dxa"/>
            <w:vAlign w:val="top"/>
          </w:tcPr>
          <w:p>
            <w:pPr>
              <w:pStyle w:val="6"/>
              <w:spacing w:before="111" w:line="187" w:lineRule="auto"/>
              <w:ind w:left="712"/>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31</w:t>
            </w:r>
          </w:p>
        </w:tc>
        <w:tc>
          <w:tcPr>
            <w:tcW w:w="1198" w:type="dxa"/>
            <w:vAlign w:val="top"/>
          </w:tcPr>
          <w:p>
            <w:pPr>
              <w:pStyle w:val="6"/>
              <w:spacing w:before="115" w:line="186" w:lineRule="auto"/>
              <w:ind w:left="56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1438" w:type="dxa"/>
            <w:vAlign w:val="top"/>
          </w:tcPr>
          <w:p>
            <w:pPr>
              <w:pStyle w:val="6"/>
              <w:spacing w:before="113" w:line="185" w:lineRule="auto"/>
              <w:ind w:left="68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5</w:t>
            </w:r>
          </w:p>
        </w:tc>
        <w:tc>
          <w:tcPr>
            <w:tcW w:w="1145" w:type="dxa"/>
            <w:vAlign w:val="top"/>
          </w:tcPr>
          <w:p>
            <w:pPr>
              <w:pStyle w:val="6"/>
              <w:spacing w:before="95" w:line="235" w:lineRule="auto"/>
              <w:ind w:left="29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95.70%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216" w:type="dxa"/>
            <w:vAlign w:val="top"/>
          </w:tcPr>
          <w:p>
            <w:pPr>
              <w:pStyle w:val="6"/>
              <w:spacing w:before="100" w:line="231" w:lineRule="auto"/>
              <w:ind w:left="944"/>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总计</w:t>
            </w:r>
          </w:p>
        </w:tc>
        <w:tc>
          <w:tcPr>
            <w:tcW w:w="943" w:type="dxa"/>
            <w:vAlign w:val="top"/>
          </w:tcPr>
          <w:p>
            <w:pPr>
              <w:pStyle w:val="6"/>
              <w:spacing w:before="124" w:line="187" w:lineRule="auto"/>
              <w:ind w:left="343"/>
              <w:rPr>
                <w:rFonts w:eastAsia="宋体"/>
                <w:b w:val="0"/>
                <w:color w:val="000000" w:themeColor="text1"/>
                <w14:textFill>
                  <w14:solidFill>
                    <w14:schemeClr w14:val="tx1"/>
                  </w14:solidFill>
                </w14:textFill>
              </w:rPr>
            </w:pPr>
            <w:r>
              <w:rPr>
                <w:rFonts w:eastAsia="宋体"/>
                <w:b w:val="0"/>
                <w:color w:val="000000" w:themeColor="text1"/>
                <w:spacing w:val="-4"/>
                <w14:textFill>
                  <w14:solidFill>
                    <w14:schemeClr w14:val="tx1"/>
                  </w14:solidFill>
                </w14:textFill>
              </w:rPr>
              <w:t>129</w:t>
            </w:r>
          </w:p>
        </w:tc>
        <w:tc>
          <w:tcPr>
            <w:tcW w:w="1603" w:type="dxa"/>
            <w:vAlign w:val="top"/>
          </w:tcPr>
          <w:p>
            <w:pPr>
              <w:pStyle w:val="6"/>
              <w:spacing w:before="122" w:line="187" w:lineRule="auto"/>
              <w:ind w:left="670"/>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104</w:t>
            </w:r>
          </w:p>
        </w:tc>
        <w:tc>
          <w:tcPr>
            <w:tcW w:w="1198" w:type="dxa"/>
            <w:vAlign w:val="top"/>
          </w:tcPr>
          <w:p>
            <w:pPr>
              <w:pStyle w:val="6"/>
              <w:spacing w:before="122" w:line="187" w:lineRule="auto"/>
              <w:ind w:left="526"/>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11</w:t>
            </w:r>
          </w:p>
        </w:tc>
        <w:tc>
          <w:tcPr>
            <w:tcW w:w="1438" w:type="dxa"/>
            <w:vAlign w:val="top"/>
          </w:tcPr>
          <w:p>
            <w:pPr>
              <w:pStyle w:val="6"/>
              <w:spacing w:before="124" w:line="185" w:lineRule="auto"/>
              <w:ind w:left="68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7</w:t>
            </w:r>
          </w:p>
        </w:tc>
        <w:tc>
          <w:tcPr>
            <w:tcW w:w="1145" w:type="dxa"/>
            <w:vAlign w:val="top"/>
          </w:tcPr>
          <w:p>
            <w:pPr>
              <w:pStyle w:val="6"/>
              <w:spacing w:before="108" w:line="239" w:lineRule="auto"/>
              <w:ind w:left="28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94.57%</w:t>
            </w:r>
          </w:p>
        </w:tc>
      </w:tr>
    </w:tbl>
    <w:p>
      <w:pPr>
        <w:spacing w:line="310" w:lineRule="auto"/>
        <w:rPr>
          <w:rFonts w:ascii="Arial" w:eastAsia="宋体"/>
          <w:b w:val="0"/>
          <w:color w:val="000000" w:themeColor="text1"/>
          <w:sz w:val="21"/>
          <w14:textFill>
            <w14:solidFill>
              <w14:schemeClr w14:val="tx1"/>
            </w14:solidFill>
          </w14:textFill>
        </w:rPr>
      </w:pPr>
    </w:p>
    <w:p>
      <w:pPr>
        <w:pStyle w:val="2"/>
        <w:spacing w:before="61" w:line="230" w:lineRule="auto"/>
        <w:ind w:left="229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表</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1-2 旅游与会展学院</w:t>
      </w:r>
      <w:r>
        <w:rPr>
          <w:rFonts w:eastAsia="宋体"/>
          <w:b w:val="0"/>
          <w:color w:val="000000" w:themeColor="text1"/>
          <w:spacing w:val="2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20221</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w:t>
      </w:r>
      <w:r>
        <w:rPr>
          <w:rFonts w:eastAsia="宋体"/>
          <w:b w:val="0"/>
          <w:color w:val="000000" w:themeColor="text1"/>
          <w:spacing w:val="7"/>
          <w:sz w:val="19"/>
          <w:szCs w:val="19"/>
          <w14:textFill>
            <w14:solidFill>
              <w14:schemeClr w14:val="tx1"/>
            </w14:solidFill>
          </w14:textFill>
        </w:rPr>
        <w:t>生专科就业率</w:t>
      </w:r>
    </w:p>
    <w:p>
      <w:pPr>
        <w:spacing w:line="144" w:lineRule="auto"/>
        <w:rPr>
          <w:rFonts w:ascii="Arial" w:eastAsia="宋体"/>
          <w:b w:val="0"/>
          <w:color w:val="000000" w:themeColor="text1"/>
          <w:sz w:val="2"/>
          <w14:textFill>
            <w14:solidFill>
              <w14:schemeClr w14:val="tx1"/>
            </w14:solidFill>
          </w14:textFill>
        </w:rPr>
      </w:pPr>
    </w:p>
    <w:tbl>
      <w:tblPr>
        <w:tblStyle w:val="5"/>
        <w:tblW w:w="8603" w:type="dxa"/>
        <w:tblInd w:w="3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5"/>
        <w:gridCol w:w="928"/>
        <w:gridCol w:w="1978"/>
        <w:gridCol w:w="1258"/>
        <w:gridCol w:w="1003"/>
        <w:gridCol w:w="12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2235" w:type="dxa"/>
            <w:vAlign w:val="top"/>
          </w:tcPr>
          <w:p>
            <w:pPr>
              <w:spacing w:line="333" w:lineRule="auto"/>
              <w:rPr>
                <w:rFonts w:ascii="Arial" w:eastAsia="宋体"/>
                <w:b w:val="0"/>
                <w:color w:val="000000" w:themeColor="text1"/>
                <w:sz w:val="21"/>
                <w14:textFill>
                  <w14:solidFill>
                    <w14:schemeClr w14:val="tx1"/>
                  </w14:solidFill>
                </w14:textFill>
              </w:rPr>
            </w:pPr>
          </w:p>
          <w:p>
            <w:pPr>
              <w:spacing w:before="107" w:line="256" w:lineRule="exact"/>
              <w:ind w:left="897"/>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pacing w:val="-7"/>
                <w:w w:val="95"/>
                <w:position w:val="-1"/>
                <w:sz w:val="25"/>
                <w:szCs w:val="25"/>
                <w14:textFill>
                  <w14:solidFill>
                    <w14:schemeClr w14:val="tx1"/>
                  </w14:solidFill>
                </w14:textFill>
              </w:rPr>
              <w:t>专业</w:t>
            </w:r>
          </w:p>
        </w:tc>
        <w:tc>
          <w:tcPr>
            <w:tcW w:w="928" w:type="dxa"/>
            <w:vAlign w:val="top"/>
          </w:tcPr>
          <w:p>
            <w:pPr>
              <w:spacing w:line="343" w:lineRule="auto"/>
              <w:rPr>
                <w:rFonts w:ascii="Arial" w:eastAsia="宋体"/>
                <w:b w:val="0"/>
                <w:color w:val="000000" w:themeColor="text1"/>
                <w:sz w:val="21"/>
                <w14:textFill>
                  <w14:solidFill>
                    <w14:schemeClr w14:val="tx1"/>
                  </w14:solidFill>
                </w14:textFill>
              </w:rPr>
            </w:pPr>
          </w:p>
          <w:p>
            <w:pPr>
              <w:spacing w:before="94" w:line="164" w:lineRule="auto"/>
              <w:ind w:left="154"/>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总人数</w:t>
            </w:r>
          </w:p>
        </w:tc>
        <w:tc>
          <w:tcPr>
            <w:tcW w:w="1978" w:type="dxa"/>
            <w:vAlign w:val="top"/>
          </w:tcPr>
          <w:p>
            <w:pPr>
              <w:spacing w:before="281" w:line="171" w:lineRule="auto"/>
              <w:ind w:left="141"/>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签订规范就业协议</w:t>
            </w:r>
          </w:p>
          <w:p>
            <w:pPr>
              <w:spacing w:before="67" w:line="172" w:lineRule="auto"/>
              <w:ind w:left="149"/>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5"/>
                <w:sz w:val="21"/>
                <w:szCs w:val="21"/>
                <w14:textFill>
                  <w14:solidFill>
                    <w14:schemeClr w14:val="tx1"/>
                  </w14:solidFill>
                </w14:textFill>
              </w:rPr>
              <w:t>书及劳动合同人数</w:t>
            </w:r>
          </w:p>
        </w:tc>
        <w:tc>
          <w:tcPr>
            <w:tcW w:w="1258" w:type="dxa"/>
            <w:vAlign w:val="top"/>
          </w:tcPr>
          <w:p>
            <w:pPr>
              <w:spacing w:before="282" w:line="163" w:lineRule="auto"/>
              <w:ind w:left="19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考取研究</w:t>
            </w:r>
          </w:p>
          <w:p>
            <w:pPr>
              <w:spacing w:before="67" w:line="164" w:lineRule="auto"/>
              <w:ind w:left="325"/>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
                <w:sz w:val="22"/>
                <w:szCs w:val="22"/>
                <w14:textFill>
                  <w14:solidFill>
                    <w14:schemeClr w14:val="tx1"/>
                  </w14:solidFill>
                </w14:textFill>
              </w:rPr>
              <w:t>生人数</w:t>
            </w:r>
          </w:p>
        </w:tc>
        <w:tc>
          <w:tcPr>
            <w:tcW w:w="1003" w:type="dxa"/>
            <w:vAlign w:val="top"/>
          </w:tcPr>
          <w:p>
            <w:pPr>
              <w:spacing w:line="351" w:lineRule="auto"/>
              <w:rPr>
                <w:rFonts w:ascii="Arial" w:eastAsia="宋体"/>
                <w:b w:val="0"/>
                <w:color w:val="000000" w:themeColor="text1"/>
                <w:sz w:val="21"/>
                <w14:textFill>
                  <w14:solidFill>
                    <w14:schemeClr w14:val="tx1"/>
                  </w14:solidFill>
                </w14:textFill>
              </w:rPr>
            </w:pPr>
          </w:p>
          <w:p>
            <w:pPr>
              <w:spacing w:before="94" w:line="160" w:lineRule="auto"/>
              <w:ind w:left="326"/>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5"/>
                <w:sz w:val="22"/>
                <w:szCs w:val="22"/>
                <w14:textFill>
                  <w14:solidFill>
                    <w14:schemeClr w14:val="tx1"/>
                  </w14:solidFill>
                </w14:textFill>
              </w:rPr>
              <w:t>出国</w:t>
            </w:r>
          </w:p>
        </w:tc>
        <w:tc>
          <w:tcPr>
            <w:tcW w:w="1201" w:type="dxa"/>
            <w:vAlign w:val="top"/>
          </w:tcPr>
          <w:p>
            <w:pPr>
              <w:spacing w:line="348" w:lineRule="auto"/>
              <w:rPr>
                <w:rFonts w:ascii="Arial" w:eastAsia="宋体"/>
                <w:b w:val="0"/>
                <w:color w:val="000000" w:themeColor="text1"/>
                <w:sz w:val="21"/>
                <w14:textFill>
                  <w14:solidFill>
                    <w14:schemeClr w14:val="tx1"/>
                  </w14:solidFill>
                </w14:textFill>
              </w:rPr>
            </w:pPr>
          </w:p>
          <w:p>
            <w:pPr>
              <w:spacing w:before="90" w:line="172" w:lineRule="auto"/>
              <w:ind w:left="98"/>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235" w:type="dxa"/>
            <w:vAlign w:val="top"/>
          </w:tcPr>
          <w:p>
            <w:pPr>
              <w:pStyle w:val="6"/>
              <w:spacing w:before="88" w:line="230" w:lineRule="auto"/>
              <w:ind w:left="29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旅游管理</w:t>
            </w:r>
            <w:r>
              <w:rPr>
                <w:rFonts w:eastAsia="宋体"/>
                <w:b w:val="0"/>
                <w:color w:val="000000" w:themeColor="text1"/>
                <w:spacing w:val="49"/>
                <w14:textFill>
                  <w14:solidFill>
                    <w14:schemeClr w14:val="tx1"/>
                  </w14:solidFill>
                </w14:textFill>
              </w:rPr>
              <w:t xml:space="preserve"> </w:t>
            </w:r>
            <w:r>
              <w:rPr>
                <w:rFonts w:eastAsia="宋体"/>
                <w:b w:val="0"/>
                <w:color w:val="000000" w:themeColor="text1"/>
                <w:spacing w:val="-6"/>
                <w14:textFill>
                  <w14:solidFill>
                    <w14:schemeClr w14:val="tx1"/>
                  </w14:solidFill>
                </w14:textFill>
              </w:rPr>
              <w:t>(</w:t>
            </w:r>
            <w:r>
              <w:rPr>
                <w:rFonts w:eastAsia="宋体"/>
                <w:b w:val="0"/>
                <w:color w:val="000000" w:themeColor="text1"/>
                <w:spacing w:val="36"/>
                <w14:textFill>
                  <w14:solidFill>
                    <w14:schemeClr w14:val="tx1"/>
                  </w14:solidFill>
                </w14:textFill>
              </w:rPr>
              <w:t xml:space="preserve"> </w:t>
            </w:r>
            <w:r>
              <w:rPr>
                <w:rFonts w:eastAsia="宋体"/>
                <w:b w:val="0"/>
                <w:color w:val="000000" w:themeColor="text1"/>
                <w:spacing w:val="-6"/>
                <w14:textFill>
                  <w14:solidFill>
                    <w14:schemeClr w14:val="tx1"/>
                  </w14:solidFill>
                </w14:textFill>
              </w:rPr>
              <w:t>国内)</w:t>
            </w:r>
          </w:p>
        </w:tc>
        <w:tc>
          <w:tcPr>
            <w:tcW w:w="928" w:type="dxa"/>
            <w:vAlign w:val="top"/>
          </w:tcPr>
          <w:p>
            <w:pPr>
              <w:pStyle w:val="6"/>
              <w:spacing w:before="110" w:line="186" w:lineRule="auto"/>
              <w:ind w:left="368"/>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54</w:t>
            </w:r>
          </w:p>
        </w:tc>
        <w:tc>
          <w:tcPr>
            <w:tcW w:w="1978" w:type="dxa"/>
            <w:vAlign w:val="top"/>
          </w:tcPr>
          <w:p>
            <w:pPr>
              <w:pStyle w:val="6"/>
              <w:spacing w:before="110" w:line="186" w:lineRule="auto"/>
              <w:ind w:left="895"/>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32</w:t>
            </w:r>
          </w:p>
        </w:tc>
        <w:tc>
          <w:tcPr>
            <w:tcW w:w="1258" w:type="dxa"/>
            <w:vAlign w:val="top"/>
          </w:tcPr>
          <w:p>
            <w:pPr>
              <w:pStyle w:val="6"/>
              <w:spacing w:before="112" w:line="187" w:lineRule="auto"/>
              <w:ind w:left="55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19</w:t>
            </w:r>
          </w:p>
        </w:tc>
        <w:tc>
          <w:tcPr>
            <w:tcW w:w="1003" w:type="dxa"/>
            <w:vAlign w:val="top"/>
          </w:tcPr>
          <w:p>
            <w:pPr>
              <w:pStyle w:val="6"/>
              <w:spacing w:before="107" w:line="187" w:lineRule="auto"/>
              <w:ind w:left="48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201" w:type="dxa"/>
            <w:vAlign w:val="top"/>
          </w:tcPr>
          <w:p>
            <w:pPr>
              <w:pStyle w:val="6"/>
              <w:spacing w:before="88" w:line="230" w:lineRule="auto"/>
              <w:ind w:left="324"/>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96.30%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235" w:type="dxa"/>
            <w:vAlign w:val="top"/>
          </w:tcPr>
          <w:p>
            <w:pPr>
              <w:pStyle w:val="6"/>
              <w:spacing w:before="89" w:line="229" w:lineRule="auto"/>
              <w:ind w:left="298"/>
              <w:rPr>
                <w:rFonts w:eastAsia="宋体"/>
                <w:b w:val="0"/>
                <w:color w:val="000000" w:themeColor="text1"/>
                <w14:textFill>
                  <w14:solidFill>
                    <w14:schemeClr w14:val="tx1"/>
                  </w14:solidFill>
                </w14:textFill>
              </w:rPr>
            </w:pPr>
            <w:r>
              <w:rPr>
                <w:rFonts w:eastAsia="宋体"/>
                <w:b w:val="0"/>
                <w:color w:val="000000" w:themeColor="text1"/>
                <w:spacing w:val="-6"/>
                <w14:textFill>
                  <w14:solidFill>
                    <w14:schemeClr w14:val="tx1"/>
                  </w14:solidFill>
                </w14:textFill>
              </w:rPr>
              <w:t>旅游管理</w:t>
            </w:r>
            <w:r>
              <w:rPr>
                <w:rFonts w:eastAsia="宋体"/>
                <w:b w:val="0"/>
                <w:color w:val="000000" w:themeColor="text1"/>
                <w:spacing w:val="46"/>
                <w14:textFill>
                  <w14:solidFill>
                    <w14:schemeClr w14:val="tx1"/>
                  </w14:solidFill>
                </w14:textFill>
              </w:rPr>
              <w:t xml:space="preserve"> </w:t>
            </w:r>
            <w:r>
              <w:rPr>
                <w:rFonts w:eastAsia="宋体"/>
                <w:b w:val="0"/>
                <w:color w:val="000000" w:themeColor="text1"/>
                <w:spacing w:val="-6"/>
                <w14:textFill>
                  <w14:solidFill>
                    <w14:schemeClr w14:val="tx1"/>
                  </w14:solidFill>
                </w14:textFill>
              </w:rPr>
              <w:t>(</w:t>
            </w:r>
            <w:r>
              <w:rPr>
                <w:rFonts w:eastAsia="宋体"/>
                <w:b w:val="0"/>
                <w:color w:val="000000" w:themeColor="text1"/>
                <w:spacing w:val="39"/>
                <w14:textFill>
                  <w14:solidFill>
                    <w14:schemeClr w14:val="tx1"/>
                  </w14:solidFill>
                </w14:textFill>
              </w:rPr>
              <w:t xml:space="preserve"> </w:t>
            </w:r>
            <w:r>
              <w:rPr>
                <w:rFonts w:eastAsia="宋体"/>
                <w:b w:val="0"/>
                <w:color w:val="000000" w:themeColor="text1"/>
                <w:spacing w:val="-6"/>
                <w14:textFill>
                  <w14:solidFill>
                    <w14:schemeClr w14:val="tx1"/>
                  </w14:solidFill>
                </w14:textFill>
              </w:rPr>
              <w:t>中外)</w:t>
            </w:r>
          </w:p>
        </w:tc>
        <w:tc>
          <w:tcPr>
            <w:tcW w:w="928" w:type="dxa"/>
            <w:vAlign w:val="top"/>
          </w:tcPr>
          <w:p>
            <w:pPr>
              <w:pStyle w:val="6"/>
              <w:spacing w:before="111" w:line="186" w:lineRule="auto"/>
              <w:ind w:left="42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1978" w:type="dxa"/>
            <w:vAlign w:val="top"/>
          </w:tcPr>
          <w:p>
            <w:pPr>
              <w:pStyle w:val="6"/>
              <w:spacing w:before="108" w:line="187" w:lineRule="auto"/>
              <w:ind w:left="96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258" w:type="dxa"/>
            <w:vAlign w:val="top"/>
          </w:tcPr>
          <w:p>
            <w:pPr>
              <w:pStyle w:val="6"/>
              <w:spacing w:before="109" w:line="186" w:lineRule="auto"/>
              <w:ind w:left="59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1003" w:type="dxa"/>
            <w:vAlign w:val="top"/>
          </w:tcPr>
          <w:p>
            <w:pPr>
              <w:pStyle w:val="6"/>
              <w:spacing w:before="108" w:line="187" w:lineRule="auto"/>
              <w:ind w:left="48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1201" w:type="dxa"/>
            <w:vAlign w:val="top"/>
          </w:tcPr>
          <w:p>
            <w:pPr>
              <w:pStyle w:val="6"/>
              <w:spacing w:before="89" w:line="229" w:lineRule="auto"/>
              <w:ind w:left="32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66.67%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235" w:type="dxa"/>
            <w:vAlign w:val="top"/>
          </w:tcPr>
          <w:p>
            <w:pPr>
              <w:pStyle w:val="6"/>
              <w:spacing w:before="101" w:line="231" w:lineRule="auto"/>
              <w:ind w:left="953"/>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总计</w:t>
            </w:r>
          </w:p>
        </w:tc>
        <w:tc>
          <w:tcPr>
            <w:tcW w:w="928" w:type="dxa"/>
            <w:vAlign w:val="top"/>
          </w:tcPr>
          <w:p>
            <w:pPr>
              <w:pStyle w:val="6"/>
              <w:spacing w:before="125" w:line="185" w:lineRule="auto"/>
              <w:ind w:left="37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57</w:t>
            </w:r>
          </w:p>
        </w:tc>
        <w:tc>
          <w:tcPr>
            <w:tcW w:w="1978" w:type="dxa"/>
            <w:vAlign w:val="top"/>
          </w:tcPr>
          <w:p>
            <w:pPr>
              <w:pStyle w:val="6"/>
              <w:spacing w:before="124" w:line="186" w:lineRule="auto"/>
              <w:ind w:left="89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33</w:t>
            </w:r>
          </w:p>
        </w:tc>
        <w:tc>
          <w:tcPr>
            <w:tcW w:w="1258" w:type="dxa"/>
            <w:vAlign w:val="top"/>
          </w:tcPr>
          <w:p>
            <w:pPr>
              <w:pStyle w:val="6"/>
              <w:spacing w:before="125" w:line="187" w:lineRule="auto"/>
              <w:ind w:left="557"/>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19</w:t>
            </w:r>
          </w:p>
        </w:tc>
        <w:tc>
          <w:tcPr>
            <w:tcW w:w="1003" w:type="dxa"/>
            <w:vAlign w:val="top"/>
          </w:tcPr>
          <w:p>
            <w:pPr>
              <w:pStyle w:val="6"/>
              <w:spacing w:before="121" w:line="186" w:lineRule="auto"/>
              <w:ind w:left="46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1201" w:type="dxa"/>
            <w:vAlign w:val="top"/>
          </w:tcPr>
          <w:p>
            <w:pPr>
              <w:pStyle w:val="6"/>
              <w:spacing w:before="106" w:line="239" w:lineRule="auto"/>
              <w:ind w:left="310"/>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94.74%</w:t>
            </w:r>
          </w:p>
        </w:tc>
      </w:tr>
    </w:tbl>
    <w:p>
      <w:pPr>
        <w:spacing w:line="247" w:lineRule="auto"/>
        <w:rPr>
          <w:rFonts w:ascii="Arial" w:eastAsia="宋体"/>
          <w:b w:val="0"/>
          <w:color w:val="000000" w:themeColor="text1"/>
          <w:sz w:val="21"/>
          <w14:textFill>
            <w14:solidFill>
              <w14:schemeClr w14:val="tx1"/>
            </w14:solidFill>
          </w14:textFill>
        </w:rPr>
      </w:pPr>
    </w:p>
    <w:p>
      <w:pPr>
        <w:spacing w:line="247" w:lineRule="auto"/>
        <w:rPr>
          <w:rFonts w:ascii="Arial" w:eastAsia="宋体"/>
          <w:b w:val="0"/>
          <w:color w:val="000000" w:themeColor="text1"/>
          <w:sz w:val="21"/>
          <w14:textFill>
            <w14:solidFill>
              <w14:schemeClr w14:val="tx1"/>
            </w14:solidFill>
          </w14:textFill>
        </w:rPr>
      </w:pPr>
    </w:p>
    <w:p>
      <w:pPr>
        <w:spacing w:before="90" w:line="173" w:lineRule="auto"/>
        <w:ind w:left="77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第二部分旅游与会展学院各专业就业结构分析情况</w:t>
      </w:r>
    </w:p>
    <w:p>
      <w:pPr>
        <w:pStyle w:val="2"/>
        <w:spacing w:before="292" w:line="231" w:lineRule="auto"/>
        <w:ind w:left="81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一、就业类型结构分析</w:t>
      </w:r>
    </w:p>
    <w:p>
      <w:pPr>
        <w:pStyle w:val="2"/>
        <w:spacing w:before="254" w:line="230" w:lineRule="auto"/>
        <w:ind w:left="2133"/>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表 2-1</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旅游与会展学院 2021</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届毕业生就</w:t>
      </w:r>
      <w:r>
        <w:rPr>
          <w:rFonts w:eastAsia="宋体"/>
          <w:b w:val="0"/>
          <w:color w:val="000000" w:themeColor="text1"/>
          <w:spacing w:val="8"/>
          <w:sz w:val="19"/>
          <w:szCs w:val="19"/>
          <w14:textFill>
            <w14:solidFill>
              <w14:schemeClr w14:val="tx1"/>
            </w14:solidFill>
          </w14:textFill>
        </w:rPr>
        <w:t>业类型结构</w:t>
      </w:r>
    </w:p>
    <w:p>
      <w:pPr>
        <w:spacing w:line="51" w:lineRule="auto"/>
        <w:rPr>
          <w:rFonts w:ascii="Arial" w:eastAsia="宋体"/>
          <w:b w:val="0"/>
          <w:color w:val="000000" w:themeColor="text1"/>
          <w:sz w:val="2"/>
          <w14:textFill>
            <w14:solidFill>
              <w14:schemeClr w14:val="tx1"/>
            </w14:solidFill>
          </w14:textFill>
        </w:rPr>
      </w:pPr>
    </w:p>
    <w:tbl>
      <w:tblPr>
        <w:tblStyle w:val="5"/>
        <w:tblW w:w="90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0"/>
        <w:gridCol w:w="566"/>
        <w:gridCol w:w="566"/>
        <w:gridCol w:w="566"/>
        <w:gridCol w:w="566"/>
        <w:gridCol w:w="567"/>
        <w:gridCol w:w="567"/>
        <w:gridCol w:w="566"/>
        <w:gridCol w:w="567"/>
        <w:gridCol w:w="567"/>
        <w:gridCol w:w="566"/>
        <w:gridCol w:w="566"/>
        <w:gridCol w:w="5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200" w:type="dxa"/>
            <w:vMerge w:val="restart"/>
            <w:tcBorders>
              <w:bottom w:val="nil"/>
            </w:tcBorders>
            <w:vAlign w:val="top"/>
          </w:tcPr>
          <w:p>
            <w:pPr>
              <w:spacing w:before="3" w:line="1863" w:lineRule="exact"/>
              <w:ind w:firstLine="18"/>
              <w:rPr>
                <w:rFonts w:eastAsia="宋体"/>
                <w:b w:val="0"/>
                <w:color w:val="000000" w:themeColor="text1"/>
                <w14:textFill>
                  <w14:solidFill>
                    <w14:schemeClr w14:val="tx1"/>
                  </w14:solidFill>
                </w14:textFill>
              </w:rPr>
            </w:pPr>
            <w:r>
              <w:rPr>
                <w:rFonts w:eastAsia="宋体"/>
                <w:b w:val="0"/>
                <w:color w:val="000000" w:themeColor="text1"/>
                <w:position w:val="-37"/>
                <w14:textFill>
                  <w14:solidFill>
                    <w14:schemeClr w14:val="tx1"/>
                  </w14:solidFill>
                </w14:textFill>
              </w:rPr>
              <w:drawing>
                <wp:inline distT="0" distB="0" distL="0" distR="0">
                  <wp:extent cx="1379220" cy="1183005"/>
                  <wp:effectExtent l="0" t="0" r="0" b="0"/>
                  <wp:docPr id="550" name="IM 550"/>
                  <wp:cNvGraphicFramePr/>
                  <a:graphic xmlns:a="http://schemas.openxmlformats.org/drawingml/2006/main">
                    <a:graphicData uri="http://schemas.openxmlformats.org/drawingml/2006/picture">
                      <pic:pic xmlns:pic="http://schemas.openxmlformats.org/drawingml/2006/picture">
                        <pic:nvPicPr>
                          <pic:cNvPr id="550" name="IM 550"/>
                          <pic:cNvPicPr/>
                        </pic:nvPicPr>
                        <pic:blipFill>
                          <a:blip r:embed="rId449"/>
                          <a:stretch>
                            <a:fillRect/>
                          </a:stretch>
                        </pic:blipFill>
                        <pic:spPr>
                          <a:xfrm>
                            <a:off x="0" y="0"/>
                            <a:ext cx="1379220" cy="1183512"/>
                          </a:xfrm>
                          <a:prstGeom prst="rect">
                            <a:avLst/>
                          </a:prstGeom>
                        </pic:spPr>
                      </pic:pic>
                    </a:graphicData>
                  </a:graphic>
                </wp:inline>
              </w:drawing>
            </w:r>
          </w:p>
        </w:tc>
        <w:tc>
          <w:tcPr>
            <w:tcW w:w="566" w:type="dxa"/>
            <w:vMerge w:val="restart"/>
            <w:tcBorders>
              <w:bottom w:val="nil"/>
            </w:tcBorders>
            <w:vAlign w:val="top"/>
          </w:tcPr>
          <w:p>
            <w:pPr>
              <w:spacing w:line="369" w:lineRule="auto"/>
              <w:rPr>
                <w:rFonts w:ascii="Arial" w:eastAsia="宋体"/>
                <w:b w:val="0"/>
                <w:color w:val="000000" w:themeColor="text1"/>
                <w:sz w:val="21"/>
                <w14:textFill>
                  <w14:solidFill>
                    <w14:schemeClr w14:val="tx1"/>
                  </w14:solidFill>
                </w14:textFill>
              </w:rPr>
            </w:pPr>
          </w:p>
          <w:p>
            <w:pPr>
              <w:spacing w:before="107" w:line="257" w:lineRule="exact"/>
              <w:ind w:left="167"/>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总</w:t>
            </w:r>
          </w:p>
          <w:p>
            <w:pPr>
              <w:spacing w:before="73" w:line="246" w:lineRule="exact"/>
              <w:ind w:left="168"/>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人</w:t>
            </w:r>
          </w:p>
          <w:p>
            <w:pPr>
              <w:spacing w:before="69" w:line="256" w:lineRule="exact"/>
              <w:ind w:left="170"/>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数</w:t>
            </w:r>
          </w:p>
        </w:tc>
        <w:tc>
          <w:tcPr>
            <w:tcW w:w="566" w:type="dxa"/>
            <w:vMerge w:val="restart"/>
            <w:tcBorders>
              <w:bottom w:val="nil"/>
            </w:tcBorders>
            <w:vAlign w:val="top"/>
          </w:tcPr>
          <w:p>
            <w:pPr>
              <w:spacing w:line="378" w:lineRule="auto"/>
              <w:rPr>
                <w:rFonts w:ascii="Arial" w:eastAsia="宋体"/>
                <w:b w:val="0"/>
                <w:color w:val="000000" w:themeColor="text1"/>
                <w:sz w:val="21"/>
                <w14:textFill>
                  <w14:solidFill>
                    <w14:schemeClr w14:val="tx1"/>
                  </w14:solidFill>
                </w14:textFill>
              </w:rPr>
            </w:pPr>
          </w:p>
          <w:p>
            <w:pPr>
              <w:spacing w:before="107" w:line="257" w:lineRule="exact"/>
              <w:ind w:left="16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就</w:t>
            </w:r>
          </w:p>
          <w:p>
            <w:pPr>
              <w:spacing w:before="65" w:line="246" w:lineRule="exact"/>
              <w:ind w:left="167"/>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业</w:t>
            </w:r>
          </w:p>
          <w:p>
            <w:pPr>
              <w:spacing w:before="70" w:line="257" w:lineRule="exact"/>
              <w:ind w:left="175"/>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数</w:t>
            </w:r>
          </w:p>
        </w:tc>
        <w:tc>
          <w:tcPr>
            <w:tcW w:w="566" w:type="dxa"/>
            <w:vMerge w:val="restart"/>
            <w:tcBorders>
              <w:bottom w:val="nil"/>
            </w:tcBorders>
            <w:vAlign w:val="top"/>
          </w:tcPr>
          <w:p>
            <w:pPr>
              <w:spacing w:line="262" w:lineRule="auto"/>
              <w:rPr>
                <w:rFonts w:ascii="Arial" w:eastAsia="宋体"/>
                <w:b w:val="0"/>
                <w:color w:val="000000" w:themeColor="text1"/>
                <w:sz w:val="21"/>
                <w14:textFill>
                  <w14:solidFill>
                    <w14:schemeClr w14:val="tx1"/>
                  </w14:solidFill>
                </w14:textFill>
              </w:rPr>
            </w:pPr>
          </w:p>
          <w:p>
            <w:pPr>
              <w:spacing w:line="263" w:lineRule="auto"/>
              <w:rPr>
                <w:rFonts w:ascii="Arial" w:eastAsia="宋体"/>
                <w:b w:val="0"/>
                <w:color w:val="000000" w:themeColor="text1"/>
                <w:sz w:val="21"/>
                <w14:textFill>
                  <w14:solidFill>
                    <w14:schemeClr w14:val="tx1"/>
                  </w14:solidFill>
                </w14:textFill>
              </w:rPr>
            </w:pPr>
          </w:p>
          <w:p>
            <w:pPr>
              <w:spacing w:before="107" w:line="256" w:lineRule="exact"/>
              <w:ind w:left="169"/>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升</w:t>
            </w:r>
          </w:p>
          <w:p>
            <w:pPr>
              <w:spacing w:before="73" w:line="257" w:lineRule="exact"/>
              <w:ind w:left="171"/>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学</w:t>
            </w:r>
          </w:p>
        </w:tc>
        <w:tc>
          <w:tcPr>
            <w:tcW w:w="566" w:type="dxa"/>
            <w:vMerge w:val="restart"/>
            <w:tcBorders>
              <w:bottom w:val="nil"/>
            </w:tcBorders>
            <w:vAlign w:val="top"/>
          </w:tcPr>
          <w:p>
            <w:pPr>
              <w:spacing w:line="269" w:lineRule="auto"/>
              <w:rPr>
                <w:rFonts w:ascii="Arial" w:eastAsia="宋体"/>
                <w:b w:val="0"/>
                <w:color w:val="000000" w:themeColor="text1"/>
                <w:sz w:val="21"/>
                <w14:textFill>
                  <w14:solidFill>
                    <w14:schemeClr w14:val="tx1"/>
                  </w14:solidFill>
                </w14:textFill>
              </w:rPr>
            </w:pPr>
          </w:p>
          <w:p>
            <w:pPr>
              <w:spacing w:line="270" w:lineRule="auto"/>
              <w:rPr>
                <w:rFonts w:ascii="Arial" w:eastAsia="宋体"/>
                <w:b w:val="0"/>
                <w:color w:val="000000" w:themeColor="text1"/>
                <w:sz w:val="21"/>
                <w14:textFill>
                  <w14:solidFill>
                    <w14:schemeClr w14:val="tx1"/>
                  </w14:solidFill>
                </w14:textFill>
              </w:rPr>
            </w:pPr>
          </w:p>
          <w:p>
            <w:pPr>
              <w:spacing w:before="103" w:line="249" w:lineRule="exact"/>
              <w:ind w:left="201"/>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出</w:t>
            </w:r>
          </w:p>
          <w:p>
            <w:pPr>
              <w:spacing w:before="79" w:line="248" w:lineRule="exact"/>
              <w:ind w:left="210"/>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z w:val="24"/>
                <w:szCs w:val="24"/>
                <w14:textFill>
                  <w14:solidFill>
                    <w14:schemeClr w14:val="tx1"/>
                  </w14:solidFill>
                </w14:textFill>
              </w:rPr>
              <w:t>国</w:t>
            </w:r>
          </w:p>
        </w:tc>
        <w:tc>
          <w:tcPr>
            <w:tcW w:w="567" w:type="dxa"/>
            <w:vMerge w:val="restart"/>
            <w:tcBorders>
              <w:bottom w:val="nil"/>
            </w:tcBorders>
            <w:vAlign w:val="top"/>
          </w:tcPr>
          <w:p>
            <w:pPr>
              <w:spacing w:line="394" w:lineRule="auto"/>
              <w:rPr>
                <w:rFonts w:ascii="Arial" w:eastAsia="宋体"/>
                <w:b w:val="0"/>
                <w:color w:val="000000" w:themeColor="text1"/>
                <w:sz w:val="21"/>
                <w14:textFill>
                  <w14:solidFill>
                    <w14:schemeClr w14:val="tx1"/>
                  </w14:solidFill>
                </w14:textFill>
              </w:rPr>
            </w:pPr>
          </w:p>
          <w:p>
            <w:pPr>
              <w:spacing w:before="103" w:line="250" w:lineRule="exact"/>
              <w:ind w:left="171"/>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公</w:t>
            </w:r>
          </w:p>
          <w:p>
            <w:pPr>
              <w:spacing w:before="64" w:line="258" w:lineRule="exact"/>
              <w:ind w:left="17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务</w:t>
            </w:r>
          </w:p>
          <w:p>
            <w:pPr>
              <w:spacing w:before="60" w:line="253" w:lineRule="exact"/>
              <w:ind w:left="187"/>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sz w:val="25"/>
                <w:szCs w:val="25"/>
                <w14:textFill>
                  <w14:solidFill>
                    <w14:schemeClr w14:val="tx1"/>
                  </w14:solidFill>
                </w14:textFill>
              </w:rPr>
              <w:t>员</w:t>
            </w:r>
          </w:p>
        </w:tc>
        <w:tc>
          <w:tcPr>
            <w:tcW w:w="567" w:type="dxa"/>
            <w:vMerge w:val="restart"/>
            <w:tcBorders>
              <w:bottom w:val="nil"/>
            </w:tcBorders>
            <w:vAlign w:val="top"/>
          </w:tcPr>
          <w:p>
            <w:pPr>
              <w:spacing w:before="324" w:line="256" w:lineRule="exact"/>
              <w:ind w:left="165"/>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事</w:t>
            </w:r>
          </w:p>
          <w:p>
            <w:pPr>
              <w:spacing w:before="65" w:line="246" w:lineRule="exact"/>
              <w:ind w:left="166"/>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业</w:t>
            </w:r>
          </w:p>
          <w:p>
            <w:pPr>
              <w:spacing w:before="72" w:line="257" w:lineRule="exact"/>
              <w:ind w:left="169"/>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单</w:t>
            </w:r>
          </w:p>
          <w:p>
            <w:pPr>
              <w:spacing w:before="65" w:line="254" w:lineRule="exact"/>
              <w:ind w:left="166"/>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位</w:t>
            </w:r>
          </w:p>
        </w:tc>
        <w:tc>
          <w:tcPr>
            <w:tcW w:w="566" w:type="dxa"/>
            <w:vMerge w:val="restart"/>
            <w:tcBorders>
              <w:bottom w:val="nil"/>
            </w:tcBorders>
            <w:vAlign w:val="top"/>
          </w:tcPr>
          <w:p>
            <w:pPr>
              <w:spacing w:before="179" w:line="257" w:lineRule="exact"/>
              <w:ind w:left="170"/>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大</w:t>
            </w:r>
          </w:p>
          <w:p>
            <w:pPr>
              <w:spacing w:before="61" w:line="257" w:lineRule="exact"/>
              <w:ind w:left="17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学</w:t>
            </w:r>
          </w:p>
          <w:p>
            <w:pPr>
              <w:spacing w:before="57" w:line="249" w:lineRule="exact"/>
              <w:ind w:left="178"/>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生</w:t>
            </w:r>
          </w:p>
          <w:p>
            <w:pPr>
              <w:spacing w:before="64" w:line="258" w:lineRule="exact"/>
              <w:ind w:left="16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村</w:t>
            </w:r>
          </w:p>
          <w:p>
            <w:pPr>
              <w:spacing w:before="57" w:line="255"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官</w:t>
            </w:r>
          </w:p>
        </w:tc>
        <w:tc>
          <w:tcPr>
            <w:tcW w:w="567" w:type="dxa"/>
            <w:vMerge w:val="restart"/>
            <w:tcBorders>
              <w:bottom w:val="nil"/>
            </w:tcBorders>
            <w:vAlign w:val="top"/>
          </w:tcPr>
          <w:p>
            <w:pPr>
              <w:spacing w:before="324" w:line="254" w:lineRule="exact"/>
              <w:ind w:left="16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特</w:t>
            </w:r>
          </w:p>
          <w:p>
            <w:pPr>
              <w:spacing w:before="65" w:line="258" w:lineRule="exact"/>
              <w:ind w:left="198"/>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岗</w:t>
            </w:r>
          </w:p>
          <w:p>
            <w:pPr>
              <w:spacing w:before="64" w:line="256"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教</w:t>
            </w:r>
          </w:p>
          <w:p>
            <w:pPr>
              <w:spacing w:before="69" w:line="251" w:lineRule="exact"/>
              <w:ind w:left="171"/>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师</w:t>
            </w:r>
          </w:p>
        </w:tc>
        <w:tc>
          <w:tcPr>
            <w:tcW w:w="567" w:type="dxa"/>
            <w:vMerge w:val="restart"/>
            <w:tcBorders>
              <w:bottom w:val="nil"/>
            </w:tcBorders>
            <w:vAlign w:val="top"/>
          </w:tcPr>
          <w:p>
            <w:pPr>
              <w:spacing w:before="337" w:line="246" w:lineRule="exact"/>
              <w:ind w:left="197"/>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当</w:t>
            </w:r>
          </w:p>
          <w:p>
            <w:pPr>
              <w:spacing w:before="69" w:line="256" w:lineRule="exact"/>
              <w:ind w:left="172"/>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兵</w:t>
            </w:r>
          </w:p>
          <w:p>
            <w:pPr>
              <w:spacing w:before="74" w:line="229" w:lineRule="exact"/>
              <w:ind w:left="173"/>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15"/>
                <w:position w:val="-1"/>
                <w:sz w:val="22"/>
                <w:szCs w:val="22"/>
                <w14:textFill>
                  <w14:solidFill>
                    <w14:schemeClr w14:val="tx1"/>
                  </w14:solidFill>
                </w14:textFill>
              </w:rPr>
              <w:t>入</w:t>
            </w:r>
          </w:p>
          <w:p>
            <w:pPr>
              <w:spacing w:before="74" w:line="254" w:lineRule="exact"/>
              <w:ind w:left="170"/>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伍</w:t>
            </w:r>
          </w:p>
        </w:tc>
        <w:tc>
          <w:tcPr>
            <w:tcW w:w="1705" w:type="dxa"/>
            <w:gridSpan w:val="3"/>
            <w:vAlign w:val="top"/>
          </w:tcPr>
          <w:p>
            <w:pPr>
              <w:spacing w:before="124" w:line="161" w:lineRule="auto"/>
              <w:ind w:left="420"/>
              <w:rPr>
                <w:rFonts w:ascii="微软雅黑" w:hAnsi="微软雅黑" w:eastAsia="宋体" w:cs="微软雅黑"/>
                <w:b w:val="0"/>
                <w:color w:val="000000" w:themeColor="text1"/>
                <w:sz w:val="22"/>
                <w:szCs w:val="22"/>
                <w14:textFill>
                  <w14:solidFill>
                    <w14:schemeClr w14:val="tx1"/>
                  </w14:solidFill>
                </w14:textFill>
              </w:rPr>
            </w:pPr>
            <w:r>
              <w:rPr>
                <w:rFonts w:ascii="微软雅黑" w:hAnsi="微软雅黑" w:eastAsia="宋体" w:cs="微软雅黑"/>
                <w:b w:val="0"/>
                <w:color w:val="000000" w:themeColor="text1"/>
                <w:spacing w:val="3"/>
                <w:sz w:val="22"/>
                <w:szCs w:val="22"/>
                <w14:textFill>
                  <w14:solidFill>
                    <w14:schemeClr w14:val="tx1"/>
                  </w14:solidFill>
                </w14:textFill>
              </w:rPr>
              <w:t>企业就业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1" w:hRule="atLeast"/>
        </w:trPr>
        <w:tc>
          <w:tcPr>
            <w:tcW w:w="2200"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6"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6"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6"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6"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6"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7" w:type="dxa"/>
            <w:vMerge w:val="continue"/>
            <w:tcBorders>
              <w:top w:val="nil"/>
            </w:tcBorders>
            <w:vAlign w:val="top"/>
          </w:tcPr>
          <w:p>
            <w:pPr>
              <w:rPr>
                <w:rFonts w:ascii="Arial" w:eastAsia="宋体"/>
                <w:b w:val="0"/>
                <w:color w:val="000000" w:themeColor="text1"/>
                <w:sz w:val="21"/>
                <w14:textFill>
                  <w14:solidFill>
                    <w14:schemeClr w14:val="tx1"/>
                  </w14:solidFill>
                </w14:textFill>
              </w:rPr>
            </w:pPr>
          </w:p>
        </w:tc>
        <w:tc>
          <w:tcPr>
            <w:tcW w:w="566" w:type="dxa"/>
            <w:vAlign w:val="top"/>
          </w:tcPr>
          <w:p>
            <w:pPr>
              <w:spacing w:line="271" w:lineRule="auto"/>
              <w:rPr>
                <w:rFonts w:ascii="Arial" w:eastAsia="宋体"/>
                <w:b w:val="0"/>
                <w:color w:val="000000" w:themeColor="text1"/>
                <w:sz w:val="21"/>
                <w14:textFill>
                  <w14:solidFill>
                    <w14:schemeClr w14:val="tx1"/>
                  </w14:solidFill>
                </w14:textFill>
              </w:rPr>
            </w:pPr>
          </w:p>
          <w:p>
            <w:pPr>
              <w:spacing w:before="103" w:line="247" w:lineRule="exact"/>
              <w:ind w:left="198"/>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z w:val="24"/>
                <w:szCs w:val="24"/>
                <w14:textFill>
                  <w14:solidFill>
                    <w14:schemeClr w14:val="tx1"/>
                  </w14:solidFill>
                </w14:textFill>
              </w:rPr>
              <w:t>国</w:t>
            </w:r>
          </w:p>
          <w:p>
            <w:pPr>
              <w:spacing w:before="61" w:line="249" w:lineRule="exact"/>
              <w:ind w:left="171"/>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企</w:t>
            </w:r>
          </w:p>
        </w:tc>
        <w:tc>
          <w:tcPr>
            <w:tcW w:w="566" w:type="dxa"/>
            <w:vAlign w:val="top"/>
          </w:tcPr>
          <w:p>
            <w:pPr>
              <w:spacing w:before="107" w:line="220" w:lineRule="exact"/>
              <w:ind w:left="171"/>
              <w:rPr>
                <w:rFonts w:ascii="微软雅黑" w:hAnsi="微软雅黑" w:eastAsia="宋体" w:cs="微软雅黑"/>
                <w:b w:val="0"/>
                <w:color w:val="000000" w:themeColor="text1"/>
                <w:sz w:val="23"/>
                <w:szCs w:val="23"/>
                <w14:textFill>
                  <w14:solidFill>
                    <w14:schemeClr w14:val="tx1"/>
                  </w14:solidFill>
                </w14:textFill>
              </w:rPr>
            </w:pPr>
            <w:r>
              <w:rPr>
                <w:rFonts w:ascii="微软雅黑" w:hAnsi="微软雅黑" w:eastAsia="宋体" w:cs="微软雅黑"/>
                <w:b w:val="0"/>
                <w:color w:val="000000" w:themeColor="text1"/>
                <w:spacing w:val="4"/>
                <w:position w:val="-1"/>
                <w:sz w:val="23"/>
                <w:szCs w:val="23"/>
                <w14:textFill>
                  <w14:solidFill>
                    <w14:schemeClr w14:val="tx1"/>
                  </w14:solidFill>
                </w14:textFill>
              </w:rPr>
              <w:t>三</w:t>
            </w:r>
          </w:p>
          <w:p>
            <w:pPr>
              <w:spacing w:before="68" w:line="258" w:lineRule="exact"/>
              <w:ind w:left="174"/>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资</w:t>
            </w:r>
          </w:p>
          <w:p>
            <w:pPr>
              <w:spacing w:before="46" w:line="249" w:lineRule="exact"/>
              <w:ind w:left="167"/>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3"/>
                <w:position w:val="-1"/>
                <w:sz w:val="24"/>
                <w:szCs w:val="24"/>
                <w14:textFill>
                  <w14:solidFill>
                    <w14:schemeClr w14:val="tx1"/>
                  </w14:solidFill>
                </w14:textFill>
              </w:rPr>
              <w:t>企</w:t>
            </w:r>
          </w:p>
          <w:p>
            <w:pPr>
              <w:spacing w:before="56" w:line="246" w:lineRule="exact"/>
              <w:ind w:left="169"/>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2"/>
                <w:sz w:val="24"/>
                <w:szCs w:val="24"/>
                <w14:textFill>
                  <w14:solidFill>
                    <w14:schemeClr w14:val="tx1"/>
                  </w14:solidFill>
                </w14:textFill>
              </w:rPr>
              <w:t>业</w:t>
            </w:r>
          </w:p>
        </w:tc>
        <w:tc>
          <w:tcPr>
            <w:tcW w:w="573" w:type="dxa"/>
            <w:vAlign w:val="top"/>
          </w:tcPr>
          <w:p>
            <w:pPr>
              <w:spacing w:before="54" w:line="259"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其</w:t>
            </w:r>
          </w:p>
          <w:p>
            <w:pPr>
              <w:spacing w:before="59" w:line="254" w:lineRule="exact"/>
              <w:ind w:left="173"/>
              <w:rPr>
                <w:rFonts w:ascii="微软雅黑" w:hAnsi="微软雅黑" w:eastAsia="宋体" w:cs="微软雅黑"/>
                <w:b w:val="0"/>
                <w:color w:val="000000" w:themeColor="text1"/>
                <w:sz w:val="25"/>
                <w:szCs w:val="25"/>
                <w14:textFill>
                  <w14:solidFill>
                    <w14:schemeClr w14:val="tx1"/>
                  </w14:solidFill>
                </w14:textFill>
              </w:rPr>
            </w:pPr>
            <w:r>
              <w:rPr>
                <w:rFonts w:ascii="微软雅黑" w:hAnsi="微软雅黑" w:eastAsia="宋体" w:cs="微软雅黑"/>
                <w:b w:val="0"/>
                <w:color w:val="000000" w:themeColor="text1"/>
                <w:position w:val="-1"/>
                <w:sz w:val="25"/>
                <w:szCs w:val="25"/>
                <w14:textFill>
                  <w14:solidFill>
                    <w14:schemeClr w14:val="tx1"/>
                  </w14:solidFill>
                </w14:textFill>
              </w:rPr>
              <w:t>他</w:t>
            </w:r>
          </w:p>
          <w:p>
            <w:pPr>
              <w:spacing w:before="58" w:line="249" w:lineRule="exact"/>
              <w:ind w:left="171"/>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position w:val="-1"/>
                <w:sz w:val="24"/>
                <w:szCs w:val="24"/>
                <w14:textFill>
                  <w14:solidFill>
                    <w14:schemeClr w14:val="tx1"/>
                  </w14:solidFill>
                </w14:textFill>
              </w:rPr>
              <w:t>企</w:t>
            </w:r>
          </w:p>
          <w:p>
            <w:pPr>
              <w:spacing w:before="66" w:line="246" w:lineRule="exact"/>
              <w:ind w:left="168"/>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1"/>
                <w:position w:val="-2"/>
                <w:sz w:val="24"/>
                <w:szCs w:val="24"/>
                <w14:textFill>
                  <w14:solidFill>
                    <w14:schemeClr w14:val="tx1"/>
                  </w14:solidFill>
                </w14:textFill>
              </w:rPr>
              <w:t>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200" w:type="dxa"/>
            <w:vAlign w:val="top"/>
          </w:tcPr>
          <w:p>
            <w:pPr>
              <w:pStyle w:val="6"/>
              <w:spacing w:before="173" w:line="232" w:lineRule="auto"/>
              <w:ind w:left="703"/>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旅游管理</w:t>
            </w:r>
          </w:p>
        </w:tc>
        <w:tc>
          <w:tcPr>
            <w:tcW w:w="566" w:type="dxa"/>
            <w:vAlign w:val="top"/>
          </w:tcPr>
          <w:p>
            <w:pPr>
              <w:pStyle w:val="6"/>
              <w:spacing w:before="196" w:line="186" w:lineRule="auto"/>
              <w:ind w:left="18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37</w:t>
            </w:r>
          </w:p>
        </w:tc>
        <w:tc>
          <w:tcPr>
            <w:tcW w:w="566" w:type="dxa"/>
            <w:vAlign w:val="top"/>
          </w:tcPr>
          <w:p>
            <w:pPr>
              <w:pStyle w:val="6"/>
              <w:spacing w:before="196" w:line="186" w:lineRule="auto"/>
              <w:ind w:left="186"/>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34</w:t>
            </w:r>
          </w:p>
        </w:tc>
        <w:tc>
          <w:tcPr>
            <w:tcW w:w="566" w:type="dxa"/>
            <w:vAlign w:val="top"/>
          </w:tcPr>
          <w:p>
            <w:pPr>
              <w:pStyle w:val="6"/>
              <w:spacing w:before="192" w:line="187" w:lineRule="auto"/>
              <w:ind w:left="26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6" w:type="dxa"/>
            <w:vAlign w:val="top"/>
          </w:tcPr>
          <w:p>
            <w:pPr>
              <w:pStyle w:val="6"/>
              <w:spacing w:before="193" w:line="186" w:lineRule="auto"/>
              <w:ind w:left="24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2" w:line="187" w:lineRule="auto"/>
              <w:ind w:left="2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7" w:type="dxa"/>
            <w:vAlign w:val="top"/>
          </w:tcPr>
          <w:p>
            <w:pPr>
              <w:pStyle w:val="6"/>
              <w:spacing w:before="193" w:line="186" w:lineRule="auto"/>
              <w:ind w:left="24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3"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3"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3"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6" w:line="186" w:lineRule="auto"/>
              <w:ind w:left="24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3</w:t>
            </w:r>
          </w:p>
        </w:tc>
        <w:tc>
          <w:tcPr>
            <w:tcW w:w="566" w:type="dxa"/>
            <w:vAlign w:val="top"/>
          </w:tcPr>
          <w:p>
            <w:pPr>
              <w:pStyle w:val="6"/>
              <w:spacing w:before="192" w:line="187" w:lineRule="auto"/>
              <w:ind w:left="26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73" w:type="dxa"/>
            <w:vAlign w:val="top"/>
          </w:tcPr>
          <w:p>
            <w:pPr>
              <w:pStyle w:val="6"/>
              <w:spacing w:before="196" w:line="186" w:lineRule="auto"/>
              <w:ind w:left="19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200" w:type="dxa"/>
            <w:vAlign w:val="top"/>
          </w:tcPr>
          <w:p>
            <w:pPr>
              <w:pStyle w:val="6"/>
              <w:spacing w:before="174" w:line="231" w:lineRule="auto"/>
              <w:ind w:left="708"/>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酒店管理</w:t>
            </w:r>
          </w:p>
        </w:tc>
        <w:tc>
          <w:tcPr>
            <w:tcW w:w="566" w:type="dxa"/>
            <w:vAlign w:val="top"/>
          </w:tcPr>
          <w:p>
            <w:pPr>
              <w:pStyle w:val="6"/>
              <w:spacing w:before="196" w:line="186" w:lineRule="auto"/>
              <w:ind w:left="186"/>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45</w:t>
            </w:r>
          </w:p>
        </w:tc>
        <w:tc>
          <w:tcPr>
            <w:tcW w:w="566" w:type="dxa"/>
            <w:vAlign w:val="top"/>
          </w:tcPr>
          <w:p>
            <w:pPr>
              <w:pStyle w:val="6"/>
              <w:spacing w:before="196" w:line="186" w:lineRule="auto"/>
              <w:ind w:left="184"/>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43</w:t>
            </w:r>
          </w:p>
        </w:tc>
        <w:tc>
          <w:tcPr>
            <w:tcW w:w="566" w:type="dxa"/>
            <w:vAlign w:val="top"/>
          </w:tcPr>
          <w:p>
            <w:pPr>
              <w:pStyle w:val="6"/>
              <w:spacing w:before="195" w:line="187" w:lineRule="auto"/>
              <w:ind w:left="260"/>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6" w:type="dxa"/>
            <w:vAlign w:val="top"/>
          </w:tcPr>
          <w:p>
            <w:pPr>
              <w:pStyle w:val="6"/>
              <w:spacing w:before="196" w:line="186" w:lineRule="auto"/>
              <w:ind w:left="24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5" w:line="187" w:lineRule="auto"/>
              <w:ind w:left="26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7" w:type="dxa"/>
            <w:vAlign w:val="top"/>
          </w:tcPr>
          <w:p>
            <w:pPr>
              <w:pStyle w:val="6"/>
              <w:spacing w:before="196" w:line="186" w:lineRule="auto"/>
              <w:ind w:left="24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6"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6"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6"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6"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5" w:line="187" w:lineRule="auto"/>
              <w:ind w:left="264"/>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73" w:type="dxa"/>
            <w:vAlign w:val="top"/>
          </w:tcPr>
          <w:p>
            <w:pPr>
              <w:pStyle w:val="6"/>
              <w:spacing w:before="196" w:line="186" w:lineRule="auto"/>
              <w:ind w:left="191"/>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200" w:type="dxa"/>
            <w:vAlign w:val="top"/>
          </w:tcPr>
          <w:p>
            <w:pPr>
              <w:pStyle w:val="6"/>
              <w:spacing w:before="176" w:line="233" w:lineRule="auto"/>
              <w:ind w:left="181"/>
              <w:rPr>
                <w:rFonts w:eastAsia="宋体"/>
                <w:b w:val="0"/>
                <w:color w:val="000000" w:themeColor="text1"/>
                <w14:textFill>
                  <w14:solidFill>
                    <w14:schemeClr w14:val="tx1"/>
                  </w14:solidFill>
                </w14:textFill>
              </w:rPr>
            </w:pPr>
            <w:r>
              <w:rPr>
                <w:rFonts w:eastAsia="宋体"/>
                <w:b w:val="0"/>
                <w:color w:val="000000" w:themeColor="text1"/>
                <w:spacing w:val="15"/>
                <w14:textFill>
                  <w14:solidFill>
                    <w14:schemeClr w14:val="tx1"/>
                  </w14:solidFill>
                </w14:textFill>
              </w:rPr>
              <w:t>人文地理与城乡规划</w:t>
            </w:r>
          </w:p>
        </w:tc>
        <w:tc>
          <w:tcPr>
            <w:tcW w:w="566" w:type="dxa"/>
            <w:vAlign w:val="top"/>
          </w:tcPr>
          <w:p>
            <w:pPr>
              <w:pStyle w:val="6"/>
              <w:spacing w:before="197" w:line="186" w:lineRule="auto"/>
              <w:ind w:left="18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47</w:t>
            </w:r>
          </w:p>
        </w:tc>
        <w:tc>
          <w:tcPr>
            <w:tcW w:w="566" w:type="dxa"/>
            <w:vAlign w:val="top"/>
          </w:tcPr>
          <w:p>
            <w:pPr>
              <w:pStyle w:val="6"/>
              <w:spacing w:before="199" w:line="186" w:lineRule="auto"/>
              <w:ind w:left="184"/>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45</w:t>
            </w:r>
          </w:p>
        </w:tc>
        <w:tc>
          <w:tcPr>
            <w:tcW w:w="566" w:type="dxa"/>
            <w:vAlign w:val="top"/>
          </w:tcPr>
          <w:p>
            <w:pPr>
              <w:pStyle w:val="6"/>
              <w:spacing w:before="201" w:line="186" w:lineRule="auto"/>
              <w:ind w:left="24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9</w:t>
            </w:r>
          </w:p>
        </w:tc>
        <w:tc>
          <w:tcPr>
            <w:tcW w:w="566" w:type="dxa"/>
            <w:vAlign w:val="top"/>
          </w:tcPr>
          <w:p>
            <w:pPr>
              <w:pStyle w:val="6"/>
              <w:spacing w:before="199" w:line="186" w:lineRule="auto"/>
              <w:ind w:left="24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9"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67" w:type="dxa"/>
            <w:vAlign w:val="top"/>
          </w:tcPr>
          <w:p>
            <w:pPr>
              <w:pStyle w:val="6"/>
              <w:spacing w:before="198" w:line="187"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6" w:type="dxa"/>
            <w:vAlign w:val="top"/>
          </w:tcPr>
          <w:p>
            <w:pPr>
              <w:pStyle w:val="6"/>
              <w:spacing w:before="198" w:line="187"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7" w:type="dxa"/>
            <w:vAlign w:val="top"/>
          </w:tcPr>
          <w:p>
            <w:pPr>
              <w:pStyle w:val="6"/>
              <w:spacing w:before="198" w:line="187" w:lineRule="auto"/>
              <w:ind w:left="26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7" w:type="dxa"/>
            <w:vAlign w:val="top"/>
          </w:tcPr>
          <w:p>
            <w:pPr>
              <w:pStyle w:val="6"/>
              <w:spacing w:before="198" w:line="187"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6" w:type="dxa"/>
            <w:vAlign w:val="top"/>
          </w:tcPr>
          <w:p>
            <w:pPr>
              <w:pStyle w:val="6"/>
              <w:spacing w:before="198" w:line="187" w:lineRule="auto"/>
              <w:ind w:left="263"/>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6" w:type="dxa"/>
            <w:vAlign w:val="top"/>
          </w:tcPr>
          <w:p>
            <w:pPr>
              <w:pStyle w:val="6"/>
              <w:spacing w:before="199" w:line="186" w:lineRule="auto"/>
              <w:ind w:left="25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73" w:type="dxa"/>
            <w:vAlign w:val="top"/>
          </w:tcPr>
          <w:p>
            <w:pPr>
              <w:pStyle w:val="6"/>
              <w:spacing w:before="201" w:line="186" w:lineRule="auto"/>
              <w:ind w:left="199"/>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200" w:type="dxa"/>
            <w:vAlign w:val="top"/>
          </w:tcPr>
          <w:p>
            <w:pPr>
              <w:pStyle w:val="6"/>
              <w:spacing w:before="179" w:line="231" w:lineRule="auto"/>
              <w:ind w:left="491"/>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旅游管理专科</w:t>
            </w:r>
          </w:p>
        </w:tc>
        <w:tc>
          <w:tcPr>
            <w:tcW w:w="566" w:type="dxa"/>
            <w:vAlign w:val="top"/>
          </w:tcPr>
          <w:p>
            <w:pPr>
              <w:pStyle w:val="6"/>
              <w:spacing w:before="203" w:line="185" w:lineRule="auto"/>
              <w:ind w:left="19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57</w:t>
            </w:r>
          </w:p>
        </w:tc>
        <w:tc>
          <w:tcPr>
            <w:tcW w:w="566" w:type="dxa"/>
            <w:vAlign w:val="top"/>
          </w:tcPr>
          <w:p>
            <w:pPr>
              <w:pStyle w:val="6"/>
              <w:spacing w:before="202" w:line="186" w:lineRule="auto"/>
              <w:ind w:left="189"/>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54</w:t>
            </w:r>
          </w:p>
        </w:tc>
        <w:tc>
          <w:tcPr>
            <w:tcW w:w="566" w:type="dxa"/>
            <w:vAlign w:val="top"/>
          </w:tcPr>
          <w:p>
            <w:pPr>
              <w:pStyle w:val="6"/>
              <w:spacing w:before="203" w:line="187" w:lineRule="auto"/>
              <w:ind w:left="209"/>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19</w:t>
            </w:r>
          </w:p>
        </w:tc>
        <w:tc>
          <w:tcPr>
            <w:tcW w:w="566" w:type="dxa"/>
            <w:vAlign w:val="top"/>
          </w:tcPr>
          <w:p>
            <w:pPr>
              <w:pStyle w:val="6"/>
              <w:spacing w:before="199"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67" w:type="dxa"/>
            <w:vAlign w:val="top"/>
          </w:tcPr>
          <w:p>
            <w:pPr>
              <w:pStyle w:val="6"/>
              <w:spacing w:before="199" w:line="186" w:lineRule="auto"/>
              <w:ind w:left="24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9" w:line="186" w:lineRule="auto"/>
              <w:ind w:left="247"/>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9"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9"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7" w:type="dxa"/>
            <w:vAlign w:val="top"/>
          </w:tcPr>
          <w:p>
            <w:pPr>
              <w:pStyle w:val="6"/>
              <w:spacing w:before="199"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9"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66" w:type="dxa"/>
            <w:vAlign w:val="top"/>
          </w:tcPr>
          <w:p>
            <w:pPr>
              <w:pStyle w:val="6"/>
              <w:spacing w:before="199" w:line="186" w:lineRule="auto"/>
              <w:ind w:left="25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0</w:t>
            </w:r>
          </w:p>
        </w:tc>
        <w:tc>
          <w:tcPr>
            <w:tcW w:w="573" w:type="dxa"/>
            <w:vAlign w:val="top"/>
          </w:tcPr>
          <w:p>
            <w:pPr>
              <w:pStyle w:val="6"/>
              <w:spacing w:before="202" w:line="186" w:lineRule="auto"/>
              <w:ind w:left="196"/>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200" w:type="dxa"/>
            <w:vAlign w:val="top"/>
          </w:tcPr>
          <w:p>
            <w:pPr>
              <w:pStyle w:val="6"/>
              <w:spacing w:before="179" w:line="231" w:lineRule="auto"/>
              <w:ind w:left="935"/>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总计</w:t>
            </w:r>
          </w:p>
        </w:tc>
        <w:tc>
          <w:tcPr>
            <w:tcW w:w="566" w:type="dxa"/>
            <w:vAlign w:val="top"/>
          </w:tcPr>
          <w:p>
            <w:pPr>
              <w:pStyle w:val="6"/>
              <w:spacing w:before="200" w:line="187" w:lineRule="auto"/>
              <w:ind w:left="153"/>
              <w:rPr>
                <w:rFonts w:eastAsia="宋体"/>
                <w:b w:val="0"/>
                <w:color w:val="000000" w:themeColor="text1"/>
                <w14:textFill>
                  <w14:solidFill>
                    <w14:schemeClr w14:val="tx1"/>
                  </w14:solidFill>
                </w14:textFill>
              </w:rPr>
            </w:pPr>
            <w:r>
              <w:rPr>
                <w:rFonts w:eastAsia="宋体"/>
                <w:b w:val="0"/>
                <w:color w:val="000000" w:themeColor="text1"/>
                <w:spacing w:val="-2"/>
                <w14:textFill>
                  <w14:solidFill>
                    <w14:schemeClr w14:val="tx1"/>
                  </w14:solidFill>
                </w14:textFill>
              </w:rPr>
              <w:t>186</w:t>
            </w:r>
          </w:p>
        </w:tc>
        <w:tc>
          <w:tcPr>
            <w:tcW w:w="566" w:type="dxa"/>
            <w:vAlign w:val="top"/>
          </w:tcPr>
          <w:p>
            <w:pPr>
              <w:pStyle w:val="6"/>
              <w:spacing w:before="200" w:line="187" w:lineRule="auto"/>
              <w:ind w:left="154"/>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176</w:t>
            </w:r>
          </w:p>
        </w:tc>
        <w:tc>
          <w:tcPr>
            <w:tcW w:w="566" w:type="dxa"/>
            <w:vAlign w:val="top"/>
          </w:tcPr>
          <w:p>
            <w:pPr>
              <w:pStyle w:val="6"/>
              <w:spacing w:before="201" w:line="186" w:lineRule="auto"/>
              <w:ind w:left="191"/>
              <w:rPr>
                <w:rFonts w:eastAsia="宋体"/>
                <w:b w:val="0"/>
                <w:color w:val="000000" w:themeColor="text1"/>
                <w14:textFill>
                  <w14:solidFill>
                    <w14:schemeClr w14:val="tx1"/>
                  </w14:solidFill>
                </w14:textFill>
              </w:rPr>
            </w:pPr>
            <w:r>
              <w:rPr>
                <w:rFonts w:eastAsia="宋体"/>
                <w:b w:val="0"/>
                <w:color w:val="000000" w:themeColor="text1"/>
                <w:spacing w:val="-1"/>
                <w14:textFill>
                  <w14:solidFill>
                    <w14:schemeClr w14:val="tx1"/>
                  </w14:solidFill>
                </w14:textFill>
              </w:rPr>
              <w:t>30</w:t>
            </w:r>
          </w:p>
        </w:tc>
        <w:tc>
          <w:tcPr>
            <w:tcW w:w="566" w:type="dxa"/>
            <w:vAlign w:val="top"/>
          </w:tcPr>
          <w:p>
            <w:pPr>
              <w:pStyle w:val="6"/>
              <w:spacing w:before="201" w:line="186" w:lineRule="auto"/>
              <w:ind w:left="24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67" w:type="dxa"/>
            <w:vAlign w:val="top"/>
          </w:tcPr>
          <w:p>
            <w:pPr>
              <w:pStyle w:val="6"/>
              <w:spacing w:before="201" w:line="186" w:lineRule="auto"/>
              <w:ind w:left="238"/>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567" w:type="dxa"/>
            <w:vAlign w:val="top"/>
          </w:tcPr>
          <w:p>
            <w:pPr>
              <w:pStyle w:val="6"/>
              <w:spacing w:before="200" w:line="187"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6" w:type="dxa"/>
            <w:vAlign w:val="top"/>
          </w:tcPr>
          <w:p>
            <w:pPr>
              <w:pStyle w:val="6"/>
              <w:spacing w:before="200" w:line="187"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7" w:type="dxa"/>
            <w:vAlign w:val="top"/>
          </w:tcPr>
          <w:p>
            <w:pPr>
              <w:pStyle w:val="6"/>
              <w:spacing w:before="200" w:line="187" w:lineRule="auto"/>
              <w:ind w:left="265"/>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7" w:type="dxa"/>
            <w:vAlign w:val="top"/>
          </w:tcPr>
          <w:p>
            <w:pPr>
              <w:pStyle w:val="6"/>
              <w:spacing w:before="200" w:line="187" w:lineRule="auto"/>
              <w:ind w:left="262"/>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1</w:t>
            </w:r>
          </w:p>
        </w:tc>
        <w:tc>
          <w:tcPr>
            <w:tcW w:w="566" w:type="dxa"/>
            <w:vAlign w:val="top"/>
          </w:tcPr>
          <w:p>
            <w:pPr>
              <w:pStyle w:val="6"/>
              <w:spacing w:before="201" w:line="186" w:lineRule="auto"/>
              <w:ind w:left="241"/>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4</w:t>
            </w:r>
          </w:p>
        </w:tc>
        <w:tc>
          <w:tcPr>
            <w:tcW w:w="566" w:type="dxa"/>
            <w:vAlign w:val="top"/>
          </w:tcPr>
          <w:p>
            <w:pPr>
              <w:pStyle w:val="6"/>
              <w:spacing w:before="201" w:line="186" w:lineRule="auto"/>
              <w:ind w:left="249"/>
              <w:rPr>
                <w:rFonts w:eastAsia="宋体"/>
                <w:b w:val="0"/>
                <w:color w:val="000000" w:themeColor="text1"/>
                <w14:textFill>
                  <w14:solidFill>
                    <w14:schemeClr w14:val="tx1"/>
                  </w14:solidFill>
                </w14:textFill>
              </w:rPr>
            </w:pPr>
            <w:r>
              <w:rPr>
                <w:rFonts w:eastAsia="宋体"/>
                <w:b w:val="0"/>
                <w:color w:val="000000" w:themeColor="text1"/>
                <w14:textFill>
                  <w14:solidFill>
                    <w14:schemeClr w14:val="tx1"/>
                  </w14:solidFill>
                </w14:textFill>
              </w:rPr>
              <w:t>2</w:t>
            </w:r>
          </w:p>
        </w:tc>
        <w:tc>
          <w:tcPr>
            <w:tcW w:w="573" w:type="dxa"/>
            <w:vAlign w:val="top"/>
          </w:tcPr>
          <w:p>
            <w:pPr>
              <w:pStyle w:val="6"/>
              <w:spacing w:before="200" w:line="187" w:lineRule="auto"/>
              <w:ind w:left="161"/>
              <w:rPr>
                <w:rFonts w:eastAsia="宋体"/>
                <w:b w:val="0"/>
                <w:color w:val="000000" w:themeColor="text1"/>
                <w14:textFill>
                  <w14:solidFill>
                    <w14:schemeClr w14:val="tx1"/>
                  </w14:solidFill>
                </w14:textFill>
              </w:rPr>
            </w:pPr>
            <w:r>
              <w:rPr>
                <w:rFonts w:eastAsia="宋体"/>
                <w:b w:val="0"/>
                <w:color w:val="000000" w:themeColor="text1"/>
                <w:spacing w:val="-3"/>
                <w14:textFill>
                  <w14:solidFill>
                    <w14:schemeClr w14:val="tx1"/>
                  </w14:solidFill>
                </w14:textFill>
              </w:rPr>
              <w:t>130</w:t>
            </w:r>
          </w:p>
        </w:tc>
      </w:tr>
    </w:tbl>
    <w:p>
      <w:pPr>
        <w:pStyle w:val="2"/>
        <w:spacing w:before="297" w:line="452" w:lineRule="auto"/>
        <w:ind w:left="375" w:right="312" w:firstLine="42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在所有本专科就业的</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176 名毕业生中，</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以企业就业为主，共</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136 人，</w:t>
      </w:r>
      <w:r>
        <w:rPr>
          <w:rFonts w:eastAsia="宋体"/>
          <w:b w:val="0"/>
          <w:color w:val="000000" w:themeColor="text1"/>
          <w:spacing w:val="62"/>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占比 77%。其中，</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绝大多数毕业生都选择在其他性质企业工作，共</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130</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人，</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占比 95.6%，</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国有企业、三资企业、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就业人数相对较少。从各专业就业类型来看，旅游管理专业和酒店管</w:t>
      </w:r>
      <w:r>
        <w:rPr>
          <w:rFonts w:eastAsia="宋体"/>
          <w:b w:val="0"/>
          <w:color w:val="000000" w:themeColor="text1"/>
          <w:spacing w:val="16"/>
          <w:sz w:val="19"/>
          <w:szCs w:val="19"/>
          <w14:textFill>
            <w14:solidFill>
              <w14:schemeClr w14:val="tx1"/>
            </w14:solidFill>
          </w14:textFill>
        </w:rPr>
        <w:t>理专业毕业生更倾向于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企业就业</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65"/>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占比 94.11%和 95.35%；人文地理与城乡规划专业毕业生就业范围更大，其中考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取研究生 9 人，公务员录取 2 人，事业单位、大学生村官、特岗教师、</w:t>
      </w:r>
      <w:r>
        <w:rPr>
          <w:rFonts w:eastAsia="宋体"/>
          <w:b w:val="0"/>
          <w:color w:val="000000" w:themeColor="text1"/>
          <w:spacing w:val="7"/>
          <w:sz w:val="19"/>
          <w:szCs w:val="19"/>
          <w14:textFill>
            <w14:solidFill>
              <w14:schemeClr w14:val="tx1"/>
            </w14:solidFill>
          </w14:textFill>
        </w:rPr>
        <w:t>参军入伍各</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w:t>
      </w:r>
      <w:r>
        <w:rPr>
          <w:rFonts w:eastAsia="宋体"/>
          <w:b w:val="0"/>
          <w:color w:val="000000" w:themeColor="text1"/>
          <w:spacing w:val="24"/>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人，企</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业就业 30 人。旅游管理专科就业毕业</w:t>
      </w:r>
      <w:r>
        <w:rPr>
          <w:rFonts w:eastAsia="宋体"/>
          <w:b w:val="0"/>
          <w:color w:val="000000" w:themeColor="text1"/>
          <w:sz w:val="19"/>
          <w:szCs w:val="19"/>
          <w14:textFill>
            <w14:solidFill>
              <w14:schemeClr w14:val="tx1"/>
            </w14:solidFill>
          </w14:textFill>
        </w:rPr>
        <w:t>生中有 19 人专升本录取，</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占比 35.2% ，</w:t>
      </w:r>
      <w:r>
        <w:rPr>
          <w:rFonts w:eastAsia="宋体"/>
          <w:b w:val="0"/>
          <w:color w:val="000000" w:themeColor="text1"/>
          <w:spacing w:val="36"/>
          <w:w w:val="101"/>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出国 2</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z w:val="19"/>
          <w:szCs w:val="19"/>
          <w14:textFill>
            <w14:solidFill>
              <w14:schemeClr w14:val="tx1"/>
            </w14:solidFill>
          </w14:textFill>
        </w:rPr>
        <w:t>人，企</w:t>
      </w:r>
    </w:p>
    <w:p>
      <w:pPr>
        <w:pStyle w:val="2"/>
        <w:spacing w:before="1" w:line="231" w:lineRule="auto"/>
        <w:ind w:left="375"/>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业就业 33</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spacing w:line="231" w:lineRule="auto"/>
        <w:rPr>
          <w:rFonts w:eastAsia="宋体"/>
          <w:b w:val="0"/>
          <w:color w:val="000000" w:themeColor="text1"/>
          <w:sz w:val="19"/>
          <w:szCs w:val="19"/>
          <w14:textFill>
            <w14:solidFill>
              <w14:schemeClr w14:val="tx1"/>
            </w14:solidFill>
          </w14:textFill>
        </w:rPr>
        <w:sectPr>
          <w:headerReference r:id="rId308" w:type="default"/>
          <w:footerReference r:id="rId309" w:type="default"/>
          <w:pgSz w:w="11906" w:h="16840"/>
          <w:pgMar w:top="1118" w:right="1449" w:bottom="1189" w:left="1447" w:header="894" w:footer="1019" w:gutter="0"/>
          <w:cols w:space="720" w:num="1"/>
        </w:sectPr>
      </w:pPr>
    </w:p>
    <w:p>
      <w:pPr>
        <w:spacing w:line="42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556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52" name="IM 552"/>
            <wp:cNvGraphicFramePr/>
            <a:graphic xmlns:a="http://schemas.openxmlformats.org/drawingml/2006/main">
              <a:graphicData uri="http://schemas.openxmlformats.org/drawingml/2006/picture">
                <pic:pic xmlns:pic="http://schemas.openxmlformats.org/drawingml/2006/picture">
                  <pic:nvPicPr>
                    <pic:cNvPr id="552" name="IM 55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52" w:line="233" w:lineRule="auto"/>
        <w:ind w:left="2355"/>
        <w:rPr>
          <w:rFonts w:eastAsia="宋体"/>
          <w:b w:val="0"/>
          <w:color w:val="000000" w:themeColor="text1"/>
          <w14:textFill>
            <w14:solidFill>
              <w14:schemeClr w14:val="tx1"/>
            </w14:solidFill>
          </w14:textFill>
        </w:rPr>
      </w:pPr>
      <w:r>
        <w:rPr>
          <w:rFonts w:eastAsia="宋体"/>
          <w:b w:val="0"/>
          <w:color w:val="000000" w:themeColor="text1"/>
          <w:spacing w:val="8"/>
          <w14:textFill>
            <w14:solidFill>
              <w14:schemeClr w14:val="tx1"/>
            </w14:solidFill>
          </w14:textFill>
        </w:rPr>
        <w:t>图 2-1</w:t>
      </w:r>
      <w:r>
        <w:rPr>
          <w:rFonts w:eastAsia="宋体"/>
          <w:b w:val="0"/>
          <w:color w:val="000000" w:themeColor="text1"/>
          <w:spacing w:val="39"/>
          <w14:textFill>
            <w14:solidFill>
              <w14:schemeClr w14:val="tx1"/>
            </w14:solidFill>
          </w14:textFill>
        </w:rPr>
        <w:t xml:space="preserve"> </w:t>
      </w:r>
      <w:r>
        <w:rPr>
          <w:rFonts w:eastAsia="宋体"/>
          <w:b w:val="0"/>
          <w:color w:val="000000" w:themeColor="text1"/>
          <w:spacing w:val="8"/>
          <w14:textFill>
            <w14:solidFill>
              <w14:schemeClr w14:val="tx1"/>
            </w14:solidFill>
          </w14:textFill>
        </w:rPr>
        <w:t>旅游与会展学院 2021</w:t>
      </w:r>
      <w:r>
        <w:rPr>
          <w:rFonts w:eastAsia="宋体"/>
          <w:b w:val="0"/>
          <w:color w:val="000000" w:themeColor="text1"/>
          <w:spacing w:val="21"/>
          <w14:textFill>
            <w14:solidFill>
              <w14:schemeClr w14:val="tx1"/>
            </w14:solidFill>
          </w14:textFill>
        </w:rPr>
        <w:t xml:space="preserve"> </w:t>
      </w:r>
      <w:r>
        <w:rPr>
          <w:rFonts w:eastAsia="宋体"/>
          <w:b w:val="0"/>
          <w:color w:val="000000" w:themeColor="text1"/>
          <w:spacing w:val="8"/>
          <w14:textFill>
            <w14:solidFill>
              <w14:schemeClr w14:val="tx1"/>
            </w14:solidFill>
          </w14:textFill>
        </w:rPr>
        <w:t>届毕业生就业类型结构</w:t>
      </w:r>
    </w:p>
    <w:p>
      <w:pPr>
        <w:spacing w:line="280" w:lineRule="auto"/>
        <w:rPr>
          <w:rFonts w:ascii="Arial" w:eastAsia="宋体"/>
          <w:b w:val="0"/>
          <w:color w:val="000000" w:themeColor="text1"/>
          <w:sz w:val="21"/>
          <w14:textFill>
            <w14:solidFill>
              <w14:schemeClr w14:val="tx1"/>
            </w14:solidFill>
          </w14:textFill>
        </w:rPr>
      </w:pPr>
    </w:p>
    <w:p>
      <w:pPr>
        <w:spacing w:line="5263" w:lineRule="exact"/>
        <w:ind w:firstLine="758"/>
        <w:rPr>
          <w:rFonts w:eastAsia="宋体"/>
          <w:b w:val="0"/>
          <w:color w:val="000000" w:themeColor="text1"/>
          <w14:textFill>
            <w14:solidFill>
              <w14:schemeClr w14:val="tx1"/>
            </w14:solidFill>
          </w14:textFill>
        </w:rPr>
      </w:pPr>
      <w:r>
        <w:rPr>
          <w:rFonts w:eastAsia="宋体"/>
          <w:b w:val="0"/>
          <w:color w:val="000000" w:themeColor="text1"/>
          <w:position w:val="-105"/>
          <w14:textFill>
            <w14:solidFill>
              <w14:schemeClr w14:val="tx1"/>
            </w14:solidFill>
          </w14:textFill>
        </w:rPr>
        <w:drawing>
          <wp:inline distT="0" distB="0" distL="0" distR="0">
            <wp:extent cx="4596130" cy="3341370"/>
            <wp:effectExtent l="0" t="0" r="0" b="0"/>
            <wp:docPr id="554" name="IM 554"/>
            <wp:cNvGraphicFramePr/>
            <a:graphic xmlns:a="http://schemas.openxmlformats.org/drawingml/2006/main">
              <a:graphicData uri="http://schemas.openxmlformats.org/drawingml/2006/picture">
                <pic:pic xmlns:pic="http://schemas.openxmlformats.org/drawingml/2006/picture">
                  <pic:nvPicPr>
                    <pic:cNvPr id="554" name="IM 554"/>
                    <pic:cNvPicPr/>
                  </pic:nvPicPr>
                  <pic:blipFill>
                    <a:blip r:embed="rId450"/>
                    <a:stretch>
                      <a:fillRect/>
                    </a:stretch>
                  </pic:blipFill>
                  <pic:spPr>
                    <a:xfrm>
                      <a:off x="0" y="0"/>
                      <a:ext cx="4596383" cy="3341623"/>
                    </a:xfrm>
                    <a:prstGeom prst="rect">
                      <a:avLst/>
                    </a:prstGeom>
                  </pic:spPr>
                </pic:pic>
              </a:graphicData>
            </a:graphic>
          </wp:inline>
        </w:drawing>
      </w:r>
    </w:p>
    <w:p>
      <w:pPr>
        <w:pStyle w:val="2"/>
        <w:spacing w:before="257" w:line="233" w:lineRule="auto"/>
        <w:ind w:left="2165"/>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图 2-2 旅游与会展学院</w:t>
      </w:r>
      <w:r>
        <w:rPr>
          <w:rFonts w:eastAsia="宋体"/>
          <w:b w:val="0"/>
          <w:color w:val="000000" w:themeColor="text1"/>
          <w:spacing w:val="22"/>
          <w14:textFill>
            <w14:solidFill>
              <w14:schemeClr w14:val="tx1"/>
            </w14:solidFill>
          </w14:textFill>
        </w:rPr>
        <w:t xml:space="preserve"> </w:t>
      </w:r>
      <w:r>
        <w:rPr>
          <w:rFonts w:eastAsia="宋体"/>
          <w:b w:val="0"/>
          <w:color w:val="000000" w:themeColor="text1"/>
          <w:spacing w:val="10"/>
          <w14:textFill>
            <w14:solidFill>
              <w14:schemeClr w14:val="tx1"/>
            </w14:solidFill>
          </w14:textFill>
        </w:rPr>
        <w:t>2021</w:t>
      </w:r>
      <w:r>
        <w:rPr>
          <w:rFonts w:eastAsia="宋体"/>
          <w:b w:val="0"/>
          <w:color w:val="000000" w:themeColor="text1"/>
          <w:spacing w:val="24"/>
          <w14:textFill>
            <w14:solidFill>
              <w14:schemeClr w14:val="tx1"/>
            </w14:solidFill>
          </w14:textFill>
        </w:rPr>
        <w:t xml:space="preserve"> </w:t>
      </w:r>
      <w:r>
        <w:rPr>
          <w:rFonts w:eastAsia="宋体"/>
          <w:b w:val="0"/>
          <w:color w:val="000000" w:themeColor="text1"/>
          <w:spacing w:val="10"/>
          <w14:textFill>
            <w14:solidFill>
              <w14:schemeClr w14:val="tx1"/>
            </w14:solidFill>
          </w14:textFill>
        </w:rPr>
        <w:t>届各专业毕业生就</w:t>
      </w:r>
      <w:r>
        <w:rPr>
          <w:rFonts w:eastAsia="宋体"/>
          <w:b w:val="0"/>
          <w:color w:val="000000" w:themeColor="text1"/>
          <w:spacing w:val="9"/>
          <w14:textFill>
            <w14:solidFill>
              <w14:schemeClr w14:val="tx1"/>
            </w14:solidFill>
          </w14:textFill>
        </w:rPr>
        <w:t>业类型结构</w:t>
      </w:r>
    </w:p>
    <w:p>
      <w:pPr>
        <w:spacing w:line="287" w:lineRule="auto"/>
        <w:rPr>
          <w:rFonts w:ascii="Arial" w:eastAsia="宋体"/>
          <w:b w:val="0"/>
          <w:color w:val="000000" w:themeColor="text1"/>
          <w:sz w:val="21"/>
          <w14:textFill>
            <w14:solidFill>
              <w14:schemeClr w14:val="tx1"/>
            </w14:solidFill>
          </w14:textFill>
        </w:rPr>
      </w:pPr>
    </w:p>
    <w:p>
      <w:pPr>
        <w:spacing w:line="4031" w:lineRule="exact"/>
        <w:ind w:firstLine="626"/>
        <w:rPr>
          <w:rFonts w:eastAsia="宋体"/>
          <w:b w:val="0"/>
          <w:color w:val="000000" w:themeColor="text1"/>
          <w14:textFill>
            <w14:solidFill>
              <w14:schemeClr w14:val="tx1"/>
            </w14:solidFill>
          </w14:textFill>
        </w:rPr>
      </w:pPr>
      <w:r>
        <w:rPr>
          <w:rFonts w:eastAsia="宋体"/>
          <w:b w:val="0"/>
          <w:color w:val="000000" w:themeColor="text1"/>
          <w:position w:val="-80"/>
          <w14:textFill>
            <w14:solidFill>
              <w14:schemeClr w14:val="tx1"/>
            </w14:solidFill>
          </w14:textFill>
        </w:rPr>
        <w:drawing>
          <wp:inline distT="0" distB="0" distL="0" distR="0">
            <wp:extent cx="4762500" cy="2559685"/>
            <wp:effectExtent l="0" t="0" r="0" b="0"/>
            <wp:docPr id="556" name="IM 556"/>
            <wp:cNvGraphicFramePr/>
            <a:graphic xmlns:a="http://schemas.openxmlformats.org/drawingml/2006/main">
              <a:graphicData uri="http://schemas.openxmlformats.org/drawingml/2006/picture">
                <pic:pic xmlns:pic="http://schemas.openxmlformats.org/drawingml/2006/picture">
                  <pic:nvPicPr>
                    <pic:cNvPr id="556" name="IM 556"/>
                    <pic:cNvPicPr/>
                  </pic:nvPicPr>
                  <pic:blipFill>
                    <a:blip r:embed="rId451"/>
                    <a:stretch>
                      <a:fillRect/>
                    </a:stretch>
                  </pic:blipFill>
                  <pic:spPr>
                    <a:xfrm>
                      <a:off x="0" y="0"/>
                      <a:ext cx="4762500" cy="2560091"/>
                    </a:xfrm>
                    <a:prstGeom prst="rect">
                      <a:avLst/>
                    </a:prstGeom>
                  </pic:spPr>
                </pic:pic>
              </a:graphicData>
            </a:graphic>
          </wp:inline>
        </w:drawing>
      </w:r>
    </w:p>
    <w:p>
      <w:pPr>
        <w:spacing w:line="335" w:lineRule="auto"/>
        <w:rPr>
          <w:rFonts w:ascii="Arial" w:eastAsia="宋体"/>
          <w:b w:val="0"/>
          <w:color w:val="000000" w:themeColor="text1"/>
          <w:sz w:val="21"/>
          <w14:textFill>
            <w14:solidFill>
              <w14:schemeClr w14:val="tx1"/>
            </w14:solidFill>
          </w14:textFill>
        </w:rPr>
      </w:pPr>
    </w:p>
    <w:p>
      <w:pPr>
        <w:pStyle w:val="2"/>
        <w:spacing w:before="62" w:line="229"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二、就业地区分布</w:t>
      </w:r>
    </w:p>
    <w:p>
      <w:pPr>
        <w:pStyle w:val="2"/>
        <w:spacing w:before="209" w:line="456" w:lineRule="auto"/>
        <w:ind w:left="39" w:right="16"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在所有本专科就业的176 名毕业生中，有</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120 名毕业生选择在安徽省内就业，</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占就业毕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业生的 68.18% ，省外就业毕业生 56 人</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占比 31.82%；省内就业毕业生中有 75</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人在合肥市</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就业，</w:t>
      </w:r>
      <w:r>
        <w:rPr>
          <w:rFonts w:eastAsia="宋体"/>
          <w:b w:val="0"/>
          <w:color w:val="000000" w:themeColor="text1"/>
          <w:spacing w:val="76"/>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占比 62.5%。从数据来看，我院毕业生中大部分选</w:t>
      </w:r>
      <w:r>
        <w:rPr>
          <w:rFonts w:eastAsia="宋体"/>
          <w:b w:val="0"/>
          <w:color w:val="000000" w:themeColor="text1"/>
          <w:spacing w:val="11"/>
          <w:sz w:val="19"/>
          <w:szCs w:val="19"/>
          <w14:textFill>
            <w14:solidFill>
              <w14:schemeClr w14:val="tx1"/>
            </w14:solidFill>
          </w14:textFill>
        </w:rPr>
        <w:t>择在合肥和省内其他城市就业，为</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安徽省和合肥市的经济社会发展做出贡献，符合学校“</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地方性、应用型</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”的办学定位。</w:t>
      </w:r>
    </w:p>
    <w:p>
      <w:pPr>
        <w:spacing w:line="334" w:lineRule="auto"/>
        <w:rPr>
          <w:rFonts w:ascii="Arial" w:eastAsia="宋体"/>
          <w:b w:val="0"/>
          <w:color w:val="000000" w:themeColor="text1"/>
          <w:sz w:val="21"/>
          <w14:textFill>
            <w14:solidFill>
              <w14:schemeClr w14:val="tx1"/>
            </w14:solidFill>
          </w14:textFill>
        </w:rPr>
      </w:pPr>
    </w:p>
    <w:p>
      <w:pPr>
        <w:spacing w:line="335" w:lineRule="auto"/>
        <w:rPr>
          <w:rFonts w:ascii="Arial" w:eastAsia="宋体"/>
          <w:b w:val="0"/>
          <w:color w:val="000000" w:themeColor="text1"/>
          <w:sz w:val="21"/>
          <w14:textFill>
            <w14:solidFill>
              <w14:schemeClr w14:val="tx1"/>
            </w14:solidFill>
          </w14:textFill>
        </w:rPr>
      </w:pPr>
    </w:p>
    <w:p>
      <w:pPr>
        <w:spacing w:before="53" w:line="196" w:lineRule="auto"/>
        <w:ind w:left="4022"/>
        <w:rPr>
          <w:rFonts w:ascii="Arial" w:hAnsi="Arial" w:eastAsia="宋体" w:cs="Arial"/>
          <w:b w:val="0"/>
          <w:color w:val="000000" w:themeColor="text1"/>
          <w:sz w:val="18"/>
          <w:szCs w:val="18"/>
          <w14:textFill>
            <w14:solidFill>
              <w14:schemeClr w14:val="tx1"/>
            </w14:solidFill>
          </w14:textFill>
        </w:rPr>
      </w:pPr>
      <w:r>
        <w:rPr>
          <w:rFonts w:ascii="Arial" w:hAnsi="Arial" w:eastAsia="宋体" w:cs="Arial"/>
          <w:b w:val="0"/>
          <w:color w:val="000000" w:themeColor="text1"/>
          <w:spacing w:val="-2"/>
          <w:sz w:val="18"/>
          <w:szCs w:val="18"/>
          <w14:textFill>
            <w14:solidFill>
              <w14:schemeClr w14:val="tx1"/>
            </w14:solidFill>
          </w14:textFill>
        </w:rPr>
        <w:t>237</w:t>
      </w:r>
    </w:p>
    <w:p>
      <w:pPr>
        <w:spacing w:line="196" w:lineRule="auto"/>
        <w:rPr>
          <w:rFonts w:ascii="Arial" w:hAnsi="Arial" w:eastAsia="宋体" w:cs="Arial"/>
          <w:b w:val="0"/>
          <w:color w:val="000000" w:themeColor="text1"/>
          <w:sz w:val="18"/>
          <w:szCs w:val="18"/>
          <w14:textFill>
            <w14:solidFill>
              <w14:schemeClr w14:val="tx1"/>
            </w14:solidFill>
          </w14:textFill>
        </w:rPr>
        <w:sectPr>
          <w:headerReference r:id="rId310" w:type="default"/>
          <w:footerReference r:id="rId311" w:type="default"/>
          <w:pgSz w:w="11906" w:h="16840"/>
          <w:pgMar w:top="1118" w:right="1785" w:bottom="400" w:left="1785" w:header="894" w:footer="0" w:gutter="0"/>
          <w:cols w:space="720" w:num="1"/>
        </w:sectPr>
      </w:pPr>
    </w:p>
    <w:p>
      <w:pPr>
        <w:spacing w:line="32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659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58" name="IM 558"/>
            <wp:cNvGraphicFramePr/>
            <a:graphic xmlns:a="http://schemas.openxmlformats.org/drawingml/2006/main">
              <a:graphicData uri="http://schemas.openxmlformats.org/drawingml/2006/picture">
                <pic:pic xmlns:pic="http://schemas.openxmlformats.org/drawingml/2006/picture">
                  <pic:nvPicPr>
                    <pic:cNvPr id="558" name="IM 55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29" w:lineRule="auto"/>
        <w:ind w:left="183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图 2-3</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旅游与会展学院 2021</w:t>
      </w:r>
      <w:r>
        <w:rPr>
          <w:rFonts w:eastAsia="宋体"/>
          <w:b w:val="0"/>
          <w:color w:val="000000" w:themeColor="text1"/>
          <w:spacing w:val="22"/>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届毕业生就业主要省份分布</w:t>
      </w:r>
    </w:p>
    <w:p>
      <w:pPr>
        <w:spacing w:before="18" w:line="4338"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4630"/>
            <wp:effectExtent l="0" t="0" r="0" b="0"/>
            <wp:docPr id="560" name="IM 560"/>
            <wp:cNvGraphicFramePr/>
            <a:graphic xmlns:a="http://schemas.openxmlformats.org/drawingml/2006/main">
              <a:graphicData uri="http://schemas.openxmlformats.org/drawingml/2006/picture">
                <pic:pic xmlns:pic="http://schemas.openxmlformats.org/drawingml/2006/picture">
                  <pic:nvPicPr>
                    <pic:cNvPr id="560" name="IM 560"/>
                    <pic:cNvPicPr/>
                  </pic:nvPicPr>
                  <pic:blipFill>
                    <a:blip r:embed="rId452"/>
                    <a:stretch>
                      <a:fillRect/>
                    </a:stretch>
                  </pic:blipFill>
                  <pic:spPr>
                    <a:xfrm>
                      <a:off x="0" y="0"/>
                      <a:ext cx="4584191" cy="2754630"/>
                    </a:xfrm>
                    <a:prstGeom prst="rect">
                      <a:avLst/>
                    </a:prstGeom>
                  </pic:spPr>
                </pic:pic>
              </a:graphicData>
            </a:graphic>
          </wp:inline>
        </w:drawing>
      </w:r>
    </w:p>
    <w:p>
      <w:pPr>
        <w:pStyle w:val="2"/>
        <w:spacing w:before="244" w:line="229" w:lineRule="auto"/>
        <w:ind w:left="1625"/>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图 2-4 旅游与会展学院</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2021</w:t>
      </w:r>
      <w:r>
        <w:rPr>
          <w:rFonts w:eastAsia="宋体"/>
          <w:b w:val="0"/>
          <w:color w:val="000000" w:themeColor="text1"/>
          <w:spacing w:val="26"/>
          <w:w w:val="10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届毕业生省内就业主要城市分布</w:t>
      </w:r>
    </w:p>
    <w:p>
      <w:pPr>
        <w:spacing w:before="18" w:line="4338"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584065" cy="2753995"/>
            <wp:effectExtent l="0" t="0" r="0" b="0"/>
            <wp:docPr id="562" name="IM 562"/>
            <wp:cNvGraphicFramePr/>
            <a:graphic xmlns:a="http://schemas.openxmlformats.org/drawingml/2006/main">
              <a:graphicData uri="http://schemas.openxmlformats.org/drawingml/2006/picture">
                <pic:pic xmlns:pic="http://schemas.openxmlformats.org/drawingml/2006/picture">
                  <pic:nvPicPr>
                    <pic:cNvPr id="562" name="IM 562"/>
                    <pic:cNvPicPr/>
                  </pic:nvPicPr>
                  <pic:blipFill>
                    <a:blip r:embed="rId453"/>
                    <a:stretch>
                      <a:fillRect/>
                    </a:stretch>
                  </pic:blipFill>
                  <pic:spPr>
                    <a:xfrm>
                      <a:off x="0" y="0"/>
                      <a:ext cx="4584191" cy="2754629"/>
                    </a:xfrm>
                    <a:prstGeom prst="rect">
                      <a:avLst/>
                    </a:prstGeom>
                  </pic:spPr>
                </pic:pic>
              </a:graphicData>
            </a:graphic>
          </wp:inline>
        </w:drawing>
      </w:r>
    </w:p>
    <w:p>
      <w:pPr>
        <w:pStyle w:val="2"/>
        <w:spacing w:before="161" w:line="454" w:lineRule="auto"/>
        <w:ind w:left="39" w:right="16" w:firstLine="41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旅游管理专业已就业的34 名毕业生中，有</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19 名毕业生选择在</w:t>
      </w:r>
      <w:r>
        <w:rPr>
          <w:rFonts w:eastAsia="宋体"/>
          <w:b w:val="0"/>
          <w:color w:val="000000" w:themeColor="text1"/>
          <w:spacing w:val="10"/>
          <w:sz w:val="19"/>
          <w:szCs w:val="19"/>
          <w14:textFill>
            <w14:solidFill>
              <w14:schemeClr w14:val="tx1"/>
            </w14:solidFill>
          </w14:textFill>
        </w:rPr>
        <w:t>安徽省内就业，</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占就业毕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业生的 55.88% ，省外就业毕业生 15 人</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占比 44.12</w:t>
      </w:r>
      <w:r>
        <w:rPr>
          <w:rFonts w:eastAsia="宋体"/>
          <w:b w:val="0"/>
          <w:color w:val="000000" w:themeColor="text1"/>
          <w:spacing w:val="1"/>
          <w:sz w:val="19"/>
          <w:szCs w:val="19"/>
          <w14:textFill>
            <w14:solidFill>
              <w14:schemeClr w14:val="tx1"/>
            </w14:solidFill>
          </w14:textFill>
        </w:rPr>
        <w:t>%；省内就业毕业生中有</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13</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人在合肥市</w:t>
      </w:r>
    </w:p>
    <w:p>
      <w:pPr>
        <w:pStyle w:val="2"/>
        <w:spacing w:before="1"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就业，</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占比 68.42%。</w:t>
      </w:r>
    </w:p>
    <w:p>
      <w:pPr>
        <w:pStyle w:val="2"/>
        <w:spacing w:before="228" w:line="454" w:lineRule="auto"/>
        <w:ind w:left="49" w:right="18" w:firstLine="41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酒店管理专业已就业的43 名毕业生中，有 24</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名毕业生选择在安徽省内就业</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占就业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毕业生的 55.81% ，省外就业毕业生 19 人</w:t>
      </w:r>
      <w:r>
        <w:rPr>
          <w:rFonts w:eastAsia="宋体"/>
          <w:b w:val="0"/>
          <w:color w:val="000000" w:themeColor="text1"/>
          <w:spacing w:val="2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占比 44.19%；省内就业毕业生中有 21</w:t>
      </w:r>
      <w:r>
        <w:rPr>
          <w:rFonts w:eastAsia="宋体"/>
          <w:b w:val="0"/>
          <w:color w:val="000000" w:themeColor="text1"/>
          <w:spacing w:val="1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人在</w:t>
      </w:r>
      <w:r>
        <w:rPr>
          <w:rFonts w:eastAsia="宋体"/>
          <w:b w:val="0"/>
          <w:color w:val="000000" w:themeColor="text1"/>
          <w:spacing w:val="1"/>
          <w:sz w:val="19"/>
          <w:szCs w:val="19"/>
          <w14:textFill>
            <w14:solidFill>
              <w14:schemeClr w14:val="tx1"/>
            </w14:solidFill>
          </w14:textFill>
        </w:rPr>
        <w:t>合肥</w:t>
      </w:r>
    </w:p>
    <w:p>
      <w:pPr>
        <w:pStyle w:val="2"/>
        <w:spacing w:line="231"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市就业，</w:t>
      </w:r>
      <w:r>
        <w:rPr>
          <w:rFonts w:eastAsia="宋体"/>
          <w:b w:val="0"/>
          <w:color w:val="000000" w:themeColor="text1"/>
          <w:spacing w:val="51"/>
          <w:w w:val="101"/>
          <w:sz w:val="19"/>
          <w:szCs w:val="19"/>
          <w14:textFill>
            <w14:solidFill>
              <w14:schemeClr w14:val="tx1"/>
            </w14:solidFill>
          </w14:textFill>
        </w:rPr>
        <w:t xml:space="preserve"> </w:t>
      </w:r>
      <w:r>
        <w:rPr>
          <w:rFonts w:eastAsia="宋体"/>
          <w:b w:val="0"/>
          <w:color w:val="000000" w:themeColor="text1"/>
          <w:spacing w:val="-6"/>
          <w:sz w:val="19"/>
          <w:szCs w:val="19"/>
          <w14:textFill>
            <w14:solidFill>
              <w14:schemeClr w14:val="tx1"/>
            </w14:solidFill>
          </w14:textFill>
        </w:rPr>
        <w:t>占比 87.5%。</w:t>
      </w:r>
    </w:p>
    <w:p>
      <w:pPr>
        <w:pStyle w:val="2"/>
        <w:spacing w:before="232" w:line="455" w:lineRule="auto"/>
        <w:ind w:left="71" w:right="2" w:firstLine="391"/>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人文地理与城乡规划专业已就业的45 名毕业生中，有28 名毕业生选择在安徽省</w:t>
      </w:r>
      <w:r>
        <w:rPr>
          <w:rFonts w:eastAsia="宋体"/>
          <w:b w:val="0"/>
          <w:color w:val="000000" w:themeColor="text1"/>
          <w:spacing w:val="10"/>
          <w:sz w:val="19"/>
          <w:szCs w:val="19"/>
          <w14:textFill>
            <w14:solidFill>
              <w14:schemeClr w14:val="tx1"/>
            </w14:solidFill>
          </w14:textFill>
        </w:rPr>
        <w:t>内就业，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占就业毕业生的 62.22% ，省外就业毕业生 17 人</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占比</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37.78%；省内就业毕业生中有</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16</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p>
    <w:p>
      <w:pPr>
        <w:pStyle w:val="2"/>
        <w:spacing w:line="228" w:lineRule="auto"/>
        <w:ind w:left="38"/>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在合肥市就业，</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占比 57.14%。</w:t>
      </w:r>
    </w:p>
    <w:p>
      <w:pPr>
        <w:spacing w:line="228" w:lineRule="auto"/>
        <w:rPr>
          <w:rFonts w:eastAsia="宋体"/>
          <w:b w:val="0"/>
          <w:color w:val="000000" w:themeColor="text1"/>
          <w:sz w:val="19"/>
          <w:szCs w:val="19"/>
          <w14:textFill>
            <w14:solidFill>
              <w14:schemeClr w14:val="tx1"/>
            </w14:solidFill>
          </w14:textFill>
        </w:rPr>
        <w:sectPr>
          <w:footerReference r:id="rId312" w:type="default"/>
          <w:pgSz w:w="11906" w:h="16840"/>
          <w:pgMar w:top="1118" w:right="1785" w:bottom="1189" w:left="1785" w:header="894" w:footer="1019"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761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64" name="IM 564"/>
            <wp:cNvGraphicFramePr/>
            <a:graphic xmlns:a="http://schemas.openxmlformats.org/drawingml/2006/main">
              <a:graphicData uri="http://schemas.openxmlformats.org/drawingml/2006/picture">
                <pic:pic xmlns:pic="http://schemas.openxmlformats.org/drawingml/2006/picture">
                  <pic:nvPicPr>
                    <pic:cNvPr id="564" name="IM 56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9" w:lineRule="auto"/>
        <w:ind w:left="46" w:right="137" w:firstLine="41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旅游管理专科已就业的54 名毕业生中，有 49 名毕业生选择在安徽省内就业，</w:t>
      </w:r>
      <w:r>
        <w:rPr>
          <w:rFonts w:eastAsia="宋体"/>
          <w:b w:val="0"/>
          <w:color w:val="000000" w:themeColor="text1"/>
          <w:spacing w:val="-2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占就业毕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业生的 90.74% ，省外就业毕业生 5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占比 9.26%；省内就业毕业生中有 25 人在合肥市就</w:t>
      </w:r>
    </w:p>
    <w:p>
      <w:pPr>
        <w:pStyle w:val="2"/>
        <w:spacing w:line="235"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业，</w:t>
      </w:r>
      <w:r>
        <w:rPr>
          <w:rFonts w:eastAsia="宋体"/>
          <w:b w:val="0"/>
          <w:color w:val="000000" w:themeColor="text1"/>
          <w:spacing w:val="38"/>
          <w:w w:val="10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占比 51.02%。</w:t>
      </w:r>
    </w:p>
    <w:p>
      <w:pPr>
        <w:spacing w:line="249" w:lineRule="auto"/>
        <w:rPr>
          <w:rFonts w:ascii="Arial" w:eastAsia="宋体"/>
          <w:b w:val="0"/>
          <w:color w:val="000000" w:themeColor="text1"/>
          <w:sz w:val="21"/>
          <w14:textFill>
            <w14:solidFill>
              <w14:schemeClr w14:val="tx1"/>
            </w14:solidFill>
          </w14:textFill>
        </w:rPr>
      </w:pPr>
    </w:p>
    <w:p>
      <w:pPr>
        <w:pStyle w:val="2"/>
        <w:spacing w:before="52" w:line="232" w:lineRule="auto"/>
        <w:ind w:left="1995"/>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图 2-5</w:t>
      </w:r>
      <w:r>
        <w:rPr>
          <w:rFonts w:eastAsia="宋体"/>
          <w:b w:val="0"/>
          <w:color w:val="000000" w:themeColor="text1"/>
          <w:spacing w:val="33"/>
          <w14:textFill>
            <w14:solidFill>
              <w14:schemeClr w14:val="tx1"/>
            </w14:solidFill>
          </w14:textFill>
        </w:rPr>
        <w:t xml:space="preserve"> </w:t>
      </w:r>
      <w:r>
        <w:rPr>
          <w:rFonts w:eastAsia="宋体"/>
          <w:b w:val="0"/>
          <w:color w:val="000000" w:themeColor="text1"/>
          <w:spacing w:val="10"/>
          <w14:textFill>
            <w14:solidFill>
              <w14:schemeClr w14:val="tx1"/>
            </w14:solidFill>
          </w14:textFill>
        </w:rPr>
        <w:t>旅游与会展院 2021</w:t>
      </w:r>
      <w:r>
        <w:rPr>
          <w:rFonts w:eastAsia="宋体"/>
          <w:b w:val="0"/>
          <w:color w:val="000000" w:themeColor="text1"/>
          <w:spacing w:val="23"/>
          <w14:textFill>
            <w14:solidFill>
              <w14:schemeClr w14:val="tx1"/>
            </w14:solidFill>
          </w14:textFill>
        </w:rPr>
        <w:t xml:space="preserve"> </w:t>
      </w:r>
      <w:r>
        <w:rPr>
          <w:rFonts w:eastAsia="宋体"/>
          <w:b w:val="0"/>
          <w:color w:val="000000" w:themeColor="text1"/>
          <w:spacing w:val="10"/>
          <w14:textFill>
            <w14:solidFill>
              <w14:schemeClr w14:val="tx1"/>
            </w14:solidFill>
          </w14:textFill>
        </w:rPr>
        <w:t>届各专业毕业生</w:t>
      </w:r>
      <w:r>
        <w:rPr>
          <w:rFonts w:eastAsia="宋体"/>
          <w:b w:val="0"/>
          <w:color w:val="000000" w:themeColor="text1"/>
          <w:spacing w:val="9"/>
          <w14:textFill>
            <w14:solidFill>
              <w14:schemeClr w14:val="tx1"/>
            </w14:solidFill>
          </w14:textFill>
        </w:rPr>
        <w:t>就业主要省份分布</w:t>
      </w:r>
    </w:p>
    <w:p>
      <w:pPr>
        <w:spacing w:before="191" w:line="4236" w:lineRule="exact"/>
        <w:ind w:firstLine="434"/>
        <w:rPr>
          <w:rFonts w:eastAsia="宋体"/>
          <w:b w:val="0"/>
          <w:color w:val="000000" w:themeColor="text1"/>
          <w14:textFill>
            <w14:solidFill>
              <w14:schemeClr w14:val="tx1"/>
            </w14:solidFill>
          </w14:textFill>
        </w:rPr>
      </w:pPr>
      <w:r>
        <w:rPr>
          <w:rFonts w:eastAsia="宋体"/>
          <w:b w:val="0"/>
          <w:color w:val="000000" w:themeColor="text1"/>
          <w:position w:val="-84"/>
          <w14:textFill>
            <w14:solidFill>
              <w14:schemeClr w14:val="tx1"/>
            </w14:solidFill>
          </w14:textFill>
        </w:rPr>
        <w:drawing>
          <wp:inline distT="0" distB="0" distL="0" distR="0">
            <wp:extent cx="5094605" cy="2689860"/>
            <wp:effectExtent l="0" t="0" r="0" b="0"/>
            <wp:docPr id="566" name="IM 566"/>
            <wp:cNvGraphicFramePr/>
            <a:graphic xmlns:a="http://schemas.openxmlformats.org/drawingml/2006/main">
              <a:graphicData uri="http://schemas.openxmlformats.org/drawingml/2006/picture">
                <pic:pic xmlns:pic="http://schemas.openxmlformats.org/drawingml/2006/picture">
                  <pic:nvPicPr>
                    <pic:cNvPr id="566" name="IM 566"/>
                    <pic:cNvPicPr/>
                  </pic:nvPicPr>
                  <pic:blipFill>
                    <a:blip r:embed="rId454"/>
                    <a:stretch>
                      <a:fillRect/>
                    </a:stretch>
                  </pic:blipFill>
                  <pic:spPr>
                    <a:xfrm>
                      <a:off x="0" y="0"/>
                      <a:ext cx="5094732" cy="2690277"/>
                    </a:xfrm>
                    <a:prstGeom prst="rect">
                      <a:avLst/>
                    </a:prstGeom>
                  </pic:spPr>
                </pic:pic>
              </a:graphicData>
            </a:graphic>
          </wp:inline>
        </w:drawing>
      </w:r>
    </w:p>
    <w:p>
      <w:pPr>
        <w:spacing w:line="309" w:lineRule="auto"/>
        <w:rPr>
          <w:rFonts w:ascii="Arial" w:eastAsia="宋体"/>
          <w:b w:val="0"/>
          <w:color w:val="000000" w:themeColor="text1"/>
          <w:sz w:val="21"/>
          <w14:textFill>
            <w14:solidFill>
              <w14:schemeClr w14:val="tx1"/>
            </w14:solidFill>
          </w14:textFill>
        </w:rPr>
      </w:pPr>
    </w:p>
    <w:p>
      <w:pPr>
        <w:pStyle w:val="2"/>
        <w:spacing w:before="52" w:line="232" w:lineRule="auto"/>
        <w:ind w:left="1724"/>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图 2-6 旅游与会展学院</w:t>
      </w:r>
      <w:r>
        <w:rPr>
          <w:rFonts w:eastAsia="宋体"/>
          <w:b w:val="0"/>
          <w:color w:val="000000" w:themeColor="text1"/>
          <w:spacing w:val="22"/>
          <w:w w:val="101"/>
          <w14:textFill>
            <w14:solidFill>
              <w14:schemeClr w14:val="tx1"/>
            </w14:solidFill>
          </w14:textFill>
        </w:rPr>
        <w:t xml:space="preserve"> </w:t>
      </w:r>
      <w:r>
        <w:rPr>
          <w:rFonts w:eastAsia="宋体"/>
          <w:b w:val="0"/>
          <w:color w:val="000000" w:themeColor="text1"/>
          <w:spacing w:val="11"/>
          <w14:textFill>
            <w14:solidFill>
              <w14:schemeClr w14:val="tx1"/>
            </w14:solidFill>
          </w14:textFill>
        </w:rPr>
        <w:t>2021</w:t>
      </w:r>
      <w:r>
        <w:rPr>
          <w:rFonts w:eastAsia="宋体"/>
          <w:b w:val="0"/>
          <w:color w:val="000000" w:themeColor="text1"/>
          <w:spacing w:val="25"/>
          <w14:textFill>
            <w14:solidFill>
              <w14:schemeClr w14:val="tx1"/>
            </w14:solidFill>
          </w14:textFill>
        </w:rPr>
        <w:t xml:space="preserve"> </w:t>
      </w:r>
      <w:r>
        <w:rPr>
          <w:rFonts w:eastAsia="宋体"/>
          <w:b w:val="0"/>
          <w:color w:val="000000" w:themeColor="text1"/>
          <w:spacing w:val="11"/>
          <w14:textFill>
            <w14:solidFill>
              <w14:schemeClr w14:val="tx1"/>
            </w14:solidFill>
          </w14:textFill>
        </w:rPr>
        <w:t>届各专业毕业生省内就业主要</w:t>
      </w:r>
      <w:r>
        <w:rPr>
          <w:rFonts w:eastAsia="宋体"/>
          <w:b w:val="0"/>
          <w:color w:val="000000" w:themeColor="text1"/>
          <w:spacing w:val="10"/>
          <w14:textFill>
            <w14:solidFill>
              <w14:schemeClr w14:val="tx1"/>
            </w14:solidFill>
          </w14:textFill>
        </w:rPr>
        <w:t>城市分布</w:t>
      </w:r>
    </w:p>
    <w:p>
      <w:pPr>
        <w:spacing w:before="28" w:line="3974" w:lineRule="exact"/>
        <w:ind w:firstLine="525"/>
        <w:rPr>
          <w:rFonts w:eastAsia="宋体"/>
          <w:b w:val="0"/>
          <w:color w:val="000000" w:themeColor="text1"/>
          <w14:textFill>
            <w14:solidFill>
              <w14:schemeClr w14:val="tx1"/>
            </w14:solidFill>
          </w14:textFill>
        </w:rPr>
      </w:pPr>
      <w:r>
        <w:rPr>
          <w:rFonts w:eastAsia="宋体"/>
          <w:b w:val="0"/>
          <w:color w:val="000000" w:themeColor="text1"/>
          <w:position w:val="-79"/>
          <w14:textFill>
            <w14:solidFill>
              <w14:schemeClr w14:val="tx1"/>
            </w14:solidFill>
          </w14:textFill>
        </w:rPr>
        <w:drawing>
          <wp:inline distT="0" distB="0" distL="0" distR="0">
            <wp:extent cx="4886960" cy="2523490"/>
            <wp:effectExtent l="0" t="0" r="0" b="0"/>
            <wp:docPr id="568" name="IM 568"/>
            <wp:cNvGraphicFramePr/>
            <a:graphic xmlns:a="http://schemas.openxmlformats.org/drawingml/2006/main">
              <a:graphicData uri="http://schemas.openxmlformats.org/drawingml/2006/picture">
                <pic:pic xmlns:pic="http://schemas.openxmlformats.org/drawingml/2006/picture">
                  <pic:nvPicPr>
                    <pic:cNvPr id="568" name="IM 568"/>
                    <pic:cNvPicPr/>
                  </pic:nvPicPr>
                  <pic:blipFill>
                    <a:blip r:embed="rId455"/>
                    <a:stretch>
                      <a:fillRect/>
                    </a:stretch>
                  </pic:blipFill>
                  <pic:spPr>
                    <a:xfrm>
                      <a:off x="0" y="0"/>
                      <a:ext cx="4887467" cy="2523564"/>
                    </a:xfrm>
                    <a:prstGeom prst="rect">
                      <a:avLst/>
                    </a:prstGeom>
                  </pic:spPr>
                </pic:pic>
              </a:graphicData>
            </a:graphic>
          </wp:inline>
        </w:drawing>
      </w:r>
    </w:p>
    <w:p>
      <w:pPr>
        <w:pStyle w:val="2"/>
        <w:spacing w:before="241" w:line="229" w:lineRule="auto"/>
        <w:ind w:left="474"/>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三</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、就业行业分布</w:t>
      </w:r>
    </w:p>
    <w:p>
      <w:pPr>
        <w:pStyle w:val="2"/>
        <w:spacing w:before="222" w:line="456" w:lineRule="auto"/>
        <w:ind w:left="42" w:right="141" w:firstLine="405"/>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2021</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年旅游与会展学院毕业生所在行业以服务</w:t>
      </w:r>
      <w:r>
        <w:rPr>
          <w:rFonts w:eastAsia="宋体"/>
          <w:b w:val="0"/>
          <w:color w:val="000000" w:themeColor="text1"/>
          <w:spacing w:val="17"/>
          <w:sz w:val="19"/>
          <w:szCs w:val="19"/>
          <w14:textFill>
            <w14:solidFill>
              <w14:schemeClr w14:val="tx1"/>
            </w14:solidFill>
          </w14:textFill>
        </w:rPr>
        <w:t>行业为主。其中从事租赁和商务服务业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的有 18 人，</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占总人数的 10.23%</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，从事居民服务、修理和其他服务业的有</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17</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w:t>
      </w:r>
      <w:r>
        <w:rPr>
          <w:rFonts w:eastAsia="宋体"/>
          <w:b w:val="0"/>
          <w:color w:val="000000" w:themeColor="text1"/>
          <w:spacing w:val="58"/>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占总人数</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的 9.66%</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；从事住宿和餐饮业的有 11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占总人数的 6.25%</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；从事制</w:t>
      </w:r>
      <w:r>
        <w:rPr>
          <w:rFonts w:eastAsia="宋体"/>
          <w:b w:val="0"/>
          <w:color w:val="000000" w:themeColor="text1"/>
          <w:spacing w:val="1"/>
          <w:sz w:val="19"/>
          <w:szCs w:val="19"/>
          <w14:textFill>
            <w14:solidFill>
              <w14:schemeClr w14:val="tx1"/>
            </w14:solidFill>
          </w14:textFill>
        </w:rPr>
        <w:t>造业的有</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16</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人数的 9.09%</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；从事建筑业的有 15 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占总人数的 8.52%</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；从事教育</w:t>
      </w:r>
      <w:r>
        <w:rPr>
          <w:rFonts w:eastAsia="宋体"/>
          <w:b w:val="0"/>
          <w:color w:val="000000" w:themeColor="text1"/>
          <w:spacing w:val="1"/>
          <w:sz w:val="19"/>
          <w:szCs w:val="19"/>
          <w14:textFill>
            <w14:solidFill>
              <w14:schemeClr w14:val="tx1"/>
            </w14:solidFill>
          </w14:textFill>
        </w:rPr>
        <w:t>的有</w:t>
      </w:r>
      <w:r>
        <w:rPr>
          <w:rFonts w:eastAsia="宋体"/>
          <w:b w:val="0"/>
          <w:color w:val="000000" w:themeColor="text1"/>
          <w:spacing w:val="2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12</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人，</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占总人数</w:t>
      </w:r>
    </w:p>
    <w:p>
      <w:pPr>
        <w:pStyle w:val="2"/>
        <w:spacing w:before="1" w:line="230"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的 6.82%</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；从事文化、体育和娱乐业的有 11 人</w:t>
      </w:r>
      <w:r>
        <w:rPr>
          <w:rFonts w:eastAsia="宋体"/>
          <w:b w:val="0"/>
          <w:color w:val="000000" w:themeColor="text1"/>
          <w:spacing w:val="29"/>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占总人数的 6.25%</w:t>
      </w:r>
      <w:r>
        <w:rPr>
          <w:rFonts w:eastAsia="宋体"/>
          <w:b w:val="0"/>
          <w:color w:val="000000" w:themeColor="text1"/>
          <w:spacing w:val="27"/>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，从事信息传输、软件</w:t>
      </w:r>
    </w:p>
    <w:p>
      <w:pPr>
        <w:spacing w:line="230" w:lineRule="auto"/>
        <w:rPr>
          <w:rFonts w:eastAsia="宋体"/>
          <w:b w:val="0"/>
          <w:color w:val="000000" w:themeColor="text1"/>
          <w:sz w:val="19"/>
          <w:szCs w:val="19"/>
          <w14:textFill>
            <w14:solidFill>
              <w14:schemeClr w14:val="tx1"/>
            </w14:solidFill>
          </w14:textFill>
        </w:rPr>
        <w:sectPr>
          <w:headerReference r:id="rId313" w:type="default"/>
          <w:footerReference r:id="rId314" w:type="default"/>
          <w:pgSz w:w="11906" w:h="16840"/>
          <w:pgMar w:top="1118" w:right="1662" w:bottom="1189" w:left="1785" w:header="894" w:footer="1019"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8864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70" name="IM 570"/>
            <wp:cNvGraphicFramePr/>
            <a:graphic xmlns:a="http://schemas.openxmlformats.org/drawingml/2006/main">
              <a:graphicData uri="http://schemas.openxmlformats.org/drawingml/2006/picture">
                <pic:pic xmlns:pic="http://schemas.openxmlformats.org/drawingml/2006/picture">
                  <pic:nvPicPr>
                    <pic:cNvPr id="570" name="IM 570"/>
                    <pic:cNvPicPr/>
                  </pic:nvPicPr>
                  <pic:blipFill>
                    <a:blip r:embed="rId339"/>
                    <a:stretch>
                      <a:fillRect/>
                    </a:stretch>
                  </pic:blipFill>
                  <pic:spPr>
                    <a:xfrm>
                      <a:off x="0" y="0"/>
                      <a:ext cx="5271515" cy="10668"/>
                    </a:xfrm>
                    <a:prstGeom prst="rect">
                      <a:avLst/>
                    </a:prstGeom>
                  </pic:spPr>
                </pic:pic>
              </a:graphicData>
            </a:graphic>
          </wp:anchor>
        </w:drawing>
      </w:r>
      <w:r>
        <w:rPr>
          <w:rFonts w:eastAsia="宋体"/>
          <w:b w:val="0"/>
          <w:color w:val="000000" w:themeColor="text1"/>
          <w14:textFill>
            <w14:solidFill>
              <w14:schemeClr w14:val="tx1"/>
            </w14:solidFill>
          </w14:textFill>
        </w:rPr>
        <w:pict>
          <v:shape id="_x0000_s1031" o:spid="_x0000_s1031" o:spt="202" type="#_x0000_t202" style="position:absolute;left:0pt;margin-left:290.6pt;margin-top:781.45pt;height:10.5pt;width:11.8pt;mso-position-horizontal-relative:page;mso-position-vertical-relative:page;z-index:251889664;mso-width-relative:page;mso-height-relative:page;" filled="f" stroked="f" coordsize="21600,21600" o:allowincell="f">
            <v:path/>
            <v:fill on="f" focussize="0,0"/>
            <v:stroke on="f"/>
            <v:imagedata o:title=""/>
            <o:lock v:ext="edit" aspectratio="f"/>
            <v:textbox inset="0mm,0mm,0mm,0mm">
              <w:txbxContent>
                <w:p>
                  <w:pPr>
                    <w:spacing w:before="19" w:line="197" w:lineRule="auto"/>
                    <w:ind w:left="20"/>
                    <w:rPr>
                      <w:rFonts w:ascii="Arial" w:hAnsi="Arial" w:eastAsia="Arial" w:cs="Arial"/>
                      <w:sz w:val="18"/>
                      <w:szCs w:val="18"/>
                    </w:rPr>
                  </w:pPr>
                  <w:r>
                    <w:rPr>
                      <w:rFonts w:ascii="Arial" w:hAnsi="Arial" w:eastAsia="Arial" w:cs="Arial"/>
                      <w:spacing w:val="-3"/>
                      <w:sz w:val="18"/>
                      <w:szCs w:val="18"/>
                    </w:rPr>
                    <w:t>24</w:t>
                  </w:r>
                </w:p>
              </w:txbxContent>
            </v:textbox>
          </v:shape>
        </w:pict>
      </w:r>
    </w:p>
    <w:p>
      <w:pPr>
        <w:pStyle w:val="2"/>
        <w:spacing w:before="62" w:line="456" w:lineRule="auto"/>
        <w:ind w:left="3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和信息技术服务业的有 10 人，</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占总人数的 5.68%；从事房地产业的有 7 人，</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占总人数的3.98% ；</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从事批发和零售业的有 7 人</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占总人数的 3.98%</w:t>
      </w:r>
      <w:r>
        <w:rPr>
          <w:rFonts w:eastAsia="宋体"/>
          <w:b w:val="0"/>
          <w:color w:val="000000" w:themeColor="text1"/>
          <w:spacing w:val="39"/>
          <w:w w:val="101"/>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；另外还有少数同学分布在卫生</w:t>
      </w:r>
      <w:r>
        <w:rPr>
          <w:rFonts w:eastAsia="宋体"/>
          <w:b w:val="0"/>
          <w:color w:val="000000" w:themeColor="text1"/>
          <w:spacing w:val="7"/>
          <w:sz w:val="19"/>
          <w:szCs w:val="19"/>
          <w14:textFill>
            <w14:solidFill>
              <w14:schemeClr w14:val="tx1"/>
            </w14:solidFill>
          </w14:textFill>
        </w:rPr>
        <w:t>和社会工</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作</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，科学研究和技术服务业等行业中。</w:t>
      </w:r>
    </w:p>
    <w:p>
      <w:pPr>
        <w:spacing w:line="261" w:lineRule="auto"/>
        <w:rPr>
          <w:rFonts w:ascii="Arial" w:eastAsia="宋体"/>
          <w:b w:val="0"/>
          <w:color w:val="000000" w:themeColor="text1"/>
          <w:sz w:val="21"/>
          <w14:textFill>
            <w14:solidFill>
              <w14:schemeClr w14:val="tx1"/>
            </w14:solidFill>
          </w14:textFill>
        </w:rPr>
      </w:pPr>
    </w:p>
    <w:p>
      <w:pPr>
        <w:pStyle w:val="2"/>
        <w:spacing w:before="52" w:line="232" w:lineRule="auto"/>
        <w:ind w:left="2353"/>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图 2-7</w:t>
      </w:r>
      <w:r>
        <w:rPr>
          <w:rFonts w:eastAsia="宋体"/>
          <w:b w:val="0"/>
          <w:color w:val="000000" w:themeColor="text1"/>
          <w:spacing w:val="24"/>
          <w14:textFill>
            <w14:solidFill>
              <w14:schemeClr w14:val="tx1"/>
            </w14:solidFill>
          </w14:textFill>
        </w:rPr>
        <w:t xml:space="preserve"> </w:t>
      </w:r>
      <w:r>
        <w:rPr>
          <w:rFonts w:eastAsia="宋体"/>
          <w:b w:val="0"/>
          <w:color w:val="000000" w:themeColor="text1"/>
          <w:spacing w:val="9"/>
          <w14:textFill>
            <w14:solidFill>
              <w14:schemeClr w14:val="tx1"/>
            </w14:solidFill>
          </w14:textFill>
        </w:rPr>
        <w:t>旅游与会展学院 2021</w:t>
      </w:r>
      <w:r>
        <w:rPr>
          <w:rFonts w:eastAsia="宋体"/>
          <w:b w:val="0"/>
          <w:color w:val="000000" w:themeColor="text1"/>
          <w:spacing w:val="23"/>
          <w14:textFill>
            <w14:solidFill>
              <w14:schemeClr w14:val="tx1"/>
            </w14:solidFill>
          </w14:textFill>
        </w:rPr>
        <w:t xml:space="preserve"> </w:t>
      </w:r>
      <w:r>
        <w:rPr>
          <w:rFonts w:eastAsia="宋体"/>
          <w:b w:val="0"/>
          <w:color w:val="000000" w:themeColor="text1"/>
          <w:spacing w:val="9"/>
          <w14:textFill>
            <w14:solidFill>
              <w14:schemeClr w14:val="tx1"/>
            </w14:solidFill>
          </w14:textFill>
        </w:rPr>
        <w:t>届毕业生主要行业</w:t>
      </w:r>
      <w:r>
        <w:rPr>
          <w:rFonts w:eastAsia="宋体"/>
          <w:b w:val="0"/>
          <w:color w:val="000000" w:themeColor="text1"/>
          <w:spacing w:val="8"/>
          <w14:textFill>
            <w14:solidFill>
              <w14:schemeClr w14:val="tx1"/>
            </w14:solidFill>
          </w14:textFill>
        </w:rPr>
        <w:t>分布</w:t>
      </w:r>
    </w:p>
    <w:p>
      <w:pPr>
        <w:spacing w:before="42" w:line="4338" w:lineRule="exact"/>
        <w:ind w:firstLine="837"/>
        <w:rPr>
          <w:rFonts w:eastAsia="宋体"/>
          <w:b w:val="0"/>
          <w:color w:val="000000" w:themeColor="text1"/>
          <w14:textFill>
            <w14:solidFill>
              <w14:schemeClr w14:val="tx1"/>
            </w14:solidFill>
          </w14:textFill>
        </w:rPr>
      </w:pPr>
      <w:r>
        <w:rPr>
          <w:rFonts w:eastAsia="宋体"/>
          <w:b w:val="0"/>
          <w:color w:val="000000" w:themeColor="text1"/>
          <w:position w:val="-86"/>
          <w14:textFill>
            <w14:solidFill>
              <w14:schemeClr w14:val="tx1"/>
            </w14:solidFill>
          </w14:textFill>
        </w:rPr>
        <w:drawing>
          <wp:inline distT="0" distB="0" distL="0" distR="0">
            <wp:extent cx="4490720" cy="2753995"/>
            <wp:effectExtent l="0" t="0" r="0" b="0"/>
            <wp:docPr id="572" name="IM 572"/>
            <wp:cNvGraphicFramePr/>
            <a:graphic xmlns:a="http://schemas.openxmlformats.org/drawingml/2006/main">
              <a:graphicData uri="http://schemas.openxmlformats.org/drawingml/2006/picture">
                <pic:pic xmlns:pic="http://schemas.openxmlformats.org/drawingml/2006/picture">
                  <pic:nvPicPr>
                    <pic:cNvPr id="572" name="IM 572"/>
                    <pic:cNvPicPr/>
                  </pic:nvPicPr>
                  <pic:blipFill>
                    <a:blip r:embed="rId456"/>
                    <a:stretch>
                      <a:fillRect/>
                    </a:stretch>
                  </pic:blipFill>
                  <pic:spPr>
                    <a:xfrm>
                      <a:off x="0" y="0"/>
                      <a:ext cx="4491228" cy="2754502"/>
                    </a:xfrm>
                    <a:prstGeom prst="rect">
                      <a:avLst/>
                    </a:prstGeom>
                  </pic:spPr>
                </pic:pic>
              </a:graphicData>
            </a:graphic>
          </wp:inline>
        </w:drawing>
      </w:r>
    </w:p>
    <w:p>
      <w:pPr>
        <w:pStyle w:val="2"/>
        <w:spacing w:before="254" w:line="232" w:lineRule="auto"/>
        <w:ind w:left="2081"/>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图 2-8</w:t>
      </w:r>
      <w:r>
        <w:rPr>
          <w:rFonts w:eastAsia="宋体"/>
          <w:b w:val="0"/>
          <w:color w:val="000000" w:themeColor="text1"/>
          <w:spacing w:val="30"/>
          <w14:textFill>
            <w14:solidFill>
              <w14:schemeClr w14:val="tx1"/>
            </w14:solidFill>
          </w14:textFill>
        </w:rPr>
        <w:t xml:space="preserve"> </w:t>
      </w:r>
      <w:r>
        <w:rPr>
          <w:rFonts w:eastAsia="宋体"/>
          <w:b w:val="0"/>
          <w:color w:val="000000" w:themeColor="text1"/>
          <w:spacing w:val="10"/>
          <w14:textFill>
            <w14:solidFill>
              <w14:schemeClr w14:val="tx1"/>
            </w14:solidFill>
          </w14:textFill>
        </w:rPr>
        <w:t>旅游与会展学院 2021</w:t>
      </w:r>
      <w:r>
        <w:rPr>
          <w:rFonts w:eastAsia="宋体"/>
          <w:b w:val="0"/>
          <w:color w:val="000000" w:themeColor="text1"/>
          <w:spacing w:val="23"/>
          <w:w w:val="101"/>
          <w14:textFill>
            <w14:solidFill>
              <w14:schemeClr w14:val="tx1"/>
            </w14:solidFill>
          </w14:textFill>
        </w:rPr>
        <w:t xml:space="preserve"> </w:t>
      </w:r>
      <w:r>
        <w:rPr>
          <w:rFonts w:eastAsia="宋体"/>
          <w:b w:val="0"/>
          <w:color w:val="000000" w:themeColor="text1"/>
          <w:spacing w:val="10"/>
          <w14:textFill>
            <w14:solidFill>
              <w14:schemeClr w14:val="tx1"/>
            </w14:solidFill>
          </w14:textFill>
        </w:rPr>
        <w:t>届各专业毕</w:t>
      </w:r>
      <w:r>
        <w:rPr>
          <w:rFonts w:eastAsia="宋体"/>
          <w:b w:val="0"/>
          <w:color w:val="000000" w:themeColor="text1"/>
          <w:spacing w:val="9"/>
          <w14:textFill>
            <w14:solidFill>
              <w14:schemeClr w14:val="tx1"/>
            </w14:solidFill>
          </w14:textFill>
        </w:rPr>
        <w:t>业生主要行业分布</w:t>
      </w:r>
    </w:p>
    <w:p>
      <w:pPr>
        <w:spacing w:before="109" w:line="3811" w:lineRule="exact"/>
        <w:ind w:firstLine="561"/>
        <w:rPr>
          <w:rFonts w:eastAsia="宋体"/>
          <w:b w:val="0"/>
          <w:color w:val="000000" w:themeColor="text1"/>
          <w14:textFill>
            <w14:solidFill>
              <w14:schemeClr w14:val="tx1"/>
            </w14:solidFill>
          </w14:textFill>
        </w:rPr>
      </w:pPr>
      <w:r>
        <w:rPr>
          <w:rFonts w:eastAsia="宋体"/>
          <w:b w:val="0"/>
          <w:color w:val="000000" w:themeColor="text1"/>
          <w:position w:val="-76"/>
          <w14:textFill>
            <w14:solidFill>
              <w14:schemeClr w14:val="tx1"/>
            </w14:solidFill>
          </w14:textFill>
        </w:rPr>
        <w:drawing>
          <wp:inline distT="0" distB="0" distL="0" distR="0">
            <wp:extent cx="4847590" cy="2419350"/>
            <wp:effectExtent l="0" t="0" r="0" b="0"/>
            <wp:docPr id="574" name="IM 574"/>
            <wp:cNvGraphicFramePr/>
            <a:graphic xmlns:a="http://schemas.openxmlformats.org/drawingml/2006/main">
              <a:graphicData uri="http://schemas.openxmlformats.org/drawingml/2006/picture">
                <pic:pic xmlns:pic="http://schemas.openxmlformats.org/drawingml/2006/picture">
                  <pic:nvPicPr>
                    <pic:cNvPr id="574" name="IM 574"/>
                    <pic:cNvPicPr/>
                  </pic:nvPicPr>
                  <pic:blipFill>
                    <a:blip r:embed="rId457"/>
                    <a:stretch>
                      <a:fillRect/>
                    </a:stretch>
                  </pic:blipFill>
                  <pic:spPr>
                    <a:xfrm>
                      <a:off x="0" y="0"/>
                      <a:ext cx="4847844" cy="2419729"/>
                    </a:xfrm>
                    <a:prstGeom prst="rect">
                      <a:avLst/>
                    </a:prstGeom>
                  </pic:spPr>
                </pic:pic>
              </a:graphicData>
            </a:graphic>
          </wp:inline>
        </w:drawing>
      </w:r>
    </w:p>
    <w:p>
      <w:pPr>
        <w:spacing w:line="252" w:lineRule="auto"/>
        <w:rPr>
          <w:rFonts w:ascii="Arial" w:eastAsia="宋体"/>
          <w:b w:val="0"/>
          <w:color w:val="000000" w:themeColor="text1"/>
          <w:sz w:val="21"/>
          <w14:textFill>
            <w14:solidFill>
              <w14:schemeClr w14:val="tx1"/>
            </w14:solidFill>
          </w14:textFill>
        </w:rPr>
      </w:pPr>
    </w:p>
    <w:p>
      <w:pPr>
        <w:pStyle w:val="2"/>
        <w:spacing w:before="62" w:line="229" w:lineRule="auto"/>
        <w:ind w:left="50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四、工作职位类别</w:t>
      </w:r>
    </w:p>
    <w:p>
      <w:pPr>
        <w:pStyle w:val="2"/>
        <w:spacing w:before="227" w:line="457" w:lineRule="auto"/>
        <w:ind w:left="39" w:right="16"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5"/>
          <w:sz w:val="19"/>
          <w:szCs w:val="19"/>
          <w14:textFill>
            <w14:solidFill>
              <w14:schemeClr w14:val="tx1"/>
            </w14:solidFill>
          </w14:textFill>
        </w:rPr>
        <w:t>在所有企业就业的毕业生中</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5"/>
          <w:sz w:val="19"/>
          <w:szCs w:val="19"/>
          <w14:textFill>
            <w14:solidFill>
              <w14:schemeClr w14:val="tx1"/>
            </w14:solidFill>
          </w14:textFill>
        </w:rPr>
        <w:t>，商业和服务业人员 6</w:t>
      </w:r>
      <w:r>
        <w:rPr>
          <w:rFonts w:eastAsia="宋体"/>
          <w:b w:val="0"/>
          <w:color w:val="000000" w:themeColor="text1"/>
          <w:spacing w:val="4"/>
          <w:sz w:val="19"/>
          <w:szCs w:val="19"/>
          <w14:textFill>
            <w14:solidFill>
              <w14:schemeClr w14:val="tx1"/>
            </w14:solidFill>
          </w14:textFill>
        </w:rPr>
        <w:t>6 人</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w:t>
      </w:r>
      <w:r>
        <w:rPr>
          <w:rFonts w:eastAsia="宋体"/>
          <w:b w:val="0"/>
          <w:color w:val="000000" w:themeColor="text1"/>
          <w:spacing w:val="60"/>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占总比的 48.53%</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4"/>
          <w:sz w:val="19"/>
          <w:szCs w:val="19"/>
          <w14:textFill>
            <w14:solidFill>
              <w14:schemeClr w14:val="tx1"/>
            </w14:solidFill>
          </w14:textFill>
        </w:rPr>
        <w:t>；办事人员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和有关人员 35 人 ，</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占比 25.74%；其他专业技术人</w:t>
      </w:r>
      <w:r>
        <w:rPr>
          <w:rFonts w:eastAsia="宋体"/>
          <w:b w:val="0"/>
          <w:color w:val="000000" w:themeColor="text1"/>
          <w:spacing w:val="-3"/>
          <w:sz w:val="19"/>
          <w:szCs w:val="19"/>
          <w14:textFill>
            <w14:solidFill>
              <w14:schemeClr w14:val="tx1"/>
            </w14:solidFill>
          </w14:textFill>
        </w:rPr>
        <w:t>员 16 人</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占比</w:t>
      </w:r>
      <w:r>
        <w:rPr>
          <w:rFonts w:eastAsia="宋体"/>
          <w:b w:val="0"/>
          <w:color w:val="000000" w:themeColor="text1"/>
          <w:spacing w:val="16"/>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11.76%。除此之外</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3"/>
          <w:sz w:val="19"/>
          <w:szCs w:val="19"/>
          <w14:textFill>
            <w14:solidFill>
              <w14:schemeClr w14:val="tx1"/>
            </w14:solidFill>
          </w14:textFill>
        </w:rPr>
        <w:t>，毕业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生工作职位还有少数为教学人员、经济业务人员、金融业务人</w:t>
      </w:r>
      <w:r>
        <w:rPr>
          <w:rFonts w:eastAsia="宋体"/>
          <w:b w:val="0"/>
          <w:color w:val="000000" w:themeColor="text1"/>
          <w:spacing w:val="16"/>
          <w:sz w:val="19"/>
          <w:szCs w:val="19"/>
          <w14:textFill>
            <w14:solidFill>
              <w14:schemeClr w14:val="tx1"/>
            </w14:solidFill>
          </w14:textFill>
        </w:rPr>
        <w:t>员、其他专业人员和文化工作</w:t>
      </w:r>
    </w:p>
    <w:p>
      <w:pPr>
        <w:pStyle w:val="2"/>
        <w:spacing w:before="1" w:line="231"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人员和农林牧渔业技术人员等。</w:t>
      </w:r>
    </w:p>
    <w:p>
      <w:pPr>
        <w:spacing w:line="231" w:lineRule="auto"/>
        <w:rPr>
          <w:rFonts w:eastAsia="宋体"/>
          <w:b w:val="0"/>
          <w:color w:val="000000" w:themeColor="text1"/>
          <w:sz w:val="19"/>
          <w:szCs w:val="19"/>
          <w14:textFill>
            <w14:solidFill>
              <w14:schemeClr w14:val="tx1"/>
            </w14:solidFill>
          </w14:textFill>
        </w:rPr>
        <w:sectPr>
          <w:headerReference r:id="rId315" w:type="default"/>
          <w:footerReference r:id="rId316" w:type="default"/>
          <w:pgSz w:w="11906" w:h="16840"/>
          <w:pgMar w:top="1118" w:right="1780" w:bottom="1189" w:left="1785" w:header="894" w:footer="1020" w:gutter="0"/>
          <w:cols w:space="720" w:num="1"/>
        </w:sectPr>
      </w:pPr>
    </w:p>
    <w:p>
      <w:pPr>
        <w:spacing w:line="347"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068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76" name="IM 576"/>
            <wp:cNvGraphicFramePr/>
            <a:graphic xmlns:a="http://schemas.openxmlformats.org/drawingml/2006/main">
              <a:graphicData uri="http://schemas.openxmlformats.org/drawingml/2006/picture">
                <pic:pic xmlns:pic="http://schemas.openxmlformats.org/drawingml/2006/picture">
                  <pic:nvPicPr>
                    <pic:cNvPr id="576" name="IM 57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52" w:line="232" w:lineRule="auto"/>
        <w:ind w:left="2175"/>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图 2-9</w:t>
      </w:r>
      <w:r>
        <w:rPr>
          <w:rFonts w:eastAsia="宋体"/>
          <w:b w:val="0"/>
          <w:color w:val="000000" w:themeColor="text1"/>
          <w:spacing w:val="34"/>
          <w14:textFill>
            <w14:solidFill>
              <w14:schemeClr w14:val="tx1"/>
            </w14:solidFill>
          </w14:textFill>
        </w:rPr>
        <w:t xml:space="preserve"> </w:t>
      </w:r>
      <w:r>
        <w:rPr>
          <w:rFonts w:eastAsia="宋体"/>
          <w:b w:val="0"/>
          <w:color w:val="000000" w:themeColor="text1"/>
          <w:spacing w:val="9"/>
          <w14:textFill>
            <w14:solidFill>
              <w14:schemeClr w14:val="tx1"/>
            </w14:solidFill>
          </w14:textFill>
        </w:rPr>
        <w:t>旅游与会展学院 2021</w:t>
      </w:r>
      <w:r>
        <w:rPr>
          <w:rFonts w:eastAsia="宋体"/>
          <w:b w:val="0"/>
          <w:color w:val="000000" w:themeColor="text1"/>
          <w:spacing w:val="23"/>
          <w14:textFill>
            <w14:solidFill>
              <w14:schemeClr w14:val="tx1"/>
            </w14:solidFill>
          </w14:textFill>
        </w:rPr>
        <w:t xml:space="preserve"> </w:t>
      </w:r>
      <w:r>
        <w:rPr>
          <w:rFonts w:eastAsia="宋体"/>
          <w:b w:val="0"/>
          <w:color w:val="000000" w:themeColor="text1"/>
          <w:spacing w:val="9"/>
          <w14:textFill>
            <w14:solidFill>
              <w14:schemeClr w14:val="tx1"/>
            </w14:solidFill>
          </w14:textFill>
        </w:rPr>
        <w:t>届毕业生主要工作职位类别</w:t>
      </w:r>
    </w:p>
    <w:p>
      <w:pPr>
        <w:spacing w:before="85" w:line="4252" w:lineRule="exact"/>
        <w:ind w:firstLine="698"/>
        <w:rPr>
          <w:rFonts w:eastAsia="宋体"/>
          <w:b w:val="0"/>
          <w:color w:val="000000" w:themeColor="text1"/>
          <w14:textFill>
            <w14:solidFill>
              <w14:schemeClr w14:val="tx1"/>
            </w14:solidFill>
          </w14:textFill>
        </w:rPr>
      </w:pPr>
      <w:r>
        <w:rPr>
          <w:rFonts w:eastAsia="宋体"/>
          <w:b w:val="0"/>
          <w:color w:val="000000" w:themeColor="text1"/>
          <w:position w:val="-85"/>
          <w14:textFill>
            <w14:solidFill>
              <w14:schemeClr w14:val="tx1"/>
            </w14:solidFill>
          </w14:textFill>
        </w:rPr>
        <w:drawing>
          <wp:inline distT="0" distB="0" distL="0" distR="0">
            <wp:extent cx="4672330" cy="2699385"/>
            <wp:effectExtent l="0" t="0" r="0" b="0"/>
            <wp:docPr id="578" name="IM 578"/>
            <wp:cNvGraphicFramePr/>
            <a:graphic xmlns:a="http://schemas.openxmlformats.org/drawingml/2006/main">
              <a:graphicData uri="http://schemas.openxmlformats.org/drawingml/2006/picture">
                <pic:pic xmlns:pic="http://schemas.openxmlformats.org/drawingml/2006/picture">
                  <pic:nvPicPr>
                    <pic:cNvPr id="578" name="IM 578"/>
                    <pic:cNvPicPr/>
                  </pic:nvPicPr>
                  <pic:blipFill>
                    <a:blip r:embed="rId458"/>
                    <a:stretch>
                      <a:fillRect/>
                    </a:stretch>
                  </pic:blipFill>
                  <pic:spPr>
                    <a:xfrm>
                      <a:off x="0" y="0"/>
                      <a:ext cx="4672583" cy="2699893"/>
                    </a:xfrm>
                    <a:prstGeom prst="rect">
                      <a:avLst/>
                    </a:prstGeom>
                  </pic:spPr>
                </pic:pic>
              </a:graphicData>
            </a:graphic>
          </wp:inline>
        </w:drawing>
      </w:r>
    </w:p>
    <w:p>
      <w:pPr>
        <w:spacing w:line="241" w:lineRule="auto"/>
        <w:rPr>
          <w:rFonts w:ascii="Arial" w:eastAsia="宋体"/>
          <w:b w:val="0"/>
          <w:color w:val="000000" w:themeColor="text1"/>
          <w:sz w:val="21"/>
          <w14:textFill>
            <w14:solidFill>
              <w14:schemeClr w14:val="tx1"/>
            </w14:solidFill>
          </w14:textFill>
        </w:rPr>
      </w:pPr>
    </w:p>
    <w:p>
      <w:pPr>
        <w:pStyle w:val="2"/>
        <w:spacing w:before="52" w:line="232" w:lineRule="auto"/>
        <w:ind w:left="1861"/>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图 2-10</w:t>
      </w:r>
      <w:r>
        <w:rPr>
          <w:rFonts w:eastAsia="宋体"/>
          <w:b w:val="0"/>
          <w:color w:val="000000" w:themeColor="text1"/>
          <w:spacing w:val="34"/>
          <w14:textFill>
            <w14:solidFill>
              <w14:schemeClr w14:val="tx1"/>
            </w14:solidFill>
          </w14:textFill>
        </w:rPr>
        <w:t xml:space="preserve"> </w:t>
      </w:r>
      <w:r>
        <w:rPr>
          <w:rFonts w:eastAsia="宋体"/>
          <w:b w:val="0"/>
          <w:color w:val="000000" w:themeColor="text1"/>
          <w:spacing w:val="10"/>
          <w14:textFill>
            <w14:solidFill>
              <w14:schemeClr w14:val="tx1"/>
            </w14:solidFill>
          </w14:textFill>
        </w:rPr>
        <w:t>旅游与会展学院 2021</w:t>
      </w:r>
      <w:r>
        <w:rPr>
          <w:rFonts w:eastAsia="宋体"/>
          <w:b w:val="0"/>
          <w:color w:val="000000" w:themeColor="text1"/>
          <w:spacing w:val="23"/>
          <w14:textFill>
            <w14:solidFill>
              <w14:schemeClr w14:val="tx1"/>
            </w14:solidFill>
          </w14:textFill>
        </w:rPr>
        <w:t xml:space="preserve"> </w:t>
      </w:r>
      <w:r>
        <w:rPr>
          <w:rFonts w:eastAsia="宋体"/>
          <w:b w:val="0"/>
          <w:color w:val="000000" w:themeColor="text1"/>
          <w:spacing w:val="10"/>
          <w14:textFill>
            <w14:solidFill>
              <w14:schemeClr w14:val="tx1"/>
            </w14:solidFill>
          </w14:textFill>
        </w:rPr>
        <w:t>届各专业毕业生主要工作职位类别</w:t>
      </w:r>
    </w:p>
    <w:p>
      <w:pPr>
        <w:spacing w:before="174" w:line="3683" w:lineRule="exact"/>
        <w:ind w:firstLine="590"/>
        <w:rPr>
          <w:rFonts w:eastAsia="宋体"/>
          <w:b w:val="0"/>
          <w:color w:val="000000" w:themeColor="text1"/>
          <w14:textFill>
            <w14:solidFill>
              <w14:schemeClr w14:val="tx1"/>
            </w14:solidFill>
          </w14:textFill>
        </w:rPr>
      </w:pPr>
      <w:r>
        <w:rPr>
          <w:rFonts w:eastAsia="宋体"/>
          <w:b w:val="0"/>
          <w:color w:val="000000" w:themeColor="text1"/>
          <w:position w:val="-73"/>
          <w14:textFill>
            <w14:solidFill>
              <w14:schemeClr w14:val="tx1"/>
            </w14:solidFill>
          </w14:textFill>
        </w:rPr>
        <w:drawing>
          <wp:inline distT="0" distB="0" distL="0" distR="0">
            <wp:extent cx="4808220" cy="2338070"/>
            <wp:effectExtent l="0" t="0" r="0" b="0"/>
            <wp:docPr id="580" name="IM 580"/>
            <wp:cNvGraphicFramePr/>
            <a:graphic xmlns:a="http://schemas.openxmlformats.org/drawingml/2006/main">
              <a:graphicData uri="http://schemas.openxmlformats.org/drawingml/2006/picture">
                <pic:pic xmlns:pic="http://schemas.openxmlformats.org/drawingml/2006/picture">
                  <pic:nvPicPr>
                    <pic:cNvPr id="580" name="IM 580"/>
                    <pic:cNvPicPr/>
                  </pic:nvPicPr>
                  <pic:blipFill>
                    <a:blip r:embed="rId459"/>
                    <a:stretch>
                      <a:fillRect/>
                    </a:stretch>
                  </pic:blipFill>
                  <pic:spPr>
                    <a:xfrm>
                      <a:off x="0" y="0"/>
                      <a:ext cx="4808220" cy="2338559"/>
                    </a:xfrm>
                    <a:prstGeom prst="rect">
                      <a:avLst/>
                    </a:prstGeom>
                  </pic:spPr>
                </pic:pic>
              </a:graphicData>
            </a:graphic>
          </wp:inline>
        </w:drawing>
      </w:r>
    </w:p>
    <w:p>
      <w:pPr>
        <w:spacing w:line="255" w:lineRule="auto"/>
        <w:rPr>
          <w:rFonts w:ascii="Arial" w:eastAsia="宋体"/>
          <w:b w:val="0"/>
          <w:color w:val="000000" w:themeColor="text1"/>
          <w:sz w:val="21"/>
          <w14:textFill>
            <w14:solidFill>
              <w14:schemeClr w14:val="tx1"/>
            </w14:solidFill>
          </w14:textFill>
        </w:rPr>
      </w:pPr>
    </w:p>
    <w:p>
      <w:pPr>
        <w:spacing w:before="90"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第三部分旅游与会展学院各专业市场需求调查情况</w:t>
      </w:r>
    </w:p>
    <w:p>
      <w:pPr>
        <w:pStyle w:val="2"/>
        <w:spacing w:before="235" w:line="454" w:lineRule="auto"/>
        <w:ind w:left="38" w:right="26"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合肥学院旅游与会展学院是安徽省最早开设旅游专业的院系之一，现为中国旅游协会旅</w:t>
      </w:r>
      <w:r>
        <w:rPr>
          <w:rFonts w:eastAsia="宋体"/>
          <w:b w:val="0"/>
          <w:color w:val="000000" w:themeColor="text1"/>
          <w:spacing w:val="1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游教育分会理事单位，安徽省旅游院校合作联盟副理事长单位。</w:t>
      </w:r>
      <w:r>
        <w:rPr>
          <w:rFonts w:eastAsia="宋体"/>
          <w:b w:val="0"/>
          <w:color w:val="000000" w:themeColor="text1"/>
          <w:spacing w:val="16"/>
          <w:sz w:val="19"/>
          <w:szCs w:val="19"/>
          <w14:textFill>
            <w14:solidFill>
              <w14:schemeClr w14:val="tx1"/>
            </w14:solidFill>
          </w14:textFill>
        </w:rPr>
        <w:t>学院现有旅游管理、酒店管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理</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、人文地理与城乡规划、会展经济与管理四个本科专业</w:t>
      </w:r>
      <w:r>
        <w:rPr>
          <w:rFonts w:eastAsia="宋体"/>
          <w:b w:val="0"/>
          <w:color w:val="000000" w:themeColor="text1"/>
          <w:spacing w:val="15"/>
          <w:sz w:val="19"/>
          <w:szCs w:val="19"/>
          <w14:textFill>
            <w14:solidFill>
              <w14:schemeClr w14:val="tx1"/>
            </w14:solidFill>
          </w14:textFill>
        </w:rPr>
        <w:t>，其中，旅游管理专业为安徽省特</w:t>
      </w:r>
    </w:p>
    <w:p>
      <w:pPr>
        <w:pStyle w:val="2"/>
        <w:spacing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色专业、安徽省一流本科建设专业。</w:t>
      </w:r>
    </w:p>
    <w:p>
      <w:pPr>
        <w:pStyle w:val="2"/>
        <w:spacing w:before="232" w:line="455" w:lineRule="auto"/>
        <w:ind w:left="36" w:right="25" w:firstLine="43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为了解旅游类专业人才需求状况，为学校培养具有竞争优势的专业人才提供参考，并且</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帮助旅游类专业修订人才培养方案和制定十四五规划，我院于近期开</w:t>
      </w:r>
      <w:r>
        <w:rPr>
          <w:rFonts w:eastAsia="宋体"/>
          <w:b w:val="0"/>
          <w:color w:val="000000" w:themeColor="text1"/>
          <w:spacing w:val="16"/>
          <w:sz w:val="19"/>
          <w:szCs w:val="19"/>
          <w14:textFill>
            <w14:solidFill>
              <w14:schemeClr w14:val="tx1"/>
            </w14:solidFill>
          </w14:textFill>
        </w:rPr>
        <w:t>展了文旅企业旅游类专</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业人才需求调研，通过此次调研，深入了解企业对旅游类本科毕业生的知</w:t>
      </w:r>
      <w:r>
        <w:rPr>
          <w:rFonts w:eastAsia="宋体"/>
          <w:b w:val="0"/>
          <w:color w:val="000000" w:themeColor="text1"/>
          <w:spacing w:val="14"/>
          <w:sz w:val="19"/>
          <w:szCs w:val="19"/>
          <w14:textFill>
            <w14:solidFill>
              <w14:schemeClr w14:val="tx1"/>
            </w14:solidFill>
          </w14:textFill>
        </w:rPr>
        <w:t>识、</w:t>
      </w:r>
      <w:r>
        <w:rPr>
          <w:rFonts w:eastAsia="宋体"/>
          <w:b w:val="0"/>
          <w:color w:val="000000" w:themeColor="text1"/>
          <w:spacing w:val="-5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能力、</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素质的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要求</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以及对旅游类本科毕业生的招聘方式、职</w:t>
      </w:r>
      <w:r>
        <w:rPr>
          <w:rFonts w:eastAsia="宋体"/>
          <w:b w:val="0"/>
          <w:color w:val="000000" w:themeColor="text1"/>
          <w:spacing w:val="14"/>
          <w:sz w:val="19"/>
          <w:szCs w:val="19"/>
          <w14:textFill>
            <w14:solidFill>
              <w14:schemeClr w14:val="tx1"/>
            </w14:solidFill>
          </w14:textFill>
        </w:rPr>
        <w:t>业生涯规划和薪酬福利等，并且结合旅游与</w:t>
      </w:r>
    </w:p>
    <w:p>
      <w:pPr>
        <w:pStyle w:val="2"/>
        <w:spacing w:line="228"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会展学院在旅游类专业人才培养方面的实践总结而成。</w:t>
      </w:r>
    </w:p>
    <w:p>
      <w:pPr>
        <w:spacing w:line="228" w:lineRule="auto"/>
        <w:rPr>
          <w:rFonts w:eastAsia="宋体"/>
          <w:b w:val="0"/>
          <w:color w:val="000000" w:themeColor="text1"/>
          <w:sz w:val="19"/>
          <w:szCs w:val="19"/>
          <w14:textFill>
            <w14:solidFill>
              <w14:schemeClr w14:val="tx1"/>
            </w14:solidFill>
          </w14:textFill>
        </w:rPr>
        <w:sectPr>
          <w:headerReference r:id="rId317" w:type="default"/>
          <w:footerReference r:id="rId318" w:type="default"/>
          <w:pgSz w:w="11906" w:h="16840"/>
          <w:pgMar w:top="1118" w:right="1785" w:bottom="1189" w:left="1785" w:header="894" w:footer="1019" w:gutter="0"/>
          <w:cols w:space="720" w:num="1"/>
        </w:sectPr>
      </w:pPr>
    </w:p>
    <w:p>
      <w:pPr>
        <w:spacing w:line="403"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171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82" name="IM 582"/>
            <wp:cNvGraphicFramePr/>
            <a:graphic xmlns:a="http://schemas.openxmlformats.org/drawingml/2006/main">
              <a:graphicData uri="http://schemas.openxmlformats.org/drawingml/2006/picture">
                <pic:pic xmlns:pic="http://schemas.openxmlformats.org/drawingml/2006/picture">
                  <pic:nvPicPr>
                    <pic:cNvPr id="582" name="IM 58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6" w:lineRule="auto"/>
        <w:ind w:left="44" w:firstLine="41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本次调研参与企业的业务领域涵盖旅行社</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 xml:space="preserve">(包括 </w:t>
      </w:r>
      <w:r>
        <w:rPr>
          <w:rFonts w:eastAsia="宋体"/>
          <w:b w:val="0"/>
          <w:color w:val="000000" w:themeColor="text1"/>
          <w:sz w:val="19"/>
          <w:szCs w:val="19"/>
          <w14:textFill>
            <w14:solidFill>
              <w14:schemeClr w14:val="tx1"/>
            </w14:solidFill>
          </w14:textFill>
        </w:rPr>
        <w:t>OTA</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、景区、旅游策划公司、酒店、</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酒店管理公司、会展公司等类型。不仅覆盖合肥</w:t>
      </w:r>
      <w:r>
        <w:rPr>
          <w:rFonts w:eastAsia="宋体"/>
          <w:b w:val="0"/>
          <w:color w:val="000000" w:themeColor="text1"/>
          <w:spacing w:val="15"/>
          <w:sz w:val="19"/>
          <w:szCs w:val="19"/>
          <w14:textFill>
            <w14:solidFill>
              <w14:schemeClr w14:val="tx1"/>
            </w14:solidFill>
          </w14:textFill>
        </w:rPr>
        <w:t>、黄山、芜湖、马鞍山、亳州、淮南、</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宣城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等安徽省内城市，还覆盖北京、上海、深圳、广州、杭州、</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台州、南京、青岛等安徽省外城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市。本次调研邀请企业总经理或者人力资源部经理填写问卷，通过问卷</w:t>
      </w:r>
      <w:r>
        <w:rPr>
          <w:rFonts w:eastAsia="宋体"/>
          <w:b w:val="0"/>
          <w:color w:val="000000" w:themeColor="text1"/>
          <w:spacing w:val="12"/>
          <w:sz w:val="19"/>
          <w:szCs w:val="19"/>
          <w14:textFill>
            <w14:solidFill>
              <w14:schemeClr w14:val="tx1"/>
            </w14:solidFill>
          </w14:textFill>
        </w:rPr>
        <w:t>星在线平台收集问卷。</w:t>
      </w:r>
    </w:p>
    <w:p>
      <w:pPr>
        <w:pStyle w:val="2"/>
        <w:spacing w:line="228" w:lineRule="auto"/>
        <w:ind w:left="6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以下调查分析结果，均以本次调研样本为基础的分析结果。</w:t>
      </w:r>
    </w:p>
    <w:p>
      <w:pPr>
        <w:spacing w:line="259" w:lineRule="auto"/>
        <w:rPr>
          <w:rFonts w:ascii="Arial" w:eastAsia="宋体"/>
          <w:b w:val="0"/>
          <w:color w:val="000000" w:themeColor="text1"/>
          <w:sz w:val="21"/>
          <w14:textFill>
            <w14:solidFill>
              <w14:schemeClr w14:val="tx1"/>
            </w14:solidFill>
          </w14:textFill>
        </w:rPr>
      </w:pPr>
    </w:p>
    <w:p>
      <w:pPr>
        <w:pStyle w:val="2"/>
        <w:spacing w:before="52" w:line="235" w:lineRule="auto"/>
        <w:ind w:left="3565"/>
        <w:rPr>
          <w:rFonts w:eastAsia="宋体"/>
          <w:b w:val="0"/>
          <w:color w:val="000000" w:themeColor="text1"/>
          <w14:textFill>
            <w14:solidFill>
              <w14:schemeClr w14:val="tx1"/>
            </w14:solidFill>
          </w14:textFill>
        </w:rPr>
      </w:pPr>
      <w:r>
        <w:rPr>
          <w:rFonts w:eastAsia="宋体"/>
          <w:b w:val="0"/>
          <w:color w:val="000000" w:themeColor="text1"/>
          <w:spacing w:val="5"/>
          <w14:textFill>
            <w14:solidFill>
              <w14:schemeClr w14:val="tx1"/>
            </w14:solidFill>
          </w14:textFill>
        </w:rPr>
        <w:t>图</w:t>
      </w:r>
      <w:r>
        <w:rPr>
          <w:rFonts w:eastAsia="宋体"/>
          <w:b w:val="0"/>
          <w:color w:val="000000" w:themeColor="text1"/>
          <w:spacing w:val="25"/>
          <w14:textFill>
            <w14:solidFill>
              <w14:schemeClr w14:val="tx1"/>
            </w14:solidFill>
          </w14:textFill>
        </w:rPr>
        <w:t xml:space="preserve"> </w:t>
      </w:r>
      <w:r>
        <w:rPr>
          <w:rFonts w:eastAsia="宋体"/>
          <w:b w:val="0"/>
          <w:color w:val="000000" w:themeColor="text1"/>
          <w:spacing w:val="5"/>
          <w14:textFill>
            <w14:solidFill>
              <w14:schemeClr w14:val="tx1"/>
            </w14:solidFill>
          </w14:textFill>
        </w:rPr>
        <w:t>3-1</w:t>
      </w:r>
      <w:r>
        <w:rPr>
          <w:rFonts w:eastAsia="宋体"/>
          <w:b w:val="0"/>
          <w:color w:val="000000" w:themeColor="text1"/>
          <w:spacing w:val="24"/>
          <w14:textFill>
            <w14:solidFill>
              <w14:schemeClr w14:val="tx1"/>
            </w14:solidFill>
          </w14:textFill>
        </w:rPr>
        <w:t xml:space="preserve"> </w:t>
      </w:r>
      <w:r>
        <w:rPr>
          <w:rFonts w:eastAsia="宋体"/>
          <w:b w:val="0"/>
          <w:color w:val="000000" w:themeColor="text1"/>
          <w:spacing w:val="5"/>
          <w14:textFill>
            <w14:solidFill>
              <w14:schemeClr w14:val="tx1"/>
            </w14:solidFill>
          </w14:textFill>
        </w:rPr>
        <w:t>调研企业领域</w:t>
      </w:r>
    </w:p>
    <w:p>
      <w:pPr>
        <w:spacing w:before="95" w:line="3915" w:lineRule="exact"/>
        <w:ind w:firstLine="1118"/>
        <w:rPr>
          <w:rFonts w:eastAsia="宋体"/>
          <w:b w:val="0"/>
          <w:color w:val="000000" w:themeColor="text1"/>
          <w14:textFill>
            <w14:solidFill>
              <w14:schemeClr w14:val="tx1"/>
            </w14:solidFill>
          </w14:textFill>
        </w:rPr>
      </w:pPr>
      <w:r>
        <w:rPr>
          <w:rFonts w:eastAsia="宋体"/>
          <w:b w:val="0"/>
          <w:color w:val="000000" w:themeColor="text1"/>
          <w:position w:val="-78"/>
          <w14:textFill>
            <w14:solidFill>
              <w14:schemeClr w14:val="tx1"/>
            </w14:solidFill>
          </w14:textFill>
        </w:rPr>
        <w:drawing>
          <wp:inline distT="0" distB="0" distL="0" distR="0">
            <wp:extent cx="4137025" cy="2486025"/>
            <wp:effectExtent l="0" t="0" r="0" b="0"/>
            <wp:docPr id="584" name="IM 584"/>
            <wp:cNvGraphicFramePr/>
            <a:graphic xmlns:a="http://schemas.openxmlformats.org/drawingml/2006/main">
              <a:graphicData uri="http://schemas.openxmlformats.org/drawingml/2006/picture">
                <pic:pic xmlns:pic="http://schemas.openxmlformats.org/drawingml/2006/picture">
                  <pic:nvPicPr>
                    <pic:cNvPr id="584" name="IM 584"/>
                    <pic:cNvPicPr/>
                  </pic:nvPicPr>
                  <pic:blipFill>
                    <a:blip r:embed="rId460"/>
                    <a:stretch>
                      <a:fillRect/>
                    </a:stretch>
                  </pic:blipFill>
                  <pic:spPr>
                    <a:xfrm>
                      <a:off x="0" y="0"/>
                      <a:ext cx="4137659" cy="2486406"/>
                    </a:xfrm>
                    <a:prstGeom prst="rect">
                      <a:avLst/>
                    </a:prstGeom>
                  </pic:spPr>
                </pic:pic>
              </a:graphicData>
            </a:graphic>
          </wp:inline>
        </w:drawing>
      </w:r>
    </w:p>
    <w:p>
      <w:pPr>
        <w:spacing w:line="364" w:lineRule="auto"/>
        <w:rPr>
          <w:rFonts w:ascii="Arial" w:eastAsia="宋体"/>
          <w:b w:val="0"/>
          <w:color w:val="000000" w:themeColor="text1"/>
          <w:sz w:val="21"/>
          <w14:textFill>
            <w14:solidFill>
              <w14:schemeClr w14:val="tx1"/>
            </w14:solidFill>
          </w14:textFill>
        </w:rPr>
      </w:pPr>
    </w:p>
    <w:p>
      <w:pPr>
        <w:pStyle w:val="2"/>
        <w:spacing w:before="62" w:line="415" w:lineRule="exact"/>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3"/>
          <w:position w:val="16"/>
          <w:sz w:val="19"/>
          <w:szCs w:val="19"/>
          <w14:textFill>
            <w14:solidFill>
              <w14:schemeClr w14:val="tx1"/>
            </w14:solidFill>
          </w14:textFill>
        </w:rPr>
        <w:t>一</w:t>
      </w:r>
      <w:r>
        <w:rPr>
          <w:rFonts w:eastAsia="宋体"/>
          <w:b w:val="0"/>
          <w:color w:val="000000" w:themeColor="text1"/>
          <w:spacing w:val="-41"/>
          <w:position w:val="16"/>
          <w:sz w:val="19"/>
          <w:szCs w:val="19"/>
          <w14:textFill>
            <w14:solidFill>
              <w14:schemeClr w14:val="tx1"/>
            </w14:solidFill>
          </w14:textFill>
        </w:rPr>
        <w:t xml:space="preserve"> </w:t>
      </w:r>
      <w:r>
        <w:rPr>
          <w:rFonts w:eastAsia="宋体"/>
          <w:b w:val="0"/>
          <w:color w:val="000000" w:themeColor="text1"/>
          <w:spacing w:val="13"/>
          <w:position w:val="16"/>
          <w:sz w:val="19"/>
          <w:szCs w:val="19"/>
          <w14:textFill>
            <w14:solidFill>
              <w14:schemeClr w14:val="tx1"/>
            </w14:solidFill>
          </w14:textFill>
        </w:rPr>
        <w:t>、旅游类本科毕业生从事的岗位</w:t>
      </w:r>
    </w:p>
    <w:p>
      <w:pPr>
        <w:pStyle w:val="2"/>
        <w:spacing w:before="1" w:line="229"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1"/>
          <w:sz w:val="19"/>
          <w:szCs w:val="19"/>
          <w14:textFill>
            <w14:solidFill>
              <w14:schemeClr w14:val="tx1"/>
            </w14:solidFill>
          </w14:textFill>
        </w:rPr>
        <w:t>1、</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
          <w:sz w:val="19"/>
          <w:szCs w:val="19"/>
          <w14:textFill>
            <w14:solidFill>
              <w14:schemeClr w14:val="tx1"/>
            </w14:solidFill>
          </w14:textFill>
        </w:rPr>
        <w:t>旅行社岗位群</w:t>
      </w:r>
    </w:p>
    <w:p>
      <w:pPr>
        <w:pStyle w:val="2"/>
        <w:spacing w:before="229" w:line="480" w:lineRule="exact"/>
        <w:ind w:right="50"/>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5"/>
          <w:position w:val="22"/>
          <w:sz w:val="19"/>
          <w:szCs w:val="19"/>
          <w14:textFill>
            <w14:solidFill>
              <w14:schemeClr w14:val="tx1"/>
            </w14:solidFill>
          </w14:textFill>
        </w:rPr>
        <w:t>旅游类本科生毕业后在旅行社从事的岗位以导游、</w:t>
      </w:r>
      <w:r>
        <w:rPr>
          <w:rFonts w:eastAsia="宋体"/>
          <w:b w:val="0"/>
          <w:color w:val="000000" w:themeColor="text1"/>
          <w:spacing w:val="-37"/>
          <w:position w:val="22"/>
          <w:sz w:val="19"/>
          <w:szCs w:val="19"/>
          <w14:textFill>
            <w14:solidFill>
              <w14:schemeClr w14:val="tx1"/>
            </w14:solidFill>
          </w14:textFill>
        </w:rPr>
        <w:t xml:space="preserve"> </w:t>
      </w:r>
      <w:r>
        <w:rPr>
          <w:rFonts w:eastAsia="宋体"/>
          <w:b w:val="0"/>
          <w:color w:val="000000" w:themeColor="text1"/>
          <w:spacing w:val="15"/>
          <w:position w:val="22"/>
          <w:sz w:val="19"/>
          <w:szCs w:val="19"/>
          <w14:textFill>
            <w14:solidFill>
              <w14:schemeClr w14:val="tx1"/>
            </w14:solidFill>
          </w14:textFill>
        </w:rPr>
        <w:t>出入境签证业务、计调、数据分析为</w:t>
      </w:r>
    </w:p>
    <w:p>
      <w:pPr>
        <w:pStyle w:val="2"/>
        <w:spacing w:before="1" w:line="229"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主</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，其次是销售、营销推广、旅游咨询顾问，还有财务管</w:t>
      </w:r>
      <w:r>
        <w:rPr>
          <w:rFonts w:eastAsia="宋体"/>
          <w:b w:val="0"/>
          <w:color w:val="000000" w:themeColor="text1"/>
          <w:spacing w:val="16"/>
          <w:sz w:val="19"/>
          <w:szCs w:val="19"/>
          <w14:textFill>
            <w14:solidFill>
              <w14:schemeClr w14:val="tx1"/>
            </w14:solidFill>
          </w14:textFill>
        </w:rPr>
        <w:t>理、人力资源管理等岗位。</w:t>
      </w:r>
    </w:p>
    <w:p>
      <w:pPr>
        <w:spacing w:line="256" w:lineRule="auto"/>
        <w:rPr>
          <w:rFonts w:ascii="Arial" w:eastAsia="宋体"/>
          <w:b w:val="0"/>
          <w:color w:val="000000" w:themeColor="text1"/>
          <w:sz w:val="21"/>
          <w14:textFill>
            <w14:solidFill>
              <w14:schemeClr w14:val="tx1"/>
            </w14:solidFill>
          </w14:textFill>
        </w:rPr>
      </w:pPr>
    </w:p>
    <w:p>
      <w:pPr>
        <w:spacing w:line="257" w:lineRule="auto"/>
        <w:rPr>
          <w:rFonts w:ascii="Arial" w:eastAsia="宋体"/>
          <w:b w:val="0"/>
          <w:color w:val="000000" w:themeColor="text1"/>
          <w:sz w:val="21"/>
          <w14:textFill>
            <w14:solidFill>
              <w14:schemeClr w14:val="tx1"/>
            </w14:solidFill>
          </w14:textFill>
        </w:rPr>
      </w:pPr>
    </w:p>
    <w:p>
      <w:pPr>
        <w:pStyle w:val="2"/>
        <w:spacing w:before="52" w:line="232" w:lineRule="auto"/>
        <w:ind w:left="2979"/>
        <w:rPr>
          <w:rFonts w:eastAsia="宋体"/>
          <w:b w:val="0"/>
          <w:color w:val="000000" w:themeColor="text1"/>
          <w14:textFill>
            <w14:solidFill>
              <w14:schemeClr w14:val="tx1"/>
            </w14:solidFill>
          </w14:textFill>
        </w:rPr>
      </w:pPr>
      <w:r>
        <w:rPr>
          <w:rFonts w:eastAsia="宋体"/>
          <w:b w:val="0"/>
          <w:color w:val="000000" w:themeColor="text1"/>
          <w:spacing w:val="9"/>
          <w14:textFill>
            <w14:solidFill>
              <w14:schemeClr w14:val="tx1"/>
            </w14:solidFill>
          </w14:textFill>
        </w:rPr>
        <w:t>图</w:t>
      </w:r>
      <w:r>
        <w:rPr>
          <w:rFonts w:eastAsia="宋体"/>
          <w:b w:val="0"/>
          <w:color w:val="000000" w:themeColor="text1"/>
          <w:spacing w:val="47"/>
          <w14:textFill>
            <w14:solidFill>
              <w14:schemeClr w14:val="tx1"/>
            </w14:solidFill>
          </w14:textFill>
        </w:rPr>
        <w:t xml:space="preserve"> </w:t>
      </w:r>
      <w:r>
        <w:rPr>
          <w:rFonts w:eastAsia="宋体"/>
          <w:b w:val="0"/>
          <w:color w:val="000000" w:themeColor="text1"/>
          <w:spacing w:val="9"/>
          <w14:textFill>
            <w14:solidFill>
              <w14:schemeClr w14:val="tx1"/>
            </w14:solidFill>
          </w14:textFill>
        </w:rPr>
        <w:t>3-2</w:t>
      </w:r>
      <w:r>
        <w:rPr>
          <w:rFonts w:eastAsia="宋体"/>
          <w:b w:val="0"/>
          <w:color w:val="000000" w:themeColor="text1"/>
          <w:spacing w:val="18"/>
          <w14:textFill>
            <w14:solidFill>
              <w14:schemeClr w14:val="tx1"/>
            </w14:solidFill>
          </w14:textFill>
        </w:rPr>
        <w:t xml:space="preserve">  </w:t>
      </w:r>
      <w:r>
        <w:rPr>
          <w:rFonts w:eastAsia="宋体"/>
          <w:b w:val="0"/>
          <w:color w:val="000000" w:themeColor="text1"/>
          <w:spacing w:val="9"/>
          <w14:textFill>
            <w14:solidFill>
              <w14:schemeClr w14:val="tx1"/>
            </w14:solidFill>
          </w14:textFill>
        </w:rPr>
        <w:t>旅行社就业毕业生岗位分布</w:t>
      </w:r>
    </w:p>
    <w:p>
      <w:pPr>
        <w:spacing w:before="79" w:line="3955" w:lineRule="exact"/>
        <w:ind w:firstLine="1118"/>
        <w:rPr>
          <w:rFonts w:eastAsia="宋体"/>
          <w:b w:val="0"/>
          <w:color w:val="000000" w:themeColor="text1"/>
          <w14:textFill>
            <w14:solidFill>
              <w14:schemeClr w14:val="tx1"/>
            </w14:solidFill>
          </w14:textFill>
        </w:rPr>
      </w:pPr>
      <w:r>
        <w:rPr>
          <w:rFonts w:eastAsia="宋体"/>
          <w:b w:val="0"/>
          <w:color w:val="000000" w:themeColor="text1"/>
          <w:position w:val="-79"/>
          <w14:textFill>
            <w14:solidFill>
              <w14:schemeClr w14:val="tx1"/>
            </w14:solidFill>
          </w14:textFill>
        </w:rPr>
        <w:drawing>
          <wp:inline distT="0" distB="0" distL="0" distR="0">
            <wp:extent cx="4137025" cy="2511425"/>
            <wp:effectExtent l="0" t="0" r="0" b="0"/>
            <wp:docPr id="586" name="IM 586"/>
            <wp:cNvGraphicFramePr/>
            <a:graphic xmlns:a="http://schemas.openxmlformats.org/drawingml/2006/main">
              <a:graphicData uri="http://schemas.openxmlformats.org/drawingml/2006/picture">
                <pic:pic xmlns:pic="http://schemas.openxmlformats.org/drawingml/2006/picture">
                  <pic:nvPicPr>
                    <pic:cNvPr id="586" name="IM 586"/>
                    <pic:cNvPicPr/>
                  </pic:nvPicPr>
                  <pic:blipFill>
                    <a:blip r:embed="rId461"/>
                    <a:stretch>
                      <a:fillRect/>
                    </a:stretch>
                  </pic:blipFill>
                  <pic:spPr>
                    <a:xfrm>
                      <a:off x="0" y="0"/>
                      <a:ext cx="4137659" cy="2511425"/>
                    </a:xfrm>
                    <a:prstGeom prst="rect">
                      <a:avLst/>
                    </a:prstGeom>
                  </pic:spPr>
                </pic:pic>
              </a:graphicData>
            </a:graphic>
          </wp:inline>
        </w:drawing>
      </w:r>
    </w:p>
    <w:p>
      <w:pPr>
        <w:spacing w:line="3955" w:lineRule="exact"/>
        <w:rPr>
          <w:rFonts w:eastAsia="宋体"/>
          <w:b w:val="0"/>
          <w:color w:val="000000" w:themeColor="text1"/>
          <w14:textFill>
            <w14:solidFill>
              <w14:schemeClr w14:val="tx1"/>
            </w14:solidFill>
          </w14:textFill>
        </w:rPr>
        <w:sectPr>
          <w:headerReference r:id="rId319" w:type="default"/>
          <w:footerReference r:id="rId320" w:type="default"/>
          <w:pgSz w:w="11906" w:h="16840"/>
          <w:pgMar w:top="1118" w:right="1761" w:bottom="1189" w:left="1785" w:header="894" w:footer="1019"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273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88" name="IM 588"/>
            <wp:cNvGraphicFramePr/>
            <a:graphic xmlns:a="http://schemas.openxmlformats.org/drawingml/2006/main">
              <a:graphicData uri="http://schemas.openxmlformats.org/drawingml/2006/picture">
                <pic:pic xmlns:pic="http://schemas.openxmlformats.org/drawingml/2006/picture">
                  <pic:nvPicPr>
                    <pic:cNvPr id="588" name="IM 58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2、  景区、旅游策划公司、旅游网络社区</w:t>
      </w:r>
      <w:r>
        <w:rPr>
          <w:rFonts w:eastAsia="宋体"/>
          <w:b w:val="0"/>
          <w:color w:val="000000" w:themeColor="text1"/>
          <w:spacing w:val="12"/>
          <w:sz w:val="19"/>
          <w:szCs w:val="19"/>
          <w14:textFill>
            <w14:solidFill>
              <w14:schemeClr w14:val="tx1"/>
            </w14:solidFill>
          </w14:textFill>
        </w:rPr>
        <w:t>岗位群</w:t>
      </w:r>
    </w:p>
    <w:p>
      <w:pPr>
        <w:pStyle w:val="2"/>
        <w:spacing w:before="226" w:line="457" w:lineRule="auto"/>
        <w:ind w:left="70" w:right="26" w:firstLine="38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旅游类本科生毕业后在景区、旅游策划公司、旅游网络社区从事的岗位以票务、旅游产</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品策划、营销推广为主，其次是销售、数据分析、</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电子商务、</w:t>
      </w:r>
      <w:r>
        <w:rPr>
          <w:rFonts w:eastAsia="宋体"/>
          <w:b w:val="0"/>
          <w:color w:val="000000" w:themeColor="text1"/>
          <w:spacing w:val="14"/>
          <w:sz w:val="19"/>
          <w:szCs w:val="19"/>
          <w14:textFill>
            <w14:solidFill>
              <w14:schemeClr w14:val="tx1"/>
            </w14:solidFill>
          </w14:textFill>
        </w:rPr>
        <w:t>人力资源管理，还有导游、客</w:t>
      </w:r>
    </w:p>
    <w:p>
      <w:pPr>
        <w:pStyle w:val="2"/>
        <w:spacing w:line="230"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户服务等岗位。</w:t>
      </w:r>
    </w:p>
    <w:p>
      <w:pPr>
        <w:spacing w:line="259" w:lineRule="auto"/>
        <w:rPr>
          <w:rFonts w:ascii="Arial" w:eastAsia="宋体"/>
          <w:b w:val="0"/>
          <w:color w:val="000000" w:themeColor="text1"/>
          <w:sz w:val="21"/>
          <w14:textFill>
            <w14:solidFill>
              <w14:schemeClr w14:val="tx1"/>
            </w14:solidFill>
          </w14:textFill>
        </w:rPr>
      </w:pPr>
    </w:p>
    <w:p>
      <w:pPr>
        <w:pStyle w:val="2"/>
        <w:spacing w:before="52" w:line="232" w:lineRule="auto"/>
        <w:ind w:left="1808"/>
        <w:rPr>
          <w:rFonts w:eastAsia="宋体"/>
          <w:b w:val="0"/>
          <w:color w:val="000000" w:themeColor="text1"/>
          <w14:textFill>
            <w14:solidFill>
              <w14:schemeClr w14:val="tx1"/>
            </w14:solidFill>
          </w14:textFill>
        </w:rPr>
      </w:pPr>
      <w:r>
        <w:rPr>
          <w:rFonts w:eastAsia="宋体"/>
          <w:b w:val="0"/>
          <w:color w:val="000000" w:themeColor="text1"/>
          <w:spacing w:val="14"/>
          <w14:textFill>
            <w14:solidFill>
              <w14:schemeClr w14:val="tx1"/>
            </w14:solidFill>
          </w14:textFill>
        </w:rPr>
        <w:t>图</w:t>
      </w:r>
      <w:r>
        <w:rPr>
          <w:rFonts w:eastAsia="宋体"/>
          <w:b w:val="0"/>
          <w:color w:val="000000" w:themeColor="text1"/>
          <w:spacing w:val="56"/>
          <w14:textFill>
            <w14:solidFill>
              <w14:schemeClr w14:val="tx1"/>
            </w14:solidFill>
          </w14:textFill>
        </w:rPr>
        <w:t xml:space="preserve"> </w:t>
      </w:r>
      <w:r>
        <w:rPr>
          <w:rFonts w:eastAsia="宋体"/>
          <w:b w:val="0"/>
          <w:color w:val="000000" w:themeColor="text1"/>
          <w:spacing w:val="14"/>
          <w14:textFill>
            <w14:solidFill>
              <w14:schemeClr w14:val="tx1"/>
            </w14:solidFill>
          </w14:textFill>
        </w:rPr>
        <w:t>3-3  景区、旅游策划公司、旅游网络社区就业毕业生岗位分布</w:t>
      </w:r>
    </w:p>
    <w:p>
      <w:pPr>
        <w:spacing w:before="112" w:line="4510" w:lineRule="exact"/>
        <w:ind w:firstLine="914"/>
        <w:rPr>
          <w:rFonts w:eastAsia="宋体"/>
          <w:b w:val="0"/>
          <w:color w:val="000000" w:themeColor="text1"/>
          <w14:textFill>
            <w14:solidFill>
              <w14:schemeClr w14:val="tx1"/>
            </w14:solidFill>
          </w14:textFill>
        </w:rPr>
      </w:pPr>
      <w:r>
        <w:rPr>
          <w:rFonts w:eastAsia="宋体"/>
          <w:b w:val="0"/>
          <w:color w:val="000000" w:themeColor="text1"/>
          <w:position w:val="-90"/>
          <w14:textFill>
            <w14:solidFill>
              <w14:schemeClr w14:val="tx1"/>
            </w14:solidFill>
          </w14:textFill>
        </w:rPr>
        <w:drawing>
          <wp:inline distT="0" distB="0" distL="0" distR="0">
            <wp:extent cx="4393565" cy="2863850"/>
            <wp:effectExtent l="0" t="0" r="0" b="0"/>
            <wp:docPr id="590" name="IM 590"/>
            <wp:cNvGraphicFramePr/>
            <a:graphic xmlns:a="http://schemas.openxmlformats.org/drawingml/2006/main">
              <a:graphicData uri="http://schemas.openxmlformats.org/drawingml/2006/picture">
                <pic:pic xmlns:pic="http://schemas.openxmlformats.org/drawingml/2006/picture">
                  <pic:nvPicPr>
                    <pic:cNvPr id="590" name="IM 590"/>
                    <pic:cNvPicPr/>
                  </pic:nvPicPr>
                  <pic:blipFill>
                    <a:blip r:embed="rId462"/>
                    <a:stretch>
                      <a:fillRect/>
                    </a:stretch>
                  </pic:blipFill>
                  <pic:spPr>
                    <a:xfrm>
                      <a:off x="0" y="0"/>
                      <a:ext cx="4393691" cy="2863976"/>
                    </a:xfrm>
                    <a:prstGeom prst="rect">
                      <a:avLst/>
                    </a:prstGeom>
                  </pic:spPr>
                </pic:pic>
              </a:graphicData>
            </a:graphic>
          </wp:inline>
        </w:drawing>
      </w:r>
    </w:p>
    <w:p>
      <w:pPr>
        <w:pStyle w:val="2"/>
        <w:spacing w:before="234" w:line="231" w:lineRule="auto"/>
        <w:ind w:left="449"/>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3、</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酒店、酒店管理公司岗位群</w:t>
      </w:r>
    </w:p>
    <w:p>
      <w:pPr>
        <w:pStyle w:val="2"/>
        <w:spacing w:before="229" w:line="458" w:lineRule="auto"/>
        <w:ind w:left="45" w:right="26" w:firstLine="41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旅游类本科生毕业后在酒店、酒店管理公司从事的岗位以前厅部门、餐饮部门、人力资</w:t>
      </w:r>
      <w:r>
        <w:rPr>
          <w:rFonts w:eastAsia="宋体"/>
          <w:b w:val="0"/>
          <w:color w:val="000000" w:themeColor="text1"/>
          <w:spacing w:val="17"/>
          <w:sz w:val="19"/>
          <w:szCs w:val="19"/>
          <w14:textFill>
            <w14:solidFill>
              <w14:schemeClr w14:val="tx1"/>
            </w14:solidFill>
          </w14:textFill>
        </w:rPr>
        <w:t xml:space="preserve"> 源管理为主，其次是营销推广、财务管理、客户</w:t>
      </w:r>
      <w:r>
        <w:rPr>
          <w:rFonts w:eastAsia="宋体"/>
          <w:b w:val="0"/>
          <w:color w:val="000000" w:themeColor="text1"/>
          <w:spacing w:val="16"/>
          <w:sz w:val="19"/>
          <w:szCs w:val="19"/>
          <w14:textFill>
            <w14:solidFill>
              <w14:schemeClr w14:val="tx1"/>
            </w14:solidFill>
          </w14:textFill>
        </w:rPr>
        <w:t>服务、培训与教学、客房部门，还有电子商</w:t>
      </w:r>
    </w:p>
    <w:p>
      <w:pPr>
        <w:pStyle w:val="2"/>
        <w:spacing w:before="1" w:line="229" w:lineRule="auto"/>
        <w:ind w:left="4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务、新媒体运营</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、康乐部门、加盟拓展、数据分析等岗位。</w:t>
      </w:r>
    </w:p>
    <w:p>
      <w:pPr>
        <w:pStyle w:val="2"/>
        <w:spacing w:before="288" w:line="232" w:lineRule="auto"/>
        <w:ind w:left="2432"/>
        <w:rPr>
          <w:rFonts w:eastAsia="宋体"/>
          <w:b w:val="0"/>
          <w:color w:val="000000" w:themeColor="text1"/>
          <w14:textFill>
            <w14:solidFill>
              <w14:schemeClr w14:val="tx1"/>
            </w14:solidFill>
          </w14:textFill>
        </w:rPr>
      </w:pPr>
      <w:r>
        <w:rPr>
          <w:rFonts w:eastAsia="宋体"/>
          <w:b w:val="0"/>
          <w:color w:val="000000" w:themeColor="text1"/>
          <w:spacing w:val="13"/>
          <w14:textFill>
            <w14:solidFill>
              <w14:schemeClr w14:val="tx1"/>
            </w14:solidFill>
          </w14:textFill>
        </w:rPr>
        <w:t>图 3-4</w:t>
      </w:r>
      <w:r>
        <w:rPr>
          <w:rFonts w:eastAsia="宋体"/>
          <w:b w:val="0"/>
          <w:color w:val="000000" w:themeColor="text1"/>
          <w:spacing w:val="29"/>
          <w14:textFill>
            <w14:solidFill>
              <w14:schemeClr w14:val="tx1"/>
            </w14:solidFill>
          </w14:textFill>
        </w:rPr>
        <w:t xml:space="preserve">  </w:t>
      </w:r>
      <w:r>
        <w:rPr>
          <w:rFonts w:eastAsia="宋体"/>
          <w:b w:val="0"/>
          <w:color w:val="000000" w:themeColor="text1"/>
          <w:spacing w:val="13"/>
          <w14:textFill>
            <w14:solidFill>
              <w14:schemeClr w14:val="tx1"/>
            </w14:solidFill>
          </w14:textFill>
        </w:rPr>
        <w:t>酒店、酒店管理公司就业毕业生岗位分布</w:t>
      </w:r>
    </w:p>
    <w:p>
      <w:pPr>
        <w:spacing w:before="109" w:line="3269" w:lineRule="exact"/>
        <w:ind w:firstLine="1905"/>
        <w:rPr>
          <w:rFonts w:eastAsia="宋体"/>
          <w:b w:val="0"/>
          <w:color w:val="000000" w:themeColor="text1"/>
          <w14:textFill>
            <w14:solidFill>
              <w14:schemeClr w14:val="tx1"/>
            </w14:solidFill>
          </w14:textFill>
        </w:rPr>
      </w:pPr>
      <w:r>
        <w:rPr>
          <w:rFonts w:eastAsia="宋体"/>
          <w:b w:val="0"/>
          <w:color w:val="000000" w:themeColor="text1"/>
          <w:position w:val="-65"/>
          <w14:textFill>
            <w14:solidFill>
              <w14:schemeClr w14:val="tx1"/>
            </w14:solidFill>
          </w14:textFill>
        </w:rPr>
        <w:drawing>
          <wp:inline distT="0" distB="0" distL="0" distR="0">
            <wp:extent cx="3136265" cy="2075180"/>
            <wp:effectExtent l="0" t="0" r="0" b="0"/>
            <wp:docPr id="592" name="IM 592"/>
            <wp:cNvGraphicFramePr/>
            <a:graphic xmlns:a="http://schemas.openxmlformats.org/drawingml/2006/main">
              <a:graphicData uri="http://schemas.openxmlformats.org/drawingml/2006/picture">
                <pic:pic xmlns:pic="http://schemas.openxmlformats.org/drawingml/2006/picture">
                  <pic:nvPicPr>
                    <pic:cNvPr id="592" name="IM 592"/>
                    <pic:cNvPicPr/>
                  </pic:nvPicPr>
                  <pic:blipFill>
                    <a:blip r:embed="rId463"/>
                    <a:stretch>
                      <a:fillRect/>
                    </a:stretch>
                  </pic:blipFill>
                  <pic:spPr>
                    <a:xfrm>
                      <a:off x="0" y="0"/>
                      <a:ext cx="3136391" cy="2075433"/>
                    </a:xfrm>
                    <a:prstGeom prst="rect">
                      <a:avLst/>
                    </a:prstGeom>
                  </pic:spPr>
                </pic:pic>
              </a:graphicData>
            </a:graphic>
          </wp:inline>
        </w:drawing>
      </w:r>
    </w:p>
    <w:p>
      <w:pPr>
        <w:pStyle w:val="2"/>
        <w:spacing w:before="233" w:line="230" w:lineRule="auto"/>
        <w:ind w:right="2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数据显示，旅游类本科毕业生的就业岗位较为广泛，但也具有行业特征。大学毕业生就</w:t>
      </w:r>
    </w:p>
    <w:p>
      <w:pPr>
        <w:spacing w:line="230" w:lineRule="auto"/>
        <w:rPr>
          <w:rFonts w:eastAsia="宋体"/>
          <w:b w:val="0"/>
          <w:color w:val="000000" w:themeColor="text1"/>
          <w:sz w:val="19"/>
          <w:szCs w:val="19"/>
          <w14:textFill>
            <w14:solidFill>
              <w14:schemeClr w14:val="tx1"/>
            </w14:solidFill>
          </w14:textFill>
        </w:rPr>
        <w:sectPr>
          <w:headerReference r:id="rId321" w:type="default"/>
          <w:footerReference r:id="rId322" w:type="default"/>
          <w:pgSz w:w="11906" w:h="16840"/>
          <w:pgMar w:top="1118" w:right="1785"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376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94" name="IM 594"/>
            <wp:cNvGraphicFramePr/>
            <a:graphic xmlns:a="http://schemas.openxmlformats.org/drawingml/2006/main">
              <a:graphicData uri="http://schemas.openxmlformats.org/drawingml/2006/picture">
                <pic:pic xmlns:pic="http://schemas.openxmlformats.org/drawingml/2006/picture">
                  <pic:nvPicPr>
                    <pic:cNvPr id="594" name="IM 59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466" w:lineRule="exact"/>
        <w:ind w:left="44"/>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0"/>
          <w:sz w:val="19"/>
          <w:szCs w:val="19"/>
          <w14:textFill>
            <w14:solidFill>
              <w14:schemeClr w14:val="tx1"/>
            </w14:solidFill>
          </w14:textFill>
        </w:rPr>
        <w:t>业工作直接关系到应用型本科院校的生存和发</w:t>
      </w:r>
      <w:r>
        <w:rPr>
          <w:rFonts w:eastAsia="宋体"/>
          <w:b w:val="0"/>
          <w:color w:val="000000" w:themeColor="text1"/>
          <w:spacing w:val="16"/>
          <w:position w:val="20"/>
          <w:sz w:val="19"/>
          <w:szCs w:val="19"/>
          <w14:textFill>
            <w14:solidFill>
              <w14:schemeClr w14:val="tx1"/>
            </w14:solidFill>
          </w14:textFill>
        </w:rPr>
        <w:t>展。本科院校可以根据调研结果来修订人才培</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养方案，制定十四五规划，兼具精准性和前瞻性。</w:t>
      </w:r>
    </w:p>
    <w:p>
      <w:pPr>
        <w:pStyle w:val="2"/>
        <w:spacing w:before="253" w:line="229"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二</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、旅游类本科毕业生的工作表现</w:t>
      </w:r>
    </w:p>
    <w:p>
      <w:pPr>
        <w:pStyle w:val="2"/>
        <w:spacing w:before="208" w:line="454" w:lineRule="auto"/>
        <w:ind w:left="39" w:right="5" w:firstLine="41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旅游类本科毕业生在企业的工作表现总体处于中等以上水平，评价较为正面。在</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10 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具体表现中，根据频数高低，被企业评为好或者非常好的表现</w:t>
      </w:r>
      <w:r>
        <w:rPr>
          <w:rFonts w:eastAsia="宋体"/>
          <w:b w:val="0"/>
          <w:color w:val="000000" w:themeColor="text1"/>
          <w:spacing w:val="16"/>
          <w:sz w:val="19"/>
          <w:szCs w:val="19"/>
          <w14:textFill>
            <w14:solidFill>
              <w14:schemeClr w14:val="tx1"/>
            </w14:solidFill>
          </w14:textFill>
        </w:rPr>
        <w:t>依次是，思想道德素质与职业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素养、专业认知与实践、沟通与交际、旅游政策与法规、企业管理、市场调</w:t>
      </w:r>
      <w:r>
        <w:rPr>
          <w:rFonts w:eastAsia="宋体"/>
          <w:b w:val="0"/>
          <w:color w:val="000000" w:themeColor="text1"/>
          <w:spacing w:val="12"/>
          <w:sz w:val="19"/>
          <w:szCs w:val="19"/>
          <w14:textFill>
            <w14:solidFill>
              <w14:schemeClr w14:val="tx1"/>
            </w14:solidFill>
          </w14:textFill>
        </w:rPr>
        <w:t>研与大数据分析、</w:t>
      </w:r>
    </w:p>
    <w:p>
      <w:pPr>
        <w:pStyle w:val="2"/>
        <w:spacing w:line="231"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营销推广、数字化运营、创新创业、产品开发。</w:t>
      </w:r>
    </w:p>
    <w:p>
      <w:pPr>
        <w:pStyle w:val="2"/>
        <w:spacing w:before="233" w:line="452" w:lineRule="auto"/>
        <w:ind w:left="51" w:right="50" w:firstLine="405"/>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被企业评为中立</w:t>
      </w:r>
      <w:r>
        <w:rPr>
          <w:rFonts w:eastAsia="宋体"/>
          <w:b w:val="0"/>
          <w:color w:val="000000" w:themeColor="text1"/>
          <w:spacing w:val="67"/>
          <w:w w:val="10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中等)</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的表现依次是，产品开发、数字化运营、创新创业、市场调研</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与大数据分析、企业管理、旅游政策与法规、营销推广、专业认知与实践、沟通与交际、思</w:t>
      </w:r>
    </w:p>
    <w:p>
      <w:pPr>
        <w:pStyle w:val="2"/>
        <w:spacing w:before="1" w:line="229" w:lineRule="auto"/>
        <w:ind w:left="51"/>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想道德素质与职业素养。</w:t>
      </w:r>
    </w:p>
    <w:p>
      <w:pPr>
        <w:pStyle w:val="2"/>
        <w:spacing w:before="231" w:line="231" w:lineRule="auto"/>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被企业评为差的表现依次是，营销推广、创新创业、产品</w:t>
      </w:r>
      <w:r>
        <w:rPr>
          <w:rFonts w:eastAsia="宋体"/>
          <w:b w:val="0"/>
          <w:color w:val="000000" w:themeColor="text1"/>
          <w:spacing w:val="12"/>
          <w:sz w:val="19"/>
          <w:szCs w:val="19"/>
          <w14:textFill>
            <w14:solidFill>
              <w14:schemeClr w14:val="tx1"/>
            </w14:solidFill>
          </w14:textFill>
        </w:rPr>
        <w:t>开发、企业管理、沟通与交际。</w:t>
      </w:r>
    </w:p>
    <w:p>
      <w:pPr>
        <w:spacing w:line="242" w:lineRule="auto"/>
        <w:rPr>
          <w:rFonts w:ascii="Arial" w:eastAsia="宋体"/>
          <w:b w:val="0"/>
          <w:color w:val="000000" w:themeColor="text1"/>
          <w:sz w:val="21"/>
          <w14:textFill>
            <w14:solidFill>
              <w14:schemeClr w14:val="tx1"/>
            </w14:solidFill>
          </w14:textFill>
        </w:rPr>
      </w:pPr>
    </w:p>
    <w:p>
      <w:pPr>
        <w:spacing w:line="243" w:lineRule="auto"/>
        <w:rPr>
          <w:rFonts w:ascii="Arial" w:eastAsia="宋体"/>
          <w:b w:val="0"/>
          <w:color w:val="000000" w:themeColor="text1"/>
          <w:sz w:val="21"/>
          <w14:textFill>
            <w14:solidFill>
              <w14:schemeClr w14:val="tx1"/>
            </w14:solidFill>
          </w14:textFill>
        </w:rPr>
      </w:pPr>
    </w:p>
    <w:p>
      <w:pPr>
        <w:spacing w:line="243" w:lineRule="auto"/>
        <w:rPr>
          <w:rFonts w:ascii="Arial" w:eastAsia="宋体"/>
          <w:b w:val="0"/>
          <w:color w:val="000000" w:themeColor="text1"/>
          <w:sz w:val="21"/>
          <w14:textFill>
            <w14:solidFill>
              <w14:schemeClr w14:val="tx1"/>
            </w14:solidFill>
          </w14:textFill>
        </w:rPr>
      </w:pPr>
    </w:p>
    <w:p>
      <w:pPr>
        <w:pStyle w:val="2"/>
        <w:spacing w:before="53" w:line="232" w:lineRule="auto"/>
        <w:ind w:left="2307"/>
        <w:rPr>
          <w:rFonts w:eastAsia="宋体"/>
          <w:b w:val="0"/>
          <w:color w:val="000000" w:themeColor="text1"/>
          <w14:textFill>
            <w14:solidFill>
              <w14:schemeClr w14:val="tx1"/>
            </w14:solidFill>
          </w14:textFill>
        </w:rPr>
      </w:pPr>
      <w:r>
        <w:rPr>
          <w:rFonts w:eastAsia="宋体"/>
          <w:b w:val="0"/>
          <w:color w:val="000000" w:themeColor="text1"/>
          <w:spacing w:val="7"/>
          <w14:textFill>
            <w14:solidFill>
              <w14:schemeClr w14:val="tx1"/>
            </w14:solidFill>
          </w14:textFill>
        </w:rPr>
        <w:t>图 3-5</w:t>
      </w:r>
      <w:r>
        <w:rPr>
          <w:rFonts w:eastAsia="宋体"/>
          <w:b w:val="0"/>
          <w:color w:val="000000" w:themeColor="text1"/>
          <w:spacing w:val="24"/>
          <w14:textFill>
            <w14:solidFill>
              <w14:schemeClr w14:val="tx1"/>
            </w14:solidFill>
          </w14:textFill>
        </w:rPr>
        <w:t xml:space="preserve">  </w:t>
      </w:r>
      <w:r>
        <w:rPr>
          <w:rFonts w:eastAsia="宋体"/>
          <w:b w:val="0"/>
          <w:color w:val="000000" w:themeColor="text1"/>
          <w:spacing w:val="7"/>
          <w14:textFill>
            <w14:solidFill>
              <w14:schemeClr w14:val="tx1"/>
            </w14:solidFill>
          </w14:textFill>
        </w:rPr>
        <w:t>旅游与会展学院</w:t>
      </w:r>
      <w:r>
        <w:rPr>
          <w:rFonts w:eastAsia="宋体"/>
          <w:b w:val="0"/>
          <w:color w:val="000000" w:themeColor="text1"/>
          <w:spacing w:val="17"/>
          <w14:textFill>
            <w14:solidFill>
              <w14:schemeClr w14:val="tx1"/>
            </w14:solidFill>
          </w14:textFill>
        </w:rPr>
        <w:t xml:space="preserve"> </w:t>
      </w:r>
      <w:r>
        <w:rPr>
          <w:rFonts w:eastAsia="宋体"/>
          <w:b w:val="0"/>
          <w:color w:val="000000" w:themeColor="text1"/>
          <w:spacing w:val="7"/>
          <w14:textFill>
            <w14:solidFill>
              <w14:schemeClr w14:val="tx1"/>
            </w14:solidFill>
          </w14:textFill>
        </w:rPr>
        <w:t>2021</w:t>
      </w:r>
      <w:r>
        <w:rPr>
          <w:rFonts w:eastAsia="宋体"/>
          <w:b w:val="0"/>
          <w:color w:val="000000" w:themeColor="text1"/>
          <w:spacing w:val="21"/>
          <w14:textFill>
            <w14:solidFill>
              <w14:schemeClr w14:val="tx1"/>
            </w14:solidFill>
          </w14:textFill>
        </w:rPr>
        <w:t xml:space="preserve"> </w:t>
      </w:r>
      <w:r>
        <w:rPr>
          <w:rFonts w:eastAsia="宋体"/>
          <w:b w:val="0"/>
          <w:color w:val="000000" w:themeColor="text1"/>
          <w:spacing w:val="7"/>
          <w14:textFill>
            <w14:solidFill>
              <w14:schemeClr w14:val="tx1"/>
            </w14:solidFill>
          </w14:textFill>
        </w:rPr>
        <w:t>届毕业生工作表现</w:t>
      </w:r>
    </w:p>
    <w:p>
      <w:pPr>
        <w:spacing w:before="170" w:line="3069" w:lineRule="exact"/>
        <w:ind w:firstLine="1540"/>
        <w:rPr>
          <w:rFonts w:eastAsia="宋体"/>
          <w:b w:val="0"/>
          <w:color w:val="000000" w:themeColor="text1"/>
          <w14:textFill>
            <w14:solidFill>
              <w14:schemeClr w14:val="tx1"/>
            </w14:solidFill>
          </w14:textFill>
        </w:rPr>
      </w:pPr>
      <w:r>
        <w:rPr>
          <w:rFonts w:eastAsia="宋体"/>
          <w:b w:val="0"/>
          <w:color w:val="000000" w:themeColor="text1"/>
          <w:position w:val="-61"/>
          <w14:textFill>
            <w14:solidFill>
              <w14:schemeClr w14:val="tx1"/>
            </w14:solidFill>
          </w14:textFill>
        </w:rPr>
        <w:drawing>
          <wp:inline distT="0" distB="0" distL="0" distR="0">
            <wp:extent cx="3599180" cy="1948815"/>
            <wp:effectExtent l="0" t="0" r="0" b="0"/>
            <wp:docPr id="596" name="IM 596"/>
            <wp:cNvGraphicFramePr/>
            <a:graphic xmlns:a="http://schemas.openxmlformats.org/drawingml/2006/main">
              <a:graphicData uri="http://schemas.openxmlformats.org/drawingml/2006/picture">
                <pic:pic xmlns:pic="http://schemas.openxmlformats.org/drawingml/2006/picture">
                  <pic:nvPicPr>
                    <pic:cNvPr id="596" name="IM 596"/>
                    <pic:cNvPicPr/>
                  </pic:nvPicPr>
                  <pic:blipFill>
                    <a:blip r:embed="rId464"/>
                    <a:stretch>
                      <a:fillRect/>
                    </a:stretch>
                  </pic:blipFill>
                  <pic:spPr>
                    <a:xfrm>
                      <a:off x="0" y="0"/>
                      <a:ext cx="3599688" cy="1949186"/>
                    </a:xfrm>
                    <a:prstGeom prst="rect">
                      <a:avLst/>
                    </a:prstGeom>
                  </pic:spPr>
                </pic:pic>
              </a:graphicData>
            </a:graphic>
          </wp:inline>
        </w:drawing>
      </w:r>
    </w:p>
    <w:p>
      <w:pPr>
        <w:spacing w:line="304" w:lineRule="auto"/>
        <w:rPr>
          <w:rFonts w:ascii="Arial" w:eastAsia="宋体"/>
          <w:b w:val="0"/>
          <w:color w:val="000000" w:themeColor="text1"/>
          <w:sz w:val="21"/>
          <w14:textFill>
            <w14:solidFill>
              <w14:schemeClr w14:val="tx1"/>
            </w14:solidFill>
          </w14:textFill>
        </w:rPr>
      </w:pPr>
    </w:p>
    <w:p>
      <w:pPr>
        <w:pStyle w:val="2"/>
        <w:spacing w:before="63" w:line="454" w:lineRule="auto"/>
        <w:ind w:left="44" w:firstLine="457"/>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 xml:space="preserve">以上数据揭示了旅游类本科毕业生在工作中的表现，反映出企业的满意度，是本科教育 </w:t>
      </w:r>
      <w:r>
        <w:rPr>
          <w:rFonts w:eastAsia="宋体"/>
          <w:b w:val="0"/>
          <w:color w:val="000000" w:themeColor="text1"/>
          <w:spacing w:val="13"/>
          <w:sz w:val="19"/>
          <w:szCs w:val="19"/>
          <w14:textFill>
            <w14:solidFill>
              <w14:schemeClr w14:val="tx1"/>
            </w14:solidFill>
          </w14:textFill>
        </w:rPr>
        <w:t>的一面镜子。为了满足企业需求，未来旅游类专业可一方面保持对思想道德素</w:t>
      </w:r>
      <w:r>
        <w:rPr>
          <w:rFonts w:eastAsia="宋体"/>
          <w:b w:val="0"/>
          <w:color w:val="000000" w:themeColor="text1"/>
          <w:spacing w:val="12"/>
          <w:sz w:val="19"/>
          <w:szCs w:val="19"/>
          <w14:textFill>
            <w14:solidFill>
              <w14:schemeClr w14:val="tx1"/>
            </w14:solidFill>
          </w14:textFill>
        </w:rPr>
        <w:t>质与职业素养、</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专业认知与实践、市场调研与大数据分析、旅游政策与法规、创新创业等的培</w:t>
      </w:r>
      <w:r>
        <w:rPr>
          <w:rFonts w:eastAsia="宋体"/>
          <w:b w:val="0"/>
          <w:color w:val="000000" w:themeColor="text1"/>
          <w:spacing w:val="12"/>
          <w:sz w:val="19"/>
          <w:szCs w:val="19"/>
          <w14:textFill>
            <w14:solidFill>
              <w14:schemeClr w14:val="tx1"/>
            </w14:solidFill>
          </w14:textFill>
        </w:rPr>
        <w:t>养，发挥优势。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另一方面加强对产品开发、营销推广、沟通与交际、企业管理和数字化运营等方面的培养，</w:t>
      </w:r>
    </w:p>
    <w:p>
      <w:pPr>
        <w:pStyle w:val="2"/>
        <w:spacing w:line="230"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6"/>
          <w:sz w:val="19"/>
          <w:szCs w:val="19"/>
          <w14:textFill>
            <w14:solidFill>
              <w14:schemeClr w14:val="tx1"/>
            </w14:solidFill>
          </w14:textFill>
        </w:rPr>
        <w:t>弥补差距。</w:t>
      </w:r>
    </w:p>
    <w:p>
      <w:pPr>
        <w:pStyle w:val="2"/>
        <w:spacing w:before="250" w:line="230"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二、企业对旅游类本科毕业生知识、</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能力、</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素质的要求</w:t>
      </w:r>
    </w:p>
    <w:p>
      <w:pPr>
        <w:pStyle w:val="2"/>
        <w:spacing w:before="212" w:line="231" w:lineRule="auto"/>
        <w:ind w:left="462"/>
        <w:rPr>
          <w:rFonts w:eastAsia="宋体"/>
          <w:b w:val="0"/>
          <w:color w:val="000000" w:themeColor="text1"/>
          <w:sz w:val="19"/>
          <w:szCs w:val="19"/>
          <w14:textFill>
            <w14:solidFill>
              <w14:schemeClr w14:val="tx1"/>
            </w14:solidFill>
          </w14:textFill>
        </w:rPr>
      </w:pPr>
      <w:r>
        <w:rPr>
          <w:rFonts w:eastAsia="宋体"/>
          <w:b w:val="0"/>
          <w:color w:val="000000" w:themeColor="text1"/>
          <w:spacing w:val="2"/>
          <w:sz w:val="19"/>
          <w:szCs w:val="19"/>
          <w14:textFill>
            <w14:solidFill>
              <w14:schemeClr w14:val="tx1"/>
            </w14:solidFill>
          </w14:textFill>
        </w:rPr>
        <w:t>1、</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2"/>
          <w:sz w:val="19"/>
          <w:szCs w:val="19"/>
          <w14:textFill>
            <w14:solidFill>
              <w14:schemeClr w14:val="tx1"/>
            </w14:solidFill>
          </w14:textFill>
        </w:rPr>
        <w:t>知识和能力要求</w:t>
      </w:r>
    </w:p>
    <w:p>
      <w:pPr>
        <w:pStyle w:val="2"/>
        <w:spacing w:before="226" w:line="473" w:lineRule="exact"/>
        <w:ind w:right="55"/>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基本服务操作、文案写作、新媒体营销、客户关系管理、营销推广是企业最为看重的知</w:t>
      </w:r>
    </w:p>
    <w:p>
      <w:pPr>
        <w:pStyle w:val="2"/>
        <w:spacing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识和能力，</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多为旅游业从业者核心技能和实践操作能力。文</w:t>
      </w:r>
      <w:r>
        <w:rPr>
          <w:rFonts w:eastAsia="宋体"/>
          <w:b w:val="0"/>
          <w:color w:val="000000" w:themeColor="text1"/>
          <w:spacing w:val="15"/>
          <w:sz w:val="19"/>
          <w:szCs w:val="19"/>
          <w14:textFill>
            <w14:solidFill>
              <w14:schemeClr w14:val="tx1"/>
            </w14:solidFill>
          </w14:textFill>
        </w:rPr>
        <w:t>旅企业的很多岗位都是以服务为</w:t>
      </w:r>
    </w:p>
    <w:p>
      <w:pPr>
        <w:spacing w:line="229" w:lineRule="auto"/>
        <w:rPr>
          <w:rFonts w:eastAsia="宋体"/>
          <w:b w:val="0"/>
          <w:color w:val="000000" w:themeColor="text1"/>
          <w:sz w:val="19"/>
          <w:szCs w:val="19"/>
          <w14:textFill>
            <w14:solidFill>
              <w14:schemeClr w14:val="tx1"/>
            </w14:solidFill>
          </w14:textFill>
        </w:rPr>
        <w:sectPr>
          <w:headerReference r:id="rId323" w:type="default"/>
          <w:footerReference r:id="rId324" w:type="default"/>
          <w:pgSz w:w="11906" w:h="16840"/>
          <w:pgMar w:top="1118" w:right="1758" w:bottom="1189" w:left="1785" w:header="894" w:footer="1019" w:gutter="0"/>
          <w:cols w:space="720" w:num="1"/>
        </w:sectPr>
      </w:pPr>
    </w:p>
    <w:p>
      <w:pPr>
        <w:spacing w:line="409"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478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598" name="IM 598"/>
            <wp:cNvGraphicFramePr/>
            <a:graphic xmlns:a="http://schemas.openxmlformats.org/drawingml/2006/main">
              <a:graphicData uri="http://schemas.openxmlformats.org/drawingml/2006/picture">
                <pic:pic xmlns:pic="http://schemas.openxmlformats.org/drawingml/2006/picture">
                  <pic:nvPicPr>
                    <pic:cNvPr id="598" name="IM 59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29"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导向</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，需要直面客户并对企业盈利有直接影响。</w:t>
      </w:r>
    </w:p>
    <w:p>
      <w:pPr>
        <w:pStyle w:val="2"/>
        <w:spacing w:before="224" w:line="454" w:lineRule="auto"/>
        <w:ind w:left="36" w:right="26" w:firstLine="422"/>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信息化办公反映出企业需求的新趋势，即数字胜任力。如今的商业环境节奏快，受技术</w:t>
      </w:r>
      <w:r>
        <w:rPr>
          <w:rFonts w:eastAsia="宋体"/>
          <w:b w:val="0"/>
          <w:color w:val="000000" w:themeColor="text1"/>
          <w:spacing w:val="17"/>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驱动，过去的工作方式已不再可行。</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当今世界易变、不确定、复杂且模糊(</w:t>
      </w:r>
      <w:r>
        <w:rPr>
          <w:rFonts w:eastAsia="宋体"/>
          <w:b w:val="0"/>
          <w:color w:val="000000" w:themeColor="text1"/>
          <w:sz w:val="19"/>
          <w:szCs w:val="19"/>
          <w14:textFill>
            <w14:solidFill>
              <w14:schemeClr w14:val="tx1"/>
            </w14:solidFill>
          </w14:textFill>
        </w:rPr>
        <w:t>VUCA</w:t>
      </w:r>
      <w:r>
        <w:rPr>
          <w:rFonts w:eastAsia="宋体"/>
          <w:b w:val="0"/>
          <w:color w:val="000000" w:themeColor="text1"/>
          <w:spacing w:val="13"/>
          <w:sz w:val="19"/>
          <w:szCs w:val="19"/>
          <w14:textFill>
            <w14:solidFill>
              <w14:schemeClr w14:val="tx1"/>
            </w14:solidFill>
          </w14:textFill>
        </w:rPr>
        <w:t>)，企业对员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工的需求也在不断变化。文旅企业正在准备好迎接数字化的未来，其</w:t>
      </w:r>
      <w:r>
        <w:rPr>
          <w:rFonts w:eastAsia="宋体"/>
          <w:b w:val="0"/>
          <w:color w:val="000000" w:themeColor="text1"/>
          <w:spacing w:val="16"/>
          <w:sz w:val="19"/>
          <w:szCs w:val="19"/>
          <w14:textFill>
            <w14:solidFill>
              <w14:schemeClr w14:val="tx1"/>
            </w14:solidFill>
          </w14:textFill>
        </w:rPr>
        <w:t>中一项举措便是招聘具</w:t>
      </w:r>
    </w:p>
    <w:p>
      <w:pPr>
        <w:pStyle w:val="2"/>
        <w:spacing w:line="231"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有数字胜任力的专业人才。</w:t>
      </w:r>
    </w:p>
    <w:p>
      <w:pPr>
        <w:pStyle w:val="2"/>
        <w:spacing w:before="227" w:line="457" w:lineRule="auto"/>
        <w:ind w:left="37"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其次是经济学、</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管理学和旅游管理学、产品开发、旅游业相关法律法规</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、应用文写作、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培训与教学、数据分析、人力资源管理、财务管</w:t>
      </w:r>
      <w:r>
        <w:rPr>
          <w:rFonts w:eastAsia="宋体"/>
          <w:b w:val="0"/>
          <w:color w:val="000000" w:themeColor="text1"/>
          <w:spacing w:val="15"/>
          <w:sz w:val="19"/>
          <w:szCs w:val="19"/>
          <w14:textFill>
            <w14:solidFill>
              <w14:schemeClr w14:val="tx1"/>
            </w14:solidFill>
          </w14:textFill>
        </w:rPr>
        <w:t>理、</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电子商务、英语沟通、市场调研、影像</w:t>
      </w:r>
    </w:p>
    <w:p>
      <w:pPr>
        <w:pStyle w:val="2"/>
        <w:spacing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制作，还包括战略管理、</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国际商务，也有少部分企业看重小语种沟通能力。</w:t>
      </w:r>
    </w:p>
    <w:p>
      <w:pPr>
        <w:spacing w:line="260" w:lineRule="auto"/>
        <w:rPr>
          <w:rFonts w:ascii="Arial" w:eastAsia="宋体"/>
          <w:b w:val="0"/>
          <w:color w:val="000000" w:themeColor="text1"/>
          <w:sz w:val="21"/>
          <w14:textFill>
            <w14:solidFill>
              <w14:schemeClr w14:val="tx1"/>
            </w14:solidFill>
          </w14:textFill>
        </w:rPr>
      </w:pPr>
    </w:p>
    <w:p>
      <w:pPr>
        <w:pStyle w:val="2"/>
        <w:spacing w:before="53" w:line="233" w:lineRule="auto"/>
        <w:ind w:left="2485"/>
        <w:rPr>
          <w:rFonts w:eastAsia="宋体"/>
          <w:b w:val="0"/>
          <w:color w:val="000000" w:themeColor="text1"/>
          <w14:textFill>
            <w14:solidFill>
              <w14:schemeClr w14:val="tx1"/>
            </w14:solidFill>
          </w14:textFill>
        </w:rPr>
      </w:pPr>
      <w:r>
        <w:rPr>
          <w:rFonts w:eastAsia="宋体"/>
          <w:b w:val="0"/>
          <w:color w:val="000000" w:themeColor="text1"/>
          <w:spacing w:val="10"/>
          <w14:textFill>
            <w14:solidFill>
              <w14:schemeClr w14:val="tx1"/>
            </w14:solidFill>
          </w14:textFill>
        </w:rPr>
        <w:t>图</w:t>
      </w:r>
      <w:r>
        <w:rPr>
          <w:rFonts w:eastAsia="宋体"/>
          <w:b w:val="0"/>
          <w:color w:val="000000" w:themeColor="text1"/>
          <w:spacing w:val="49"/>
          <w:w w:val="101"/>
          <w14:textFill>
            <w14:solidFill>
              <w14:schemeClr w14:val="tx1"/>
            </w14:solidFill>
          </w14:textFill>
        </w:rPr>
        <w:t xml:space="preserve"> </w:t>
      </w:r>
      <w:r>
        <w:rPr>
          <w:rFonts w:eastAsia="宋体"/>
          <w:b w:val="0"/>
          <w:color w:val="000000" w:themeColor="text1"/>
          <w:spacing w:val="10"/>
          <w14:textFill>
            <w14:solidFill>
              <w14:schemeClr w14:val="tx1"/>
            </w14:solidFill>
          </w14:textFill>
        </w:rPr>
        <w:t>3-6</w:t>
      </w:r>
      <w:r>
        <w:rPr>
          <w:rFonts w:eastAsia="宋体"/>
          <w:b w:val="0"/>
          <w:color w:val="000000" w:themeColor="text1"/>
          <w:spacing w:val="31"/>
          <w14:textFill>
            <w14:solidFill>
              <w14:schemeClr w14:val="tx1"/>
            </w14:solidFill>
          </w14:textFill>
        </w:rPr>
        <w:t xml:space="preserve"> </w:t>
      </w:r>
      <w:r>
        <w:rPr>
          <w:rFonts w:eastAsia="宋体"/>
          <w:b w:val="0"/>
          <w:color w:val="000000" w:themeColor="text1"/>
          <w:spacing w:val="10"/>
          <w14:textFill>
            <w14:solidFill>
              <w14:schemeClr w14:val="tx1"/>
            </w14:solidFill>
          </w14:textFill>
        </w:rPr>
        <w:t>企业对旅游类本科毕业生知识、</w:t>
      </w:r>
      <w:r>
        <w:rPr>
          <w:rFonts w:eastAsia="宋体"/>
          <w:b w:val="0"/>
          <w:color w:val="000000" w:themeColor="text1"/>
          <w:spacing w:val="-44"/>
          <w14:textFill>
            <w14:solidFill>
              <w14:schemeClr w14:val="tx1"/>
            </w14:solidFill>
          </w14:textFill>
        </w:rPr>
        <w:t xml:space="preserve"> </w:t>
      </w:r>
      <w:r>
        <w:rPr>
          <w:rFonts w:eastAsia="宋体"/>
          <w:b w:val="0"/>
          <w:color w:val="000000" w:themeColor="text1"/>
          <w:spacing w:val="10"/>
          <w14:textFill>
            <w14:solidFill>
              <w14:schemeClr w14:val="tx1"/>
            </w14:solidFill>
          </w14:textFill>
        </w:rPr>
        <w:t>能力要求</w:t>
      </w:r>
    </w:p>
    <w:p>
      <w:pPr>
        <w:spacing w:before="76" w:line="4176" w:lineRule="exact"/>
        <w:ind w:firstLine="530"/>
        <w:rPr>
          <w:rFonts w:eastAsia="宋体"/>
          <w:b w:val="0"/>
          <w:color w:val="000000" w:themeColor="text1"/>
          <w14:textFill>
            <w14:solidFill>
              <w14:schemeClr w14:val="tx1"/>
            </w14:solidFill>
          </w14:textFill>
        </w:rPr>
      </w:pPr>
      <w:r>
        <w:rPr>
          <w:rFonts w:eastAsia="宋体"/>
          <w:b w:val="0"/>
          <w:color w:val="000000" w:themeColor="text1"/>
          <w:position w:val="-83"/>
          <w14:textFill>
            <w14:solidFill>
              <w14:schemeClr w14:val="tx1"/>
            </w14:solidFill>
          </w14:textFill>
        </w:rPr>
        <w:drawing>
          <wp:inline distT="0" distB="0" distL="0" distR="0">
            <wp:extent cx="4881245" cy="2651760"/>
            <wp:effectExtent l="0" t="0" r="0" b="0"/>
            <wp:docPr id="600" name="IM 600"/>
            <wp:cNvGraphicFramePr/>
            <a:graphic xmlns:a="http://schemas.openxmlformats.org/drawingml/2006/main">
              <a:graphicData uri="http://schemas.openxmlformats.org/drawingml/2006/picture">
                <pic:pic xmlns:pic="http://schemas.openxmlformats.org/drawingml/2006/picture">
                  <pic:nvPicPr>
                    <pic:cNvPr id="600" name="IM 600"/>
                    <pic:cNvPicPr/>
                  </pic:nvPicPr>
                  <pic:blipFill>
                    <a:blip r:embed="rId465"/>
                    <a:stretch>
                      <a:fillRect/>
                    </a:stretch>
                  </pic:blipFill>
                  <pic:spPr>
                    <a:xfrm>
                      <a:off x="0" y="0"/>
                      <a:ext cx="4881371" cy="2652114"/>
                    </a:xfrm>
                    <a:prstGeom prst="rect">
                      <a:avLst/>
                    </a:prstGeom>
                  </pic:spPr>
                </pic:pic>
              </a:graphicData>
            </a:graphic>
          </wp:inline>
        </w:drawing>
      </w:r>
    </w:p>
    <w:p>
      <w:pPr>
        <w:pStyle w:val="2"/>
        <w:spacing w:before="303" w:line="231" w:lineRule="auto"/>
        <w:ind w:left="45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2、素质要求</w:t>
      </w:r>
    </w:p>
    <w:p>
      <w:pPr>
        <w:pStyle w:val="2"/>
        <w:spacing w:before="218" w:line="454" w:lineRule="auto"/>
        <w:ind w:left="44" w:right="33" w:firstLine="459"/>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团队协作、执行能力、学习能力、诚实守信、服务意识、成就意愿、脚踏实地、遵纪守</w:t>
      </w:r>
      <w:r>
        <w:rPr>
          <w:rFonts w:eastAsia="宋体"/>
          <w:b w:val="0"/>
          <w:color w:val="000000" w:themeColor="text1"/>
          <w:spacing w:val="12"/>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法是企业最为看重的素质。文旅企业的部门之间合</w:t>
      </w:r>
      <w:r>
        <w:rPr>
          <w:rFonts w:eastAsia="宋体"/>
          <w:b w:val="0"/>
          <w:color w:val="000000" w:themeColor="text1"/>
          <w:spacing w:val="16"/>
          <w:sz w:val="19"/>
          <w:szCs w:val="19"/>
          <w14:textFill>
            <w14:solidFill>
              <w14:schemeClr w14:val="tx1"/>
            </w14:solidFill>
          </w14:textFill>
        </w:rPr>
        <w:t>作较为密切，有效的团队对文旅企业的业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务来说至关重要。企业希望员工有大局意识，认同</w:t>
      </w:r>
      <w:r>
        <w:rPr>
          <w:rFonts w:eastAsia="宋体"/>
          <w:b w:val="0"/>
          <w:color w:val="000000" w:themeColor="text1"/>
          <w:spacing w:val="16"/>
          <w:sz w:val="19"/>
          <w:szCs w:val="19"/>
          <w14:textFill>
            <w14:solidFill>
              <w14:schemeClr w14:val="tx1"/>
            </w14:solidFill>
          </w14:textFill>
        </w:rPr>
        <w:t>总体目标，愿意遵从总体目标，与他人合</w:t>
      </w:r>
    </w:p>
    <w:p>
      <w:pPr>
        <w:pStyle w:val="2"/>
        <w:spacing w:line="229"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作完成工作，发挥个人能力特长，减少团队冲</w:t>
      </w:r>
      <w:r>
        <w:rPr>
          <w:rFonts w:eastAsia="宋体"/>
          <w:b w:val="0"/>
          <w:color w:val="000000" w:themeColor="text1"/>
          <w:spacing w:val="16"/>
          <w:sz w:val="19"/>
          <w:szCs w:val="19"/>
          <w14:textFill>
            <w14:solidFill>
              <w14:schemeClr w14:val="tx1"/>
            </w14:solidFill>
          </w14:textFill>
        </w:rPr>
        <w:t>突。</w:t>
      </w:r>
    </w:p>
    <w:p>
      <w:pPr>
        <w:pStyle w:val="2"/>
        <w:spacing w:before="229" w:line="454" w:lineRule="auto"/>
        <w:ind w:left="43" w:right="33" w:firstLine="41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在所有资源中，人是最具有能动性的资源。尽管认知技术和人工智能开始彻底改变我们</w:t>
      </w:r>
      <w:r>
        <w:rPr>
          <w:rFonts w:eastAsia="宋体"/>
          <w:b w:val="0"/>
          <w:color w:val="000000" w:themeColor="text1"/>
          <w:spacing w:val="1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的工作环境，例行事务和手动作业正在逐步被自动化</w:t>
      </w:r>
      <w:r>
        <w:rPr>
          <w:rFonts w:eastAsia="宋体"/>
          <w:b w:val="0"/>
          <w:color w:val="000000" w:themeColor="text1"/>
          <w:spacing w:val="16"/>
          <w:sz w:val="19"/>
          <w:szCs w:val="19"/>
          <w14:textFill>
            <w14:solidFill>
              <w14:schemeClr w14:val="tx1"/>
            </w14:solidFill>
          </w14:textFill>
        </w:rPr>
        <w:t>流程取代，但员工的学习能力依旧非常</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重要</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。应届毕业生既要储备适应未来的知识，也要具备良好的学习习惯和学习意愿、</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以及获</w:t>
      </w:r>
    </w:p>
    <w:p>
      <w:pPr>
        <w:pStyle w:val="2"/>
        <w:spacing w:before="1" w:line="230"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取新知的能力，</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能够快速融入企业的业务。</w:t>
      </w:r>
    </w:p>
    <w:p>
      <w:pPr>
        <w:pStyle w:val="2"/>
        <w:spacing w:before="233" w:line="470" w:lineRule="exact"/>
        <w:ind w:right="3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诚实守信是中华民族的传统美德，  遵纪守法则是每一个公民应尽的义务。消费者需求</w:t>
      </w:r>
    </w:p>
    <w:p>
      <w:pPr>
        <w:pStyle w:val="2"/>
        <w:spacing w:before="1" w:line="229" w:lineRule="auto"/>
        <w:ind w:left="6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的挑战性越来越大，保护利益的意识越来越高，投诉渠道越来越广，企业诚实守信、遵纪守</w:t>
      </w:r>
    </w:p>
    <w:p>
      <w:pPr>
        <w:spacing w:line="229" w:lineRule="auto"/>
        <w:rPr>
          <w:rFonts w:eastAsia="宋体"/>
          <w:b w:val="0"/>
          <w:color w:val="000000" w:themeColor="text1"/>
          <w:sz w:val="19"/>
          <w:szCs w:val="19"/>
          <w14:textFill>
            <w14:solidFill>
              <w14:schemeClr w14:val="tx1"/>
            </w14:solidFill>
          </w14:textFill>
        </w:rPr>
        <w:sectPr>
          <w:headerReference r:id="rId325" w:type="default"/>
          <w:footerReference r:id="rId326" w:type="default"/>
          <w:pgSz w:w="11906" w:h="16840"/>
          <w:pgMar w:top="1118" w:right="1778" w:bottom="1189" w:left="1785" w:header="894" w:footer="1020" w:gutter="0"/>
          <w:cols w:space="720" w:num="1"/>
        </w:sectPr>
      </w:pPr>
    </w:p>
    <w:p>
      <w:pPr>
        <w:spacing w:line="411"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580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02" name="IM 602"/>
            <wp:cNvGraphicFramePr/>
            <a:graphic xmlns:a="http://schemas.openxmlformats.org/drawingml/2006/main">
              <a:graphicData uri="http://schemas.openxmlformats.org/drawingml/2006/picture">
                <pic:pic xmlns:pic="http://schemas.openxmlformats.org/drawingml/2006/picture">
                  <pic:nvPicPr>
                    <pic:cNvPr id="602" name="IM 60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0" w:lineRule="auto"/>
        <w:ind w:left="5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法，</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既能保护消费者利益，也能塑造企业品牌形象，避免一些法律纠纷。</w:t>
      </w:r>
    </w:p>
    <w:p>
      <w:pPr>
        <w:pStyle w:val="2"/>
        <w:spacing w:before="221" w:line="454" w:lineRule="auto"/>
        <w:ind w:left="43" w:right="6"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文旅企业的很多业务属于提供服务，服务过程与服务结果</w:t>
      </w:r>
      <w:r>
        <w:rPr>
          <w:rFonts w:eastAsia="宋体"/>
          <w:b w:val="0"/>
          <w:color w:val="000000" w:themeColor="text1"/>
          <w:spacing w:val="11"/>
          <w:sz w:val="19"/>
          <w:szCs w:val="19"/>
          <w14:textFill>
            <w14:solidFill>
              <w14:schemeClr w14:val="tx1"/>
            </w14:solidFill>
          </w14:textFill>
        </w:rPr>
        <w:t>同样重要。具有服务意识的人，</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能够把自己利益的实现建立在服务别人的基础之上</w:t>
      </w:r>
      <w:r>
        <w:rPr>
          <w:rFonts w:eastAsia="宋体"/>
          <w:b w:val="0"/>
          <w:color w:val="000000" w:themeColor="text1"/>
          <w:spacing w:val="15"/>
          <w:sz w:val="19"/>
          <w:szCs w:val="19"/>
          <w14:textFill>
            <w14:solidFill>
              <w14:schemeClr w14:val="tx1"/>
            </w14:solidFill>
          </w14:textFill>
        </w:rPr>
        <w:t>，把利己和利他行为有机协调起来，</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站在别人的立场上思考问题，不惜自我谦让、妥</w:t>
      </w:r>
      <w:r>
        <w:rPr>
          <w:rFonts w:eastAsia="宋体"/>
          <w:b w:val="0"/>
          <w:color w:val="000000" w:themeColor="text1"/>
          <w:spacing w:val="16"/>
          <w:sz w:val="19"/>
          <w:szCs w:val="19"/>
          <w14:textFill>
            <w14:solidFill>
              <w14:schemeClr w14:val="tx1"/>
            </w14:solidFill>
          </w14:textFill>
        </w:rPr>
        <w:t>协、奉献。企业期待员工把消费者满意作为</w:t>
      </w:r>
    </w:p>
    <w:p>
      <w:pPr>
        <w:pStyle w:val="2"/>
        <w:spacing w:line="230"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第一标准，努力强化服务意识，提高为消费者服务本</w:t>
      </w:r>
      <w:r>
        <w:rPr>
          <w:rFonts w:eastAsia="宋体"/>
          <w:b w:val="0"/>
          <w:color w:val="000000" w:themeColor="text1"/>
          <w:spacing w:val="16"/>
          <w:sz w:val="19"/>
          <w:szCs w:val="19"/>
          <w14:textFill>
            <w14:solidFill>
              <w14:schemeClr w14:val="tx1"/>
            </w14:solidFill>
          </w14:textFill>
        </w:rPr>
        <w:t>领。</w:t>
      </w:r>
    </w:p>
    <w:p>
      <w:pPr>
        <w:pStyle w:val="2"/>
        <w:spacing w:before="234" w:line="452" w:lineRule="auto"/>
        <w:ind w:left="40" w:firstLine="423"/>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文旅企业业务融合体力劳动、脑力劳动和情绪劳动，这种特性导致员工的工作内容多、</w:t>
      </w:r>
      <w:r>
        <w:rPr>
          <w:rFonts w:eastAsia="宋体"/>
          <w:b w:val="0"/>
          <w:color w:val="000000" w:themeColor="text1"/>
          <w:spacing w:val="7"/>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工作节奏快、工作压力大。企业期待有条理的执行者，系统</w:t>
      </w:r>
      <w:r>
        <w:rPr>
          <w:rFonts w:eastAsia="宋体"/>
          <w:b w:val="0"/>
          <w:color w:val="000000" w:themeColor="text1"/>
          <w:spacing w:val="16"/>
          <w:sz w:val="19"/>
          <w:szCs w:val="19"/>
          <w14:textFill>
            <w14:solidFill>
              <w14:schemeClr w14:val="tx1"/>
            </w14:solidFill>
          </w14:textFill>
        </w:rPr>
        <w:t>性地高质量实施规划，也期待脚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踏实地的员工，对待工作的态度认真负责，</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能在高压环境中保</w:t>
      </w:r>
      <w:r>
        <w:rPr>
          <w:rFonts w:eastAsia="宋体"/>
          <w:b w:val="0"/>
          <w:color w:val="000000" w:themeColor="text1"/>
          <w:spacing w:val="15"/>
          <w:sz w:val="19"/>
          <w:szCs w:val="19"/>
          <w14:textFill>
            <w14:solidFill>
              <w14:schemeClr w14:val="tx1"/>
            </w14:solidFill>
          </w14:textFill>
        </w:rPr>
        <w:t>持工作的节奏，遇到困难不退</w:t>
      </w:r>
    </w:p>
    <w:p>
      <w:pPr>
        <w:pStyle w:val="2"/>
        <w:spacing w:before="1" w:line="230"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缩。</w:t>
      </w:r>
    </w:p>
    <w:p>
      <w:pPr>
        <w:pStyle w:val="2"/>
        <w:spacing w:before="226" w:line="454" w:lineRule="auto"/>
        <w:ind w:left="34" w:right="30" w:firstLine="426"/>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其次是成就意愿、灵活应变、职业形象、具备中高层管理职位发展潜质、商业敏锐。官</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僚主义的层级结构森严，各个团队各行其是，无法有效地把握市场机遇，</w:t>
      </w:r>
      <w:r>
        <w:rPr>
          <w:rFonts w:eastAsia="宋体"/>
          <w:b w:val="0"/>
          <w:color w:val="000000" w:themeColor="text1"/>
          <w:spacing w:val="16"/>
          <w:sz w:val="19"/>
          <w:szCs w:val="19"/>
          <w14:textFill>
            <w14:solidFill>
              <w14:schemeClr w14:val="tx1"/>
            </w14:solidFill>
          </w14:textFill>
        </w:rPr>
        <w:t>最终企业发展将停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滞不前。这些企业中的微观管理扼杀创新成果，他们无法快速做出调整、</w:t>
      </w:r>
      <w:r>
        <w:rPr>
          <w:rFonts w:eastAsia="宋体"/>
          <w:b w:val="0"/>
          <w:color w:val="000000" w:themeColor="text1"/>
          <w:spacing w:val="16"/>
          <w:sz w:val="19"/>
          <w:szCs w:val="19"/>
          <w14:textFill>
            <w14:solidFill>
              <w14:schemeClr w14:val="tx1"/>
            </w14:solidFill>
          </w14:textFill>
        </w:rPr>
        <w:t>制定决策或解决问</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题</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因而难以与同行竞争。</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因此，企业需要员工思维敏捷活跃，具有创新创业精神，灵活应</w:t>
      </w:r>
    </w:p>
    <w:p>
      <w:pPr>
        <w:pStyle w:val="2"/>
        <w:spacing w:before="1"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对变化，快速做出反应。</w:t>
      </w:r>
    </w:p>
    <w:p>
      <w:pPr>
        <w:pStyle w:val="2"/>
        <w:spacing w:before="230" w:line="456" w:lineRule="auto"/>
        <w:ind w:left="44" w:right="30" w:firstLine="41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企业并非只招募基层员工</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，基层员工经过多年培养之后具备一定能力和经验带领新员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工</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，企业内部符合条件的员工从现有的岗位晋升到更高层次岗位，</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因此，企业期待有成就意</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愿</w:t>
      </w:r>
      <w:r>
        <w:rPr>
          <w:rFonts w:eastAsia="宋体"/>
          <w:b w:val="0"/>
          <w:color w:val="000000" w:themeColor="text1"/>
          <w:spacing w:val="-4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、有抱负的员工来带动他人，更希望投资培养具有中高层管理职位发展潜质、</w:t>
      </w:r>
      <w:r>
        <w:rPr>
          <w:rFonts w:eastAsia="宋体"/>
          <w:b w:val="0"/>
          <w:color w:val="000000" w:themeColor="text1"/>
          <w:spacing w:val="-3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良好职业形</w:t>
      </w:r>
    </w:p>
    <w:p>
      <w:pPr>
        <w:pStyle w:val="2"/>
        <w:spacing w:before="1" w:line="231" w:lineRule="auto"/>
        <w:ind w:left="45"/>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象的员工。</w:t>
      </w:r>
    </w:p>
    <w:p>
      <w:pPr>
        <w:spacing w:line="255" w:lineRule="auto"/>
        <w:rPr>
          <w:rFonts w:ascii="Arial" w:eastAsia="宋体"/>
          <w:b w:val="0"/>
          <w:color w:val="000000" w:themeColor="text1"/>
          <w:sz w:val="21"/>
          <w14:textFill>
            <w14:solidFill>
              <w14:schemeClr w14:val="tx1"/>
            </w14:solidFill>
          </w14:textFill>
        </w:rPr>
      </w:pPr>
    </w:p>
    <w:p>
      <w:pPr>
        <w:pStyle w:val="2"/>
        <w:spacing w:before="53" w:line="233" w:lineRule="auto"/>
        <w:ind w:left="2751"/>
        <w:rPr>
          <w:rFonts w:eastAsia="宋体"/>
          <w:b w:val="0"/>
          <w:color w:val="000000" w:themeColor="text1"/>
          <w14:textFill>
            <w14:solidFill>
              <w14:schemeClr w14:val="tx1"/>
            </w14:solidFill>
          </w14:textFill>
        </w:rPr>
      </w:pPr>
      <w:r>
        <w:rPr>
          <w:rFonts w:eastAsia="宋体"/>
          <w:b w:val="0"/>
          <w:color w:val="000000" w:themeColor="text1"/>
          <w:spacing w:val="11"/>
          <w14:textFill>
            <w14:solidFill>
              <w14:schemeClr w14:val="tx1"/>
            </w14:solidFill>
          </w14:textFill>
        </w:rPr>
        <w:t>图</w:t>
      </w:r>
      <w:r>
        <w:rPr>
          <w:rFonts w:eastAsia="宋体"/>
          <w:b w:val="0"/>
          <w:color w:val="000000" w:themeColor="text1"/>
          <w:spacing w:val="38"/>
          <w14:textFill>
            <w14:solidFill>
              <w14:schemeClr w14:val="tx1"/>
            </w14:solidFill>
          </w14:textFill>
        </w:rPr>
        <w:t xml:space="preserve"> </w:t>
      </w:r>
      <w:r>
        <w:rPr>
          <w:rFonts w:eastAsia="宋体"/>
          <w:b w:val="0"/>
          <w:color w:val="000000" w:themeColor="text1"/>
          <w:spacing w:val="11"/>
          <w14:textFill>
            <w14:solidFill>
              <w14:schemeClr w14:val="tx1"/>
            </w14:solidFill>
          </w14:textFill>
        </w:rPr>
        <w:t>3-7</w:t>
      </w:r>
      <w:r>
        <w:rPr>
          <w:rFonts w:eastAsia="宋体"/>
          <w:b w:val="0"/>
          <w:color w:val="000000" w:themeColor="text1"/>
          <w:spacing w:val="34"/>
          <w14:textFill>
            <w14:solidFill>
              <w14:schemeClr w14:val="tx1"/>
            </w14:solidFill>
          </w14:textFill>
        </w:rPr>
        <w:t xml:space="preserve"> </w:t>
      </w:r>
      <w:r>
        <w:rPr>
          <w:rFonts w:eastAsia="宋体"/>
          <w:b w:val="0"/>
          <w:color w:val="000000" w:themeColor="text1"/>
          <w:spacing w:val="11"/>
          <w14:textFill>
            <w14:solidFill>
              <w14:schemeClr w14:val="tx1"/>
            </w14:solidFill>
          </w14:textFill>
        </w:rPr>
        <w:t>企业对旅游类本科毕业生素质要求</w:t>
      </w:r>
    </w:p>
    <w:p>
      <w:pPr>
        <w:spacing w:before="39" w:line="4032" w:lineRule="exact"/>
        <w:ind w:firstLine="1106"/>
        <w:rPr>
          <w:rFonts w:eastAsia="宋体"/>
          <w:b w:val="0"/>
          <w:color w:val="000000" w:themeColor="text1"/>
          <w14:textFill>
            <w14:solidFill>
              <w14:schemeClr w14:val="tx1"/>
            </w14:solidFill>
          </w14:textFill>
        </w:rPr>
      </w:pPr>
      <w:r>
        <w:rPr>
          <w:rFonts w:eastAsia="宋体"/>
          <w:b w:val="0"/>
          <w:color w:val="000000" w:themeColor="text1"/>
          <w:position w:val="-80"/>
          <w14:textFill>
            <w14:solidFill>
              <w14:schemeClr w14:val="tx1"/>
            </w14:solidFill>
          </w14:textFill>
        </w:rPr>
        <w:drawing>
          <wp:inline distT="0" distB="0" distL="0" distR="0">
            <wp:extent cx="4150995" cy="2559685"/>
            <wp:effectExtent l="0" t="0" r="0" b="0"/>
            <wp:docPr id="604" name="IM 604"/>
            <wp:cNvGraphicFramePr/>
            <a:graphic xmlns:a="http://schemas.openxmlformats.org/drawingml/2006/main">
              <a:graphicData uri="http://schemas.openxmlformats.org/drawingml/2006/picture">
                <pic:pic xmlns:pic="http://schemas.openxmlformats.org/drawingml/2006/picture">
                  <pic:nvPicPr>
                    <pic:cNvPr id="604" name="IM 604"/>
                    <pic:cNvPicPr/>
                  </pic:nvPicPr>
                  <pic:blipFill>
                    <a:blip r:embed="rId466"/>
                    <a:stretch>
                      <a:fillRect/>
                    </a:stretch>
                  </pic:blipFill>
                  <pic:spPr>
                    <a:xfrm>
                      <a:off x="0" y="0"/>
                      <a:ext cx="4151375" cy="2560319"/>
                    </a:xfrm>
                    <a:prstGeom prst="rect">
                      <a:avLst/>
                    </a:prstGeom>
                  </pic:spPr>
                </pic:pic>
              </a:graphicData>
            </a:graphic>
          </wp:inline>
        </w:drawing>
      </w:r>
    </w:p>
    <w:p>
      <w:pPr>
        <w:pStyle w:val="2"/>
        <w:spacing w:before="162" w:line="472" w:lineRule="exact"/>
        <w:ind w:right="33"/>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就业能力是衡量应用型本科院校教育教学绩</w:t>
      </w:r>
      <w:r>
        <w:rPr>
          <w:rFonts w:eastAsia="宋体"/>
          <w:b w:val="0"/>
          <w:color w:val="000000" w:themeColor="text1"/>
          <w:spacing w:val="16"/>
          <w:position w:val="21"/>
          <w:sz w:val="19"/>
          <w:szCs w:val="19"/>
          <w14:textFill>
            <w14:solidFill>
              <w14:schemeClr w14:val="tx1"/>
            </w14:solidFill>
          </w14:textFill>
        </w:rPr>
        <w:t>效的重要指标，是用人单位甄选毕业生的根</w:t>
      </w:r>
    </w:p>
    <w:p>
      <w:pPr>
        <w:pStyle w:val="2"/>
        <w:spacing w:before="1" w:line="229" w:lineRule="auto"/>
        <w:ind w:left="3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本依据。随着高校毕业生就业人数的逐年增</w:t>
      </w:r>
      <w:r>
        <w:rPr>
          <w:rFonts w:eastAsia="宋体"/>
          <w:b w:val="0"/>
          <w:color w:val="000000" w:themeColor="text1"/>
          <w:spacing w:val="15"/>
          <w:sz w:val="19"/>
          <w:szCs w:val="19"/>
          <w14:textFill>
            <w14:solidFill>
              <w14:schemeClr w14:val="tx1"/>
            </w14:solidFill>
          </w14:textFill>
        </w:rPr>
        <w:t>加，</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以及经济形势的不断变化，应用型本科院校</w:t>
      </w:r>
    </w:p>
    <w:p>
      <w:pPr>
        <w:spacing w:line="229" w:lineRule="auto"/>
        <w:rPr>
          <w:rFonts w:eastAsia="宋体"/>
          <w:b w:val="0"/>
          <w:color w:val="000000" w:themeColor="text1"/>
          <w:sz w:val="19"/>
          <w:szCs w:val="19"/>
          <w14:textFill>
            <w14:solidFill>
              <w14:schemeClr w14:val="tx1"/>
            </w14:solidFill>
          </w14:textFill>
        </w:rPr>
        <w:sectPr>
          <w:headerReference r:id="rId327" w:type="default"/>
          <w:footerReference r:id="rId328" w:type="default"/>
          <w:pgSz w:w="11906" w:h="16840"/>
          <w:pgMar w:top="1118" w:right="1781" w:bottom="1189" w:left="1785" w:header="894" w:footer="1020" w:gutter="0"/>
          <w:cols w:space="720" w:num="1"/>
        </w:sectPr>
      </w:pPr>
    </w:p>
    <w:p>
      <w:pPr>
        <w:spacing w:line="402"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6832"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06" name="IM 606"/>
            <wp:cNvGraphicFramePr/>
            <a:graphic xmlns:a="http://schemas.openxmlformats.org/drawingml/2006/main">
              <a:graphicData uri="http://schemas.openxmlformats.org/drawingml/2006/picture">
                <pic:pic xmlns:pic="http://schemas.openxmlformats.org/drawingml/2006/picture">
                  <pic:nvPicPr>
                    <pic:cNvPr id="606" name="IM 606"/>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4" w:lineRule="auto"/>
        <w:ind w:left="33" w:right="21" w:firstLine="1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毕业生的就业形势也变得</w:t>
      </w:r>
      <w:r>
        <w:rPr>
          <w:rFonts w:eastAsia="宋体"/>
          <w:b w:val="0"/>
          <w:color w:val="000000" w:themeColor="text1"/>
          <w:spacing w:val="7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日益严峻。</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由于毕业生缺乏工作经验，对于未来工作或者具体岗位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的认知也较为模糊，</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因此，企业招聘过程中的评估重点落在本科生的知识、</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能力和素质上，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进而对本科生胜任工作的可能性做出评估和预测。知识、能力和素质最终落地在工作实践中，</w:t>
      </w:r>
      <w:r>
        <w:rPr>
          <w:rFonts w:eastAsia="宋体"/>
          <w:b w:val="0"/>
          <w:color w:val="000000" w:themeColor="text1"/>
          <w:spacing w:val="17"/>
          <w:sz w:val="19"/>
          <w:szCs w:val="19"/>
          <w14:textFill>
            <w14:solidFill>
              <w14:schemeClr w14:val="tx1"/>
            </w14:solidFill>
          </w14:textFill>
        </w:rPr>
        <w:t xml:space="preserve"> 旅游类专业可根据以上调研结果来提升课程体系建设，融合理论课程与实践</w:t>
      </w:r>
      <w:r>
        <w:rPr>
          <w:rFonts w:eastAsia="宋体"/>
          <w:b w:val="0"/>
          <w:color w:val="000000" w:themeColor="text1"/>
          <w:spacing w:val="16"/>
          <w:sz w:val="19"/>
          <w:szCs w:val="19"/>
          <w14:textFill>
            <w14:solidFill>
              <w14:schemeClr w14:val="tx1"/>
            </w14:solidFill>
          </w14:textFill>
        </w:rPr>
        <w:t>课程、硬实力与</w:t>
      </w:r>
    </w:p>
    <w:p>
      <w:pPr>
        <w:pStyle w:val="2"/>
        <w:spacing w:line="229"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软实力，为毕业生提供应聘的优质基础。</w:t>
      </w:r>
    </w:p>
    <w:p>
      <w:pPr>
        <w:spacing w:before="198"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7"/>
          <w:sz w:val="21"/>
          <w:szCs w:val="21"/>
          <w14:textFill>
            <w14:solidFill>
              <w14:schemeClr w14:val="tx1"/>
            </w14:solidFill>
          </w14:textFill>
        </w:rPr>
        <w:t>第四部分旅游与会展学院就业工作的重点与</w:t>
      </w:r>
      <w:r>
        <w:rPr>
          <w:rFonts w:ascii="微软雅黑" w:hAnsi="微软雅黑" w:eastAsia="宋体" w:cs="微软雅黑"/>
          <w:b w:val="0"/>
          <w:color w:val="000000" w:themeColor="text1"/>
          <w:spacing w:val="6"/>
          <w:sz w:val="21"/>
          <w:szCs w:val="21"/>
          <w14:textFill>
            <w14:solidFill>
              <w14:schemeClr w14:val="tx1"/>
            </w14:solidFill>
          </w14:textFill>
        </w:rPr>
        <w:t>亮点</w:t>
      </w:r>
    </w:p>
    <w:p>
      <w:pPr>
        <w:pStyle w:val="2"/>
        <w:spacing w:before="239" w:line="453" w:lineRule="auto"/>
        <w:ind w:left="40" w:firstLine="418"/>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旅游与会展学院毕业生就业工作坚持以市场需求为导向，</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以服务学生为根本，</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以提升质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量为中心，主动适应疫情常态化背景下的新形势、探寻新思路、研究新办</w:t>
      </w:r>
      <w:r>
        <w:rPr>
          <w:rFonts w:eastAsia="宋体"/>
          <w:b w:val="0"/>
          <w:color w:val="000000" w:themeColor="text1"/>
          <w:spacing w:val="12"/>
          <w:sz w:val="19"/>
          <w:szCs w:val="19"/>
          <w14:textFill>
            <w14:solidFill>
              <w14:schemeClr w14:val="tx1"/>
            </w14:solidFill>
          </w14:textFill>
        </w:rPr>
        <w:t>法，突出“服务性、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全员性、精细化</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”三大特色，积极克服因疫情而产生的不良影响，努力把毕</w:t>
      </w:r>
      <w:r>
        <w:rPr>
          <w:rFonts w:eastAsia="宋体"/>
          <w:b w:val="0"/>
          <w:color w:val="000000" w:themeColor="text1"/>
          <w:spacing w:val="15"/>
          <w:sz w:val="19"/>
          <w:szCs w:val="19"/>
          <w14:textFill>
            <w14:solidFill>
              <w14:schemeClr w14:val="tx1"/>
            </w14:solidFill>
          </w14:textFill>
        </w:rPr>
        <w:t>业生就业工作抓</w:t>
      </w:r>
    </w:p>
    <w:p>
      <w:pPr>
        <w:pStyle w:val="2"/>
        <w:spacing w:line="231"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好、做实。</w:t>
      </w:r>
    </w:p>
    <w:p>
      <w:pPr>
        <w:pStyle w:val="2"/>
        <w:spacing w:before="285" w:line="233"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一</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、领导重视，全员参与</w:t>
      </w:r>
    </w:p>
    <w:p>
      <w:pPr>
        <w:pStyle w:val="2"/>
        <w:spacing w:before="171" w:line="454" w:lineRule="auto"/>
        <w:ind w:left="39" w:right="42" w:firstLine="438"/>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学院领导高度重视就业工作，把毕业生就业工作摆上重要日程，</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由院</w:t>
      </w:r>
      <w:r>
        <w:rPr>
          <w:rFonts w:eastAsia="宋体"/>
          <w:b w:val="0"/>
          <w:color w:val="000000" w:themeColor="text1"/>
          <w:spacing w:val="14"/>
          <w:sz w:val="19"/>
          <w:szCs w:val="19"/>
          <w14:textFill>
            <w14:solidFill>
              <w14:schemeClr w14:val="tx1"/>
            </w14:solidFill>
          </w14:textFill>
        </w:rPr>
        <w:t>领导、毕业班辅导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员和系主任、副主任组成就业工作领导小组，定期召开会议研</w:t>
      </w:r>
      <w:r>
        <w:rPr>
          <w:rFonts w:eastAsia="宋体"/>
          <w:b w:val="0"/>
          <w:color w:val="000000" w:themeColor="text1"/>
          <w:spacing w:val="16"/>
          <w:sz w:val="19"/>
          <w:szCs w:val="19"/>
          <w14:textFill>
            <w14:solidFill>
              <w14:schemeClr w14:val="tx1"/>
            </w14:solidFill>
          </w14:textFill>
        </w:rPr>
        <w:t>究应对工作。学院多次召开毕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业班辅导员会议、就业工作专题会议、就业困难学生帮扶专题</w:t>
      </w:r>
      <w:r>
        <w:rPr>
          <w:rFonts w:eastAsia="宋体"/>
          <w:b w:val="0"/>
          <w:color w:val="000000" w:themeColor="text1"/>
          <w:spacing w:val="16"/>
          <w:sz w:val="19"/>
          <w:szCs w:val="19"/>
          <w14:textFill>
            <w14:solidFill>
              <w14:schemeClr w14:val="tx1"/>
            </w14:solidFill>
          </w14:textFill>
        </w:rPr>
        <w:t>会议等。认真剖析当前就业形</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势</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，确定就业工作的重点与难点，针对不同地区、不同专</w:t>
      </w:r>
      <w:r>
        <w:rPr>
          <w:rFonts w:eastAsia="宋体"/>
          <w:b w:val="0"/>
          <w:color w:val="000000" w:themeColor="text1"/>
          <w:spacing w:val="15"/>
          <w:sz w:val="19"/>
          <w:szCs w:val="19"/>
          <w14:textFill>
            <w14:solidFill>
              <w14:schemeClr w14:val="tx1"/>
            </w14:solidFill>
          </w14:textFill>
        </w:rPr>
        <w:t>业的学生，制定切实可行的工作方</w:t>
      </w:r>
    </w:p>
    <w:p>
      <w:pPr>
        <w:pStyle w:val="2"/>
        <w:spacing w:before="1" w:line="231" w:lineRule="auto"/>
        <w:ind w:left="40"/>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案。</w:t>
      </w:r>
    </w:p>
    <w:p>
      <w:pPr>
        <w:pStyle w:val="2"/>
        <w:spacing w:before="232" w:line="453" w:lineRule="auto"/>
        <w:ind w:left="33" w:right="21" w:firstLine="42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认真落实好“ 一生一策</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”，每周进行一次信息的完善更新。充分提前动员毕业</w:t>
      </w:r>
      <w:r>
        <w:rPr>
          <w:rFonts w:eastAsia="宋体"/>
          <w:b w:val="0"/>
          <w:color w:val="000000" w:themeColor="text1"/>
          <w:spacing w:val="12"/>
          <w:sz w:val="19"/>
          <w:szCs w:val="19"/>
          <w14:textFill>
            <w14:solidFill>
              <w14:schemeClr w14:val="tx1"/>
            </w14:solidFill>
          </w14:textFill>
        </w:rPr>
        <w:t>论文指导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教师</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，分解任务，对建档立卡家庭毕业生，</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以及</w:t>
      </w:r>
      <w:r>
        <w:rPr>
          <w:rFonts w:eastAsia="宋体"/>
          <w:b w:val="0"/>
          <w:color w:val="000000" w:themeColor="text1"/>
          <w:spacing w:val="14"/>
          <w:sz w:val="19"/>
          <w:szCs w:val="19"/>
          <w14:textFill>
            <w14:solidFill>
              <w14:schemeClr w14:val="tx1"/>
            </w14:solidFill>
          </w14:textFill>
        </w:rPr>
        <w:t>就业困难、慢就业、不愿就业、就业期望值</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过高的毕业生进行“ 一对一</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”帮扶。持续引导和鼓励毕业生到基层和中小微企业就业，把西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部计划、大学生村官、三支一扶等项目做实。认真落实好“ 一生一策</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”，每周进行一次信息</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的完善更新。积极发挥师生党员的榜样模范作用，发挥论文指导老师、班主</w:t>
      </w:r>
      <w:r>
        <w:rPr>
          <w:rFonts w:eastAsia="宋体"/>
          <w:b w:val="0"/>
          <w:color w:val="000000" w:themeColor="text1"/>
          <w:spacing w:val="16"/>
          <w:sz w:val="19"/>
          <w:szCs w:val="19"/>
          <w14:textFill>
            <w14:solidFill>
              <w14:schemeClr w14:val="tx1"/>
            </w14:solidFill>
          </w14:textFill>
        </w:rPr>
        <w:t>任的指导帮扶作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用</w:t>
      </w:r>
      <w:r>
        <w:rPr>
          <w:rFonts w:eastAsia="宋体"/>
          <w:b w:val="0"/>
          <w:color w:val="000000" w:themeColor="text1"/>
          <w:spacing w:val="-36"/>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，形成全员合力。辅导员保持与毕业生的密切联系，及时了解全班学生的就业进展情况；</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论文和实习指导老师全部参与就业，结合指导毕业论文和实习，</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向学生传递积极的就业心态，</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督促毕业生及时与用人单位签订就业协议。</w:t>
      </w:r>
    </w:p>
    <w:p>
      <w:pPr>
        <w:pStyle w:val="2"/>
        <w:spacing w:before="251" w:line="230"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二</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、就业创业指导贯穿人才培养全过程，创新创业教育不断推进</w:t>
      </w:r>
    </w:p>
    <w:p>
      <w:pPr>
        <w:pStyle w:val="2"/>
        <w:spacing w:before="210" w:line="456" w:lineRule="auto"/>
        <w:ind w:left="44" w:right="38" w:firstLine="427"/>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一是开设“专业导论课</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 ，迈好职业规划第一步。我院各专业第一</w:t>
      </w:r>
      <w:r>
        <w:rPr>
          <w:rFonts w:eastAsia="宋体"/>
          <w:b w:val="0"/>
          <w:color w:val="000000" w:themeColor="text1"/>
          <w:spacing w:val="12"/>
          <w:sz w:val="19"/>
          <w:szCs w:val="19"/>
          <w14:textFill>
            <w14:solidFill>
              <w14:schemeClr w14:val="tx1"/>
            </w14:solidFill>
          </w14:textFill>
        </w:rPr>
        <w:t>志愿率每年都很低，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大多数同学属于调剂录取，</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因而对本专业缺乏兴趣。通过专业导论课，学生可以了解到这个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专业做什么，可以去什么地方工作，获得什么样的收</w:t>
      </w:r>
      <w:r>
        <w:rPr>
          <w:rFonts w:eastAsia="宋体"/>
          <w:b w:val="0"/>
          <w:color w:val="000000" w:themeColor="text1"/>
          <w:spacing w:val="16"/>
          <w:sz w:val="19"/>
          <w:szCs w:val="19"/>
          <w14:textFill>
            <w14:solidFill>
              <w14:schemeClr w14:val="tx1"/>
            </w14:solidFill>
          </w14:textFill>
        </w:rPr>
        <w:t>入等，从而使新生对所学专业前景有个</w:t>
      </w:r>
    </w:p>
    <w:p>
      <w:pPr>
        <w:pStyle w:val="2"/>
        <w:spacing w:before="1" w:line="230" w:lineRule="auto"/>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较全面的了解。</w:t>
      </w:r>
    </w:p>
    <w:p>
      <w:pPr>
        <w:spacing w:line="230" w:lineRule="auto"/>
        <w:rPr>
          <w:rFonts w:eastAsia="宋体"/>
          <w:b w:val="0"/>
          <w:color w:val="000000" w:themeColor="text1"/>
          <w:sz w:val="19"/>
          <w:szCs w:val="19"/>
          <w14:textFill>
            <w14:solidFill>
              <w14:schemeClr w14:val="tx1"/>
            </w14:solidFill>
          </w14:textFill>
        </w:rPr>
        <w:sectPr>
          <w:headerReference r:id="rId329" w:type="default"/>
          <w:footerReference r:id="rId330" w:type="default"/>
          <w:pgSz w:w="11906" w:h="16840"/>
          <w:pgMar w:top="1118" w:right="1764" w:bottom="1189" w:left="1785" w:header="894" w:footer="1019"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7856"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08" name="IM 608"/>
            <wp:cNvGraphicFramePr/>
            <a:graphic xmlns:a="http://schemas.openxmlformats.org/drawingml/2006/main">
              <a:graphicData uri="http://schemas.openxmlformats.org/drawingml/2006/picture">
                <pic:pic xmlns:pic="http://schemas.openxmlformats.org/drawingml/2006/picture">
                  <pic:nvPicPr>
                    <pic:cNvPr id="608" name="IM 608"/>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53" w:lineRule="auto"/>
        <w:ind w:left="35" w:right="279" w:firstLine="437"/>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二是通过“认知实习</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”学期</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，拉近校园与职场距离。2006</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年起</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，我院在全校率先实行</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了“</w:t>
      </w:r>
      <w:r>
        <w:rPr>
          <w:rFonts w:eastAsia="宋体"/>
          <w:b w:val="0"/>
          <w:color w:val="000000" w:themeColor="text1"/>
          <w:spacing w:val="-52"/>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九学期制</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，在大二暑期增设了“认知实习学期</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”。通过认知实习，学生可以将所学理</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论初步应用到实践，可以更加清晰地认知所学专业的应用领域，</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了解自己今后的发展方向，</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对职业规划进行适时调整。</w:t>
      </w:r>
    </w:p>
    <w:p>
      <w:pPr>
        <w:pStyle w:val="2"/>
        <w:spacing w:before="232" w:line="453" w:lineRule="auto"/>
        <w:ind w:left="39" w:right="282" w:firstLine="43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三是完善就业指导课程体系，提高学生的择业能力。通过开设就业指导课、职业生涯规</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划课</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、创业基础课，学生能够及时了解当前就业形势、就业政</w:t>
      </w:r>
      <w:r>
        <w:rPr>
          <w:rFonts w:eastAsia="宋体"/>
          <w:b w:val="0"/>
          <w:color w:val="000000" w:themeColor="text1"/>
          <w:spacing w:val="15"/>
          <w:sz w:val="19"/>
          <w:szCs w:val="19"/>
          <w14:textFill>
            <w14:solidFill>
              <w14:schemeClr w14:val="tx1"/>
            </w14:solidFill>
          </w14:textFill>
        </w:rPr>
        <w:t>策、社会职业状况等，并掌握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就业的基本途径和技巧方法，培养良好的创新创业思维，为顺</w:t>
      </w:r>
      <w:r>
        <w:rPr>
          <w:rFonts w:eastAsia="宋体"/>
          <w:b w:val="0"/>
          <w:color w:val="000000" w:themeColor="text1"/>
          <w:spacing w:val="16"/>
          <w:sz w:val="19"/>
          <w:szCs w:val="19"/>
          <w14:textFill>
            <w14:solidFill>
              <w14:schemeClr w14:val="tx1"/>
            </w14:solidFill>
          </w14:textFill>
        </w:rPr>
        <w:t>利实现就业、进行创业创造条</w:t>
      </w:r>
    </w:p>
    <w:p>
      <w:pPr>
        <w:pStyle w:val="2"/>
        <w:spacing w:line="231"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3"/>
          <w:sz w:val="19"/>
          <w:szCs w:val="19"/>
          <w14:textFill>
            <w14:solidFill>
              <w14:schemeClr w14:val="tx1"/>
            </w14:solidFill>
          </w14:textFill>
        </w:rPr>
        <w:t>件。</w:t>
      </w:r>
    </w:p>
    <w:p>
      <w:pPr>
        <w:pStyle w:val="2"/>
        <w:spacing w:before="239" w:line="230" w:lineRule="auto"/>
        <w:ind w:left="474"/>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三</w:t>
      </w:r>
      <w:r>
        <w:rPr>
          <w:rFonts w:eastAsia="宋体"/>
          <w:b w:val="0"/>
          <w:color w:val="000000" w:themeColor="text1"/>
          <w:spacing w:val="-32"/>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、创新就业宣传形式，加强毕业生就业引导</w:t>
      </w:r>
    </w:p>
    <w:p>
      <w:pPr>
        <w:pStyle w:val="2"/>
        <w:spacing w:before="217" w:line="454" w:lineRule="auto"/>
        <w:ind w:left="45" w:right="253" w:firstLine="408"/>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广泛联系就业单位，精准了解用人单位的人才需</w:t>
      </w:r>
      <w:r>
        <w:rPr>
          <w:rFonts w:eastAsia="宋体"/>
          <w:b w:val="0"/>
          <w:color w:val="000000" w:themeColor="text1"/>
          <w:spacing w:val="17"/>
          <w:sz w:val="19"/>
          <w:szCs w:val="19"/>
          <w14:textFill>
            <w14:solidFill>
              <w14:schemeClr w14:val="tx1"/>
            </w14:solidFill>
          </w14:textFill>
        </w:rPr>
        <w:t>求，做好与毕业生就业需求精准对接。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积极组织毕业生参加线上线下招聘宣讲会。完善</w:t>
      </w:r>
      <w:r>
        <w:rPr>
          <w:rFonts w:eastAsia="宋体"/>
          <w:b w:val="0"/>
          <w:color w:val="000000" w:themeColor="text1"/>
          <w:spacing w:val="16"/>
          <w:sz w:val="19"/>
          <w:szCs w:val="19"/>
          <w14:textFill>
            <w14:solidFill>
              <w14:schemeClr w14:val="tx1"/>
            </w14:solidFill>
          </w14:textFill>
        </w:rPr>
        <w:t>网上就业指导与服务。引导毕业生充分利用</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学校就业信息网、就业微信公众号、学院就业专栏、</w:t>
      </w:r>
      <w:r>
        <w:rPr>
          <w:rFonts w:eastAsia="宋体"/>
          <w:b w:val="0"/>
          <w:color w:val="000000" w:themeColor="text1"/>
          <w:spacing w:val="16"/>
          <w:sz w:val="19"/>
          <w:szCs w:val="19"/>
          <w14:textFill>
            <w14:solidFill>
              <w14:schemeClr w14:val="tx1"/>
            </w14:solidFill>
          </w14:textFill>
        </w:rPr>
        <w:t xml:space="preserve">毕业班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6"/>
          <w:sz w:val="19"/>
          <w:szCs w:val="19"/>
          <w14:textFill>
            <w14:solidFill>
              <w14:schemeClr w14:val="tx1"/>
            </w14:solidFill>
          </w14:textFill>
        </w:rPr>
        <w:t xml:space="preserve"> 群、微信群，就业过程中遇</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到的问题及时与辅导员、论文指导教师进行交流</w:t>
      </w:r>
      <w:r>
        <w:rPr>
          <w:rFonts w:eastAsia="宋体"/>
          <w:b w:val="0"/>
          <w:color w:val="000000" w:themeColor="text1"/>
          <w:spacing w:val="16"/>
          <w:sz w:val="19"/>
          <w:szCs w:val="19"/>
          <w14:textFill>
            <w14:solidFill>
              <w14:schemeClr w14:val="tx1"/>
            </w14:solidFill>
          </w14:textFill>
        </w:rPr>
        <w:t>沟通。组织学生参加在线职业和就业指导公</w:t>
      </w:r>
    </w:p>
    <w:p>
      <w:pPr>
        <w:pStyle w:val="2"/>
        <w:spacing w:before="1" w:line="230" w:lineRule="auto"/>
        <w:ind w:left="46"/>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益服务课程，</w:t>
      </w:r>
      <w:r>
        <w:rPr>
          <w:rFonts w:eastAsia="宋体"/>
          <w:b w:val="0"/>
          <w:color w:val="000000" w:themeColor="text1"/>
          <w:spacing w:val="-35"/>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以及多次面试指导讲座。</w:t>
      </w:r>
    </w:p>
    <w:p>
      <w:pPr>
        <w:pStyle w:val="2"/>
        <w:spacing w:before="236" w:line="229" w:lineRule="auto"/>
        <w:ind w:left="50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四</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、发挥学生党员和学生干部作用</w:t>
      </w:r>
    </w:p>
    <w:p>
      <w:pPr>
        <w:pStyle w:val="2"/>
        <w:spacing w:before="227" w:line="453" w:lineRule="auto"/>
        <w:ind w:left="37" w:right="253" w:firstLine="42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充分发挥毕业生党员、班委的模范带头作用，</w:t>
      </w:r>
      <w:r>
        <w:rPr>
          <w:rFonts w:eastAsia="宋体"/>
          <w:b w:val="0"/>
          <w:color w:val="000000" w:themeColor="text1"/>
          <w:spacing w:val="-28"/>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自身主动就业</w:t>
      </w:r>
      <w:r>
        <w:rPr>
          <w:rFonts w:eastAsia="宋体"/>
          <w:b w:val="0"/>
          <w:color w:val="000000" w:themeColor="text1"/>
          <w:spacing w:val="13"/>
          <w:sz w:val="19"/>
          <w:szCs w:val="19"/>
          <w14:textFill>
            <w14:solidFill>
              <w14:schemeClr w14:val="tx1"/>
            </w14:solidFill>
          </w14:textFill>
        </w:rPr>
        <w:t>，优先就业，</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带头参加线上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宣讲会、线上面试等活动，积极带动班级其他同学积极</w:t>
      </w:r>
      <w:r>
        <w:rPr>
          <w:rFonts w:eastAsia="宋体"/>
          <w:b w:val="0"/>
          <w:color w:val="000000" w:themeColor="text1"/>
          <w:spacing w:val="13"/>
          <w:sz w:val="19"/>
          <w:szCs w:val="19"/>
          <w14:textFill>
            <w14:solidFill>
              <w14:schemeClr w14:val="tx1"/>
            </w14:solidFill>
          </w14:textFill>
        </w:rPr>
        <w:t>就业；</w:t>
      </w:r>
      <w:r>
        <w:rPr>
          <w:rFonts w:eastAsia="宋体"/>
          <w:b w:val="0"/>
          <w:color w:val="000000" w:themeColor="text1"/>
          <w:spacing w:val="6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已就业、高质量就业的党员、</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班委定点、定期联系未就业同学，摸排登记未就业真实情况，提供</w:t>
      </w:r>
      <w:r>
        <w:rPr>
          <w:rFonts w:eastAsia="宋体"/>
          <w:b w:val="0"/>
          <w:color w:val="000000" w:themeColor="text1"/>
          <w:spacing w:val="16"/>
          <w:sz w:val="19"/>
          <w:szCs w:val="19"/>
          <w14:textFill>
            <w14:solidFill>
              <w14:schemeClr w14:val="tx1"/>
            </w14:solidFill>
          </w14:textFill>
        </w:rPr>
        <w:t>成功就业经验分享，给予</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切实可行意见。</w:t>
      </w:r>
    </w:p>
    <w:p>
      <w:pPr>
        <w:pStyle w:val="2"/>
        <w:spacing w:before="255" w:line="231" w:lineRule="auto"/>
        <w:ind w:left="467"/>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五</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、精准摸排，分类帮扶</w:t>
      </w:r>
    </w:p>
    <w:p>
      <w:pPr>
        <w:pStyle w:val="2"/>
        <w:spacing w:before="207" w:line="228" w:lineRule="auto"/>
        <w:ind w:left="471"/>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我院积极做好建档立卡贫困生等重点人群的就业帮扶，一方面关注学生基本情况，在精</w:t>
      </w:r>
    </w:p>
    <w:p>
      <w:pPr>
        <w:pStyle w:val="2"/>
        <w:spacing w:before="231"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20"/>
          <w:position w:val="20"/>
          <w:sz w:val="19"/>
          <w:szCs w:val="19"/>
          <w14:textFill>
            <w14:solidFill>
              <w14:schemeClr w14:val="tx1"/>
            </w14:solidFill>
          </w14:textFill>
        </w:rPr>
        <w:t>准摸排中准确了解重点帮扶对象的未就业原因、求</w:t>
      </w:r>
      <w:r>
        <w:rPr>
          <w:rFonts w:eastAsia="宋体"/>
          <w:b w:val="0"/>
          <w:color w:val="000000" w:themeColor="text1"/>
          <w:spacing w:val="19"/>
          <w:position w:val="20"/>
          <w:sz w:val="19"/>
          <w:szCs w:val="19"/>
          <w14:textFill>
            <w14:solidFill>
              <w14:schemeClr w14:val="tx1"/>
            </w14:solidFill>
          </w14:textFill>
        </w:rPr>
        <w:t>职意愿、家庭背景等，做到“</w:t>
      </w:r>
      <w:r>
        <w:rPr>
          <w:rFonts w:eastAsia="宋体"/>
          <w:b w:val="0"/>
          <w:color w:val="000000" w:themeColor="text1"/>
          <w:spacing w:val="41"/>
          <w:position w:val="20"/>
          <w:sz w:val="19"/>
          <w:szCs w:val="19"/>
          <w14:textFill>
            <w14:solidFill>
              <w14:schemeClr w14:val="tx1"/>
            </w14:solidFill>
          </w14:textFill>
        </w:rPr>
        <w:t xml:space="preserve"> </w:t>
      </w:r>
      <w:r>
        <w:rPr>
          <w:rFonts w:eastAsia="宋体"/>
          <w:b w:val="0"/>
          <w:color w:val="000000" w:themeColor="text1"/>
          <w:spacing w:val="19"/>
          <w:position w:val="20"/>
          <w:sz w:val="19"/>
          <w:szCs w:val="19"/>
          <w14:textFill>
            <w14:solidFill>
              <w14:schemeClr w14:val="tx1"/>
            </w14:solidFill>
          </w14:textFill>
        </w:rPr>
        <w:t>一人一档</w:t>
      </w:r>
      <w:r>
        <w:rPr>
          <w:rFonts w:eastAsia="宋体"/>
          <w:b w:val="0"/>
          <w:color w:val="000000" w:themeColor="text1"/>
          <w:spacing w:val="-58"/>
          <w:position w:val="20"/>
          <w:sz w:val="19"/>
          <w:szCs w:val="19"/>
          <w14:textFill>
            <w14:solidFill>
              <w14:schemeClr w14:val="tx1"/>
            </w14:solidFill>
          </w14:textFill>
        </w:rPr>
        <w:t xml:space="preserve"> </w:t>
      </w:r>
      <w:r>
        <w:rPr>
          <w:rFonts w:eastAsia="宋体"/>
          <w:b w:val="0"/>
          <w:color w:val="000000" w:themeColor="text1"/>
          <w:spacing w:val="19"/>
          <w:position w:val="20"/>
          <w:sz w:val="19"/>
          <w:szCs w:val="19"/>
          <w14:textFill>
            <w14:solidFill>
              <w14:schemeClr w14:val="tx1"/>
            </w14:solidFill>
          </w14:textFill>
        </w:rPr>
        <w:t>”</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底清数明。根据重点人群毕业生就业困难的不同原因、不同特</w:t>
      </w:r>
      <w:r>
        <w:rPr>
          <w:rFonts w:eastAsia="宋体"/>
          <w:b w:val="0"/>
          <w:color w:val="000000" w:themeColor="text1"/>
          <w:spacing w:val="16"/>
          <w:sz w:val="19"/>
          <w:szCs w:val="19"/>
          <w14:textFill>
            <w14:solidFill>
              <w14:schemeClr w14:val="tx1"/>
            </w14:solidFill>
          </w14:textFill>
        </w:rPr>
        <w:t>点，旅游与会展学院实际情况</w:t>
      </w:r>
    </w:p>
    <w:p>
      <w:pPr>
        <w:pStyle w:val="2"/>
        <w:spacing w:before="229" w:line="454" w:lineRule="auto"/>
        <w:ind w:left="34" w:right="196" w:firstLine="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制定了建档立卡毕业生就业帮扶台账，精准施策，精准帮扶；另一</w:t>
      </w:r>
      <w:r>
        <w:rPr>
          <w:rFonts w:eastAsia="宋体"/>
          <w:b w:val="0"/>
          <w:color w:val="000000" w:themeColor="text1"/>
          <w:spacing w:val="16"/>
          <w:sz w:val="19"/>
          <w:szCs w:val="19"/>
          <w14:textFill>
            <w14:solidFill>
              <w14:schemeClr w14:val="tx1"/>
            </w14:solidFill>
          </w14:textFill>
        </w:rPr>
        <w:t>方面充分关注帮扶对象的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心理健康</w:t>
      </w:r>
      <w:r>
        <w:rPr>
          <w:rFonts w:eastAsia="宋体"/>
          <w:b w:val="0"/>
          <w:color w:val="000000" w:themeColor="text1"/>
          <w:spacing w:val="-5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，在学习和生活的各方面给予关心关爱，及时了解掌握学生的思想动态和心理状况，</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有针对性地开展教育引导工作，助力学生疏导就业焦虑情绪，缓解就业心</w:t>
      </w:r>
      <w:r>
        <w:rPr>
          <w:rFonts w:eastAsia="宋体"/>
          <w:b w:val="0"/>
          <w:color w:val="000000" w:themeColor="text1"/>
          <w:spacing w:val="16"/>
          <w:sz w:val="19"/>
          <w:szCs w:val="19"/>
          <w14:textFill>
            <w14:solidFill>
              <w14:schemeClr w14:val="tx1"/>
            </w14:solidFill>
          </w14:textFill>
        </w:rPr>
        <w:t>理压力，摆正就业</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观念</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，坚定就业信心。12</w:t>
      </w:r>
      <w:r>
        <w:rPr>
          <w:rFonts w:eastAsia="宋体"/>
          <w:b w:val="0"/>
          <w:color w:val="000000" w:themeColor="text1"/>
          <w:spacing w:val="3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名建档立卡贫困毕业生全部顺</w:t>
      </w:r>
      <w:r>
        <w:rPr>
          <w:rFonts w:eastAsia="宋体"/>
          <w:b w:val="0"/>
          <w:color w:val="000000" w:themeColor="text1"/>
          <w:spacing w:val="12"/>
          <w:sz w:val="19"/>
          <w:szCs w:val="19"/>
          <w14:textFill>
            <w14:solidFill>
              <w14:schemeClr w14:val="tx1"/>
            </w14:solidFill>
          </w14:textFill>
        </w:rPr>
        <w:t>利就业。</w:t>
      </w:r>
    </w:p>
    <w:p>
      <w:pPr>
        <w:pStyle w:val="2"/>
        <w:spacing w:before="231" w:line="475" w:lineRule="exact"/>
        <w:ind w:left="458"/>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1"/>
          <w:sz w:val="19"/>
          <w:szCs w:val="19"/>
          <w14:textFill>
            <w14:solidFill>
              <w14:schemeClr w14:val="tx1"/>
            </w14:solidFill>
          </w14:textFill>
        </w:rPr>
        <w:t>加强对考研复试毕业生和专升本备考的分类指</w:t>
      </w:r>
      <w:r>
        <w:rPr>
          <w:rFonts w:eastAsia="宋体"/>
          <w:b w:val="0"/>
          <w:color w:val="000000" w:themeColor="text1"/>
          <w:spacing w:val="16"/>
          <w:position w:val="21"/>
          <w:sz w:val="19"/>
          <w:szCs w:val="19"/>
          <w14:textFill>
            <w14:solidFill>
              <w14:schemeClr w14:val="tx1"/>
            </w14:solidFill>
          </w14:textFill>
        </w:rPr>
        <w:t>导。召开线上毕业生考研复试指导工作推</w:t>
      </w:r>
    </w:p>
    <w:p>
      <w:pPr>
        <w:pStyle w:val="2"/>
        <w:spacing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进会</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，充分发挥专业课教师的专业优势和校友资源，为每位学生提供</w:t>
      </w:r>
      <w:r>
        <w:rPr>
          <w:rFonts w:eastAsia="宋体"/>
          <w:b w:val="0"/>
          <w:color w:val="000000" w:themeColor="text1"/>
          <w:spacing w:val="15"/>
          <w:sz w:val="19"/>
          <w:szCs w:val="19"/>
          <w14:textFill>
            <w14:solidFill>
              <w14:schemeClr w14:val="tx1"/>
            </w14:solidFill>
          </w14:textFill>
        </w:rPr>
        <w:t>个性化的复试指导；加</w:t>
      </w:r>
    </w:p>
    <w:p>
      <w:pPr>
        <w:spacing w:line="229" w:lineRule="auto"/>
        <w:rPr>
          <w:rFonts w:eastAsia="宋体"/>
          <w:b w:val="0"/>
          <w:color w:val="000000" w:themeColor="text1"/>
          <w:sz w:val="19"/>
          <w:szCs w:val="19"/>
          <w14:textFill>
            <w14:solidFill>
              <w14:schemeClr w14:val="tx1"/>
            </w14:solidFill>
          </w14:textFill>
        </w:rPr>
        <w:sectPr>
          <w:headerReference r:id="rId331" w:type="default"/>
          <w:footerReference r:id="rId332" w:type="default"/>
          <w:pgSz w:w="11906" w:h="16840"/>
          <w:pgMar w:top="1118" w:right="1524"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8880"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10" name="IM 610"/>
            <wp:cNvGraphicFramePr/>
            <a:graphic xmlns:a="http://schemas.openxmlformats.org/drawingml/2006/main">
              <a:graphicData uri="http://schemas.openxmlformats.org/drawingml/2006/picture">
                <pic:pic xmlns:pic="http://schemas.openxmlformats.org/drawingml/2006/picture">
                  <pic:nvPicPr>
                    <pic:cNvPr id="610" name="IM 610"/>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230" w:lineRule="auto"/>
        <w:ind w:left="57"/>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强对专升本同学报考方面指导，提供专业课程辅导。</w:t>
      </w:r>
    </w:p>
    <w:p>
      <w:pPr>
        <w:spacing w:before="199"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4"/>
          <w:sz w:val="21"/>
          <w:szCs w:val="21"/>
          <w14:textFill>
            <w14:solidFill>
              <w14:schemeClr w14:val="tx1"/>
            </w14:solidFill>
          </w14:textFill>
        </w:rPr>
        <w:t>第五部分旅游与会展学院对就业困难、弱势群体、特殊问题、建档立卡毕业生帮扶情</w:t>
      </w:r>
    </w:p>
    <w:p>
      <w:pPr>
        <w:spacing w:before="196" w:line="245" w:lineRule="exact"/>
        <w:ind w:left="5"/>
        <w:rPr>
          <w:rFonts w:ascii="微软雅黑" w:hAnsi="微软雅黑" w:eastAsia="宋体" w:cs="微软雅黑"/>
          <w:b w:val="0"/>
          <w:color w:val="000000" w:themeColor="text1"/>
          <w:sz w:val="24"/>
          <w:szCs w:val="24"/>
          <w14:textFill>
            <w14:solidFill>
              <w14:schemeClr w14:val="tx1"/>
            </w14:solidFill>
          </w14:textFill>
        </w:rPr>
      </w:pPr>
      <w:r>
        <w:rPr>
          <w:rFonts w:ascii="微软雅黑" w:hAnsi="微软雅黑" w:eastAsia="宋体" w:cs="微软雅黑"/>
          <w:b w:val="0"/>
          <w:color w:val="000000" w:themeColor="text1"/>
          <w:spacing w:val="3"/>
          <w:sz w:val="24"/>
          <w:szCs w:val="24"/>
          <w14:textFill>
            <w14:solidFill>
              <w14:schemeClr w14:val="tx1"/>
            </w14:solidFill>
          </w14:textFill>
        </w:rPr>
        <w:t>况</w:t>
      </w:r>
    </w:p>
    <w:p>
      <w:pPr>
        <w:pStyle w:val="2"/>
        <w:spacing w:before="259" w:line="454" w:lineRule="auto"/>
        <w:ind w:left="36" w:right="284" w:firstLine="429"/>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家庭经济困难学生是高校诸多弱势群体之一，帮扶工作开展的好坏不仅关系着学生的学</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业能否顺利完成、人格是否健全，还关系着学生工作的稳定和学校整</w:t>
      </w:r>
      <w:r>
        <w:rPr>
          <w:rFonts w:eastAsia="宋体"/>
          <w:b w:val="0"/>
          <w:color w:val="000000" w:themeColor="text1"/>
          <w:spacing w:val="16"/>
          <w:sz w:val="19"/>
          <w:szCs w:val="19"/>
          <w14:textFill>
            <w14:solidFill>
              <w14:schemeClr w14:val="tx1"/>
            </w14:solidFill>
          </w14:textFill>
        </w:rPr>
        <w:t>体的和谐发展，是高校</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工作中的重要内容。关注贫困大学生就业，是高校“扶贫工程</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”的重要环节，是社</w:t>
      </w:r>
      <w:r>
        <w:rPr>
          <w:rFonts w:eastAsia="宋体"/>
          <w:b w:val="0"/>
          <w:color w:val="000000" w:themeColor="text1"/>
          <w:spacing w:val="15"/>
          <w:sz w:val="19"/>
          <w:szCs w:val="19"/>
          <w14:textFill>
            <w14:solidFill>
              <w14:schemeClr w14:val="tx1"/>
            </w14:solidFill>
          </w14:textFill>
        </w:rPr>
        <w:t>会主义公</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平原则的必然要求，也必将深刻地影响中华民族的现在与未来。社会</w:t>
      </w:r>
      <w:r>
        <w:rPr>
          <w:rFonts w:eastAsia="宋体"/>
          <w:b w:val="0"/>
          <w:color w:val="000000" w:themeColor="text1"/>
          <w:spacing w:val="16"/>
          <w:sz w:val="19"/>
          <w:szCs w:val="19"/>
          <w14:textFill>
            <w14:solidFill>
              <w14:schemeClr w14:val="tx1"/>
            </w14:solidFill>
          </w14:textFill>
        </w:rPr>
        <w:t>、学校、家庭都应该千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方百计，全方位、该专业统周全地帮助贫困毕业生实现就业，为建设</w:t>
      </w:r>
      <w:r>
        <w:rPr>
          <w:rFonts w:eastAsia="宋体"/>
          <w:b w:val="0"/>
          <w:color w:val="000000" w:themeColor="text1"/>
          <w:spacing w:val="16"/>
          <w:sz w:val="19"/>
          <w:szCs w:val="19"/>
          <w14:textFill>
            <w14:solidFill>
              <w14:schemeClr w14:val="tx1"/>
            </w14:solidFill>
          </w14:textFill>
        </w:rPr>
        <w:t>社会主义和谐社会作贡</w:t>
      </w:r>
    </w:p>
    <w:p>
      <w:pPr>
        <w:pStyle w:val="2"/>
        <w:spacing w:line="229"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献。旅游与会展学院一直对各种困难毕业生进行积极帮扶，经过系列帮教指导之后效果显著。</w:t>
      </w:r>
    </w:p>
    <w:p>
      <w:pPr>
        <w:pStyle w:val="2"/>
        <w:spacing w:before="286" w:line="230"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一</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、对就业困难毕业生的帮扶情况</w:t>
      </w:r>
    </w:p>
    <w:p>
      <w:pPr>
        <w:pStyle w:val="2"/>
        <w:spacing w:before="173" w:line="454" w:lineRule="auto"/>
        <w:ind w:left="36" w:right="286" w:firstLine="43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为进一步加强就业困难毕业生群体的就业服务力度，提升就业服务质量，学院始终把就</w:t>
      </w:r>
      <w:r>
        <w:rPr>
          <w:rFonts w:eastAsia="宋体"/>
          <w:b w:val="0"/>
          <w:color w:val="000000" w:themeColor="text1"/>
          <w:spacing w:val="8"/>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业过程中家庭经济困难、少数民族和就业困难等困难群体学生的就业</w:t>
      </w:r>
      <w:r>
        <w:rPr>
          <w:rFonts w:eastAsia="宋体"/>
          <w:b w:val="0"/>
          <w:color w:val="000000" w:themeColor="text1"/>
          <w:spacing w:val="16"/>
          <w:sz w:val="19"/>
          <w:szCs w:val="19"/>
          <w14:textFill>
            <w14:solidFill>
              <w14:schemeClr w14:val="tx1"/>
            </w14:solidFill>
          </w14:textFill>
        </w:rPr>
        <w:t>帮扶和就业援助工作作</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为解决当前校园民生问题的第一要务，通过建立就业帮扶制度，加强</w:t>
      </w:r>
      <w:r>
        <w:rPr>
          <w:rFonts w:eastAsia="宋体"/>
          <w:b w:val="0"/>
          <w:color w:val="000000" w:themeColor="text1"/>
          <w:spacing w:val="16"/>
          <w:sz w:val="19"/>
          <w:szCs w:val="19"/>
          <w14:textFill>
            <w14:solidFill>
              <w14:schemeClr w14:val="tx1"/>
            </w14:solidFill>
          </w14:textFill>
        </w:rPr>
        <w:t>就业指导，提供经济援</w:t>
      </w:r>
    </w:p>
    <w:p>
      <w:pPr>
        <w:pStyle w:val="2"/>
        <w:spacing w:before="1" w:line="229" w:lineRule="auto"/>
        <w:ind w:left="36"/>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助等多种形式，力促困难毕业生充分就业，帮助他们实现</w:t>
      </w:r>
      <w:r>
        <w:rPr>
          <w:rFonts w:eastAsia="宋体"/>
          <w:b w:val="0"/>
          <w:color w:val="000000" w:themeColor="text1"/>
          <w:spacing w:val="14"/>
          <w:sz w:val="19"/>
          <w:szCs w:val="19"/>
          <w14:textFill>
            <w14:solidFill>
              <w14:schemeClr w14:val="tx1"/>
            </w14:solidFill>
          </w14:textFill>
        </w:rPr>
        <w:t>自己的“</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就业梦</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成才梦</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p>
    <w:p>
      <w:pPr>
        <w:pStyle w:val="2"/>
        <w:spacing w:before="245" w:line="452" w:lineRule="auto"/>
        <w:ind w:left="13" w:right="256" w:firstLine="449"/>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17</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级酒店管理班学生金鹏</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，湖北襄阳籍同学</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，本身性格就比较内向，</w:t>
      </w:r>
      <w:r>
        <w:rPr>
          <w:rFonts w:eastAsia="宋体"/>
          <w:b w:val="0"/>
          <w:color w:val="000000" w:themeColor="text1"/>
          <w:spacing w:val="10"/>
          <w:sz w:val="19"/>
          <w:szCs w:val="19"/>
          <w14:textFill>
            <w14:solidFill>
              <w14:schemeClr w14:val="tx1"/>
            </w14:solidFill>
          </w14:textFill>
        </w:rPr>
        <w:t>在走出校园走向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社会的过渡期，该生遇到了前所未有的难题，面试过程中表现的比较“</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慢热</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w:t>
      </w:r>
      <w:r>
        <w:rPr>
          <w:rFonts w:eastAsia="宋体"/>
          <w:b w:val="0"/>
          <w:color w:val="000000" w:themeColor="text1"/>
          <w:spacing w:val="15"/>
          <w:sz w:val="19"/>
          <w:szCs w:val="19"/>
          <w14:textFill>
            <w14:solidFill>
              <w14:schemeClr w14:val="tx1"/>
            </w14:solidFill>
          </w14:textFill>
        </w:rPr>
        <w:t>，去湖北武汉</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几次求职都找不到一份适合自己的工作。就在他一筹不展的状态下，辅导员主动联系到他进</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行帮扶，从简历和求职信的撰写，到求职礼仪到技巧面试，积极引导他参加了“小型化</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多样化</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“专业化</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”等招聘活动，</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同时也为班上有类似困扰学</w:t>
      </w:r>
      <w:r>
        <w:rPr>
          <w:rFonts w:eastAsia="宋体"/>
          <w:b w:val="0"/>
          <w:color w:val="000000" w:themeColor="text1"/>
          <w:spacing w:val="12"/>
          <w:sz w:val="19"/>
          <w:szCs w:val="19"/>
          <w14:textFill>
            <w14:solidFill>
              <w14:schemeClr w14:val="tx1"/>
            </w14:solidFill>
          </w14:textFill>
        </w:rPr>
        <w:t>生提供岗位。利用信息化</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手段和推荐面试的方法，</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向班上由工作意愿的同学提供就业机会。先后推荐金鹏同学到合肥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世纪金源大饭店、融创文旅城、龙湖物业等企业面试，他终于在绿城物业服务集团安徽分公</w:t>
      </w:r>
      <w:r>
        <w:rPr>
          <w:rFonts w:eastAsia="宋体"/>
          <w:b w:val="0"/>
          <w:color w:val="000000" w:themeColor="text1"/>
          <w:spacing w:val="1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司有限公司抓住了一份中意的社区服务管理工作，利用自</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己在学校学</w:t>
      </w:r>
      <w:r>
        <w:rPr>
          <w:rFonts w:eastAsia="宋体"/>
          <w:b w:val="0"/>
          <w:color w:val="000000" w:themeColor="text1"/>
          <w:spacing w:val="13"/>
          <w:sz w:val="19"/>
          <w:szCs w:val="19"/>
          <w14:textFill>
            <w14:solidFill>
              <w14:schemeClr w14:val="tx1"/>
            </w14:solidFill>
          </w14:textFill>
        </w:rPr>
        <w:t>到的专业知识，努力开</w:t>
      </w:r>
    </w:p>
    <w:p>
      <w:pPr>
        <w:pStyle w:val="2"/>
        <w:spacing w:line="231" w:lineRule="auto"/>
        <w:ind w:left="30"/>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拓一份属于自己的明天。</w:t>
      </w:r>
    </w:p>
    <w:p>
      <w:pPr>
        <w:pStyle w:val="2"/>
        <w:spacing w:before="251" w:line="230"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二</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、对建档立卡毕业生的帮扶情况</w:t>
      </w:r>
    </w:p>
    <w:p>
      <w:pPr>
        <w:pStyle w:val="2"/>
        <w:spacing w:before="210" w:line="230" w:lineRule="auto"/>
        <w:ind w:left="45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就业是民生之本，是关系国计民生的大事，</w:t>
      </w:r>
      <w:r>
        <w:rPr>
          <w:rFonts w:eastAsia="宋体"/>
          <w:b w:val="0"/>
          <w:color w:val="000000" w:themeColor="text1"/>
          <w:spacing w:val="16"/>
          <w:sz w:val="19"/>
          <w:szCs w:val="19"/>
          <w14:textFill>
            <w14:solidFill>
              <w14:schemeClr w14:val="tx1"/>
            </w14:solidFill>
          </w14:textFill>
        </w:rPr>
        <w:t>而解决好建档立卡毕业生的就业问题，更关</w:t>
      </w:r>
    </w:p>
    <w:p>
      <w:pPr>
        <w:pStyle w:val="2"/>
        <w:spacing w:before="234" w:line="468" w:lineRule="exact"/>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9"/>
          <w:position w:val="21"/>
          <w:sz w:val="19"/>
          <w:szCs w:val="19"/>
          <w14:textFill>
            <w14:solidFill>
              <w14:schemeClr w14:val="tx1"/>
            </w14:solidFill>
          </w14:textFill>
        </w:rPr>
        <w:t>系到学生和家长的切身利益。我院领导班子高度重视建档立卡毕业生的就业工作“</w:t>
      </w:r>
      <w:r>
        <w:rPr>
          <w:rFonts w:eastAsia="宋体"/>
          <w:b w:val="0"/>
          <w:color w:val="000000" w:themeColor="text1"/>
          <w:spacing w:val="56"/>
          <w:position w:val="21"/>
          <w:sz w:val="19"/>
          <w:szCs w:val="19"/>
          <w14:textFill>
            <w14:solidFill>
              <w14:schemeClr w14:val="tx1"/>
            </w14:solidFill>
          </w14:textFill>
        </w:rPr>
        <w:t xml:space="preserve"> </w:t>
      </w:r>
      <w:r>
        <w:rPr>
          <w:rFonts w:eastAsia="宋体"/>
          <w:b w:val="0"/>
          <w:color w:val="000000" w:themeColor="text1"/>
          <w:spacing w:val="19"/>
          <w:position w:val="21"/>
          <w:sz w:val="19"/>
          <w:szCs w:val="19"/>
          <w14:textFill>
            <w14:solidFill>
              <w14:schemeClr w14:val="tx1"/>
            </w14:solidFill>
          </w14:textFill>
        </w:rPr>
        <w:t>一对一</w:t>
      </w:r>
      <w:r>
        <w:rPr>
          <w:rFonts w:eastAsia="宋体"/>
          <w:b w:val="0"/>
          <w:color w:val="000000" w:themeColor="text1"/>
          <w:spacing w:val="-59"/>
          <w:position w:val="21"/>
          <w:sz w:val="19"/>
          <w:szCs w:val="19"/>
          <w14:textFill>
            <w14:solidFill>
              <w14:schemeClr w14:val="tx1"/>
            </w14:solidFill>
          </w14:textFill>
        </w:rPr>
        <w:t xml:space="preserve"> </w:t>
      </w:r>
      <w:r>
        <w:rPr>
          <w:rFonts w:eastAsia="宋体"/>
          <w:b w:val="0"/>
          <w:color w:val="000000" w:themeColor="text1"/>
          <w:spacing w:val="19"/>
          <w:position w:val="21"/>
          <w:sz w:val="19"/>
          <w:szCs w:val="19"/>
          <w14:textFill>
            <w14:solidFill>
              <w14:schemeClr w14:val="tx1"/>
            </w14:solidFill>
          </w14:textFill>
        </w:rPr>
        <w:t>”</w:t>
      </w:r>
    </w:p>
    <w:p>
      <w:pPr>
        <w:pStyle w:val="2"/>
        <w:spacing w:line="229"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的就业指导和分类指导工作，实行全程跟踪指导。为切实做好建档立卡毕业生的就业帮扶工</w:t>
      </w:r>
    </w:p>
    <w:p>
      <w:pPr>
        <w:pStyle w:val="2"/>
        <w:spacing w:before="235" w:line="468" w:lineRule="exact"/>
        <w:ind w:left="42"/>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作</w:t>
      </w:r>
      <w:r>
        <w:rPr>
          <w:rFonts w:eastAsia="宋体"/>
          <w:b w:val="0"/>
          <w:color w:val="000000" w:themeColor="text1"/>
          <w:spacing w:val="-53"/>
          <w:position w:val="21"/>
          <w:sz w:val="19"/>
          <w:szCs w:val="19"/>
          <w14:textFill>
            <w14:solidFill>
              <w14:schemeClr w14:val="tx1"/>
            </w14:solidFill>
          </w14:textFill>
        </w:rPr>
        <w:t xml:space="preserve"> </w:t>
      </w:r>
      <w:r>
        <w:rPr>
          <w:rFonts w:eastAsia="宋体"/>
          <w:b w:val="0"/>
          <w:color w:val="000000" w:themeColor="text1"/>
          <w:spacing w:val="16"/>
          <w:position w:val="21"/>
          <w:sz w:val="19"/>
          <w:szCs w:val="19"/>
          <w14:textFill>
            <w14:solidFill>
              <w14:schemeClr w14:val="tx1"/>
            </w14:solidFill>
          </w14:textFill>
        </w:rPr>
        <w:t>，根据旅游与会展学院实际情况制定了建档立卡</w:t>
      </w:r>
      <w:r>
        <w:rPr>
          <w:rFonts w:eastAsia="宋体"/>
          <w:b w:val="0"/>
          <w:color w:val="000000" w:themeColor="text1"/>
          <w:spacing w:val="15"/>
          <w:position w:val="21"/>
          <w:sz w:val="19"/>
          <w:szCs w:val="19"/>
          <w14:textFill>
            <w14:solidFill>
              <w14:schemeClr w14:val="tx1"/>
            </w14:solidFill>
          </w14:textFill>
        </w:rPr>
        <w:t>毕业生就业帮扶措施。根据建档立卡毕业</w:t>
      </w:r>
    </w:p>
    <w:p>
      <w:pPr>
        <w:pStyle w:val="2"/>
        <w:spacing w:line="229" w:lineRule="auto"/>
        <w:ind w:left="50"/>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生就业困难的不同原因、不同特点，大力开展“ 一对一</w:t>
      </w:r>
      <w:r>
        <w:rPr>
          <w:rFonts w:eastAsia="宋体"/>
          <w:b w:val="0"/>
          <w:color w:val="000000" w:themeColor="text1"/>
          <w:spacing w:val="-64"/>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”的就业指导和分类指导工作，建档</w:t>
      </w:r>
    </w:p>
    <w:p>
      <w:pPr>
        <w:spacing w:line="229" w:lineRule="auto"/>
        <w:rPr>
          <w:rFonts w:eastAsia="宋体"/>
          <w:b w:val="0"/>
          <w:color w:val="000000" w:themeColor="text1"/>
          <w:sz w:val="19"/>
          <w:szCs w:val="19"/>
          <w14:textFill>
            <w14:solidFill>
              <w14:schemeClr w14:val="tx1"/>
            </w14:solidFill>
          </w14:textFill>
        </w:rPr>
        <w:sectPr>
          <w:footerReference r:id="rId333" w:type="default"/>
          <w:pgSz w:w="11906" w:h="16840"/>
          <w:pgMar w:top="1118" w:right="1524" w:bottom="1189" w:left="1785" w:header="894" w:footer="1020" w:gutter="0"/>
          <w:cols w:space="720" w:num="1"/>
        </w:sectPr>
      </w:pPr>
    </w:p>
    <w:p>
      <w:pPr>
        <w:spacing w:line="404"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899904"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12" name="IM 612"/>
            <wp:cNvGraphicFramePr/>
            <a:graphic xmlns:a="http://schemas.openxmlformats.org/drawingml/2006/main">
              <a:graphicData uri="http://schemas.openxmlformats.org/drawingml/2006/picture">
                <pic:pic xmlns:pic="http://schemas.openxmlformats.org/drawingml/2006/picture">
                  <pic:nvPicPr>
                    <pic:cNvPr id="612" name="IM 612"/>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1" w:line="230"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7"/>
          <w:sz w:val="19"/>
          <w:szCs w:val="19"/>
          <w14:textFill>
            <w14:solidFill>
              <w14:schemeClr w14:val="tx1"/>
            </w14:solidFill>
          </w14:textFill>
        </w:rPr>
        <w:t>立卡毕业生就业率为</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7"/>
          <w:sz w:val="19"/>
          <w:szCs w:val="19"/>
          <w14:textFill>
            <w14:solidFill>
              <w14:schemeClr w14:val="tx1"/>
            </w14:solidFill>
          </w14:textFill>
        </w:rPr>
        <w:t>100%。</w:t>
      </w:r>
    </w:p>
    <w:p>
      <w:pPr>
        <w:pStyle w:val="2"/>
        <w:spacing w:before="226" w:line="454" w:lineRule="auto"/>
        <w:ind w:left="33" w:right="1" w:firstLine="429"/>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17</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级旅游管理学生饶新如，该生是临泉籍原建档立卡家庭学生，对于现在就业大趋势，</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她由于家境问题一直内心自卑，又觉得自己专业不是人力资源管理方向，一</w:t>
      </w:r>
      <w:r>
        <w:rPr>
          <w:rFonts w:eastAsia="宋体"/>
          <w:b w:val="0"/>
          <w:color w:val="000000" w:themeColor="text1"/>
          <w:spacing w:val="16"/>
          <w:sz w:val="19"/>
          <w:szCs w:val="19"/>
          <w14:textFill>
            <w14:solidFill>
              <w14:schemeClr w14:val="tx1"/>
            </w14:solidFill>
          </w14:textFill>
        </w:rPr>
        <w:t>度陷入自我怀疑</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中</w:t>
      </w:r>
      <w:r>
        <w:rPr>
          <w:rFonts w:eastAsia="宋体"/>
          <w:b w:val="0"/>
          <w:color w:val="000000" w:themeColor="text1"/>
          <w:spacing w:val="-53"/>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面对人力资源管理岗位不敢竞争是她就业困难的最大问题。学院</w:t>
      </w:r>
      <w:r>
        <w:rPr>
          <w:rFonts w:eastAsia="宋体"/>
          <w:b w:val="0"/>
          <w:color w:val="000000" w:themeColor="text1"/>
          <w:spacing w:val="14"/>
          <w:sz w:val="19"/>
          <w:szCs w:val="19"/>
          <w14:textFill>
            <w14:solidFill>
              <w14:schemeClr w14:val="tx1"/>
            </w14:solidFill>
          </w14:textFill>
        </w:rPr>
        <w:t>党委书记和辅导员对她</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开展就业帮扶，实行精细分析，动态管理，精准扶助，帮其申请了毕业生求</w:t>
      </w:r>
      <w:r>
        <w:rPr>
          <w:rFonts w:eastAsia="宋体"/>
          <w:b w:val="0"/>
          <w:color w:val="000000" w:themeColor="text1"/>
          <w:spacing w:val="16"/>
          <w:sz w:val="19"/>
          <w:szCs w:val="19"/>
          <w14:textFill>
            <w14:solidFill>
              <w14:schemeClr w14:val="tx1"/>
            </w14:solidFill>
          </w14:textFill>
        </w:rPr>
        <w:t>职通讯补贴。针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对自卑彷徨的心理，经常找她聊天谈话，开导心理，疏导心结，并且一直持</w:t>
      </w:r>
      <w:r>
        <w:rPr>
          <w:rFonts w:eastAsia="宋体"/>
          <w:b w:val="0"/>
          <w:color w:val="000000" w:themeColor="text1"/>
          <w:spacing w:val="16"/>
          <w:sz w:val="19"/>
          <w:szCs w:val="19"/>
          <w14:textFill>
            <w14:solidFill>
              <w14:schemeClr w14:val="tx1"/>
            </w14:solidFill>
          </w14:textFill>
        </w:rPr>
        <w:t>续关注学生，这</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让她重拾自信。最终她在持续的帮扶下，在安徽佰思通人力资源服务有限公司找到心仪岗位，</w:t>
      </w:r>
    </w:p>
    <w:p>
      <w:pPr>
        <w:pStyle w:val="2"/>
        <w:spacing w:line="230"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主要负责经开区几家企业人员招聘和入职，成功就业后对未来的生活充满朝气和期望。</w:t>
      </w:r>
    </w:p>
    <w:p>
      <w:pPr>
        <w:pStyle w:val="2"/>
        <w:spacing w:before="240" w:line="230" w:lineRule="auto"/>
        <w:ind w:left="474"/>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三</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、对离校未就业毕业生帮扶情况</w:t>
      </w:r>
    </w:p>
    <w:p>
      <w:pPr>
        <w:pStyle w:val="2"/>
        <w:spacing w:before="219" w:line="454" w:lineRule="auto"/>
        <w:ind w:left="13" w:right="13" w:firstLine="442"/>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针对离校未就业学生，旅游与会展学院将未就</w:t>
      </w:r>
      <w:r>
        <w:rPr>
          <w:rFonts w:eastAsia="宋体"/>
          <w:b w:val="0"/>
          <w:color w:val="000000" w:themeColor="text1"/>
          <w:spacing w:val="16"/>
          <w:sz w:val="19"/>
          <w:szCs w:val="19"/>
          <w14:textFill>
            <w14:solidFill>
              <w14:schemeClr w14:val="tx1"/>
            </w14:solidFill>
          </w14:textFill>
        </w:rPr>
        <w:t>业毕业生状况调查清楚，建立完善离校未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就业学生台账，实施动态跟踪，确保信息完整及时。针对</w:t>
      </w:r>
      <w:r>
        <w:rPr>
          <w:rFonts w:eastAsia="宋体"/>
          <w:b w:val="0"/>
          <w:color w:val="000000" w:themeColor="text1"/>
          <w:spacing w:val="17"/>
          <w:sz w:val="19"/>
          <w:szCs w:val="19"/>
          <w14:textFill>
            <w14:solidFill>
              <w14:schemeClr w14:val="tx1"/>
            </w14:solidFill>
          </w14:textFill>
        </w:rPr>
        <w:t>有就业意愿的离校未就业毕业生，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重点开展了“</w:t>
      </w:r>
      <w:r>
        <w:rPr>
          <w:rFonts w:eastAsia="宋体"/>
          <w:b w:val="0"/>
          <w:color w:val="000000" w:themeColor="text1"/>
          <w:spacing w:val="-67"/>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送岗位到人</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”活动，为每名有求职需求的离校毕业生提供</w:t>
      </w:r>
      <w:r>
        <w:rPr>
          <w:rFonts w:eastAsia="宋体"/>
          <w:b w:val="0"/>
          <w:color w:val="000000" w:themeColor="text1"/>
          <w:spacing w:val="15"/>
          <w:sz w:val="19"/>
          <w:szCs w:val="19"/>
          <w14:textFill>
            <w14:solidFill>
              <w14:schemeClr w14:val="tx1"/>
            </w14:solidFill>
          </w14:textFill>
        </w:rPr>
        <w:t>就业岗位，一直按照</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主动联系一次，提供辅导咨询一次、</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向用人单位推荐一次</w:t>
      </w:r>
      <w:r>
        <w:rPr>
          <w:rFonts w:eastAsia="宋体"/>
          <w:b w:val="0"/>
          <w:color w:val="000000" w:themeColor="text1"/>
          <w:spacing w:val="-59"/>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”的工作要求对我院毕业时仍未</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 xml:space="preserve">就业学生持续进行跟踪帮扶，主要采取通过 </w:t>
      </w:r>
      <w:r>
        <w:rPr>
          <w:rFonts w:eastAsia="宋体"/>
          <w:b w:val="0"/>
          <w:color w:val="000000" w:themeColor="text1"/>
          <w:sz w:val="19"/>
          <w:szCs w:val="19"/>
          <w14:textFill>
            <w14:solidFill>
              <w14:schemeClr w14:val="tx1"/>
            </w14:solidFill>
          </w14:textFill>
        </w:rPr>
        <w:t>QQ</w:t>
      </w:r>
      <w:r>
        <w:rPr>
          <w:rFonts w:eastAsia="宋体"/>
          <w:b w:val="0"/>
          <w:color w:val="000000" w:themeColor="text1"/>
          <w:spacing w:val="15"/>
          <w:sz w:val="19"/>
          <w:szCs w:val="19"/>
          <w14:textFill>
            <w14:solidFill>
              <w14:schemeClr w14:val="tx1"/>
            </w14:solidFill>
          </w14:textFill>
        </w:rPr>
        <w:t xml:space="preserve"> 群、</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电子邮箱、</w:t>
      </w:r>
      <w:r>
        <w:rPr>
          <w:rFonts w:eastAsia="宋体"/>
          <w:b w:val="0"/>
          <w:color w:val="000000" w:themeColor="text1"/>
          <w:spacing w:val="-4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电话、微</w:t>
      </w:r>
      <w:r>
        <w:rPr>
          <w:rFonts w:eastAsia="宋体"/>
          <w:b w:val="0"/>
          <w:color w:val="000000" w:themeColor="text1"/>
          <w:spacing w:val="14"/>
          <w:sz w:val="19"/>
          <w:szCs w:val="19"/>
          <w14:textFill>
            <w14:solidFill>
              <w14:schemeClr w14:val="tx1"/>
            </w14:solidFill>
          </w14:textFill>
        </w:rPr>
        <w:t>信等方式持续为毕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业生提供就业指导服务，分门别类的帮助湖北籍、家庭经济困难、弱势群体和建档立卡毕业</w:t>
      </w:r>
    </w:p>
    <w:p>
      <w:pPr>
        <w:pStyle w:val="2"/>
        <w:spacing w:line="229" w:lineRule="auto"/>
        <w:ind w:left="41"/>
        <w:rPr>
          <w:rFonts w:eastAsia="宋体"/>
          <w:b w:val="0"/>
          <w:color w:val="000000" w:themeColor="text1"/>
          <w:sz w:val="19"/>
          <w:szCs w:val="19"/>
          <w14:textFill>
            <w14:solidFill>
              <w14:schemeClr w14:val="tx1"/>
            </w14:solidFill>
          </w14:textFill>
        </w:rPr>
      </w:pPr>
      <w:r>
        <w:rPr>
          <w:rFonts w:eastAsia="宋体"/>
          <w:b w:val="0"/>
          <w:color w:val="000000" w:themeColor="text1"/>
          <w:spacing w:val="18"/>
          <w:sz w:val="19"/>
          <w:szCs w:val="19"/>
          <w14:textFill>
            <w14:solidFill>
              <w14:schemeClr w14:val="tx1"/>
            </w14:solidFill>
          </w14:textFill>
        </w:rPr>
        <w:t>生逐一建立帮扶计划，进行台账跟踪，实施动态管理，努力帮助学生找到合适工作。</w:t>
      </w:r>
    </w:p>
    <w:p>
      <w:pPr>
        <w:spacing w:before="200"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6"/>
          <w:sz w:val="21"/>
          <w:szCs w:val="21"/>
          <w14:textFill>
            <w14:solidFill>
              <w14:schemeClr w14:val="tx1"/>
            </w14:solidFill>
          </w14:textFill>
        </w:rPr>
        <w:t>第六部分旅游与会展学院各专业毕业生跟踪调查情况</w:t>
      </w:r>
    </w:p>
    <w:p>
      <w:pPr>
        <w:pStyle w:val="2"/>
        <w:spacing w:before="237" w:line="454" w:lineRule="auto"/>
        <w:ind w:left="64" w:right="21" w:firstLine="40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2"/>
          <w:sz w:val="19"/>
          <w:szCs w:val="19"/>
          <w14:textFill>
            <w14:solidFill>
              <w14:schemeClr w14:val="tx1"/>
            </w14:solidFill>
          </w14:textFill>
        </w:rPr>
        <w:t>为</w:t>
      </w:r>
      <w:r>
        <w:rPr>
          <w:rFonts w:eastAsia="宋体"/>
          <w:b w:val="0"/>
          <w:color w:val="000000" w:themeColor="text1"/>
          <w:spacing w:val="5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了对 2021 届毕业生离校后就业状况和用人</w:t>
      </w:r>
      <w:r>
        <w:rPr>
          <w:rFonts w:eastAsia="宋体"/>
          <w:b w:val="0"/>
          <w:color w:val="000000" w:themeColor="text1"/>
          <w:spacing w:val="11"/>
          <w:sz w:val="19"/>
          <w:szCs w:val="19"/>
          <w14:textFill>
            <w14:solidFill>
              <w14:schemeClr w14:val="tx1"/>
            </w14:solidFill>
          </w14:textFill>
        </w:rPr>
        <w:t>单位对毕业生综合能力评价进行了深入的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了解</w:t>
      </w:r>
      <w:r>
        <w:rPr>
          <w:rFonts w:eastAsia="宋体"/>
          <w:b w:val="0"/>
          <w:color w:val="000000" w:themeColor="text1"/>
          <w:spacing w:val="-5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，进一步提升毕业生就业创业指导与服务水平，我院通过调查问卷、</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电话、</w:t>
      </w:r>
      <w:r>
        <w:rPr>
          <w:rFonts w:eastAsia="宋体"/>
          <w:b w:val="0"/>
          <w:color w:val="000000" w:themeColor="text1"/>
          <w:spacing w:val="13"/>
          <w:sz w:val="19"/>
          <w:szCs w:val="19"/>
          <w14:textFill>
            <w14:solidFill>
              <w14:schemeClr w14:val="tx1"/>
            </w14:solidFill>
          </w14:textFill>
        </w:rPr>
        <w:t>线上交流等</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8"/>
          <w:sz w:val="19"/>
          <w:szCs w:val="19"/>
          <w14:textFill>
            <w14:solidFill>
              <w14:schemeClr w14:val="tx1"/>
            </w14:solidFill>
          </w14:textFill>
        </w:rPr>
        <w:t>形式 2021</w:t>
      </w:r>
      <w:r>
        <w:rPr>
          <w:rFonts w:eastAsia="宋体"/>
          <w:b w:val="0"/>
          <w:color w:val="000000" w:themeColor="text1"/>
          <w:spacing w:val="40"/>
          <w:sz w:val="19"/>
          <w:szCs w:val="19"/>
          <w14:textFill>
            <w14:solidFill>
              <w14:schemeClr w14:val="tx1"/>
            </w14:solidFill>
          </w14:textFill>
        </w:rPr>
        <w:t xml:space="preserve"> </w:t>
      </w:r>
      <w:r>
        <w:rPr>
          <w:rFonts w:eastAsia="宋体"/>
          <w:b w:val="0"/>
          <w:color w:val="000000" w:themeColor="text1"/>
          <w:spacing w:val="8"/>
          <w:sz w:val="19"/>
          <w:szCs w:val="19"/>
          <w14:textFill>
            <w14:solidFill>
              <w14:schemeClr w14:val="tx1"/>
            </w14:solidFill>
          </w14:textFill>
        </w:rPr>
        <w:t>届毕业生进行了就业跟踪调查。</w:t>
      </w:r>
    </w:p>
    <w:p>
      <w:pPr>
        <w:pStyle w:val="2"/>
        <w:spacing w:before="232" w:line="453" w:lineRule="auto"/>
        <w:ind w:left="45" w:right="26" w:firstLine="417"/>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通过此次跟踪调查，</w:t>
      </w:r>
      <w:r>
        <w:rPr>
          <w:rFonts w:eastAsia="宋体"/>
          <w:b w:val="0"/>
          <w:color w:val="000000" w:themeColor="text1"/>
          <w:spacing w:val="-42"/>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了解学院毕业生的就业动态，毕业生对学院就业工作的意见得到及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时反馈；</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了解用人单位对学院毕业生的思想品德、专业知识、业务能力和工作业绩等方面的</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总体评价和要求。不断地尝试和探索新型调查模</w:t>
      </w:r>
      <w:r>
        <w:rPr>
          <w:rFonts w:eastAsia="宋体"/>
          <w:b w:val="0"/>
          <w:color w:val="000000" w:themeColor="text1"/>
          <w:spacing w:val="16"/>
          <w:sz w:val="19"/>
          <w:szCs w:val="19"/>
          <w14:textFill>
            <w14:solidFill>
              <w14:schemeClr w14:val="tx1"/>
            </w14:solidFill>
          </w14:textFill>
        </w:rPr>
        <w:t>式，逐步建立动态、实时的毕业生信息反馈</w:t>
      </w:r>
    </w:p>
    <w:p>
      <w:pPr>
        <w:pStyle w:val="2"/>
        <w:spacing w:line="231"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渠道和用人评价指标，加快学院就业改革步伐</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，提高办学水平和教学质量。</w:t>
      </w:r>
    </w:p>
    <w:p>
      <w:pPr>
        <w:pStyle w:val="2"/>
        <w:spacing w:before="286" w:line="228"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4"/>
          <w:sz w:val="19"/>
          <w:szCs w:val="19"/>
          <w14:textFill>
            <w14:solidFill>
              <w14:schemeClr w14:val="tx1"/>
            </w14:solidFill>
          </w14:textFill>
        </w:rPr>
        <w:t>一</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、毕业生所在单位对我院学生的评价</w:t>
      </w:r>
    </w:p>
    <w:p>
      <w:pPr>
        <w:pStyle w:val="2"/>
        <w:spacing w:before="175" w:line="457" w:lineRule="auto"/>
        <w:ind w:left="42" w:right="21" w:firstLine="420"/>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通过调查回访，就业单位对我院毕业生的总体评价是工作态度端正，具有较强的吃苦耐</w:t>
      </w:r>
      <w:r>
        <w:rPr>
          <w:rFonts w:eastAsia="宋体"/>
          <w:b w:val="0"/>
          <w:color w:val="000000" w:themeColor="text1"/>
          <w:spacing w:val="15"/>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劳</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16"/>
          <w:sz w:val="19"/>
          <w:szCs w:val="19"/>
          <w14:textFill>
            <w14:solidFill>
              <w14:schemeClr w14:val="tx1"/>
            </w14:solidFill>
          </w14:textFill>
        </w:rPr>
        <w:t>、勤奋务实的精神；知识面宽，上手快，并具有较强</w:t>
      </w:r>
      <w:r>
        <w:rPr>
          <w:rFonts w:eastAsia="宋体"/>
          <w:b w:val="0"/>
          <w:color w:val="000000" w:themeColor="text1"/>
          <w:spacing w:val="15"/>
          <w:sz w:val="19"/>
          <w:szCs w:val="19"/>
          <w14:textFill>
            <w14:solidFill>
              <w14:schemeClr w14:val="tx1"/>
            </w14:solidFill>
          </w14:textFill>
        </w:rPr>
        <w:t>的创新精神。特别是在基层岗位上，</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一致认为我院毕业生在工作中都较为称职，表现出较高的职业素养，</w:t>
      </w:r>
      <w:r>
        <w:rPr>
          <w:rFonts w:eastAsia="宋体"/>
          <w:b w:val="0"/>
          <w:color w:val="000000" w:themeColor="text1"/>
          <w:spacing w:val="-31"/>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以及对他们的工作技能</w:t>
      </w:r>
    </w:p>
    <w:p>
      <w:pPr>
        <w:pStyle w:val="2"/>
        <w:spacing w:before="1" w:line="229" w:lineRule="auto"/>
        <w:ind w:left="39"/>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和素质给予较高评价。对人才培养模式的建议上，用人单位建</w:t>
      </w:r>
      <w:r>
        <w:rPr>
          <w:rFonts w:eastAsia="宋体"/>
          <w:b w:val="0"/>
          <w:color w:val="000000" w:themeColor="text1"/>
          <w:spacing w:val="16"/>
          <w:sz w:val="19"/>
          <w:szCs w:val="19"/>
          <w14:textFill>
            <w14:solidFill>
              <w14:schemeClr w14:val="tx1"/>
            </w14:solidFill>
          </w14:textFill>
        </w:rPr>
        <w:t>议提高学生的人际沟通、组织</w:t>
      </w:r>
    </w:p>
    <w:p>
      <w:pPr>
        <w:spacing w:line="229" w:lineRule="auto"/>
        <w:rPr>
          <w:rFonts w:eastAsia="宋体"/>
          <w:b w:val="0"/>
          <w:color w:val="000000" w:themeColor="text1"/>
          <w:sz w:val="19"/>
          <w:szCs w:val="19"/>
          <w14:textFill>
            <w14:solidFill>
              <w14:schemeClr w14:val="tx1"/>
            </w14:solidFill>
          </w14:textFill>
        </w:rPr>
        <w:sectPr>
          <w:headerReference r:id="rId334" w:type="default"/>
          <w:footerReference r:id="rId335" w:type="default"/>
          <w:pgSz w:w="11906" w:h="16840"/>
          <w:pgMar w:top="1118" w:right="1785" w:bottom="1189" w:left="1785" w:header="894" w:footer="1020" w:gutter="0"/>
          <w:cols w:space="720" w:num="1"/>
        </w:sectPr>
      </w:pPr>
    </w:p>
    <w:p>
      <w:pPr>
        <w:spacing w:line="406" w:lineRule="auto"/>
        <w:rPr>
          <w:rFonts w:ascii="Arial" w:eastAsia="宋体"/>
          <w:b w:val="0"/>
          <w:color w:val="000000" w:themeColor="text1"/>
          <w:sz w:val="21"/>
          <w14:textFill>
            <w14:solidFill>
              <w14:schemeClr w14:val="tx1"/>
            </w14:solidFill>
          </w14:textFill>
        </w:rPr>
      </w:pPr>
      <w:r>
        <w:rPr>
          <w:rFonts w:eastAsia="宋体"/>
          <w:b w:val="0"/>
          <w:color w:val="000000" w:themeColor="text1"/>
          <w14:textFill>
            <w14:solidFill>
              <w14:schemeClr w14:val="tx1"/>
            </w14:solidFill>
          </w14:textFill>
        </w:rPr>
        <w:drawing>
          <wp:anchor distT="0" distB="0" distL="0" distR="0" simplePos="0" relativeHeight="251900928" behindDoc="0" locked="0" layoutInCell="0" allowOverlap="1">
            <wp:simplePos x="0" y="0"/>
            <wp:positionH relativeFrom="page">
              <wp:posOffset>1153160</wp:posOffset>
            </wp:positionH>
            <wp:positionV relativeFrom="page">
              <wp:posOffset>9910445</wp:posOffset>
            </wp:positionV>
            <wp:extent cx="5271770" cy="10795"/>
            <wp:effectExtent l="0" t="0" r="0" b="0"/>
            <wp:wrapNone/>
            <wp:docPr id="614" name="IM 614"/>
            <wp:cNvGraphicFramePr/>
            <a:graphic xmlns:a="http://schemas.openxmlformats.org/drawingml/2006/main">
              <a:graphicData uri="http://schemas.openxmlformats.org/drawingml/2006/picture">
                <pic:pic xmlns:pic="http://schemas.openxmlformats.org/drawingml/2006/picture">
                  <pic:nvPicPr>
                    <pic:cNvPr id="614" name="IM 614"/>
                    <pic:cNvPicPr/>
                  </pic:nvPicPr>
                  <pic:blipFill>
                    <a:blip r:embed="rId339"/>
                    <a:stretch>
                      <a:fillRect/>
                    </a:stretch>
                  </pic:blipFill>
                  <pic:spPr>
                    <a:xfrm>
                      <a:off x="0" y="0"/>
                      <a:ext cx="5271515" cy="10668"/>
                    </a:xfrm>
                    <a:prstGeom prst="rect">
                      <a:avLst/>
                    </a:prstGeom>
                  </pic:spPr>
                </pic:pic>
              </a:graphicData>
            </a:graphic>
          </wp:anchor>
        </w:drawing>
      </w:r>
    </w:p>
    <w:p>
      <w:pPr>
        <w:pStyle w:val="2"/>
        <w:spacing w:before="62" w:line="485" w:lineRule="exact"/>
        <w:ind w:left="54"/>
        <w:rPr>
          <w:rFonts w:eastAsia="宋体"/>
          <w:b w:val="0"/>
          <w:color w:val="000000" w:themeColor="text1"/>
          <w:sz w:val="19"/>
          <w:szCs w:val="19"/>
          <w14:textFill>
            <w14:solidFill>
              <w14:schemeClr w14:val="tx1"/>
            </w14:solidFill>
          </w14:textFill>
        </w:rPr>
      </w:pPr>
      <w:r>
        <w:rPr>
          <w:rFonts w:eastAsia="宋体"/>
          <w:b w:val="0"/>
          <w:color w:val="000000" w:themeColor="text1"/>
          <w:spacing w:val="17"/>
          <w:position w:val="22"/>
          <w:sz w:val="19"/>
          <w:szCs w:val="19"/>
          <w14:textFill>
            <w14:solidFill>
              <w14:schemeClr w14:val="tx1"/>
            </w14:solidFill>
          </w14:textFill>
        </w:rPr>
        <w:t>管理等能力，提升综合素质，进一步加强技能培训，更好适应岗位要求。</w:t>
      </w:r>
    </w:p>
    <w:p>
      <w:pPr>
        <w:pStyle w:val="2"/>
        <w:spacing w:line="229" w:lineRule="auto"/>
        <w:ind w:left="472"/>
        <w:rPr>
          <w:rFonts w:eastAsia="宋体"/>
          <w:b w:val="0"/>
          <w:color w:val="000000" w:themeColor="text1"/>
          <w:sz w:val="19"/>
          <w:szCs w:val="19"/>
          <w14:textFill>
            <w14:solidFill>
              <w14:schemeClr w14:val="tx1"/>
            </w14:solidFill>
          </w14:textFill>
        </w:rPr>
      </w:pPr>
      <w:r>
        <w:rPr>
          <w:rFonts w:eastAsia="宋体"/>
          <w:b w:val="0"/>
          <w:color w:val="000000" w:themeColor="text1"/>
          <w:spacing w:val="13"/>
          <w:sz w:val="19"/>
          <w:szCs w:val="19"/>
          <w14:textFill>
            <w14:solidFill>
              <w14:schemeClr w14:val="tx1"/>
            </w14:solidFill>
          </w14:textFill>
        </w:rPr>
        <w:t>二</w:t>
      </w:r>
      <w:r>
        <w:rPr>
          <w:rFonts w:eastAsia="宋体"/>
          <w:b w:val="0"/>
          <w:color w:val="000000" w:themeColor="text1"/>
          <w:spacing w:val="-41"/>
          <w:sz w:val="19"/>
          <w:szCs w:val="19"/>
          <w14:textFill>
            <w14:solidFill>
              <w14:schemeClr w14:val="tx1"/>
            </w14:solidFill>
          </w14:textFill>
        </w:rPr>
        <w:t xml:space="preserve"> </w:t>
      </w:r>
      <w:r>
        <w:rPr>
          <w:rFonts w:eastAsia="宋体"/>
          <w:b w:val="0"/>
          <w:color w:val="000000" w:themeColor="text1"/>
          <w:spacing w:val="13"/>
          <w:sz w:val="19"/>
          <w:szCs w:val="19"/>
          <w14:textFill>
            <w14:solidFill>
              <w14:schemeClr w14:val="tx1"/>
            </w14:solidFill>
          </w14:textFill>
        </w:rPr>
        <w:t>、毕业生对学校就业工作的评价</w:t>
      </w:r>
    </w:p>
    <w:p>
      <w:pPr>
        <w:pStyle w:val="2"/>
        <w:spacing w:before="207" w:line="454" w:lineRule="auto"/>
        <w:ind w:left="34" w:right="36" w:firstLine="435"/>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关于毕业生对学校提供的就业服务及就业活动安排满意度调查时，大多数毕业生表示满</w:t>
      </w:r>
      <w:r>
        <w:rPr>
          <w:rFonts w:eastAsia="宋体"/>
          <w:b w:val="0"/>
          <w:color w:val="000000" w:themeColor="text1"/>
          <w:spacing w:val="9"/>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意或比较满意。今后，我们在开展毕业生就业与服务指导方面作进一步努</w:t>
      </w:r>
      <w:r>
        <w:rPr>
          <w:rFonts w:eastAsia="宋体"/>
          <w:b w:val="0"/>
          <w:color w:val="000000" w:themeColor="text1"/>
          <w:spacing w:val="16"/>
          <w:sz w:val="19"/>
          <w:szCs w:val="19"/>
          <w14:textFill>
            <w14:solidFill>
              <w14:schemeClr w14:val="tx1"/>
            </w14:solidFill>
          </w14:textFill>
        </w:rPr>
        <w:t>力，使我们的就业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指导与服务工作更上一个台阶。毕业生对就业工作的意见或建议方面，许</w:t>
      </w:r>
      <w:r>
        <w:rPr>
          <w:rFonts w:eastAsia="宋体"/>
          <w:b w:val="0"/>
          <w:color w:val="000000" w:themeColor="text1"/>
          <w:spacing w:val="16"/>
          <w:sz w:val="19"/>
          <w:szCs w:val="19"/>
          <w14:textFill>
            <w14:solidFill>
              <w14:schemeClr w14:val="tx1"/>
            </w14:solidFill>
          </w14:textFill>
        </w:rPr>
        <w:t>多毕业生都建议学</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 xml:space="preserve">校邀请优秀校友、企业家、企业 </w:t>
      </w:r>
      <w:r>
        <w:rPr>
          <w:rFonts w:eastAsia="宋体"/>
          <w:b w:val="0"/>
          <w:color w:val="000000" w:themeColor="text1"/>
          <w:sz w:val="19"/>
          <w:szCs w:val="19"/>
          <w14:textFill>
            <w14:solidFill>
              <w14:schemeClr w14:val="tx1"/>
            </w14:solidFill>
          </w14:textFill>
        </w:rPr>
        <w:t>HR</w:t>
      </w:r>
      <w:r>
        <w:rPr>
          <w:rFonts w:eastAsia="宋体"/>
          <w:b w:val="0"/>
          <w:color w:val="000000" w:themeColor="text1"/>
          <w:spacing w:val="17"/>
          <w:sz w:val="19"/>
          <w:szCs w:val="19"/>
          <w14:textFill>
            <w14:solidFill>
              <w14:schemeClr w14:val="tx1"/>
            </w14:solidFill>
          </w14:textFill>
        </w:rPr>
        <w:t xml:space="preserve"> 进校进行职业生涯规划和就业指导方</w:t>
      </w:r>
      <w:r>
        <w:rPr>
          <w:rFonts w:eastAsia="宋体"/>
          <w:b w:val="0"/>
          <w:color w:val="000000" w:themeColor="text1"/>
          <w:spacing w:val="16"/>
          <w:sz w:val="19"/>
          <w:szCs w:val="19"/>
          <w14:textFill>
            <w14:solidFill>
              <w14:schemeClr w14:val="tx1"/>
            </w14:solidFill>
          </w14:textFill>
        </w:rPr>
        <w:t>面的分享，帮助毕</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业生答疑解惑，就求职过程中诸如简历制作、面试技巧等关键问题进行帮</w:t>
      </w:r>
      <w:r>
        <w:rPr>
          <w:rFonts w:eastAsia="宋体"/>
          <w:b w:val="0"/>
          <w:color w:val="000000" w:themeColor="text1"/>
          <w:spacing w:val="16"/>
          <w:sz w:val="19"/>
          <w:szCs w:val="19"/>
          <w14:textFill>
            <w14:solidFill>
              <w14:schemeClr w14:val="tx1"/>
            </w14:solidFill>
          </w14:textFill>
        </w:rPr>
        <w:t>助指导，为毕业生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提供就业过程中面临的就业焦虑情绪等心理问题疏导工作，详细解答专业</w:t>
      </w:r>
      <w:r>
        <w:rPr>
          <w:rFonts w:eastAsia="宋体"/>
          <w:b w:val="0"/>
          <w:color w:val="000000" w:themeColor="text1"/>
          <w:spacing w:val="16"/>
          <w:sz w:val="19"/>
          <w:szCs w:val="19"/>
          <w14:textFill>
            <w14:solidFill>
              <w14:schemeClr w14:val="tx1"/>
            </w14:solidFill>
          </w14:textFill>
        </w:rPr>
        <w:t>与企业岗位匹配程</w:t>
      </w:r>
    </w:p>
    <w:p>
      <w:pPr>
        <w:pStyle w:val="2"/>
        <w:spacing w:line="230" w:lineRule="auto"/>
        <w:ind w:left="34"/>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度及正确看待个人专业等问题。</w:t>
      </w:r>
    </w:p>
    <w:p>
      <w:pPr>
        <w:pStyle w:val="2"/>
        <w:spacing w:before="240" w:line="233" w:lineRule="auto"/>
        <w:ind w:left="474"/>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三、调查结论</w:t>
      </w:r>
    </w:p>
    <w:p>
      <w:pPr>
        <w:pStyle w:val="2"/>
        <w:spacing w:before="218" w:line="230" w:lineRule="auto"/>
        <w:ind w:left="463"/>
        <w:rPr>
          <w:rFonts w:eastAsia="宋体"/>
          <w:b w:val="0"/>
          <w:color w:val="000000" w:themeColor="text1"/>
          <w:sz w:val="19"/>
          <w:szCs w:val="19"/>
          <w14:textFill>
            <w14:solidFill>
              <w14:schemeClr w14:val="tx1"/>
            </w14:solidFill>
          </w14:textFill>
        </w:rPr>
      </w:pPr>
      <w:r>
        <w:rPr>
          <w:rFonts w:eastAsia="宋体"/>
          <w:b w:val="0"/>
          <w:color w:val="000000" w:themeColor="text1"/>
          <w:spacing w:val="11"/>
          <w:sz w:val="19"/>
          <w:szCs w:val="19"/>
          <w14:textFill>
            <w14:solidFill>
              <w14:schemeClr w14:val="tx1"/>
            </w14:solidFill>
          </w14:textFill>
        </w:rPr>
        <w:t>通过对 2021 届毕业生的跟踪调查，得出如</w:t>
      </w:r>
      <w:r>
        <w:rPr>
          <w:rFonts w:eastAsia="宋体"/>
          <w:b w:val="0"/>
          <w:color w:val="000000" w:themeColor="text1"/>
          <w:spacing w:val="10"/>
          <w:sz w:val="19"/>
          <w:szCs w:val="19"/>
          <w14:textFill>
            <w14:solidFill>
              <w14:schemeClr w14:val="tx1"/>
            </w14:solidFill>
          </w14:textFill>
        </w:rPr>
        <w:t>下结论：</w:t>
      </w:r>
    </w:p>
    <w:p>
      <w:pPr>
        <w:pStyle w:val="2"/>
        <w:spacing w:before="229" w:line="468" w:lineRule="exact"/>
        <w:ind w:right="31"/>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1"/>
          <w:sz w:val="19"/>
          <w:szCs w:val="19"/>
          <w14:textFill>
            <w14:solidFill>
              <w14:schemeClr w14:val="tx1"/>
            </w14:solidFill>
          </w14:textFill>
        </w:rPr>
        <w:t>学院需要加强学生责任意识和学生创新能力的培养。应加强学生所学理论在工作实践中</w:t>
      </w:r>
    </w:p>
    <w:p>
      <w:pPr>
        <w:pStyle w:val="2"/>
        <w:spacing w:before="1" w:line="230" w:lineRule="auto"/>
        <w:ind w:left="48"/>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灵活运用的能力，加大实践教学环节的力度。</w:t>
      </w:r>
    </w:p>
    <w:p>
      <w:pPr>
        <w:pStyle w:val="2"/>
        <w:spacing w:before="231" w:line="228" w:lineRule="auto"/>
        <w:ind w:left="458"/>
        <w:rPr>
          <w:rFonts w:eastAsia="宋体"/>
          <w:b w:val="0"/>
          <w:color w:val="000000" w:themeColor="text1"/>
          <w:sz w:val="19"/>
          <w:szCs w:val="19"/>
          <w14:textFill>
            <w14:solidFill>
              <w14:schemeClr w14:val="tx1"/>
            </w14:solidFill>
          </w14:textFill>
        </w:rPr>
      </w:pPr>
      <w:r>
        <w:rPr>
          <w:rFonts w:eastAsia="宋体"/>
          <w:b w:val="0"/>
          <w:color w:val="000000" w:themeColor="text1"/>
          <w:spacing w:val="17"/>
          <w:sz w:val="19"/>
          <w:szCs w:val="19"/>
          <w14:textFill>
            <w14:solidFill>
              <w14:schemeClr w14:val="tx1"/>
            </w14:solidFill>
          </w14:textFill>
        </w:rPr>
        <w:t>在未来教学工作中应培养适应市场需求的毕业生</w:t>
      </w:r>
      <w:r>
        <w:rPr>
          <w:rFonts w:eastAsia="宋体"/>
          <w:b w:val="0"/>
          <w:color w:val="000000" w:themeColor="text1"/>
          <w:spacing w:val="-54"/>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，注重其应用能力的培养和锻炼。</w:t>
      </w:r>
    </w:p>
    <w:p>
      <w:pPr>
        <w:pStyle w:val="2"/>
        <w:spacing w:before="233" w:line="465" w:lineRule="exact"/>
        <w:ind w:right="36"/>
        <w:jc w:val="right"/>
        <w:rPr>
          <w:rFonts w:eastAsia="宋体"/>
          <w:b w:val="0"/>
          <w:color w:val="000000" w:themeColor="text1"/>
          <w:sz w:val="19"/>
          <w:szCs w:val="19"/>
          <w14:textFill>
            <w14:solidFill>
              <w14:schemeClr w14:val="tx1"/>
            </w14:solidFill>
          </w14:textFill>
        </w:rPr>
      </w:pPr>
      <w:r>
        <w:rPr>
          <w:rFonts w:eastAsia="宋体"/>
          <w:b w:val="0"/>
          <w:color w:val="000000" w:themeColor="text1"/>
          <w:spacing w:val="16"/>
          <w:position w:val="20"/>
          <w:sz w:val="19"/>
          <w:szCs w:val="19"/>
          <w14:textFill>
            <w14:solidFill>
              <w14:schemeClr w14:val="tx1"/>
            </w14:solidFill>
          </w14:textFill>
        </w:rPr>
        <w:t>引导学生树立正确的择业观，客观地进行自我评价，增强他们的心理素质和在人才市场</w:t>
      </w:r>
    </w:p>
    <w:p>
      <w:pPr>
        <w:pStyle w:val="2"/>
        <w:spacing w:before="1" w:line="229" w:lineRule="auto"/>
        <w:ind w:left="43"/>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上的竞争力，培养出适应社会需求的合格人才。</w:t>
      </w:r>
    </w:p>
    <w:p>
      <w:pPr>
        <w:spacing w:before="200" w:line="173" w:lineRule="auto"/>
        <w:ind w:left="438"/>
        <w:outlineLvl w:val="0"/>
        <w:rPr>
          <w:rFonts w:ascii="微软雅黑" w:hAnsi="微软雅黑" w:eastAsia="宋体" w:cs="微软雅黑"/>
          <w:b w:val="0"/>
          <w:color w:val="000000" w:themeColor="text1"/>
          <w:sz w:val="21"/>
          <w:szCs w:val="21"/>
          <w14:textFill>
            <w14:solidFill>
              <w14:schemeClr w14:val="tx1"/>
            </w14:solidFill>
          </w14:textFill>
        </w:rPr>
      </w:pPr>
      <w:r>
        <w:rPr>
          <w:rFonts w:ascii="微软雅黑" w:hAnsi="微软雅黑" w:eastAsia="宋体" w:cs="微软雅黑"/>
          <w:b w:val="0"/>
          <w:color w:val="000000" w:themeColor="text1"/>
          <w:spacing w:val="3"/>
          <w:sz w:val="21"/>
          <w:szCs w:val="21"/>
          <w14:textFill>
            <w14:solidFill>
              <w14:schemeClr w14:val="tx1"/>
            </w14:solidFill>
          </w14:textFill>
        </w:rPr>
        <w:t>第七部分</w:t>
      </w:r>
      <w:r>
        <w:rPr>
          <w:rFonts w:ascii="微软雅黑" w:hAnsi="微软雅黑" w:eastAsia="宋体" w:cs="微软雅黑"/>
          <w:b w:val="0"/>
          <w:color w:val="000000" w:themeColor="text1"/>
          <w:spacing w:val="31"/>
          <w:sz w:val="21"/>
          <w:szCs w:val="21"/>
          <w14:textFill>
            <w14:solidFill>
              <w14:schemeClr w14:val="tx1"/>
            </w14:solidFill>
          </w14:textFill>
        </w:rPr>
        <w:t xml:space="preserve">  </w:t>
      </w:r>
      <w:r>
        <w:rPr>
          <w:rFonts w:ascii="微软雅黑" w:hAnsi="微软雅黑" w:eastAsia="宋体" w:cs="微软雅黑"/>
          <w:b w:val="0"/>
          <w:color w:val="000000" w:themeColor="text1"/>
          <w:spacing w:val="3"/>
          <w:sz w:val="21"/>
          <w:szCs w:val="21"/>
          <w14:textFill>
            <w14:solidFill>
              <w14:schemeClr w14:val="tx1"/>
            </w14:solidFill>
          </w14:textFill>
        </w:rPr>
        <w:t>旅游与会展学院毕业生基层就业情况和案例</w:t>
      </w:r>
    </w:p>
    <w:p>
      <w:pPr>
        <w:pStyle w:val="2"/>
        <w:spacing w:before="237" w:line="454" w:lineRule="auto"/>
        <w:ind w:left="26" w:right="29" w:firstLine="425"/>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15"/>
          <w:sz w:val="19"/>
          <w:szCs w:val="19"/>
          <w14:textFill>
            <w14:solidFill>
              <w14:schemeClr w14:val="tx1"/>
            </w14:solidFill>
          </w14:textFill>
        </w:rPr>
        <w:t>今年</w:t>
      </w:r>
      <w:r>
        <w:rPr>
          <w:rFonts w:eastAsia="宋体"/>
          <w:b w:val="0"/>
          <w:color w:val="000000" w:themeColor="text1"/>
          <w:spacing w:val="48"/>
          <w:sz w:val="19"/>
          <w:szCs w:val="19"/>
          <w14:textFill>
            <w14:solidFill>
              <w14:schemeClr w14:val="tx1"/>
            </w14:solidFill>
          </w14:textFill>
        </w:rPr>
        <w:t xml:space="preserve"> </w:t>
      </w:r>
      <w:r>
        <w:rPr>
          <w:rFonts w:eastAsia="宋体"/>
          <w:b w:val="0"/>
          <w:color w:val="000000" w:themeColor="text1"/>
          <w:spacing w:val="15"/>
          <w:sz w:val="19"/>
          <w:szCs w:val="19"/>
          <w14:textFill>
            <w14:solidFill>
              <w14:schemeClr w14:val="tx1"/>
            </w14:solidFill>
          </w14:textFill>
        </w:rPr>
        <w:t>，教育部会同有关部门组织实施农村义务教</w:t>
      </w:r>
      <w:r>
        <w:rPr>
          <w:rFonts w:eastAsia="宋体"/>
          <w:b w:val="0"/>
          <w:color w:val="000000" w:themeColor="text1"/>
          <w:spacing w:val="14"/>
          <w:sz w:val="19"/>
          <w:szCs w:val="19"/>
          <w14:textFill>
            <w14:solidFill>
              <w14:schemeClr w14:val="tx1"/>
            </w14:solidFill>
          </w14:textFill>
        </w:rPr>
        <w:t>育阶段学校教师特设岗位计划</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4"/>
          <w:sz w:val="19"/>
          <w:szCs w:val="19"/>
          <w14:textFill>
            <w14:solidFill>
              <w14:schemeClr w14:val="tx1"/>
            </w14:solidFill>
          </w14:textFill>
        </w:rPr>
        <w:t>，招募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8.4</w:t>
      </w:r>
      <w:r>
        <w:rPr>
          <w:rFonts w:eastAsia="宋体"/>
          <w:b w:val="0"/>
          <w:color w:val="000000" w:themeColor="text1"/>
          <w:spacing w:val="47"/>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万人，并配合中央有关部门实施“</w:t>
      </w:r>
      <w:r>
        <w:rPr>
          <w:rFonts w:eastAsia="宋体"/>
          <w:b w:val="0"/>
          <w:color w:val="000000" w:themeColor="text1"/>
          <w:spacing w:val="-69"/>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三支一扶</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”计划、</w:t>
      </w:r>
      <w:r>
        <w:rPr>
          <w:rFonts w:eastAsia="宋体"/>
          <w:b w:val="0"/>
          <w:color w:val="000000" w:themeColor="text1"/>
          <w:spacing w:val="-73"/>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w:t>
      </w:r>
      <w:r>
        <w:rPr>
          <w:rFonts w:eastAsia="宋体"/>
          <w:b w:val="0"/>
          <w:color w:val="000000" w:themeColor="text1"/>
          <w:spacing w:val="-70"/>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西部计划</w:t>
      </w:r>
      <w:r>
        <w:rPr>
          <w:rFonts w:eastAsia="宋体"/>
          <w:b w:val="0"/>
          <w:color w:val="000000" w:themeColor="text1"/>
          <w:spacing w:val="-6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”等高校毕业生基层服</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务项</w:t>
      </w:r>
      <w:r>
        <w:rPr>
          <w:rFonts w:eastAsia="宋体"/>
          <w:b w:val="0"/>
          <w:color w:val="000000" w:themeColor="text1"/>
          <w:spacing w:val="66"/>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目，积极引导鼓励高校毕业生到基层就业</w:t>
      </w:r>
      <w:r>
        <w:rPr>
          <w:rFonts w:eastAsia="宋体"/>
          <w:b w:val="0"/>
          <w:color w:val="000000" w:themeColor="text1"/>
          <w:spacing w:val="9"/>
          <w:sz w:val="19"/>
          <w:szCs w:val="19"/>
          <w14:textFill>
            <w14:solidFill>
              <w14:schemeClr w14:val="tx1"/>
            </w14:solidFill>
          </w14:textFill>
        </w:rPr>
        <w:t>创业。</w:t>
      </w:r>
      <w:r>
        <w:rPr>
          <w:rFonts w:eastAsia="宋体"/>
          <w:b w:val="0"/>
          <w:color w:val="000000" w:themeColor="text1"/>
          <w:spacing w:val="-46"/>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同时，</w:t>
      </w:r>
      <w:r>
        <w:rPr>
          <w:rFonts w:eastAsia="宋体"/>
          <w:b w:val="0"/>
          <w:color w:val="000000" w:themeColor="text1"/>
          <w:spacing w:val="-5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围绕乡村振兴、</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中西部地区、城</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乡社区等实际需要，着力推进基层社区服务、科研助理等岗位开发，引导和支持更多毕业生</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到基层就业创业。我院积极鼓励同学们到基层就业，引导他们到国家和人民需要的位置上工</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作</w:t>
      </w:r>
      <w:r>
        <w:rPr>
          <w:rFonts w:eastAsia="宋体"/>
          <w:b w:val="0"/>
          <w:color w:val="000000" w:themeColor="text1"/>
          <w:spacing w:val="43"/>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，服务人民、锻炼才干。2021 届毕业生中参与基层服务项目共 6 人</w:t>
      </w:r>
      <w:r>
        <w:rPr>
          <w:rFonts w:eastAsia="宋体"/>
          <w:b w:val="0"/>
          <w:color w:val="000000" w:themeColor="text1"/>
          <w:spacing w:val="38"/>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，其中考取选调生</w:t>
      </w:r>
      <w:r>
        <w:rPr>
          <w:rFonts w:eastAsia="宋体"/>
          <w:b w:val="0"/>
          <w:color w:val="000000" w:themeColor="text1"/>
          <w:spacing w:val="19"/>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3</w:t>
      </w:r>
    </w:p>
    <w:p>
      <w:pPr>
        <w:pStyle w:val="2"/>
        <w:spacing w:before="1" w:line="230" w:lineRule="auto"/>
        <w:ind w:left="35"/>
        <w:rPr>
          <w:rFonts w:eastAsia="宋体"/>
          <w:b w:val="0"/>
          <w:color w:val="000000" w:themeColor="text1"/>
          <w:sz w:val="19"/>
          <w:szCs w:val="19"/>
          <w14:textFill>
            <w14:solidFill>
              <w14:schemeClr w14:val="tx1"/>
            </w14:solidFill>
          </w14:textFill>
        </w:rPr>
      </w:pPr>
      <w:r>
        <w:rPr>
          <w:rFonts w:eastAsia="宋体"/>
          <w:b w:val="0"/>
          <w:color w:val="000000" w:themeColor="text1"/>
          <w:spacing w:val="10"/>
          <w:sz w:val="19"/>
          <w:szCs w:val="19"/>
          <w14:textFill>
            <w14:solidFill>
              <w14:schemeClr w14:val="tx1"/>
            </w14:solidFill>
          </w14:textFill>
        </w:rPr>
        <w:t>人，特岗教师、大学生村官、参军入伍各</w:t>
      </w:r>
      <w:r>
        <w:rPr>
          <w:rFonts w:eastAsia="宋体"/>
          <w:b w:val="0"/>
          <w:color w:val="000000" w:themeColor="text1"/>
          <w:spacing w:val="45"/>
          <w:sz w:val="19"/>
          <w:szCs w:val="19"/>
          <w14:textFill>
            <w14:solidFill>
              <w14:schemeClr w14:val="tx1"/>
            </w14:solidFill>
          </w14:textFill>
        </w:rPr>
        <w:t xml:space="preserve"> </w:t>
      </w:r>
      <w:r>
        <w:rPr>
          <w:rFonts w:eastAsia="宋体"/>
          <w:b w:val="0"/>
          <w:color w:val="000000" w:themeColor="text1"/>
          <w:spacing w:val="10"/>
          <w:sz w:val="19"/>
          <w:szCs w:val="19"/>
          <w14:textFill>
            <w14:solidFill>
              <w14:schemeClr w14:val="tx1"/>
            </w14:solidFill>
          </w14:textFill>
        </w:rPr>
        <w:t>1 人。</w:t>
      </w:r>
    </w:p>
    <w:p>
      <w:pPr>
        <w:pStyle w:val="2"/>
        <w:spacing w:before="230" w:line="456" w:lineRule="auto"/>
        <w:ind w:left="41" w:firstLine="424"/>
        <w:jc w:val="both"/>
        <w:rPr>
          <w:rFonts w:eastAsia="宋体"/>
          <w:b w:val="0"/>
          <w:color w:val="000000" w:themeColor="text1"/>
          <w:sz w:val="19"/>
          <w:szCs w:val="19"/>
          <w14:textFill>
            <w14:solidFill>
              <w14:schemeClr w14:val="tx1"/>
            </w14:solidFill>
          </w14:textFill>
        </w:rPr>
      </w:pPr>
      <w:r>
        <w:rPr>
          <w:rFonts w:eastAsia="宋体"/>
          <w:b w:val="0"/>
          <w:color w:val="000000" w:themeColor="text1"/>
          <w:spacing w:val="9"/>
          <w:sz w:val="19"/>
          <w:szCs w:val="19"/>
          <w14:textFill>
            <w14:solidFill>
              <w14:schemeClr w14:val="tx1"/>
            </w14:solidFill>
          </w14:textFill>
        </w:rPr>
        <w:t>李瑞峰是旅游与会展学院 2021 届人文地理与城乡规划专业毕业生。2021 年 4</w:t>
      </w:r>
      <w:r>
        <w:rPr>
          <w:rFonts w:eastAsia="宋体"/>
          <w:b w:val="0"/>
          <w:color w:val="000000" w:themeColor="text1"/>
          <w:spacing w:val="30"/>
          <w:sz w:val="19"/>
          <w:szCs w:val="19"/>
          <w14:textFill>
            <w14:solidFill>
              <w14:schemeClr w14:val="tx1"/>
            </w14:solidFill>
          </w14:textFill>
        </w:rPr>
        <w:t xml:space="preserve"> </w:t>
      </w:r>
      <w:r>
        <w:rPr>
          <w:rFonts w:eastAsia="宋体"/>
          <w:b w:val="0"/>
          <w:color w:val="000000" w:themeColor="text1"/>
          <w:spacing w:val="9"/>
          <w:sz w:val="19"/>
          <w:szCs w:val="19"/>
          <w14:textFill>
            <w14:solidFill>
              <w14:schemeClr w14:val="tx1"/>
            </w14:solidFill>
          </w14:textFill>
        </w:rPr>
        <w:t>月，报考</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2"/>
          <w:sz w:val="19"/>
          <w:szCs w:val="19"/>
          <w14:textFill>
            <w14:solidFill>
              <w14:schemeClr w14:val="tx1"/>
            </w14:solidFill>
          </w14:textFill>
        </w:rPr>
        <w:t>通过河北省衡水市选调生考试，通过笔试、面试、政审、体检等层</w:t>
      </w:r>
      <w:r>
        <w:rPr>
          <w:rFonts w:eastAsia="宋体"/>
          <w:b w:val="0"/>
          <w:color w:val="000000" w:themeColor="text1"/>
          <w:spacing w:val="11"/>
          <w:sz w:val="19"/>
          <w:szCs w:val="19"/>
          <w14:textFill>
            <w14:solidFill>
              <w14:schemeClr w14:val="tx1"/>
            </w14:solidFill>
          </w14:textFill>
        </w:rPr>
        <w:t>层考验，于 2021</w:t>
      </w:r>
      <w:r>
        <w:rPr>
          <w:rFonts w:eastAsia="宋体"/>
          <w:b w:val="0"/>
          <w:color w:val="000000" w:themeColor="text1"/>
          <w:spacing w:val="34"/>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年 7</w:t>
      </w:r>
      <w:r>
        <w:rPr>
          <w:rFonts w:eastAsia="宋体"/>
          <w:b w:val="0"/>
          <w:color w:val="000000" w:themeColor="text1"/>
          <w:spacing w:val="37"/>
          <w:sz w:val="19"/>
          <w:szCs w:val="19"/>
          <w14:textFill>
            <w14:solidFill>
              <w14:schemeClr w14:val="tx1"/>
            </w14:solidFill>
          </w14:textFill>
        </w:rPr>
        <w:t xml:space="preserve"> </w:t>
      </w:r>
      <w:r>
        <w:rPr>
          <w:rFonts w:eastAsia="宋体"/>
          <w:b w:val="0"/>
          <w:color w:val="000000" w:themeColor="text1"/>
          <w:spacing w:val="11"/>
          <w:sz w:val="19"/>
          <w:szCs w:val="19"/>
          <w14:textFill>
            <w14:solidFill>
              <w14:schemeClr w14:val="tx1"/>
            </w14:solidFill>
          </w14:textFill>
        </w:rPr>
        <w:t>月</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7"/>
          <w:sz w:val="19"/>
          <w:szCs w:val="19"/>
          <w14:textFill>
            <w14:solidFill>
              <w14:schemeClr w14:val="tx1"/>
            </w14:solidFill>
          </w14:textFill>
        </w:rPr>
        <w:t>正式入职。现任职于河北省衡水市武邑县清凉店镇政府，</w:t>
      </w:r>
      <w:r>
        <w:rPr>
          <w:rFonts w:eastAsia="宋体"/>
          <w:b w:val="0"/>
          <w:color w:val="000000" w:themeColor="text1"/>
          <w:spacing w:val="16"/>
          <w:sz w:val="19"/>
          <w:szCs w:val="19"/>
          <w14:textFill>
            <w14:solidFill>
              <w14:schemeClr w14:val="tx1"/>
            </w14:solidFill>
          </w14:textFill>
        </w:rPr>
        <w:t>主要工作为协助处理相关文件。通</w:t>
      </w:r>
      <w:r>
        <w:rPr>
          <w:rFonts w:eastAsia="宋体"/>
          <w:b w:val="0"/>
          <w:color w:val="000000" w:themeColor="text1"/>
          <w:sz w:val="19"/>
          <w:szCs w:val="19"/>
          <w14:textFill>
            <w14:solidFill>
              <w14:schemeClr w14:val="tx1"/>
            </w14:solidFill>
          </w14:textFill>
        </w:rPr>
        <w:t xml:space="preserve"> </w:t>
      </w:r>
      <w:r>
        <w:rPr>
          <w:rFonts w:eastAsia="宋体"/>
          <w:b w:val="0"/>
          <w:color w:val="000000" w:themeColor="text1"/>
          <w:spacing w:val="18"/>
          <w:sz w:val="19"/>
          <w:szCs w:val="19"/>
          <w14:textFill>
            <w14:solidFill>
              <w14:schemeClr w14:val="tx1"/>
            </w14:solidFill>
          </w14:textFill>
        </w:rPr>
        <w:t>过入职培训，对基层的工作以及自身的任务有了</w:t>
      </w:r>
      <w:r>
        <w:rPr>
          <w:rFonts w:eastAsia="宋体"/>
          <w:b w:val="0"/>
          <w:color w:val="000000" w:themeColor="text1"/>
          <w:spacing w:val="17"/>
          <w:sz w:val="19"/>
          <w:szCs w:val="19"/>
          <w14:textFill>
            <w14:solidFill>
              <w14:schemeClr w14:val="tx1"/>
            </w14:solidFill>
          </w14:textFill>
        </w:rPr>
        <w:t>初步的认知，并且以最大的热情投入工作。</w:t>
      </w:r>
    </w:p>
    <w:p>
      <w:pPr>
        <w:pStyle w:val="2"/>
        <w:spacing w:before="1" w:line="228" w:lineRule="auto"/>
        <w:ind w:left="74"/>
        <w:rPr>
          <w:rFonts w:eastAsia="宋体"/>
          <w:b w:val="0"/>
          <w:color w:val="000000" w:themeColor="text1"/>
          <w:sz w:val="19"/>
          <w:szCs w:val="19"/>
          <w14:textFill>
            <w14:solidFill>
              <w14:schemeClr w14:val="tx1"/>
            </w14:solidFill>
          </w14:textFill>
        </w:rPr>
      </w:pPr>
      <w:r>
        <w:rPr>
          <w:rFonts w:eastAsia="宋体"/>
          <w:b w:val="0"/>
          <w:color w:val="000000" w:themeColor="text1"/>
          <w:spacing w:val="16"/>
          <w:sz w:val="19"/>
          <w:szCs w:val="19"/>
          <w14:textFill>
            <w14:solidFill>
              <w14:schemeClr w14:val="tx1"/>
            </w14:solidFill>
          </w14:textFill>
        </w:rPr>
        <w:t>目前接触到的工作有农业农村局秋收秋种、改厕、党建等。在工作中始终秉持不骄不躁、勤</w:t>
      </w:r>
    </w:p>
    <w:sectPr>
      <w:headerReference r:id="rId336" w:type="default"/>
      <w:footerReference r:id="rId337" w:type="default"/>
      <w:pgSz w:w="11906" w:h="16840"/>
      <w:pgMar w:top="1118" w:right="1775" w:bottom="1189" w:left="1785" w:header="894" w:footer="10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2"/>
      <w:rPr>
        <w:rFonts w:ascii="Arial" w:hAnsi="Arial" w:eastAsia="Arial" w:cs="Arial"/>
        <w:sz w:val="18"/>
        <w:szCs w:val="18"/>
      </w:rPr>
    </w:pPr>
    <w:r>
      <w:rPr>
        <w:rFonts w:ascii="Arial" w:hAnsi="Arial" w:eastAsia="Arial" w:cs="Arial"/>
        <w:spacing w:val="-4"/>
        <w:sz w:val="18"/>
        <w:szCs w:val="18"/>
      </w:rPr>
      <w:t>74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9"/>
      <w:rPr>
        <w:rFonts w:ascii="Arial" w:hAnsi="Arial" w:eastAsia="Arial" w:cs="Arial"/>
        <w:sz w:val="18"/>
        <w:szCs w:val="18"/>
      </w:rPr>
    </w:pPr>
    <w:r>
      <w:rPr>
        <w:rFonts w:ascii="Arial" w:hAnsi="Arial" w:eastAsia="Arial" w:cs="Arial"/>
        <w:spacing w:val="-4"/>
        <w:sz w:val="18"/>
        <w:szCs w:val="18"/>
      </w:rPr>
      <w:t>83</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82"/>
      <w:rPr>
        <w:rFonts w:ascii="Arial" w:hAnsi="Arial" w:eastAsia="Arial" w:cs="Arial"/>
        <w:sz w:val="18"/>
        <w:szCs w:val="18"/>
      </w:rPr>
    </w:pPr>
    <w:r>
      <w:rPr>
        <w:rFonts w:ascii="Arial" w:hAnsi="Arial" w:eastAsia="Arial" w:cs="Arial"/>
        <w:spacing w:val="-7"/>
        <w:sz w:val="18"/>
        <w:szCs w:val="18"/>
      </w:rPr>
      <w:t>173</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174</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175</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176</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177</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178</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179</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180</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181</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182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75"/>
      <w:rPr>
        <w:rFonts w:ascii="Arial" w:hAnsi="Arial" w:eastAsia="Arial" w:cs="Arial"/>
        <w:sz w:val="18"/>
        <w:szCs w:val="18"/>
      </w:rPr>
    </w:pPr>
    <w:r>
      <w:rPr>
        <w:rFonts w:ascii="Arial" w:hAnsi="Arial" w:eastAsia="Arial" w:cs="Arial"/>
        <w:spacing w:val="-4"/>
        <w:sz w:val="18"/>
        <w:szCs w:val="18"/>
      </w:rPr>
      <w:t>84</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183</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184</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185</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186</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187</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3"/>
      <w:rPr>
        <w:rFonts w:ascii="Arial" w:hAnsi="Arial" w:eastAsia="Arial" w:cs="Arial"/>
        <w:sz w:val="18"/>
        <w:szCs w:val="18"/>
      </w:rPr>
    </w:pPr>
    <w:r>
      <w:rPr>
        <w:rFonts w:ascii="Arial" w:hAnsi="Arial" w:eastAsia="Arial" w:cs="Arial"/>
        <w:spacing w:val="-7"/>
        <w:sz w:val="18"/>
        <w:szCs w:val="18"/>
      </w:rPr>
      <w:t>188</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189</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3"/>
      <w:rPr>
        <w:rFonts w:ascii="Arial" w:hAnsi="Arial" w:eastAsia="Arial" w:cs="Arial"/>
        <w:sz w:val="18"/>
        <w:szCs w:val="18"/>
      </w:rPr>
    </w:pPr>
    <w:r>
      <w:rPr>
        <w:rFonts w:ascii="Arial" w:hAnsi="Arial" w:eastAsia="Arial" w:cs="Arial"/>
        <w:spacing w:val="-7"/>
        <w:sz w:val="18"/>
        <w:szCs w:val="18"/>
      </w:rPr>
      <w:t>190</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3"/>
      <w:rPr>
        <w:rFonts w:ascii="Arial" w:hAnsi="Arial" w:eastAsia="Arial" w:cs="Arial"/>
        <w:sz w:val="18"/>
        <w:szCs w:val="18"/>
      </w:rPr>
    </w:pPr>
    <w:r>
      <w:rPr>
        <w:rFonts w:ascii="Arial" w:hAnsi="Arial" w:eastAsia="Arial" w:cs="Arial"/>
        <w:spacing w:val="-7"/>
        <w:sz w:val="18"/>
        <w:szCs w:val="18"/>
      </w:rPr>
      <w:t>191</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7"/>
      <w:rPr>
        <w:rFonts w:ascii="Arial" w:hAnsi="Arial" w:eastAsia="Arial" w:cs="Arial"/>
        <w:sz w:val="18"/>
        <w:szCs w:val="18"/>
      </w:rPr>
    </w:pPr>
    <w:r>
      <w:rPr>
        <w:rFonts w:ascii="Arial" w:hAnsi="Arial" w:eastAsia="Arial" w:cs="Arial"/>
        <w:spacing w:val="-7"/>
        <w:sz w:val="18"/>
        <w:szCs w:val="18"/>
      </w:rPr>
      <w:t>192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3"/>
      <w:rPr>
        <w:rFonts w:ascii="Arial" w:hAnsi="Arial" w:eastAsia="Arial" w:cs="Arial"/>
        <w:sz w:val="18"/>
        <w:szCs w:val="18"/>
      </w:rPr>
    </w:pPr>
    <w:r>
      <w:rPr>
        <w:rFonts w:ascii="Arial" w:hAnsi="Arial" w:eastAsia="Arial" w:cs="Arial"/>
        <w:spacing w:val="-4"/>
        <w:sz w:val="18"/>
        <w:szCs w:val="18"/>
      </w:rPr>
      <w:t>85</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193</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194</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195</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197</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198</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199</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202</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9"/>
      <w:rPr>
        <w:rFonts w:ascii="Arial" w:hAnsi="Arial" w:eastAsia="Arial" w:cs="Arial"/>
        <w:sz w:val="18"/>
        <w:szCs w:val="18"/>
      </w:rPr>
    </w:pPr>
    <w:r>
      <w:rPr>
        <w:rFonts w:ascii="Arial" w:hAnsi="Arial" w:eastAsia="Arial" w:cs="Arial"/>
        <w:spacing w:val="-4"/>
        <w:sz w:val="18"/>
        <w:szCs w:val="18"/>
      </w:rPr>
      <w:t>86</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204</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1"/>
      <w:rPr>
        <w:rFonts w:ascii="Arial" w:hAnsi="Arial" w:eastAsia="Arial" w:cs="Arial"/>
        <w:sz w:val="18"/>
        <w:szCs w:val="18"/>
      </w:rPr>
    </w:pPr>
    <w:r>
      <w:rPr>
        <w:rFonts w:ascii="Arial" w:hAnsi="Arial" w:eastAsia="Arial" w:cs="Arial"/>
        <w:spacing w:val="-2"/>
        <w:sz w:val="18"/>
        <w:szCs w:val="18"/>
      </w:rPr>
      <w:t>205</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4"/>
      <w:rPr>
        <w:rFonts w:ascii="Arial" w:hAnsi="Arial" w:eastAsia="Arial" w:cs="Arial"/>
        <w:sz w:val="18"/>
        <w:szCs w:val="18"/>
      </w:rPr>
    </w:pPr>
    <w:r>
      <w:rPr>
        <w:rFonts w:ascii="Arial" w:hAnsi="Arial" w:eastAsia="Arial" w:cs="Arial"/>
        <w:spacing w:val="-2"/>
        <w:sz w:val="18"/>
        <w:szCs w:val="18"/>
      </w:rPr>
      <w:t>206</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5"/>
      <w:rPr>
        <w:rFonts w:ascii="Arial" w:hAnsi="Arial" w:eastAsia="Arial" w:cs="Arial"/>
        <w:sz w:val="18"/>
        <w:szCs w:val="18"/>
      </w:rPr>
    </w:pPr>
    <w:r>
      <w:rPr>
        <w:rFonts w:ascii="Arial" w:hAnsi="Arial" w:eastAsia="Arial" w:cs="Arial"/>
        <w:spacing w:val="-2"/>
        <w:sz w:val="18"/>
        <w:szCs w:val="18"/>
      </w:rPr>
      <w:t>207</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208</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209</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210</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8"/>
      <w:rPr>
        <w:rFonts w:ascii="Arial" w:hAnsi="Arial" w:eastAsia="Arial" w:cs="Arial"/>
        <w:sz w:val="18"/>
        <w:szCs w:val="18"/>
      </w:rPr>
    </w:pPr>
    <w:r>
      <w:rPr>
        <w:rFonts w:ascii="Arial" w:hAnsi="Arial" w:eastAsia="Arial" w:cs="Arial"/>
        <w:spacing w:val="-2"/>
        <w:sz w:val="18"/>
        <w:szCs w:val="18"/>
      </w:rPr>
      <w:t>211</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1"/>
      <w:rPr>
        <w:rFonts w:ascii="Arial" w:hAnsi="Arial" w:eastAsia="Arial" w:cs="Arial"/>
        <w:sz w:val="18"/>
        <w:szCs w:val="18"/>
      </w:rPr>
    </w:pPr>
    <w:r>
      <w:rPr>
        <w:rFonts w:ascii="Arial" w:hAnsi="Arial" w:eastAsia="Arial" w:cs="Arial"/>
        <w:spacing w:val="-2"/>
        <w:sz w:val="18"/>
        <w:szCs w:val="18"/>
      </w:rPr>
      <w:t>212</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75"/>
      <w:rPr>
        <w:rFonts w:ascii="Arial" w:hAnsi="Arial" w:eastAsia="Arial" w:cs="Arial"/>
        <w:sz w:val="18"/>
        <w:szCs w:val="18"/>
      </w:rPr>
    </w:pPr>
    <w:r>
      <w:rPr>
        <w:rFonts w:ascii="Arial" w:hAnsi="Arial" w:eastAsia="Arial" w:cs="Arial"/>
        <w:spacing w:val="-4"/>
        <w:sz w:val="18"/>
        <w:szCs w:val="18"/>
      </w:rPr>
      <w:t>87</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8"/>
      <w:rPr>
        <w:rFonts w:ascii="Arial" w:hAnsi="Arial" w:eastAsia="Arial" w:cs="Arial"/>
        <w:sz w:val="18"/>
        <w:szCs w:val="18"/>
      </w:rPr>
    </w:pPr>
    <w:r>
      <w:rPr>
        <w:rFonts w:ascii="Arial" w:hAnsi="Arial" w:eastAsia="Arial" w:cs="Arial"/>
        <w:spacing w:val="-2"/>
        <w:sz w:val="18"/>
        <w:szCs w:val="18"/>
      </w:rPr>
      <w:t>214</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8"/>
      <w:rPr>
        <w:rFonts w:ascii="Arial" w:hAnsi="Arial" w:eastAsia="Arial" w:cs="Arial"/>
        <w:sz w:val="18"/>
        <w:szCs w:val="18"/>
      </w:rPr>
    </w:pPr>
    <w:r>
      <w:rPr>
        <w:rFonts w:ascii="Arial" w:hAnsi="Arial" w:eastAsia="Arial" w:cs="Arial"/>
        <w:spacing w:val="-2"/>
        <w:sz w:val="18"/>
        <w:szCs w:val="18"/>
      </w:rPr>
      <w:t>215</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8"/>
      <w:rPr>
        <w:rFonts w:ascii="Arial" w:hAnsi="Arial" w:eastAsia="Arial" w:cs="Arial"/>
        <w:sz w:val="18"/>
        <w:szCs w:val="18"/>
      </w:rPr>
    </w:pPr>
    <w:r>
      <w:rPr>
        <w:rFonts w:ascii="Arial" w:hAnsi="Arial" w:eastAsia="Arial" w:cs="Arial"/>
        <w:spacing w:val="-2"/>
        <w:sz w:val="18"/>
        <w:szCs w:val="18"/>
      </w:rPr>
      <w:t>216</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217</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516"/>
      <w:rPr>
        <w:rFonts w:ascii="Arial" w:hAnsi="Arial" w:eastAsia="Arial" w:cs="Arial"/>
        <w:sz w:val="18"/>
        <w:szCs w:val="18"/>
      </w:rPr>
    </w:pPr>
    <w:r>
      <w:rPr>
        <w:rFonts w:ascii="Arial" w:hAnsi="Arial" w:eastAsia="Arial" w:cs="Arial"/>
        <w:spacing w:val="-2"/>
        <w:sz w:val="18"/>
        <w:szCs w:val="18"/>
      </w:rPr>
      <w:t>218</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397"/>
      <w:rPr>
        <w:rFonts w:ascii="Arial" w:hAnsi="Arial" w:eastAsia="Arial" w:cs="Arial"/>
        <w:sz w:val="18"/>
        <w:szCs w:val="18"/>
      </w:rPr>
    </w:pPr>
    <w:r>
      <w:rPr>
        <w:rFonts w:ascii="Arial" w:hAnsi="Arial" w:eastAsia="Arial" w:cs="Arial"/>
        <w:spacing w:val="-2"/>
        <w:sz w:val="18"/>
        <w:szCs w:val="18"/>
      </w:rPr>
      <w:t>219</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220</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221</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1"/>
      <w:rPr>
        <w:rFonts w:ascii="Arial" w:hAnsi="Arial" w:eastAsia="Arial" w:cs="Arial"/>
        <w:sz w:val="18"/>
        <w:szCs w:val="18"/>
      </w:rPr>
    </w:pPr>
    <w:r>
      <w:rPr>
        <w:rFonts w:ascii="Arial" w:hAnsi="Arial" w:eastAsia="Arial" w:cs="Arial"/>
        <w:spacing w:val="-2"/>
        <w:sz w:val="18"/>
        <w:szCs w:val="18"/>
      </w:rPr>
      <w:t>222</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223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75"/>
      <w:rPr>
        <w:rFonts w:ascii="Arial" w:hAnsi="Arial" w:eastAsia="Arial" w:cs="Arial"/>
        <w:sz w:val="18"/>
        <w:szCs w:val="18"/>
      </w:rPr>
    </w:pPr>
    <w:r>
      <w:rPr>
        <w:rFonts w:ascii="Arial" w:hAnsi="Arial" w:eastAsia="Arial" w:cs="Arial"/>
        <w:spacing w:val="-4"/>
        <w:sz w:val="18"/>
        <w:szCs w:val="18"/>
      </w:rPr>
      <w:t>88</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224</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8"/>
      <w:rPr>
        <w:rFonts w:ascii="Arial" w:hAnsi="Arial" w:eastAsia="Arial" w:cs="Arial"/>
        <w:sz w:val="18"/>
        <w:szCs w:val="18"/>
      </w:rPr>
    </w:pPr>
    <w:r>
      <w:rPr>
        <w:rFonts w:ascii="Arial" w:hAnsi="Arial" w:eastAsia="Arial" w:cs="Arial"/>
        <w:spacing w:val="-2"/>
        <w:sz w:val="18"/>
        <w:szCs w:val="18"/>
      </w:rPr>
      <w:t>225</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3"/>
      <w:rPr>
        <w:rFonts w:ascii="Arial" w:hAnsi="Arial" w:eastAsia="Arial" w:cs="Arial"/>
        <w:sz w:val="18"/>
        <w:szCs w:val="18"/>
      </w:rPr>
    </w:pPr>
    <w:r>
      <w:rPr>
        <w:rFonts w:ascii="Arial" w:hAnsi="Arial" w:eastAsia="Arial" w:cs="Arial"/>
        <w:spacing w:val="-2"/>
        <w:sz w:val="18"/>
        <w:szCs w:val="18"/>
      </w:rPr>
      <w:t>226</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9"/>
      <w:rPr>
        <w:rFonts w:ascii="Arial" w:hAnsi="Arial" w:eastAsia="Arial" w:cs="Arial"/>
        <w:sz w:val="18"/>
        <w:szCs w:val="18"/>
      </w:rPr>
    </w:pPr>
    <w:r>
      <w:rPr>
        <w:rFonts w:ascii="Arial" w:hAnsi="Arial" w:eastAsia="Arial" w:cs="Arial"/>
        <w:spacing w:val="-2"/>
        <w:sz w:val="18"/>
        <w:szCs w:val="18"/>
      </w:rPr>
      <w:t>228</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16"/>
      <w:rPr>
        <w:rFonts w:ascii="Arial" w:hAnsi="Arial" w:eastAsia="Arial" w:cs="Arial"/>
        <w:sz w:val="18"/>
        <w:szCs w:val="18"/>
      </w:rPr>
    </w:pPr>
    <w:r>
      <w:rPr>
        <w:rFonts w:ascii="Arial" w:hAnsi="Arial" w:eastAsia="Arial" w:cs="Arial"/>
        <w:spacing w:val="-2"/>
        <w:sz w:val="18"/>
        <w:szCs w:val="18"/>
      </w:rPr>
      <w:t>229</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230</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231</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232</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16"/>
      <w:rPr>
        <w:rFonts w:ascii="Arial" w:hAnsi="Arial" w:eastAsia="Arial" w:cs="Arial"/>
        <w:sz w:val="18"/>
        <w:szCs w:val="18"/>
      </w:rPr>
    </w:pPr>
    <w:r>
      <w:rPr>
        <w:rFonts w:ascii="Arial" w:hAnsi="Arial" w:eastAsia="Arial" w:cs="Arial"/>
        <w:spacing w:val="-2"/>
        <w:sz w:val="18"/>
        <w:szCs w:val="18"/>
      </w:rPr>
      <w:t>233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75"/>
      <w:rPr>
        <w:rFonts w:ascii="Arial" w:hAnsi="Arial" w:eastAsia="Arial" w:cs="Arial"/>
        <w:sz w:val="18"/>
        <w:szCs w:val="18"/>
      </w:rPr>
    </w:pPr>
    <w:r>
      <w:rPr>
        <w:rFonts w:ascii="Arial" w:hAnsi="Arial" w:eastAsia="Arial" w:cs="Arial"/>
        <w:spacing w:val="-4"/>
        <w:sz w:val="18"/>
        <w:szCs w:val="18"/>
      </w:rPr>
      <w:t>89</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9"/>
      <w:rPr>
        <w:rFonts w:ascii="Arial" w:hAnsi="Arial" w:eastAsia="Arial" w:cs="Arial"/>
        <w:sz w:val="18"/>
        <w:szCs w:val="18"/>
      </w:rPr>
    </w:pPr>
    <w:r>
      <w:rPr>
        <w:rFonts w:ascii="Arial" w:hAnsi="Arial" w:eastAsia="Arial" w:cs="Arial"/>
        <w:spacing w:val="-2"/>
        <w:sz w:val="18"/>
        <w:szCs w:val="18"/>
      </w:rPr>
      <w:t>234</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29"/>
      <w:rPr>
        <w:rFonts w:ascii="Arial" w:hAnsi="Arial" w:eastAsia="Arial" w:cs="Arial"/>
        <w:sz w:val="18"/>
        <w:szCs w:val="18"/>
      </w:rPr>
    </w:pPr>
    <w:r>
      <w:rPr>
        <w:rFonts w:ascii="Arial" w:hAnsi="Arial" w:eastAsia="Arial" w:cs="Arial"/>
        <w:spacing w:val="-2"/>
        <w:sz w:val="18"/>
        <w:szCs w:val="18"/>
      </w:rPr>
      <w:t>235</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360"/>
      <w:rPr>
        <w:rFonts w:ascii="Arial" w:hAnsi="Arial" w:eastAsia="Arial" w:cs="Arial"/>
        <w:sz w:val="18"/>
        <w:szCs w:val="18"/>
      </w:rPr>
    </w:pPr>
    <w:r>
      <w:rPr>
        <w:rFonts w:ascii="Arial" w:hAnsi="Arial" w:eastAsia="Arial" w:cs="Arial"/>
        <w:spacing w:val="-2"/>
        <w:sz w:val="18"/>
        <w:szCs w:val="18"/>
      </w:rPr>
      <w:t>236</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238</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82"/>
      <w:rPr>
        <w:rFonts w:ascii="Arial" w:hAnsi="Arial" w:eastAsia="Arial" w:cs="Arial"/>
        <w:sz w:val="18"/>
        <w:szCs w:val="18"/>
      </w:rPr>
    </w:pPr>
    <w:r>
      <w:rPr>
        <w:rFonts w:ascii="Arial" w:hAnsi="Arial" w:eastAsia="Arial" w:cs="Arial"/>
        <w:spacing w:val="-2"/>
        <w:sz w:val="18"/>
        <w:szCs w:val="18"/>
      </w:rPr>
      <w:t>239</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250"/>
      <w:rPr>
        <w:rFonts w:ascii="Arial" w:hAnsi="Arial" w:eastAsia="Arial" w:cs="Arial"/>
        <w:sz w:val="18"/>
        <w:szCs w:val="18"/>
      </w:rPr>
    </w:pPr>
    <w:r>
      <w:rPr>
        <w:rFonts w:ascii="Arial" w:hAnsi="Arial" w:eastAsia="Arial" w:cs="Arial"/>
        <w:sz w:val="18"/>
        <w:szCs w:val="18"/>
      </w:rPr>
      <w:t>0</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241</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1"/>
      <w:rPr>
        <w:rFonts w:ascii="Arial" w:hAnsi="Arial" w:eastAsia="Arial" w:cs="Arial"/>
        <w:sz w:val="18"/>
        <w:szCs w:val="18"/>
      </w:rPr>
    </w:pPr>
    <w:r>
      <w:rPr>
        <w:rFonts w:ascii="Arial" w:hAnsi="Arial" w:eastAsia="Arial" w:cs="Arial"/>
        <w:spacing w:val="-2"/>
        <w:sz w:val="18"/>
        <w:szCs w:val="18"/>
      </w:rPr>
      <w:t>242</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22"/>
      <w:rPr>
        <w:rFonts w:ascii="Arial" w:hAnsi="Arial" w:eastAsia="Arial" w:cs="Arial"/>
        <w:sz w:val="18"/>
        <w:szCs w:val="18"/>
      </w:rPr>
    </w:pPr>
    <w:r>
      <w:rPr>
        <w:rFonts w:ascii="Arial" w:hAnsi="Arial" w:eastAsia="Arial" w:cs="Arial"/>
        <w:spacing w:val="-2"/>
        <w:sz w:val="18"/>
        <w:szCs w:val="18"/>
      </w:rPr>
      <w:t>243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1"/>
      <w:rPr>
        <w:rFonts w:ascii="Arial" w:hAnsi="Arial" w:eastAsia="Arial" w:cs="Arial"/>
        <w:sz w:val="18"/>
        <w:szCs w:val="18"/>
      </w:rPr>
    </w:pPr>
    <w:r>
      <w:rPr>
        <w:rFonts w:ascii="Arial" w:hAnsi="Arial" w:eastAsia="Arial" w:cs="Arial"/>
        <w:spacing w:val="-4"/>
        <w:sz w:val="18"/>
        <w:szCs w:val="18"/>
      </w:rPr>
      <w:t>90</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3"/>
      <w:rPr>
        <w:rFonts w:ascii="Arial" w:hAnsi="Arial" w:eastAsia="Arial" w:cs="Arial"/>
        <w:sz w:val="18"/>
        <w:szCs w:val="18"/>
      </w:rPr>
    </w:pPr>
    <w:r>
      <w:rPr>
        <w:rFonts w:ascii="Arial" w:hAnsi="Arial" w:eastAsia="Arial" w:cs="Arial"/>
        <w:spacing w:val="-2"/>
        <w:sz w:val="18"/>
        <w:szCs w:val="18"/>
      </w:rPr>
      <w:t>244</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8"/>
      <w:rPr>
        <w:rFonts w:ascii="Arial" w:hAnsi="Arial" w:eastAsia="Arial" w:cs="Arial"/>
        <w:sz w:val="18"/>
        <w:szCs w:val="18"/>
      </w:rPr>
    </w:pPr>
    <w:r>
      <w:rPr>
        <w:rFonts w:ascii="Arial" w:hAnsi="Arial" w:eastAsia="Arial" w:cs="Arial"/>
        <w:spacing w:val="-2"/>
        <w:sz w:val="18"/>
        <w:szCs w:val="18"/>
      </w:rPr>
      <w:t>245</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8"/>
      <w:rPr>
        <w:rFonts w:ascii="Arial" w:hAnsi="Arial" w:eastAsia="Arial" w:cs="Arial"/>
        <w:sz w:val="18"/>
        <w:szCs w:val="18"/>
      </w:rPr>
    </w:pPr>
    <w:r>
      <w:rPr>
        <w:rFonts w:ascii="Arial" w:hAnsi="Arial" w:eastAsia="Arial" w:cs="Arial"/>
        <w:spacing w:val="-2"/>
        <w:sz w:val="18"/>
        <w:szCs w:val="18"/>
      </w:rPr>
      <w:t>246</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3"/>
      <w:rPr>
        <w:rFonts w:ascii="Arial" w:hAnsi="Arial" w:eastAsia="Arial" w:cs="Arial"/>
        <w:sz w:val="18"/>
        <w:szCs w:val="18"/>
      </w:rPr>
    </w:pPr>
    <w:r>
      <w:rPr>
        <w:rFonts w:ascii="Arial" w:hAnsi="Arial" w:eastAsia="Arial" w:cs="Arial"/>
        <w:spacing w:val="-2"/>
        <w:sz w:val="18"/>
        <w:szCs w:val="18"/>
      </w:rPr>
      <w:t>247</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11"/>
      <w:rPr>
        <w:rFonts w:ascii="Arial" w:hAnsi="Arial" w:eastAsia="Arial" w:cs="Arial"/>
        <w:sz w:val="18"/>
        <w:szCs w:val="18"/>
      </w:rPr>
    </w:pPr>
    <w:r>
      <w:rPr>
        <w:rFonts w:ascii="Arial" w:hAnsi="Arial" w:eastAsia="Arial" w:cs="Arial"/>
        <w:spacing w:val="-2"/>
        <w:sz w:val="18"/>
        <w:szCs w:val="18"/>
      </w:rPr>
      <w:t>248</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11"/>
      <w:rPr>
        <w:rFonts w:ascii="Arial" w:hAnsi="Arial" w:eastAsia="Arial" w:cs="Arial"/>
        <w:sz w:val="18"/>
        <w:szCs w:val="18"/>
      </w:rPr>
    </w:pPr>
    <w:r>
      <w:rPr>
        <w:rFonts w:ascii="Arial" w:hAnsi="Arial" w:eastAsia="Arial" w:cs="Arial"/>
        <w:spacing w:val="-2"/>
        <w:sz w:val="18"/>
        <w:szCs w:val="18"/>
      </w:rPr>
      <w:t>249</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250</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6"/>
      <w:rPr>
        <w:rFonts w:ascii="Arial" w:hAnsi="Arial" w:eastAsia="Arial" w:cs="Arial"/>
        <w:sz w:val="18"/>
        <w:szCs w:val="18"/>
      </w:rPr>
    </w:pPr>
    <w:r>
      <w:rPr>
        <w:rFonts w:ascii="Arial" w:hAnsi="Arial" w:eastAsia="Arial" w:cs="Arial"/>
        <w:spacing w:val="-2"/>
        <w:sz w:val="18"/>
        <w:szCs w:val="18"/>
      </w:rPr>
      <w:t>251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6"/>
      <w:rPr>
        <w:rFonts w:ascii="Arial" w:hAnsi="Arial" w:eastAsia="Arial" w:cs="Arial"/>
        <w:sz w:val="18"/>
        <w:szCs w:val="18"/>
      </w:rPr>
    </w:pPr>
    <w:r>
      <w:rPr>
        <w:rFonts w:ascii="Arial" w:hAnsi="Arial" w:eastAsia="Arial" w:cs="Arial"/>
        <w:spacing w:val="-4"/>
        <w:sz w:val="18"/>
        <w:szCs w:val="18"/>
      </w:rPr>
      <w:t>91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1"/>
      <w:rPr>
        <w:rFonts w:ascii="Arial" w:hAnsi="Arial" w:eastAsia="Arial" w:cs="Arial"/>
        <w:sz w:val="18"/>
        <w:szCs w:val="18"/>
      </w:rPr>
    </w:pPr>
    <w:r>
      <w:rPr>
        <w:rFonts w:ascii="Arial" w:hAnsi="Arial" w:eastAsia="Arial" w:cs="Arial"/>
        <w:spacing w:val="-4"/>
        <w:sz w:val="18"/>
        <w:szCs w:val="18"/>
      </w:rPr>
      <w:t>92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4102"/>
      <w:rPr>
        <w:rFonts w:ascii="Arial" w:hAnsi="Arial" w:eastAsia="Arial" w:cs="Arial"/>
        <w:sz w:val="18"/>
        <w:szCs w:val="18"/>
      </w:rPr>
    </w:pPr>
    <w:r>
      <w:rPr>
        <w:rFonts w:ascii="Arial" w:hAnsi="Arial" w:eastAsia="Arial" w:cs="Arial"/>
        <w:spacing w:val="-4"/>
        <w:sz w:val="18"/>
        <w:szCs w:val="18"/>
      </w:rPr>
      <w:t>75</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9"/>
      <w:rPr>
        <w:rFonts w:ascii="Arial" w:hAnsi="Arial" w:eastAsia="Arial" w:cs="Arial"/>
        <w:sz w:val="18"/>
        <w:szCs w:val="18"/>
      </w:rPr>
    </w:pPr>
    <w:r>
      <w:rPr>
        <w:rFonts w:ascii="Arial" w:hAnsi="Arial" w:eastAsia="Arial" w:cs="Arial"/>
        <w:spacing w:val="-4"/>
        <w:sz w:val="18"/>
        <w:szCs w:val="18"/>
      </w:rPr>
      <w:t>93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4"/>
      <w:rPr>
        <w:rFonts w:ascii="Arial" w:hAnsi="Arial" w:eastAsia="Arial" w:cs="Arial"/>
        <w:sz w:val="18"/>
        <w:szCs w:val="18"/>
      </w:rPr>
    </w:pPr>
    <w:r>
      <w:rPr>
        <w:rFonts w:ascii="Arial" w:hAnsi="Arial" w:eastAsia="Arial" w:cs="Arial"/>
        <w:spacing w:val="-4"/>
        <w:sz w:val="18"/>
        <w:szCs w:val="18"/>
      </w:rPr>
      <w:t>94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9"/>
      <w:rPr>
        <w:rFonts w:ascii="Arial" w:hAnsi="Arial" w:eastAsia="Arial" w:cs="Arial"/>
        <w:sz w:val="18"/>
        <w:szCs w:val="18"/>
      </w:rPr>
    </w:pPr>
    <w:r>
      <w:rPr>
        <w:rFonts w:ascii="Arial" w:hAnsi="Arial" w:eastAsia="Arial" w:cs="Arial"/>
        <w:spacing w:val="-4"/>
        <w:sz w:val="18"/>
        <w:szCs w:val="18"/>
      </w:rPr>
      <w:t>95</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254"/>
      <w:rPr>
        <w:rFonts w:ascii="Arial" w:hAnsi="Arial" w:eastAsia="Arial" w:cs="Arial"/>
        <w:sz w:val="18"/>
        <w:szCs w:val="18"/>
      </w:rPr>
    </w:pPr>
    <w:r>
      <w:rPr>
        <w:rFonts w:ascii="Arial" w:hAnsi="Arial" w:eastAsia="Arial" w:cs="Arial"/>
        <w:spacing w:val="-4"/>
        <w:sz w:val="18"/>
        <w:szCs w:val="18"/>
      </w:rPr>
      <w:t>96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6"/>
      <w:rPr>
        <w:rFonts w:ascii="Arial" w:hAnsi="Arial" w:eastAsia="Arial" w:cs="Arial"/>
        <w:sz w:val="18"/>
        <w:szCs w:val="18"/>
      </w:rPr>
    </w:pPr>
    <w:r>
      <w:rPr>
        <w:rFonts w:ascii="Arial" w:hAnsi="Arial" w:eastAsia="Arial" w:cs="Arial"/>
        <w:spacing w:val="-4"/>
        <w:sz w:val="18"/>
        <w:szCs w:val="18"/>
      </w:rPr>
      <w:t>97</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89"/>
      <w:rPr>
        <w:rFonts w:ascii="Arial" w:hAnsi="Arial" w:eastAsia="Arial" w:cs="Arial"/>
        <w:sz w:val="18"/>
        <w:szCs w:val="18"/>
      </w:rPr>
    </w:pPr>
    <w:r>
      <w:rPr>
        <w:rFonts w:ascii="Arial" w:hAnsi="Arial" w:eastAsia="Arial" w:cs="Arial"/>
        <w:spacing w:val="-4"/>
        <w:sz w:val="18"/>
        <w:szCs w:val="18"/>
      </w:rPr>
      <w:t>98</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6"/>
      <w:rPr>
        <w:rFonts w:ascii="Arial" w:hAnsi="Arial" w:eastAsia="Arial" w:cs="Arial"/>
        <w:sz w:val="18"/>
        <w:szCs w:val="18"/>
      </w:rPr>
    </w:pPr>
    <w:r>
      <w:rPr>
        <w:rFonts w:ascii="Arial" w:hAnsi="Arial" w:eastAsia="Arial" w:cs="Arial"/>
        <w:spacing w:val="-4"/>
        <w:sz w:val="18"/>
        <w:szCs w:val="18"/>
      </w:rPr>
      <w:t>99</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100</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234"/>
      <w:rPr>
        <w:rFonts w:ascii="Arial" w:hAnsi="Arial" w:eastAsia="Arial" w:cs="Arial"/>
        <w:sz w:val="18"/>
        <w:szCs w:val="18"/>
      </w:rPr>
    </w:pPr>
    <w:r>
      <w:rPr>
        <w:rFonts w:ascii="Arial" w:hAnsi="Arial" w:eastAsia="Arial" w:cs="Arial"/>
        <w:spacing w:val="-7"/>
        <w:sz w:val="18"/>
        <w:szCs w:val="18"/>
      </w:rPr>
      <w:t>101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0"/>
      <w:rPr>
        <w:rFonts w:ascii="Arial" w:hAnsi="Arial" w:eastAsia="Arial" w:cs="Arial"/>
        <w:sz w:val="18"/>
        <w:szCs w:val="18"/>
      </w:rPr>
    </w:pPr>
    <w:r>
      <w:rPr>
        <w:rFonts w:ascii="Arial" w:hAnsi="Arial" w:eastAsia="Arial" w:cs="Arial"/>
        <w:spacing w:val="-4"/>
        <w:sz w:val="18"/>
        <w:szCs w:val="18"/>
      </w:rPr>
      <w:t>76</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238"/>
      <w:rPr>
        <w:rFonts w:ascii="Arial" w:hAnsi="Arial" w:eastAsia="Arial" w:cs="Arial"/>
        <w:sz w:val="18"/>
        <w:szCs w:val="18"/>
      </w:rPr>
    </w:pPr>
    <w:r>
      <w:rPr>
        <w:rFonts w:ascii="Arial" w:hAnsi="Arial" w:eastAsia="Arial" w:cs="Arial"/>
        <w:spacing w:val="-7"/>
        <w:sz w:val="18"/>
        <w:szCs w:val="18"/>
      </w:rPr>
      <w:t>103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300"/>
      <w:rPr>
        <w:rFonts w:ascii="Arial" w:hAnsi="Arial" w:eastAsia="Arial" w:cs="Arial"/>
        <w:sz w:val="18"/>
        <w:szCs w:val="18"/>
      </w:rPr>
    </w:pPr>
    <w:r>
      <w:rPr>
        <w:rFonts w:ascii="Arial" w:hAnsi="Arial" w:eastAsia="Arial" w:cs="Arial"/>
        <w:spacing w:val="-7"/>
        <w:sz w:val="18"/>
        <w:szCs w:val="18"/>
      </w:rPr>
      <w:t>104</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694"/>
      <w:rPr>
        <w:rFonts w:ascii="Arial" w:hAnsi="Arial" w:eastAsia="Arial" w:cs="Arial"/>
        <w:sz w:val="18"/>
        <w:szCs w:val="18"/>
      </w:rPr>
    </w:pPr>
    <w:r>
      <w:rPr>
        <w:rFonts w:ascii="Arial" w:hAnsi="Arial" w:eastAsia="Arial" w:cs="Arial"/>
        <w:spacing w:val="-7"/>
        <w:sz w:val="18"/>
        <w:szCs w:val="18"/>
      </w:rPr>
      <w:t>105</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106</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107</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108</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109</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71"/>
      <w:rPr>
        <w:rFonts w:ascii="Arial" w:hAnsi="Arial" w:eastAsia="Arial" w:cs="Arial"/>
        <w:sz w:val="18"/>
        <w:szCs w:val="18"/>
      </w:rPr>
    </w:pPr>
    <w:r>
      <w:rPr>
        <w:rFonts w:ascii="Arial" w:hAnsi="Arial" w:eastAsia="Arial" w:cs="Arial"/>
        <w:spacing w:val="-7"/>
        <w:sz w:val="18"/>
        <w:szCs w:val="18"/>
      </w:rPr>
      <w:t>110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77"/>
      <w:rPr>
        <w:rFonts w:ascii="Arial" w:hAnsi="Arial" w:eastAsia="Arial" w:cs="Arial"/>
        <w:sz w:val="18"/>
        <w:szCs w:val="18"/>
      </w:rPr>
    </w:pPr>
    <w:r>
      <w:rPr>
        <w:rFonts w:ascii="Arial" w:hAnsi="Arial" w:eastAsia="Arial" w:cs="Arial"/>
        <w:spacing w:val="-7"/>
        <w:sz w:val="18"/>
        <w:szCs w:val="18"/>
      </w:rPr>
      <w:t>111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4211"/>
      <w:rPr>
        <w:rFonts w:ascii="Arial" w:hAnsi="Arial" w:eastAsia="Arial" w:cs="Arial"/>
        <w:sz w:val="18"/>
        <w:szCs w:val="18"/>
      </w:rPr>
    </w:pPr>
    <w:r>
      <w:rPr>
        <w:rFonts w:ascii="Arial" w:hAnsi="Arial" w:eastAsia="Arial" w:cs="Arial"/>
        <w:spacing w:val="-4"/>
        <w:sz w:val="18"/>
        <w:szCs w:val="18"/>
      </w:rPr>
      <w:t>77</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113</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114</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115</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116</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439"/>
      <w:rPr>
        <w:rFonts w:ascii="Arial" w:hAnsi="Arial" w:eastAsia="Arial" w:cs="Arial"/>
        <w:sz w:val="18"/>
        <w:szCs w:val="18"/>
      </w:rPr>
    </w:pPr>
    <w:r>
      <w:rPr>
        <w:rFonts w:ascii="Arial" w:hAnsi="Arial" w:eastAsia="Arial" w:cs="Arial"/>
        <w:spacing w:val="-7"/>
        <w:sz w:val="18"/>
        <w:szCs w:val="18"/>
      </w:rPr>
      <w:t>117</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118</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119</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120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45"/>
      <w:rPr>
        <w:rFonts w:ascii="Arial" w:hAnsi="Arial" w:eastAsia="Arial" w:cs="Arial"/>
        <w:sz w:val="18"/>
        <w:szCs w:val="18"/>
      </w:rPr>
    </w:pPr>
    <w:r>
      <w:rPr>
        <w:rFonts w:ascii="Arial" w:hAnsi="Arial" w:eastAsia="Arial" w:cs="Arial"/>
        <w:spacing w:val="-7"/>
        <w:sz w:val="18"/>
        <w:szCs w:val="18"/>
      </w:rPr>
      <w:t>121</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122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21"/>
      <w:rPr>
        <w:rFonts w:ascii="Arial" w:hAnsi="Arial" w:eastAsia="Arial" w:cs="Arial"/>
        <w:sz w:val="18"/>
        <w:szCs w:val="18"/>
      </w:rPr>
    </w:pPr>
    <w:r>
      <w:rPr>
        <w:rFonts w:ascii="Arial" w:hAnsi="Arial" w:eastAsia="Arial" w:cs="Arial"/>
        <w:spacing w:val="-4"/>
        <w:sz w:val="18"/>
        <w:szCs w:val="18"/>
      </w:rPr>
      <w:t>78</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123</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124</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125</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30"/>
      <w:rPr>
        <w:rFonts w:ascii="Arial" w:hAnsi="Arial" w:eastAsia="Arial" w:cs="Arial"/>
        <w:sz w:val="18"/>
        <w:szCs w:val="18"/>
      </w:rPr>
    </w:pPr>
    <w:r>
      <w:rPr>
        <w:rFonts w:ascii="Arial" w:hAnsi="Arial" w:eastAsia="Arial" w:cs="Arial"/>
        <w:spacing w:val="-7"/>
        <w:sz w:val="18"/>
        <w:szCs w:val="18"/>
      </w:rPr>
      <w:t>126</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127</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128</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129</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130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131</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132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07"/>
      <w:rPr>
        <w:rFonts w:ascii="Arial" w:hAnsi="Arial" w:eastAsia="Arial" w:cs="Arial"/>
        <w:sz w:val="18"/>
        <w:szCs w:val="18"/>
      </w:rPr>
    </w:pPr>
    <w:r>
      <w:rPr>
        <w:rFonts w:ascii="Arial" w:hAnsi="Arial" w:eastAsia="Arial" w:cs="Arial"/>
        <w:spacing w:val="-4"/>
        <w:sz w:val="18"/>
        <w:szCs w:val="18"/>
      </w:rPr>
      <w:t>79</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133</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134</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135</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83"/>
      <w:rPr>
        <w:rFonts w:ascii="Arial" w:hAnsi="Arial" w:eastAsia="Arial" w:cs="Arial"/>
        <w:sz w:val="18"/>
        <w:szCs w:val="18"/>
      </w:rPr>
    </w:pPr>
    <w:r>
      <w:rPr>
        <w:rFonts w:ascii="Arial" w:hAnsi="Arial" w:eastAsia="Arial" w:cs="Arial"/>
        <w:spacing w:val="-7"/>
        <w:sz w:val="18"/>
        <w:szCs w:val="18"/>
      </w:rPr>
      <w:t>136</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64"/>
      <w:rPr>
        <w:rFonts w:ascii="Arial" w:hAnsi="Arial" w:eastAsia="Arial" w:cs="Arial"/>
        <w:sz w:val="18"/>
        <w:szCs w:val="18"/>
      </w:rPr>
    </w:pPr>
    <w:r>
      <w:rPr>
        <w:rFonts w:ascii="Arial" w:hAnsi="Arial" w:eastAsia="Arial" w:cs="Arial"/>
        <w:spacing w:val="-7"/>
        <w:sz w:val="18"/>
        <w:szCs w:val="18"/>
      </w:rPr>
      <w:t>137</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138</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139</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140</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141</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142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9"/>
      <w:rPr>
        <w:rFonts w:ascii="Arial" w:hAnsi="Arial" w:eastAsia="Arial" w:cs="Arial"/>
        <w:sz w:val="18"/>
        <w:szCs w:val="18"/>
      </w:rPr>
    </w:pPr>
    <w:r>
      <w:rPr>
        <w:rFonts w:ascii="Arial" w:hAnsi="Arial" w:eastAsia="Arial" w:cs="Arial"/>
        <w:spacing w:val="-4"/>
        <w:sz w:val="18"/>
        <w:szCs w:val="18"/>
      </w:rPr>
      <w:t>80</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143</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5"/>
      <w:rPr>
        <w:rFonts w:ascii="Arial" w:hAnsi="Arial" w:eastAsia="Arial" w:cs="Arial"/>
        <w:sz w:val="18"/>
        <w:szCs w:val="18"/>
      </w:rPr>
    </w:pPr>
    <w:r>
      <w:rPr>
        <w:rFonts w:ascii="Arial" w:hAnsi="Arial" w:eastAsia="Arial" w:cs="Arial"/>
        <w:spacing w:val="-7"/>
        <w:sz w:val="18"/>
        <w:szCs w:val="18"/>
      </w:rPr>
      <w:t>144</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145</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25"/>
      <w:rPr>
        <w:rFonts w:ascii="Arial" w:hAnsi="Arial" w:eastAsia="Arial" w:cs="Arial"/>
        <w:sz w:val="18"/>
        <w:szCs w:val="18"/>
      </w:rPr>
    </w:pPr>
    <w:r>
      <w:rPr>
        <w:rFonts w:ascii="Arial" w:hAnsi="Arial" w:eastAsia="Arial" w:cs="Arial"/>
        <w:spacing w:val="-7"/>
        <w:sz w:val="18"/>
        <w:szCs w:val="18"/>
      </w:rPr>
      <w:t>146</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147</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148</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36"/>
      <w:rPr>
        <w:rFonts w:ascii="Arial" w:hAnsi="Arial" w:eastAsia="Arial" w:cs="Arial"/>
        <w:sz w:val="18"/>
        <w:szCs w:val="18"/>
      </w:rPr>
    </w:pPr>
    <w:r>
      <w:rPr>
        <w:rFonts w:ascii="Arial" w:hAnsi="Arial" w:eastAsia="Arial" w:cs="Arial"/>
        <w:spacing w:val="-7"/>
        <w:sz w:val="18"/>
        <w:szCs w:val="18"/>
      </w:rPr>
      <w:t>149</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36"/>
      <w:rPr>
        <w:rFonts w:ascii="Arial" w:hAnsi="Arial" w:eastAsia="Arial" w:cs="Arial"/>
        <w:sz w:val="18"/>
        <w:szCs w:val="18"/>
      </w:rPr>
    </w:pPr>
    <w:r>
      <w:rPr>
        <w:rFonts w:ascii="Arial" w:hAnsi="Arial" w:eastAsia="Arial" w:cs="Arial"/>
        <w:spacing w:val="-7"/>
        <w:sz w:val="18"/>
        <w:szCs w:val="18"/>
      </w:rPr>
      <w:t>150</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151</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152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9"/>
      <w:rPr>
        <w:rFonts w:ascii="Arial" w:hAnsi="Arial" w:eastAsia="Arial" w:cs="Arial"/>
        <w:sz w:val="18"/>
        <w:szCs w:val="18"/>
      </w:rPr>
    </w:pPr>
    <w:r>
      <w:rPr>
        <w:rFonts w:ascii="Arial" w:hAnsi="Arial" w:eastAsia="Arial" w:cs="Arial"/>
        <w:spacing w:val="-4"/>
        <w:sz w:val="18"/>
        <w:szCs w:val="18"/>
      </w:rPr>
      <w:t>81</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153</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85"/>
      <w:rPr>
        <w:rFonts w:ascii="Arial" w:hAnsi="Arial" w:eastAsia="Arial" w:cs="Arial"/>
        <w:sz w:val="18"/>
        <w:szCs w:val="18"/>
      </w:rPr>
    </w:pPr>
    <w:r>
      <w:rPr>
        <w:rFonts w:ascii="Arial" w:hAnsi="Arial" w:eastAsia="Arial" w:cs="Arial"/>
        <w:spacing w:val="-7"/>
        <w:sz w:val="18"/>
        <w:szCs w:val="18"/>
      </w:rPr>
      <w:t>154</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85"/>
      <w:rPr>
        <w:rFonts w:ascii="Arial" w:hAnsi="Arial" w:eastAsia="Arial" w:cs="Arial"/>
        <w:sz w:val="18"/>
        <w:szCs w:val="18"/>
      </w:rPr>
    </w:pPr>
    <w:r>
      <w:rPr>
        <w:rFonts w:ascii="Arial" w:hAnsi="Arial" w:eastAsia="Arial" w:cs="Arial"/>
        <w:spacing w:val="-7"/>
        <w:sz w:val="18"/>
        <w:szCs w:val="18"/>
      </w:rPr>
      <w:t>155</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497"/>
      <w:rPr>
        <w:rFonts w:ascii="Arial" w:hAnsi="Arial" w:eastAsia="Arial" w:cs="Arial"/>
        <w:sz w:val="18"/>
        <w:szCs w:val="18"/>
      </w:rPr>
    </w:pPr>
    <w:r>
      <w:rPr>
        <w:rFonts w:ascii="Arial" w:hAnsi="Arial" w:eastAsia="Arial" w:cs="Arial"/>
        <w:spacing w:val="-7"/>
        <w:sz w:val="18"/>
        <w:szCs w:val="18"/>
      </w:rPr>
      <w:t>156</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157</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158</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3"/>
      <w:rPr>
        <w:rFonts w:ascii="Arial" w:hAnsi="Arial" w:eastAsia="Arial" w:cs="Arial"/>
        <w:sz w:val="18"/>
        <w:szCs w:val="18"/>
      </w:rPr>
    </w:pPr>
    <w:r>
      <w:rPr>
        <w:rFonts w:ascii="Arial" w:hAnsi="Arial" w:eastAsia="Arial" w:cs="Arial"/>
        <w:spacing w:val="-7"/>
        <w:sz w:val="18"/>
        <w:szCs w:val="18"/>
      </w:rPr>
      <w:t>159</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160</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161</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53"/>
      <w:rPr>
        <w:rFonts w:ascii="Arial" w:hAnsi="Arial" w:eastAsia="Arial" w:cs="Arial"/>
        <w:sz w:val="18"/>
        <w:szCs w:val="18"/>
      </w:rPr>
    </w:pPr>
    <w:r>
      <w:rPr>
        <w:rFonts w:ascii="Arial" w:hAnsi="Arial" w:eastAsia="Arial" w:cs="Arial"/>
        <w:spacing w:val="-7"/>
        <w:sz w:val="18"/>
        <w:szCs w:val="18"/>
      </w:rPr>
      <w:t>162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99"/>
      <w:rPr>
        <w:rFonts w:ascii="Arial" w:hAnsi="Arial" w:eastAsia="Arial" w:cs="Arial"/>
        <w:sz w:val="18"/>
        <w:szCs w:val="18"/>
      </w:rPr>
    </w:pPr>
    <w:r>
      <w:rPr>
        <w:rFonts w:ascii="Arial" w:hAnsi="Arial" w:eastAsia="Arial" w:cs="Arial"/>
        <w:spacing w:val="-4"/>
        <w:sz w:val="18"/>
        <w:szCs w:val="18"/>
      </w:rPr>
      <w:t>82</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163</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3"/>
      <w:rPr>
        <w:rFonts w:ascii="Arial" w:hAnsi="Arial" w:eastAsia="Arial" w:cs="Arial"/>
        <w:sz w:val="18"/>
        <w:szCs w:val="18"/>
      </w:rPr>
    </w:pPr>
    <w:r>
      <w:rPr>
        <w:rFonts w:ascii="Arial" w:hAnsi="Arial" w:eastAsia="Arial" w:cs="Arial"/>
        <w:spacing w:val="-7"/>
        <w:sz w:val="18"/>
        <w:szCs w:val="18"/>
      </w:rPr>
      <w:t>164</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8"/>
      <w:rPr>
        <w:rFonts w:ascii="Arial" w:hAnsi="Arial" w:eastAsia="Arial" w:cs="Arial"/>
        <w:sz w:val="18"/>
        <w:szCs w:val="18"/>
      </w:rPr>
    </w:pPr>
    <w:r>
      <w:rPr>
        <w:rFonts w:ascii="Arial" w:hAnsi="Arial" w:eastAsia="Arial" w:cs="Arial"/>
        <w:spacing w:val="-7"/>
        <w:sz w:val="18"/>
        <w:szCs w:val="18"/>
      </w:rPr>
      <w:t>165</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166</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167</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36"/>
      <w:rPr>
        <w:rFonts w:ascii="Arial" w:hAnsi="Arial" w:eastAsia="Arial" w:cs="Arial"/>
        <w:sz w:val="18"/>
        <w:szCs w:val="18"/>
      </w:rPr>
    </w:pPr>
    <w:r>
      <w:rPr>
        <w:rFonts w:ascii="Arial" w:hAnsi="Arial" w:eastAsia="Arial" w:cs="Arial"/>
        <w:spacing w:val="-7"/>
        <w:sz w:val="18"/>
        <w:szCs w:val="18"/>
      </w:rPr>
      <w:t>168</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36"/>
      <w:rPr>
        <w:rFonts w:ascii="Arial" w:hAnsi="Arial" w:eastAsia="Arial" w:cs="Arial"/>
        <w:sz w:val="18"/>
        <w:szCs w:val="18"/>
      </w:rPr>
    </w:pPr>
    <w:r>
      <w:rPr>
        <w:rFonts w:ascii="Arial" w:hAnsi="Arial" w:eastAsia="Arial" w:cs="Arial"/>
        <w:spacing w:val="-7"/>
        <w:sz w:val="18"/>
        <w:szCs w:val="18"/>
      </w:rPr>
      <w:t>169</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36"/>
      <w:rPr>
        <w:rFonts w:ascii="Arial" w:hAnsi="Arial" w:eastAsia="Arial" w:cs="Arial"/>
        <w:sz w:val="18"/>
        <w:szCs w:val="18"/>
      </w:rPr>
    </w:pPr>
    <w:r>
      <w:rPr>
        <w:rFonts w:ascii="Arial" w:hAnsi="Arial" w:eastAsia="Arial" w:cs="Arial"/>
        <w:spacing w:val="-7"/>
        <w:sz w:val="18"/>
        <w:szCs w:val="18"/>
      </w:rPr>
      <w:t>170</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060"/>
      <w:rPr>
        <w:rFonts w:ascii="Arial" w:hAnsi="Arial" w:eastAsia="Arial" w:cs="Arial"/>
        <w:sz w:val="18"/>
        <w:szCs w:val="18"/>
      </w:rPr>
    </w:pPr>
    <w:r>
      <w:rPr>
        <w:rFonts w:ascii="Arial" w:hAnsi="Arial" w:eastAsia="Arial" w:cs="Arial"/>
        <w:spacing w:val="-7"/>
        <w:sz w:val="18"/>
        <w:szCs w:val="18"/>
      </w:rPr>
      <w:t>171</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4136"/>
      <w:rPr>
        <w:rFonts w:ascii="Arial" w:hAnsi="Arial" w:eastAsia="Arial" w:cs="Arial"/>
        <w:sz w:val="18"/>
        <w:szCs w:val="18"/>
      </w:rPr>
    </w:pPr>
    <w:r>
      <w:rPr>
        <w:rFonts w:ascii="Arial" w:hAnsi="Arial" w:eastAsia="Arial" w:cs="Arial"/>
        <w:spacing w:val="-7"/>
        <w:sz w:val="18"/>
        <w:szCs w:val="18"/>
      </w:rPr>
      <w:t>172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52" o:spid="_x0000_s2052"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1" o:spid="_x0000_s2061" style="position:absolute;left:0pt;margin-left:90pt;margin-top:55.2pt;height:0.75pt;width:415.35pt;mso-position-horizontal-relative:page;mso-position-vertical-relative:page;z-index:2516695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1" o:spid="_x0000_s2151"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2" o:spid="_x0000_s2152" style="position:absolute;left:0pt;margin-left:90pt;margin-top:55.2pt;height:0.75pt;width:415.35pt;mso-position-horizontal-relative:page;mso-position-vertical-relative:page;z-index:2516613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5"/>
      <w:rPr>
        <w:rFonts w:ascii="宋体" w:hAnsi="宋体" w:eastAsia="宋体" w:cs="宋体"/>
        <w:sz w:val="16"/>
        <w:szCs w:val="16"/>
      </w:rPr>
    </w:pPr>
    <w:r>
      <w:pict>
        <v:shape id="_x0000_s2153" o:spid="_x0000_s2153" style="position:absolute;left:0pt;margin-left:90pt;margin-top:55.2pt;height:0.75pt;width:415.35pt;mso-position-horizontal-relative:page;mso-position-vertical-relative:page;z-index:25174118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4" o:spid="_x0000_s2154"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5" o:spid="_x0000_s2155" style="position:absolute;left:0pt;margin-left:90pt;margin-top:55.2pt;height:0.75pt;width:415.35pt;mso-position-horizontal-relative:page;mso-position-vertical-relative:page;z-index:2516787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6" o:spid="_x0000_s2156"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7" o:spid="_x0000_s2157" style="position:absolute;left:0pt;margin-left:90pt;margin-top:55.2pt;height:0.75pt;width:415.35pt;mso-position-horizontal-relative:page;mso-position-vertical-relative:page;z-index:25174425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8" o:spid="_x0000_s2158"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9" o:spid="_x0000_s2159"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0" o:spid="_x0000_s2160" style="position:absolute;left:0pt;margin-left:90pt;margin-top:55.2pt;height:0.75pt;width:415.35pt;mso-position-horizontal-relative:page;mso-position-vertical-relative:page;z-index:2517463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2" o:spid="_x0000_s2062"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1" o:spid="_x0000_s2161"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2" o:spid="_x0000_s2162" style="position:absolute;left:0pt;margin-left:90pt;margin-top:55.2pt;height:0.75pt;width:415.35pt;mso-position-horizontal-relative:page;mso-position-vertical-relative:page;z-index:2516695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3" o:spid="_x0000_s2163"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4" o:spid="_x0000_s2164" style="position:absolute;left:0pt;margin-left:90pt;margin-top:55.2pt;height:0.75pt;width:415.35pt;mso-position-horizontal-relative:page;mso-position-vertical-relative:page;z-index:2517043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5" o:spid="_x0000_s2165"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6" o:spid="_x0000_s2166" style="position:absolute;left:0pt;margin-left:90pt;margin-top:55.2pt;height:0.75pt;width:415.35pt;mso-position-horizontal-relative:page;mso-position-vertical-relative:page;z-index:25174835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931"/>
      <w:rPr>
        <w:rFonts w:ascii="宋体" w:hAnsi="宋体" w:eastAsia="宋体" w:cs="宋体"/>
        <w:sz w:val="16"/>
        <w:szCs w:val="16"/>
      </w:rPr>
    </w:pPr>
    <w:r>
      <w:pict>
        <v:shape id="_x0000_s2167" o:spid="_x0000_s2167" style="position:absolute;left:0pt;margin-left:90pt;margin-top:55.2pt;height:0.75pt;width:415.35pt;mso-position-horizontal-relative:page;mso-position-vertical-relative:page;z-index:25174937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8" o:spid="_x0000_s2168"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69" o:spid="_x0000_s2169" style="position:absolute;left:0pt;margin-left:90pt;margin-top:55.2pt;height:0.75pt;width:415.35pt;mso-position-horizontal-relative:page;mso-position-vertical-relative:page;z-index:25175142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70" o:spid="_x0000_s2170" style="position:absolute;left:0pt;margin-left:90pt;margin-top:55.2pt;height:0.75pt;width:415.35pt;mso-position-horizontal-relative:page;mso-position-vertical-relative:page;z-index:25175244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3" o:spid="_x0000_s2063" style="position:absolute;left:0pt;margin-left:90pt;margin-top:55.2pt;height:0.75pt;width:415.35pt;mso-position-horizontal-relative:page;mso-position-vertical-relative:page;z-index:25167155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71" o:spid="_x0000_s2171" style="position:absolute;left:0pt;margin-left:90pt;margin-top:55.2pt;height:0.75pt;width:415.35pt;mso-position-horizontal-relative:page;mso-position-vertical-relative:page;z-index:2516787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72" o:spid="_x0000_s2172"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73" o:spid="_x0000_s2173" style="position:absolute;left:0pt;margin-left:90pt;margin-top:55.2pt;height:0.75pt;width:415.35pt;mso-position-horizontal-relative:page;mso-position-vertical-relative:page;z-index:2516613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74" o:spid="_x0000_s2174" style="position:absolute;left:0pt;margin-left:90pt;margin-top:55.2pt;height:0.75pt;width:415.35pt;mso-position-horizontal-relative:page;mso-position-vertical-relative:page;z-index:25167360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75" o:spid="_x0000_s2175" style="position:absolute;left:0pt;margin-left:90pt;margin-top:55.2pt;height:0.75pt;width:415.35pt;mso-position-horizontal-relative:page;mso-position-vertical-relative:page;z-index:25175449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3328"/>
      <w:rPr>
        <w:rFonts w:ascii="宋体" w:hAnsi="宋体" w:eastAsia="宋体" w:cs="宋体"/>
        <w:sz w:val="16"/>
        <w:szCs w:val="16"/>
      </w:rPr>
    </w:pPr>
    <w:r>
      <w:pict>
        <v:shape id="_x0000_s2176" o:spid="_x0000_s2176" style="position:absolute;left:0pt;margin-left:90pt;margin-top:55.2pt;height:0.75pt;width:415.35pt;mso-position-horizontal-relative:page;mso-position-vertical-relative:page;z-index:2517555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3495"/>
      <w:rPr>
        <w:rFonts w:ascii="宋体" w:hAnsi="宋体" w:eastAsia="宋体" w:cs="宋体"/>
        <w:sz w:val="16"/>
        <w:szCs w:val="16"/>
      </w:rPr>
    </w:pPr>
    <w:r>
      <w:pict>
        <v:shape id="_x0000_s2177" o:spid="_x0000_s2177" style="position:absolute;left:0pt;margin-left:90pt;margin-top:55.2pt;height:0.75pt;width:415.35pt;mso-position-horizontal-relative:page;mso-position-vertical-relative:page;z-index:25175654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78" o:spid="_x0000_s2178" style="position:absolute;left:0pt;margin-left:90pt;margin-top:55.2pt;height:0.75pt;width:415.35pt;mso-position-horizontal-relative:page;mso-position-vertical-relative:page;z-index:251757568;mso-width-relative:page;mso-height-relative:page;" fillcolor="#000000" filled="t" stroked="f" coordsize="8307,15" o:allowincell="f" path="m0,0l8306,0,8306,14,0,14,0,0xe">
          <v:path/>
          <v:fill on="t" focussize="0,0"/>
          <v:stroke on="f"/>
          <v:imagedata o:title=""/>
          <o:lock v:ext="edit"/>
        </v:shape>
      </w:pict>
    </w:r>
    <w:r>
      <w:pict>
        <v:shape id="_x0000_s2179" o:spid="_x0000_s2179" o:spt="202" type="#_x0000_t202" style="position:absolute;left:0pt;margin-left:179.4pt;margin-top:561.7pt;height:13.95pt;width:140.4pt;mso-position-horizontal-relative:page;mso-position-vertical-relative:page;z-index:251758592;mso-width-relative:page;mso-height-relative:page;" filled="f" stroked="f" coordsize="21600,21600" o:allowincell="f">
          <v:path/>
          <v:fill on="f" focussize="0,0"/>
          <v:stroke on="f"/>
          <v:imagedata o:title=""/>
          <o:lock v:ext="edit" aspectratio="f"/>
          <v:textbox inset="0mm,0mm,0mm,0mm">
            <w:txbxContent>
              <w:p>
                <w:pPr>
                  <w:pStyle w:val="2"/>
                  <w:spacing w:before="19" w:line="232" w:lineRule="auto"/>
                  <w:ind w:left="20"/>
                  <w:rPr>
                    <w:sz w:val="19"/>
                    <w:szCs w:val="19"/>
                  </w:rPr>
                </w:pPr>
                <w:r>
                  <w:rPr>
                    <w:spacing w:val="3"/>
                    <w:sz w:val="19"/>
                    <w:szCs w:val="19"/>
                  </w:rPr>
                  <w:t>图 3.</w:t>
                </w:r>
                <w:r>
                  <w:rPr>
                    <w:spacing w:val="62"/>
                    <w:sz w:val="19"/>
                    <w:szCs w:val="19"/>
                  </w:rPr>
                  <w:t xml:space="preserve"> </w:t>
                </w:r>
                <w:r>
                  <w:rPr>
                    <w:spacing w:val="3"/>
                    <w:sz w:val="19"/>
                    <w:szCs w:val="19"/>
                  </w:rPr>
                  <w:t>日语专业就业去向饼状图</w:t>
                </w:r>
              </w:p>
            </w:txbxContent>
          </v:textbox>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0" o:spid="_x0000_s2180"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1" o:spid="_x0000_s2181" style="position:absolute;left:0pt;margin-left:90pt;margin-top:55.2pt;height:0.75pt;width:415.35pt;mso-position-horizontal-relative:page;mso-position-vertical-relative:page;z-index:25176064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4" o:spid="_x0000_s2064" style="position:absolute;left:0pt;margin-left:90pt;margin-top:55.2pt;height:0.75pt;width:415.35pt;mso-position-horizontal-relative:page;mso-position-vertical-relative:page;z-index:25167257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2" o:spid="_x0000_s2182"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3" o:spid="_x0000_s2183" style="position:absolute;left:0pt;margin-left:90pt;margin-top:55.2pt;height:0.75pt;width:415.35pt;mso-position-horizontal-relative:page;mso-position-vertical-relative:page;z-index:25167667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4" o:spid="_x0000_s2184" style="position:absolute;left:0pt;margin-left:90pt;margin-top:55.2pt;height:0.75pt;width:415.35pt;mso-position-horizontal-relative:page;mso-position-vertical-relative:page;z-index:2516613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5" o:spid="_x0000_s2185"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6" o:spid="_x0000_s2186" style="position:absolute;left:0pt;margin-left:90pt;margin-top:55.2pt;height:0.75pt;width:415.35pt;mso-position-horizontal-relative:page;mso-position-vertical-relative:page;z-index:25171353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7" o:spid="_x0000_s2187"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8" o:spid="_x0000_s2188" style="position:absolute;left:0pt;margin-left:90pt;margin-top:55.2pt;height:0.75pt;width:415.35pt;mso-position-horizontal-relative:page;mso-position-vertical-relative:page;z-index:2517657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89" o:spid="_x0000_s2189"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0" o:spid="_x0000_s2190" style="position:absolute;left:0pt;margin-left:90pt;margin-top:55.2pt;height:0.75pt;width:415.35pt;mso-position-horizontal-relative:page;mso-position-vertical-relative:page;z-index:25176780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1" o:spid="_x0000_s2191" style="position:absolute;left:0pt;margin-left:90pt;margin-top:55.2pt;height:0.75pt;width:415.35pt;mso-position-horizontal-relative:page;mso-position-vertical-relative:page;z-index:25176883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5" o:spid="_x0000_s2065" style="position:absolute;left:0pt;margin-left:90pt;margin-top:55.2pt;height:0.75pt;width:415.35pt;mso-position-horizontal-relative:page;mso-position-vertical-relative:page;z-index:25167360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2" o:spid="_x0000_s2192" style="position:absolute;left:0pt;margin-left:90pt;margin-top:55.2pt;height:0.75pt;width:415.35pt;mso-position-horizontal-relative:page;mso-position-vertical-relative:page;z-index:25176985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3" o:spid="_x0000_s2193"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8"/>
      <w:rPr>
        <w:rFonts w:ascii="宋体" w:hAnsi="宋体" w:eastAsia="宋体" w:cs="宋体"/>
        <w:sz w:val="16"/>
        <w:szCs w:val="16"/>
      </w:rPr>
    </w:pPr>
    <w:r>
      <w:pict>
        <v:shape id="_x0000_s2194" o:spid="_x0000_s2194" style="position:absolute;left:0pt;margin-left:90pt;margin-top:55.2pt;height:0.75pt;width:415.35pt;mso-position-horizontal-relative:page;mso-position-vertical-relative:page;z-index:2517719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3170"/>
      <w:rPr>
        <w:rFonts w:ascii="宋体" w:hAnsi="宋体" w:eastAsia="宋体" w:cs="宋体"/>
        <w:sz w:val="16"/>
        <w:szCs w:val="16"/>
      </w:rPr>
    </w:pPr>
    <w:r>
      <w:pict>
        <v:shape id="_x0000_s2195" o:spid="_x0000_s2195" style="position:absolute;left:0pt;margin-left:90pt;margin-top:55.2pt;height:0.75pt;width:415.35pt;mso-position-horizontal-relative:page;mso-position-vertical-relative:page;z-index:25177395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6" o:spid="_x0000_s2196"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7" o:spid="_x0000_s2197" style="position:absolute;left:0pt;margin-left:90pt;margin-top:55.2pt;height:0.75pt;width:415.35pt;mso-position-horizontal-relative:page;mso-position-vertical-relative:page;z-index:25177702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8" o:spid="_x0000_s2198" style="position:absolute;left:0pt;margin-left:90pt;margin-top:55.2pt;height:0.75pt;width:415.35pt;mso-position-horizontal-relative:page;mso-position-vertical-relative:page;z-index:25177907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99" o:spid="_x0000_s2199"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0" o:spid="_x0000_s2200" style="position:absolute;left:0pt;margin-left:90pt;margin-top:55.2pt;height:0.75pt;width:415.35pt;mso-position-horizontal-relative:page;mso-position-vertical-relative:page;z-index:25176064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1" o:spid="_x0000_s2201"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6" o:spid="_x0000_s2066" style="position:absolute;left:0pt;margin-left:90pt;margin-top:55.2pt;height:0.75pt;width:415.35pt;mso-position-horizontal-relative:page;mso-position-vertical-relative:page;z-index:25167462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2" o:spid="_x0000_s2202" style="position:absolute;left:0pt;margin-left:90pt;margin-top:55.2pt;height:0.75pt;width:415.35pt;mso-position-horizontal-relative:page;mso-position-vertical-relative:page;z-index:2516787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3" o:spid="_x0000_s2203" style="position:absolute;left:0pt;margin-left:90pt;margin-top:55.2pt;height:0.75pt;width:415.35pt;mso-position-horizontal-relative:page;mso-position-vertical-relative:page;z-index:25167360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4" o:spid="_x0000_s2204" style="position:absolute;left:0pt;margin-left:90pt;margin-top:55.2pt;height:0.75pt;width:415.35pt;mso-position-horizontal-relative:page;mso-position-vertical-relative:page;z-index:25178419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5" o:spid="_x0000_s2205" style="position:absolute;left:0pt;margin-left:90pt;margin-top:55.2pt;height:0.75pt;width:415.35pt;mso-position-horizontal-relative:page;mso-position-vertical-relative:page;z-index:2516940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6" o:spid="_x0000_s2206" style="position:absolute;left:0pt;margin-left:90pt;margin-top:55.2pt;height:0.75pt;width:415.35pt;mso-position-horizontal-relative:page;mso-position-vertical-relative:page;z-index:25178624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7" o:spid="_x0000_s2207"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208" o:spid="_x0000_s2208" style="position:absolute;left:0pt;margin-left:90pt;margin-top:55.2pt;height:0.75pt;width:415.35pt;mso-position-horizontal-relative:page;mso-position-vertical-relative:page;z-index:25176883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7" o:spid="_x0000_s2067" style="position:absolute;left:0pt;margin-left:90pt;margin-top:55.2pt;height:0.75pt;width:415.35pt;mso-position-horizontal-relative:page;mso-position-vertical-relative:page;z-index:25167564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8" o:spid="_x0000_s2068" style="position:absolute;left:0pt;margin-left:90pt;margin-top:55.2pt;height:0.75pt;width:415.35pt;mso-position-horizontal-relative:page;mso-position-vertical-relative:page;z-index:25167667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3013"/>
      <w:rPr>
        <w:rFonts w:ascii="宋体" w:hAnsi="宋体" w:eastAsia="宋体" w:cs="宋体"/>
        <w:sz w:val="16"/>
        <w:szCs w:val="16"/>
      </w:rPr>
    </w:pPr>
    <w:r>
      <w:pict>
        <v:shape id="_x0000_s2069" o:spid="_x0000_s2069" style="position:absolute;left:0pt;margin-left:90pt;margin-top:55.2pt;height:0.75pt;width:415.35pt;mso-position-horizontal-relative:page;mso-position-vertical-relative:page;z-index:25167769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0" o:spid="_x0000_s2070" style="position:absolute;left:0pt;margin-left:90pt;margin-top:55.2pt;height:0.75pt;width:415.35pt;mso-position-horizontal-relative:page;mso-position-vertical-relative:page;z-index:2516787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53" o:spid="_x0000_s2053" style="position:absolute;left:0pt;margin-left:90pt;margin-top:55.2pt;height:0.75pt;width:415.35pt;mso-position-horizontal-relative:page;mso-position-vertical-relative:page;z-index:2516613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1" o:spid="_x0000_s2071"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2" o:spid="_x0000_s2072" style="position:absolute;left:0pt;margin-left:90pt;margin-top:55.2pt;height:0.75pt;width:415.35pt;mso-position-horizontal-relative:page;mso-position-vertical-relative:page;z-index:25167974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3" o:spid="_x0000_s2073" style="position:absolute;left:0pt;margin-left:90pt;margin-top:55.2pt;height:0.75pt;width:415.35pt;mso-position-horizontal-relative:page;mso-position-vertical-relative:page;z-index:25168076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87"/>
      <w:rPr>
        <w:rFonts w:ascii="宋体" w:hAnsi="宋体" w:eastAsia="宋体" w:cs="宋体"/>
        <w:sz w:val="16"/>
        <w:szCs w:val="16"/>
      </w:rPr>
    </w:pPr>
    <w:r>
      <w:pict>
        <v:shape id="_x0000_s2074" o:spid="_x0000_s2074" style="position:absolute;left:0pt;margin-left:90pt;margin-top:55.2pt;height:0.75pt;width:415.35pt;mso-position-horizontal-relative:page;mso-position-vertical-relative:page;z-index:25168179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5" o:spid="_x0000_s2075" style="position:absolute;left:0pt;margin-left:90pt;margin-top:55.2pt;height:0.75pt;width:415.35pt;mso-position-horizontal-relative:page;mso-position-vertical-relative:page;z-index:25168281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6" o:spid="_x0000_s2076" style="position:absolute;left:0pt;margin-left:90pt;margin-top:55.2pt;height:0.75pt;width:415.35pt;mso-position-horizontal-relative:page;mso-position-vertical-relative:page;z-index:25168384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7" o:spid="_x0000_s2077" style="position:absolute;left:0pt;margin-left:90pt;margin-top:55.2pt;height:0.75pt;width:415.35pt;mso-position-horizontal-relative:page;mso-position-vertical-relative:page;z-index:25168486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3458"/>
      <w:rPr>
        <w:rFonts w:ascii="宋体" w:hAnsi="宋体" w:eastAsia="宋体" w:cs="宋体"/>
        <w:sz w:val="16"/>
        <w:szCs w:val="16"/>
      </w:rPr>
    </w:pPr>
    <w:r>
      <w:pict>
        <v:shape id="_x0000_s2078" o:spid="_x0000_s2078" style="position:absolute;left:0pt;margin-left:90pt;margin-top:55.2pt;height:0.75pt;width:415.35pt;mso-position-horizontal-relative:page;mso-position-vertical-relative:page;z-index:2516858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79" o:spid="_x0000_s2079" style="position:absolute;left:0pt;margin-left:90pt;margin-top:55.2pt;height:0.75pt;width:415.35pt;mso-position-horizontal-relative:page;mso-position-vertical-relative:page;z-index:2516869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0" o:spid="_x0000_s2080" style="position:absolute;left:0pt;margin-left:90pt;margin-top:55.2pt;height:0.75pt;width:415.35pt;mso-position-horizontal-relative:page;mso-position-vertical-relative:page;z-index:25168793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54" o:spid="_x0000_s2054"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1" o:spid="_x0000_s2081"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2" o:spid="_x0000_s2082"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937"/>
      <w:rPr>
        <w:rFonts w:ascii="宋体" w:hAnsi="宋体" w:eastAsia="宋体" w:cs="宋体"/>
        <w:sz w:val="16"/>
        <w:szCs w:val="16"/>
      </w:rPr>
    </w:pPr>
    <w:r>
      <w:pict>
        <v:shape id="_x0000_s2083" o:spid="_x0000_s2083" style="position:absolute;left:0pt;margin-left:90pt;margin-top:55.2pt;height:0.75pt;width:415.35pt;mso-position-horizontal-relative:page;mso-position-vertical-relative:page;z-index:25168998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4" o:spid="_x0000_s2084" style="position:absolute;left:0pt;margin-left:90pt;margin-top:55.2pt;height:0.75pt;width:415.35pt;mso-position-horizontal-relative:page;mso-position-vertical-relative:page;z-index:25169100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5" o:spid="_x0000_s2085" style="position:absolute;left:0pt;margin-left:90pt;margin-top:55.2pt;height:0.75pt;width:415.35pt;mso-position-horizontal-relative:page;mso-position-vertical-relative:page;z-index:25169203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6" o:spid="_x0000_s2086" style="position:absolute;left:0pt;margin-left:90pt;margin-top:55.2pt;height:0.75pt;width:415.35pt;mso-position-horizontal-relative:page;mso-position-vertical-relative:page;z-index:2516787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7" o:spid="_x0000_s2087" style="position:absolute;left:0pt;margin-left:90pt;margin-top:55.2pt;height:0.75pt;width:415.35pt;mso-position-horizontal-relative:page;mso-position-vertical-relative:page;z-index:25169305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8" o:spid="_x0000_s2088" style="position:absolute;left:0pt;margin-left:90pt;margin-top:55.2pt;height:0.75pt;width:415.35pt;mso-position-horizontal-relative:page;mso-position-vertical-relative:page;z-index:2516940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89" o:spid="_x0000_s2089"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3234"/>
      <w:rPr>
        <w:rFonts w:ascii="宋体" w:hAnsi="宋体" w:eastAsia="宋体" w:cs="宋体"/>
        <w:sz w:val="16"/>
        <w:szCs w:val="16"/>
      </w:rPr>
    </w:pPr>
    <w:r>
      <w:pict>
        <v:shape id="_x0000_s2090" o:spid="_x0000_s2090" style="position:absolute;left:0pt;margin-left:90pt;margin-top:55.2pt;height:0.75pt;width:415.35pt;mso-position-horizontal-relative:page;mso-position-vertical-relative:page;z-index:2516951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931"/>
      <w:rPr>
        <w:rFonts w:ascii="宋体" w:hAnsi="宋体" w:eastAsia="宋体" w:cs="宋体"/>
        <w:sz w:val="16"/>
        <w:szCs w:val="16"/>
      </w:rPr>
    </w:pPr>
    <w:r>
      <w:pict>
        <v:shape id="_x0000_s2055" o:spid="_x0000_s2055" style="position:absolute;left:0pt;margin-left:90pt;margin-top:55.2pt;height:0.75pt;width:415.35pt;mso-position-horizontal-relative:page;mso-position-vertical-relative:page;z-index:2516633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1" o:spid="_x0000_s2091"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2" o:spid="_x0000_s2092" style="position:absolute;left:0pt;margin-left:90pt;margin-top:55.2pt;height:0.75pt;width:415.35pt;mso-position-horizontal-relative:page;mso-position-vertical-relative:page;z-index:25169715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3" o:spid="_x0000_s2093" style="position:absolute;left:0pt;margin-left:90pt;margin-top:55.2pt;height:0.75pt;width:415.35pt;mso-position-horizontal-relative:page;mso-position-vertical-relative:page;z-index:25169817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40"/>
      <w:rPr>
        <w:rFonts w:ascii="宋体" w:hAnsi="宋体" w:eastAsia="宋体" w:cs="宋体"/>
        <w:sz w:val="16"/>
        <w:szCs w:val="16"/>
      </w:rPr>
    </w:pPr>
    <w:r>
      <w:pict>
        <v:shape id="_x0000_s2094" o:spid="_x0000_s2094" style="position:absolute;left:0pt;margin-left:90pt;margin-top:55.2pt;height:0.75pt;width:415.35pt;mso-position-horizontal-relative:page;mso-position-vertical-relative:page;z-index:25169920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5" o:spid="_x0000_s2095" style="position:absolute;left:0pt;margin-left:90pt;margin-top:55.2pt;height:0.75pt;width:415.35pt;mso-position-horizontal-relative:page;mso-position-vertical-relative:page;z-index:25170022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6" o:spid="_x0000_s2096"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7" o:spid="_x0000_s2097" style="position:absolute;left:0pt;margin-left:90pt;margin-top:55.2pt;height:0.75pt;width:415.35pt;mso-position-horizontal-relative:page;mso-position-vertical-relative:page;z-index:2516695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8" o:spid="_x0000_s2098"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99" o:spid="_x0000_s2099" style="position:absolute;left:0pt;margin-left:90pt;margin-top:55.2pt;height:0.75pt;width:415.35pt;mso-position-horizontal-relative:page;mso-position-vertical-relative:page;z-index:25170227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0" o:spid="_x0000_s2100" style="position:absolute;left:0pt;margin-left:90pt;margin-top:55.2pt;height:0.75pt;width:415.35pt;mso-position-horizontal-relative:page;mso-position-vertical-relative:page;z-index:2516940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56" o:spid="_x0000_s2056" style="position:absolute;left:0pt;margin-left:90pt;margin-top:55.2pt;height:0.75pt;width:415.35pt;mso-position-horizontal-relative:page;mso-position-vertical-relative:page;z-index:25166438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1" o:spid="_x0000_s2101" style="position:absolute;left:0pt;margin-left:90pt;margin-top:55.2pt;height:0.75pt;width:415.35pt;mso-position-horizontal-relative:page;mso-position-vertical-relative:page;z-index:2517043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2" o:spid="_x0000_s2102"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3" o:spid="_x0000_s2103" style="position:absolute;left:0pt;margin-left:90pt;margin-top:55.2pt;height:0.75pt;width:415.35pt;mso-position-horizontal-relative:page;mso-position-vertical-relative:page;z-index:25167667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4" o:spid="_x0000_s2104" style="position:absolute;left:0pt;margin-left:90pt;margin-top:55.2pt;height:0.75pt;width:415.35pt;mso-position-horizontal-relative:page;mso-position-vertical-relative:page;z-index:2516940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5" o:spid="_x0000_s2105"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78"/>
      <w:rPr>
        <w:rFonts w:ascii="宋体" w:hAnsi="宋体" w:eastAsia="宋体" w:cs="宋体"/>
        <w:sz w:val="16"/>
        <w:szCs w:val="16"/>
      </w:rPr>
    </w:pPr>
    <w:r>
      <w:pict>
        <v:shape id="_x0000_s2106" o:spid="_x0000_s2106" style="position:absolute;left:0pt;margin-left:90pt;margin-top:55.2pt;height:0.75pt;width:415.35pt;mso-position-horizontal-relative:page;mso-position-vertical-relative:page;z-index:25170739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78"/>
      <w:rPr>
        <w:rFonts w:ascii="宋体" w:hAnsi="宋体" w:eastAsia="宋体" w:cs="宋体"/>
        <w:sz w:val="16"/>
        <w:szCs w:val="16"/>
      </w:rPr>
    </w:pPr>
    <w:r>
      <w:pict>
        <v:shape id="_x0000_s2107" o:spid="_x0000_s2107" style="position:absolute;left:0pt;margin-left:90pt;margin-top:55.2pt;height:0.75pt;width:415.35pt;mso-position-horizontal-relative:page;mso-position-vertical-relative:page;z-index:25170841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8" o:spid="_x0000_s2108"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09" o:spid="_x0000_s2109" style="position:absolute;left:0pt;margin-left:90pt;margin-top:55.2pt;height:0.75pt;width:415.35pt;mso-position-horizontal-relative:page;mso-position-vertical-relative:page;z-index:25171046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0" o:spid="_x0000_s2110" style="position:absolute;left:0pt;margin-left:90pt;margin-top:55.2pt;height:0.75pt;width:415.35pt;mso-position-horizontal-relative:page;mso-position-vertical-relative:page;z-index:2516695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57" o:spid="_x0000_s2057" style="position:absolute;left:0pt;margin-left:90pt;margin-top:55.2pt;height:0.75pt;width:415.35pt;mso-position-horizontal-relative:page;mso-position-vertical-relative:page;z-index:25166540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1" o:spid="_x0000_s2111" style="position:absolute;left:0pt;margin-left:90pt;margin-top:55.2pt;height:0.75pt;width:415.35pt;mso-position-horizontal-relative:page;mso-position-vertical-relative:page;z-index:2517114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2" o:spid="_x0000_s2112" style="position:absolute;left:0pt;margin-left:90pt;margin-top:55.2pt;height:0.75pt;width:415.35pt;mso-position-horizontal-relative:page;mso-position-vertical-relative:page;z-index:2517125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3" o:spid="_x0000_s2113" style="position:absolute;left:0pt;margin-left:90pt;margin-top:55.2pt;height:0.75pt;width:415.35pt;mso-position-horizontal-relative:page;mso-position-vertical-relative:page;z-index:2516787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4" o:spid="_x0000_s2114" style="position:absolute;left:0pt;margin-left:90pt;margin-top:55.2pt;height:0.75pt;width:415.35pt;mso-position-horizontal-relative:page;mso-position-vertical-relative:page;z-index:25171353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5" o:spid="_x0000_s2115" style="position:absolute;left:0pt;margin-left:90pt;margin-top:55.2pt;height:0.75pt;width:415.35pt;mso-position-horizontal-relative:page;mso-position-vertical-relative:page;z-index:2517145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6" o:spid="_x0000_s2116"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7" o:spid="_x0000_s2117" style="position:absolute;left:0pt;margin-left:90pt;margin-top:55.2pt;height:0.75pt;width:415.35pt;mso-position-horizontal-relative:page;mso-position-vertical-relative:page;z-index:25167667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931"/>
      <w:rPr>
        <w:rFonts w:ascii="宋体" w:hAnsi="宋体" w:eastAsia="宋体" w:cs="宋体"/>
        <w:sz w:val="16"/>
        <w:szCs w:val="16"/>
      </w:rPr>
    </w:pPr>
    <w:r>
      <w:pict>
        <v:shape id="_x0000_s2118" o:spid="_x0000_s2118" style="position:absolute;left:0pt;margin-left:90pt;margin-top:55.2pt;height:0.75pt;width:415.35pt;mso-position-horizontal-relative:page;mso-position-vertical-relative:page;z-index:25171660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19" o:spid="_x0000_s2119"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0" o:spid="_x0000_s2120" style="position:absolute;left:0pt;margin-left:90pt;margin-top:55.2pt;height:0.75pt;width:415.35pt;mso-position-horizontal-relative:page;mso-position-vertical-relative:page;z-index:25171865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58" o:spid="_x0000_s2058" style="position:absolute;left:0pt;margin-left:90pt;margin-top:55.2pt;height:0.75pt;width:415.35pt;mso-position-horizontal-relative:page;mso-position-vertical-relative:page;z-index:25166643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1" o:spid="_x0000_s2121"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931"/>
      <w:rPr>
        <w:rFonts w:ascii="宋体" w:hAnsi="宋体" w:eastAsia="宋体" w:cs="宋体"/>
        <w:sz w:val="16"/>
        <w:szCs w:val="16"/>
      </w:rPr>
    </w:pPr>
    <w:r>
      <w:pict>
        <v:shape id="_x0000_s2122" o:spid="_x0000_s2122" style="position:absolute;left:0pt;margin-left:90pt;margin-top:55.2pt;height:0.75pt;width:415.35pt;mso-position-horizontal-relative:page;mso-position-vertical-relative:page;z-index:2517196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3" o:spid="_x0000_s2123" style="position:absolute;left:0pt;margin-left:90pt;margin-top:55.2pt;height:0.75pt;width:415.35pt;mso-position-horizontal-relative:page;mso-position-vertical-relative:page;z-index:2517207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4" o:spid="_x0000_s2124" style="position:absolute;left:0pt;margin-left:90pt;margin-top:55.2pt;height:0.75pt;width:415.35pt;mso-position-horizontal-relative:page;mso-position-vertical-relative:page;z-index:25172172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5" o:spid="_x0000_s2125" style="position:absolute;left:0pt;margin-left:90pt;margin-top:55.2pt;height:0.75pt;width:415.35pt;mso-position-horizontal-relative:page;mso-position-vertical-relative:page;z-index:25172275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6" o:spid="_x0000_s2126" style="position:absolute;left:0pt;margin-left:90pt;margin-top:55.2pt;height:0.75pt;width:415.35pt;mso-position-horizontal-relative:page;mso-position-vertical-relative:page;z-index:25166950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7" o:spid="_x0000_s2127" style="position:absolute;left:0pt;margin-left:90pt;margin-top:55.2pt;height:0.75pt;width:415.35pt;mso-position-horizontal-relative:page;mso-position-vertical-relative:page;z-index:25169305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8" o:spid="_x0000_s2128" style="position:absolute;left:0pt;margin-left:90pt;margin-top:55.2pt;height:0.75pt;width:415.35pt;mso-position-horizontal-relative:page;mso-position-vertical-relative:page;z-index:25172480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29" o:spid="_x0000_s2129"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0" o:spid="_x0000_s2130" style="position:absolute;left:0pt;margin-left:90pt;margin-top:55.2pt;height:0.75pt;width:415.35pt;mso-position-horizontal-relative:page;mso-position-vertical-relative:page;z-index:2516940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59" o:spid="_x0000_s2059"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1" o:spid="_x0000_s2131" style="position:absolute;left:0pt;margin-left:90pt;margin-top:55.2pt;height:0.75pt;width:415.35pt;mso-position-horizontal-relative:page;mso-position-vertical-relative:page;z-index:25172684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2" o:spid="_x0000_s2132" style="position:absolute;left:0pt;margin-left:90pt;margin-top:55.2pt;height:0.75pt;width:415.35pt;mso-position-horizontal-relative:page;mso-position-vertical-relative:page;z-index:25172787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3" o:spid="_x0000_s2133" style="position:absolute;left:0pt;margin-left:90pt;margin-top:55.2pt;height:0.75pt;width:415.35pt;mso-position-horizontal-relative:page;mso-position-vertical-relative:page;z-index:25172889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4" o:spid="_x0000_s2134"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931"/>
      <w:rPr>
        <w:rFonts w:ascii="宋体" w:hAnsi="宋体" w:eastAsia="宋体" w:cs="宋体"/>
        <w:sz w:val="16"/>
        <w:szCs w:val="16"/>
      </w:rPr>
    </w:pPr>
    <w:r>
      <w:pict>
        <v:shape id="_x0000_s2135" o:spid="_x0000_s2135" style="position:absolute;left:0pt;margin-left:90pt;margin-top:55.2pt;height:0.75pt;width:415.35pt;mso-position-horizontal-relative:page;mso-position-vertical-relative:page;z-index:25171660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6" o:spid="_x0000_s2136"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7" o:spid="_x0000_s2137" style="position:absolute;left:0pt;margin-left:90pt;margin-top:55.2pt;height:0.75pt;width:415.35pt;mso-position-horizontal-relative:page;mso-position-vertical-relative:page;z-index:2516869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931"/>
      <w:rPr>
        <w:rFonts w:ascii="宋体" w:hAnsi="宋体" w:eastAsia="宋体" w:cs="宋体"/>
        <w:sz w:val="16"/>
        <w:szCs w:val="16"/>
      </w:rPr>
    </w:pPr>
    <w:r>
      <w:pict>
        <v:shape id="_x0000_s2138" o:spid="_x0000_s2138" style="position:absolute;left:0pt;margin-left:90pt;margin-top:55.2pt;height:0.75pt;width:415.35pt;mso-position-horizontal-relative:page;mso-position-vertical-relative:page;z-index:25171660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39" o:spid="_x0000_s2139" style="position:absolute;left:0pt;margin-left:90pt;margin-top:55.2pt;height:0.75pt;width:415.35pt;mso-position-horizontal-relative:page;mso-position-vertical-relative:page;z-index:25173196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0" o:spid="_x0000_s2140" style="position:absolute;left:0pt;margin-left:90pt;margin-top:55.2pt;height:0.75pt;width:415.35pt;mso-position-horizontal-relative:page;mso-position-vertical-relative:page;z-index:2516940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060" o:spid="_x0000_s2060" style="position:absolute;left:0pt;margin-left:90pt;margin-top:55.2pt;height:0.75pt;width:415.35pt;mso-position-horizontal-relative:page;mso-position-vertical-relative:page;z-index:2516684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1" o:spid="_x0000_s2141" style="position:absolute;left:0pt;margin-left:90pt;margin-top:55.2pt;height:0.75pt;width:415.35pt;mso-position-horizontal-relative:page;mso-position-vertical-relative:page;z-index:25173299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2" o:spid="_x0000_s2142" style="position:absolute;left:0pt;margin-left:90pt;margin-top:55.2pt;height:0.75pt;width:415.35pt;mso-position-horizontal-relative:page;mso-position-vertical-relative:page;z-index:25166848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3" o:spid="_x0000_s2143" style="position:absolute;left:0pt;margin-left:90pt;margin-top:55.2pt;height:0.75pt;width:415.35pt;mso-position-horizontal-relative:page;mso-position-vertical-relative:page;z-index:25171353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4" o:spid="_x0000_s2144" style="position:absolute;left:0pt;margin-left:90pt;margin-top:55.2pt;height:0.75pt;width:415.35pt;mso-position-horizontal-relative:page;mso-position-vertical-relative:page;z-index:251734016;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5" o:spid="_x0000_s2145" style="position:absolute;left:0pt;margin-left:90pt;margin-top:55.2pt;height:0.75pt;width:415.35pt;mso-position-horizontal-relative:page;mso-position-vertical-relative:page;z-index:25173504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6" o:spid="_x0000_s2146" style="position:absolute;left:0pt;margin-left:90pt;margin-top:55.2pt;height:0.75pt;width:415.35pt;mso-position-horizontal-relative:page;mso-position-vertical-relative:page;z-index:251736064;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7" o:spid="_x0000_s2147" style="position:absolute;left:0pt;margin-left:90pt;margin-top:55.2pt;height:0.75pt;width:415.35pt;mso-position-horizontal-relative:page;mso-position-vertical-relative:page;z-index:25168896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8" o:spid="_x0000_s2148" style="position:absolute;left:0pt;margin-left:90pt;margin-top:55.2pt;height:0.75pt;width:415.35pt;mso-position-horizontal-relative:page;mso-position-vertical-relative:page;z-index:251738112;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49" o:spid="_x0000_s2149" style="position:absolute;left:0pt;margin-left:90pt;margin-top:55.2pt;height:0.75pt;width:415.35pt;mso-position-horizontal-relative:page;mso-position-vertical-relative:page;z-index:251660288;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0" w:lineRule="auto"/>
      <w:ind w:left="2831"/>
      <w:rPr>
        <w:rFonts w:ascii="宋体" w:hAnsi="宋体" w:eastAsia="宋体" w:cs="宋体"/>
        <w:sz w:val="16"/>
        <w:szCs w:val="16"/>
      </w:rPr>
    </w:pPr>
    <w:r>
      <w:pict>
        <v:shape id="_x0000_s2150" o:spid="_x0000_s2150" style="position:absolute;left:0pt;margin-left:90pt;margin-top:55.2pt;height:0.75pt;width:415.35pt;mso-position-horizontal-relative:page;mso-position-vertical-relative:page;z-index:251678720;mso-width-relative:page;mso-height-relative:page;" fillcolor="#000000" filled="t" stroked="f" coordsize="8307,15" o:allowincell="f" path="m0,0l8306,0,8306,14,0,14,0,0xe">
          <v:path/>
          <v:fill on="t" focussize="0,0"/>
          <v:stroke on="f"/>
          <v:imagedata o:title=""/>
          <o:lock v:ext="edit"/>
        </v:shape>
      </w:pict>
    </w:r>
    <w:r>
      <w:rPr>
        <w:rFonts w:ascii="宋体" w:hAnsi="宋体" w:eastAsia="宋体" w:cs="宋体"/>
        <w:spacing w:val="13"/>
        <w:sz w:val="16"/>
        <w:szCs w:val="16"/>
      </w:rPr>
      <w:t>合肥学院毕业生就业工作年鉴</w:t>
    </w:r>
    <w:r>
      <w:rPr>
        <w:rFonts w:ascii="宋体" w:hAnsi="宋体" w:eastAsia="宋体" w:cs="宋体"/>
        <w:spacing w:val="55"/>
        <w:sz w:val="16"/>
        <w:szCs w:val="16"/>
      </w:rPr>
      <w:t xml:space="preserve"> </w:t>
    </w:r>
    <w:r>
      <w:rPr>
        <w:rFonts w:ascii="宋体" w:hAnsi="宋体" w:eastAsia="宋体" w:cs="宋体"/>
        <w:spacing w:val="13"/>
        <w:sz w:val="16"/>
        <w:szCs w:val="16"/>
      </w:rPr>
      <w:t>(</w:t>
    </w:r>
    <w:r>
      <w:rPr>
        <w:rFonts w:ascii="Times New Roman" w:hAnsi="Times New Roman" w:eastAsia="Times New Roman" w:cs="Times New Roman"/>
        <w:spacing w:val="13"/>
        <w:sz w:val="16"/>
        <w:szCs w:val="16"/>
      </w:rPr>
      <w:t>2021</w:t>
    </w:r>
    <w:r>
      <w:rPr>
        <w:rFonts w:ascii="宋体" w:hAnsi="宋体" w:eastAsia="宋体" w:cs="宋体"/>
        <w:spacing w:val="13"/>
        <w:sz w:val="16"/>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TY1MDQ3YzNkNjYyNjQ2N2U4NmQ2MmQxYjJlMWI0NGEifQ=="/>
  </w:docVars>
  <w:rsids>
    <w:rsidRoot w:val="00000000"/>
    <w:rsid w:val="6FB10BDC"/>
    <w:rsid w:val="7D971A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16"/>
      <w:szCs w:val="16"/>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19"/>
      <w:szCs w:val="19"/>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50.xml"/><Relationship Id="rId98" Type="http://schemas.openxmlformats.org/officeDocument/2006/relationships/header" Target="header45.xml"/><Relationship Id="rId97" Type="http://schemas.openxmlformats.org/officeDocument/2006/relationships/footer" Target="footer49.xml"/><Relationship Id="rId96" Type="http://schemas.openxmlformats.org/officeDocument/2006/relationships/header" Target="header44.xml"/><Relationship Id="rId95" Type="http://schemas.openxmlformats.org/officeDocument/2006/relationships/footer" Target="footer48.xml"/><Relationship Id="rId94" Type="http://schemas.openxmlformats.org/officeDocument/2006/relationships/header" Target="header43.xml"/><Relationship Id="rId93" Type="http://schemas.openxmlformats.org/officeDocument/2006/relationships/footer" Target="footer47.xml"/><Relationship Id="rId92" Type="http://schemas.openxmlformats.org/officeDocument/2006/relationships/header" Target="header42.xml"/><Relationship Id="rId91" Type="http://schemas.openxmlformats.org/officeDocument/2006/relationships/footer" Target="footer46.xml"/><Relationship Id="rId90" Type="http://schemas.openxmlformats.org/officeDocument/2006/relationships/header" Target="header41.xml"/><Relationship Id="rId9" Type="http://schemas.openxmlformats.org/officeDocument/2006/relationships/header" Target="header3.xml"/><Relationship Id="rId89" Type="http://schemas.openxmlformats.org/officeDocument/2006/relationships/footer" Target="footer45.xml"/><Relationship Id="rId88" Type="http://schemas.openxmlformats.org/officeDocument/2006/relationships/header" Target="header40.xml"/><Relationship Id="rId87" Type="http://schemas.openxmlformats.org/officeDocument/2006/relationships/footer" Target="footer44.xml"/><Relationship Id="rId86" Type="http://schemas.openxmlformats.org/officeDocument/2006/relationships/header" Target="header39.xml"/><Relationship Id="rId85" Type="http://schemas.openxmlformats.org/officeDocument/2006/relationships/footer" Target="footer43.xml"/><Relationship Id="rId84" Type="http://schemas.openxmlformats.org/officeDocument/2006/relationships/header" Target="header38.xml"/><Relationship Id="rId83" Type="http://schemas.openxmlformats.org/officeDocument/2006/relationships/footer" Target="footer42.xml"/><Relationship Id="rId82" Type="http://schemas.openxmlformats.org/officeDocument/2006/relationships/header" Target="header37.xml"/><Relationship Id="rId81" Type="http://schemas.openxmlformats.org/officeDocument/2006/relationships/footer" Target="footer41.xml"/><Relationship Id="rId80" Type="http://schemas.openxmlformats.org/officeDocument/2006/relationships/header" Target="header36.xml"/><Relationship Id="rId8" Type="http://schemas.openxmlformats.org/officeDocument/2006/relationships/footer" Target="footer2.xml"/><Relationship Id="rId79" Type="http://schemas.openxmlformats.org/officeDocument/2006/relationships/footer" Target="footer40.xml"/><Relationship Id="rId78" Type="http://schemas.openxmlformats.org/officeDocument/2006/relationships/header" Target="header35.xml"/><Relationship Id="rId77" Type="http://schemas.openxmlformats.org/officeDocument/2006/relationships/footer" Target="footer39.xml"/><Relationship Id="rId76" Type="http://schemas.openxmlformats.org/officeDocument/2006/relationships/header" Target="header34.xml"/><Relationship Id="rId75" Type="http://schemas.openxmlformats.org/officeDocument/2006/relationships/footer" Target="footer38.xml"/><Relationship Id="rId74" Type="http://schemas.openxmlformats.org/officeDocument/2006/relationships/header" Target="header33.xml"/><Relationship Id="rId73" Type="http://schemas.openxmlformats.org/officeDocument/2006/relationships/footer" Target="footer37.xml"/><Relationship Id="rId72" Type="http://schemas.openxmlformats.org/officeDocument/2006/relationships/header" Target="header32.xml"/><Relationship Id="rId71" Type="http://schemas.openxmlformats.org/officeDocument/2006/relationships/footer" Target="footer36.xml"/><Relationship Id="rId70" Type="http://schemas.openxmlformats.org/officeDocument/2006/relationships/header" Target="header31.xml"/><Relationship Id="rId7" Type="http://schemas.openxmlformats.org/officeDocument/2006/relationships/header" Target="header2.xml"/><Relationship Id="rId69" Type="http://schemas.openxmlformats.org/officeDocument/2006/relationships/footer" Target="footer35.xml"/><Relationship Id="rId68" Type="http://schemas.openxmlformats.org/officeDocument/2006/relationships/header" Target="header30.xml"/><Relationship Id="rId67" Type="http://schemas.openxmlformats.org/officeDocument/2006/relationships/footer" Target="footer34.xml"/><Relationship Id="rId66" Type="http://schemas.openxmlformats.org/officeDocument/2006/relationships/header" Target="header29.xml"/><Relationship Id="rId65" Type="http://schemas.openxmlformats.org/officeDocument/2006/relationships/footer" Target="footer33.xml"/><Relationship Id="rId64" Type="http://schemas.openxmlformats.org/officeDocument/2006/relationships/header" Target="header28.xml"/><Relationship Id="rId63" Type="http://schemas.openxmlformats.org/officeDocument/2006/relationships/footer" Target="footer32.xml"/><Relationship Id="rId62" Type="http://schemas.openxmlformats.org/officeDocument/2006/relationships/header" Target="header27.xml"/><Relationship Id="rId61" Type="http://schemas.openxmlformats.org/officeDocument/2006/relationships/footer" Target="footer31.xml"/><Relationship Id="rId60" Type="http://schemas.openxmlformats.org/officeDocument/2006/relationships/header" Target="header26.xml"/><Relationship Id="rId6" Type="http://schemas.openxmlformats.org/officeDocument/2006/relationships/footer" Target="footer1.xml"/><Relationship Id="rId59" Type="http://schemas.openxmlformats.org/officeDocument/2006/relationships/footer" Target="footer30.xml"/><Relationship Id="rId58" Type="http://schemas.openxmlformats.org/officeDocument/2006/relationships/header" Target="header25.xml"/><Relationship Id="rId57" Type="http://schemas.openxmlformats.org/officeDocument/2006/relationships/footer" Target="footer29.xml"/><Relationship Id="rId56" Type="http://schemas.openxmlformats.org/officeDocument/2006/relationships/header" Target="header24.xml"/><Relationship Id="rId55" Type="http://schemas.openxmlformats.org/officeDocument/2006/relationships/footer" Target="footer28.xml"/><Relationship Id="rId54" Type="http://schemas.openxmlformats.org/officeDocument/2006/relationships/header" Target="header23.xml"/><Relationship Id="rId53" Type="http://schemas.openxmlformats.org/officeDocument/2006/relationships/footer" Target="footer27.xml"/><Relationship Id="rId52" Type="http://schemas.openxmlformats.org/officeDocument/2006/relationships/header" Target="header22.xml"/><Relationship Id="rId51" Type="http://schemas.openxmlformats.org/officeDocument/2006/relationships/footer" Target="footer26.xml"/><Relationship Id="rId50" Type="http://schemas.openxmlformats.org/officeDocument/2006/relationships/header" Target="header21.xml"/><Relationship Id="rId5" Type="http://schemas.openxmlformats.org/officeDocument/2006/relationships/header" Target="header1.xml"/><Relationship Id="rId49" Type="http://schemas.openxmlformats.org/officeDocument/2006/relationships/footer" Target="footer25.xml"/><Relationship Id="rId48" Type="http://schemas.openxmlformats.org/officeDocument/2006/relationships/header" Target="header20.xml"/><Relationship Id="rId47" Type="http://schemas.openxmlformats.org/officeDocument/2006/relationships/footer" Target="footer24.xml"/><Relationship Id="rId468" Type="http://schemas.openxmlformats.org/officeDocument/2006/relationships/fontTable" Target="fontTable.xml"/><Relationship Id="rId467" Type="http://schemas.openxmlformats.org/officeDocument/2006/relationships/customXml" Target="../customXml/item1.xml"/><Relationship Id="rId466" Type="http://schemas.openxmlformats.org/officeDocument/2006/relationships/image" Target="media/image128.png"/><Relationship Id="rId465" Type="http://schemas.openxmlformats.org/officeDocument/2006/relationships/image" Target="media/image127.png"/><Relationship Id="rId464" Type="http://schemas.openxmlformats.org/officeDocument/2006/relationships/image" Target="media/image126.png"/><Relationship Id="rId463" Type="http://schemas.openxmlformats.org/officeDocument/2006/relationships/image" Target="media/image125.png"/><Relationship Id="rId462" Type="http://schemas.openxmlformats.org/officeDocument/2006/relationships/image" Target="media/image124.png"/><Relationship Id="rId461" Type="http://schemas.openxmlformats.org/officeDocument/2006/relationships/image" Target="media/image123.png"/><Relationship Id="rId460" Type="http://schemas.openxmlformats.org/officeDocument/2006/relationships/image" Target="media/image122.png"/><Relationship Id="rId46" Type="http://schemas.openxmlformats.org/officeDocument/2006/relationships/header" Target="header19.xml"/><Relationship Id="rId459" Type="http://schemas.openxmlformats.org/officeDocument/2006/relationships/image" Target="media/image121.png"/><Relationship Id="rId458" Type="http://schemas.openxmlformats.org/officeDocument/2006/relationships/image" Target="media/image120.png"/><Relationship Id="rId457" Type="http://schemas.openxmlformats.org/officeDocument/2006/relationships/image" Target="media/image119.png"/><Relationship Id="rId456" Type="http://schemas.openxmlformats.org/officeDocument/2006/relationships/image" Target="media/image118.png"/><Relationship Id="rId455" Type="http://schemas.openxmlformats.org/officeDocument/2006/relationships/image" Target="media/image117.png"/><Relationship Id="rId454" Type="http://schemas.openxmlformats.org/officeDocument/2006/relationships/image" Target="media/image116.png"/><Relationship Id="rId453" Type="http://schemas.openxmlformats.org/officeDocument/2006/relationships/image" Target="media/image115.png"/><Relationship Id="rId452" Type="http://schemas.openxmlformats.org/officeDocument/2006/relationships/image" Target="media/image114.png"/><Relationship Id="rId451" Type="http://schemas.openxmlformats.org/officeDocument/2006/relationships/image" Target="media/image113.png"/><Relationship Id="rId450" Type="http://schemas.openxmlformats.org/officeDocument/2006/relationships/image" Target="media/image112.png"/><Relationship Id="rId45" Type="http://schemas.openxmlformats.org/officeDocument/2006/relationships/footer" Target="footer23.xml"/><Relationship Id="rId449" Type="http://schemas.openxmlformats.org/officeDocument/2006/relationships/image" Target="media/image111.png"/><Relationship Id="rId448" Type="http://schemas.openxmlformats.org/officeDocument/2006/relationships/image" Target="media/image110.jpeg"/><Relationship Id="rId447" Type="http://schemas.openxmlformats.org/officeDocument/2006/relationships/image" Target="media/image109.png"/><Relationship Id="rId446" Type="http://schemas.openxmlformats.org/officeDocument/2006/relationships/image" Target="media/image108.jpeg"/><Relationship Id="rId445" Type="http://schemas.openxmlformats.org/officeDocument/2006/relationships/image" Target="media/image107.jpeg"/><Relationship Id="rId444" Type="http://schemas.openxmlformats.org/officeDocument/2006/relationships/image" Target="media/image106.png"/><Relationship Id="rId443" Type="http://schemas.openxmlformats.org/officeDocument/2006/relationships/image" Target="media/image105.png"/><Relationship Id="rId442" Type="http://schemas.openxmlformats.org/officeDocument/2006/relationships/image" Target="media/image104.png"/><Relationship Id="rId441" Type="http://schemas.openxmlformats.org/officeDocument/2006/relationships/image" Target="media/image103.png"/><Relationship Id="rId440" Type="http://schemas.openxmlformats.org/officeDocument/2006/relationships/image" Target="media/image102.png"/><Relationship Id="rId44" Type="http://schemas.openxmlformats.org/officeDocument/2006/relationships/header" Target="header18.xml"/><Relationship Id="rId439" Type="http://schemas.openxmlformats.org/officeDocument/2006/relationships/image" Target="media/image101.png"/><Relationship Id="rId438" Type="http://schemas.openxmlformats.org/officeDocument/2006/relationships/image" Target="media/image100.png"/><Relationship Id="rId437" Type="http://schemas.openxmlformats.org/officeDocument/2006/relationships/image" Target="media/image99.png"/><Relationship Id="rId436" Type="http://schemas.openxmlformats.org/officeDocument/2006/relationships/image" Target="media/image98.png"/><Relationship Id="rId435" Type="http://schemas.openxmlformats.org/officeDocument/2006/relationships/image" Target="media/image97.png"/><Relationship Id="rId434" Type="http://schemas.openxmlformats.org/officeDocument/2006/relationships/image" Target="media/image96.png"/><Relationship Id="rId433" Type="http://schemas.openxmlformats.org/officeDocument/2006/relationships/image" Target="media/image95.png"/><Relationship Id="rId432" Type="http://schemas.openxmlformats.org/officeDocument/2006/relationships/image" Target="media/image94.png"/><Relationship Id="rId431" Type="http://schemas.openxmlformats.org/officeDocument/2006/relationships/image" Target="media/image93.png"/><Relationship Id="rId430" Type="http://schemas.openxmlformats.org/officeDocument/2006/relationships/image" Target="media/image92.png"/><Relationship Id="rId43" Type="http://schemas.openxmlformats.org/officeDocument/2006/relationships/footer" Target="footer22.xml"/><Relationship Id="rId429" Type="http://schemas.openxmlformats.org/officeDocument/2006/relationships/image" Target="media/image91.png"/><Relationship Id="rId428" Type="http://schemas.openxmlformats.org/officeDocument/2006/relationships/image" Target="media/image90.png"/><Relationship Id="rId427" Type="http://schemas.openxmlformats.org/officeDocument/2006/relationships/image" Target="media/image89.png"/><Relationship Id="rId426" Type="http://schemas.openxmlformats.org/officeDocument/2006/relationships/image" Target="media/image88.png"/><Relationship Id="rId425" Type="http://schemas.openxmlformats.org/officeDocument/2006/relationships/image" Target="media/image87.png"/><Relationship Id="rId424" Type="http://schemas.openxmlformats.org/officeDocument/2006/relationships/image" Target="media/image86.png"/><Relationship Id="rId423" Type="http://schemas.openxmlformats.org/officeDocument/2006/relationships/image" Target="media/image85.png"/><Relationship Id="rId422" Type="http://schemas.openxmlformats.org/officeDocument/2006/relationships/image" Target="media/image84.png"/><Relationship Id="rId421" Type="http://schemas.openxmlformats.org/officeDocument/2006/relationships/image" Target="media/image83.png"/><Relationship Id="rId420" Type="http://schemas.openxmlformats.org/officeDocument/2006/relationships/image" Target="media/image82.png"/><Relationship Id="rId42" Type="http://schemas.openxmlformats.org/officeDocument/2006/relationships/header" Target="header17.xml"/><Relationship Id="rId419" Type="http://schemas.openxmlformats.org/officeDocument/2006/relationships/image" Target="media/image81.png"/><Relationship Id="rId418" Type="http://schemas.openxmlformats.org/officeDocument/2006/relationships/image" Target="media/image80.jpeg"/><Relationship Id="rId417" Type="http://schemas.openxmlformats.org/officeDocument/2006/relationships/image" Target="media/image79.jpeg"/><Relationship Id="rId416" Type="http://schemas.openxmlformats.org/officeDocument/2006/relationships/image" Target="media/image78.png"/><Relationship Id="rId415" Type="http://schemas.openxmlformats.org/officeDocument/2006/relationships/image" Target="media/image77.png"/><Relationship Id="rId414" Type="http://schemas.openxmlformats.org/officeDocument/2006/relationships/image" Target="media/image76.png"/><Relationship Id="rId413" Type="http://schemas.openxmlformats.org/officeDocument/2006/relationships/image" Target="media/image75.png"/><Relationship Id="rId412" Type="http://schemas.openxmlformats.org/officeDocument/2006/relationships/image" Target="media/image74.png"/><Relationship Id="rId411" Type="http://schemas.openxmlformats.org/officeDocument/2006/relationships/image" Target="media/image73.png"/><Relationship Id="rId410" Type="http://schemas.openxmlformats.org/officeDocument/2006/relationships/image" Target="media/image72.png"/><Relationship Id="rId41" Type="http://schemas.openxmlformats.org/officeDocument/2006/relationships/footer" Target="footer21.xml"/><Relationship Id="rId409" Type="http://schemas.openxmlformats.org/officeDocument/2006/relationships/image" Target="media/image71.png"/><Relationship Id="rId408" Type="http://schemas.openxmlformats.org/officeDocument/2006/relationships/image" Target="media/image70.jpeg"/><Relationship Id="rId407" Type="http://schemas.openxmlformats.org/officeDocument/2006/relationships/image" Target="media/image69.png"/><Relationship Id="rId406" Type="http://schemas.openxmlformats.org/officeDocument/2006/relationships/image" Target="media/image68.png"/><Relationship Id="rId405" Type="http://schemas.openxmlformats.org/officeDocument/2006/relationships/image" Target="media/image67.png"/><Relationship Id="rId404" Type="http://schemas.openxmlformats.org/officeDocument/2006/relationships/image" Target="media/image66.jpeg"/><Relationship Id="rId403" Type="http://schemas.openxmlformats.org/officeDocument/2006/relationships/image" Target="media/image65.jpeg"/><Relationship Id="rId402" Type="http://schemas.openxmlformats.org/officeDocument/2006/relationships/image" Target="media/image64.jpeg"/><Relationship Id="rId401" Type="http://schemas.openxmlformats.org/officeDocument/2006/relationships/image" Target="media/image63.jpeg"/><Relationship Id="rId400" Type="http://schemas.openxmlformats.org/officeDocument/2006/relationships/image" Target="media/image62.png"/><Relationship Id="rId40" Type="http://schemas.openxmlformats.org/officeDocument/2006/relationships/header" Target="header16.xml"/><Relationship Id="rId4" Type="http://schemas.openxmlformats.org/officeDocument/2006/relationships/endnotes" Target="endnotes.xml"/><Relationship Id="rId399" Type="http://schemas.openxmlformats.org/officeDocument/2006/relationships/image" Target="media/image61.png"/><Relationship Id="rId398" Type="http://schemas.openxmlformats.org/officeDocument/2006/relationships/image" Target="media/image60.png"/><Relationship Id="rId397" Type="http://schemas.openxmlformats.org/officeDocument/2006/relationships/image" Target="media/image59.png"/><Relationship Id="rId396" Type="http://schemas.openxmlformats.org/officeDocument/2006/relationships/image" Target="media/image58.png"/><Relationship Id="rId395" Type="http://schemas.openxmlformats.org/officeDocument/2006/relationships/image" Target="media/image57.png"/><Relationship Id="rId394" Type="http://schemas.openxmlformats.org/officeDocument/2006/relationships/image" Target="media/image56.png"/><Relationship Id="rId393" Type="http://schemas.openxmlformats.org/officeDocument/2006/relationships/image" Target="media/image55.png"/><Relationship Id="rId392" Type="http://schemas.openxmlformats.org/officeDocument/2006/relationships/image" Target="media/image54.png"/><Relationship Id="rId391" Type="http://schemas.openxmlformats.org/officeDocument/2006/relationships/image" Target="media/image53.png"/><Relationship Id="rId390" Type="http://schemas.openxmlformats.org/officeDocument/2006/relationships/image" Target="media/image52.png"/><Relationship Id="rId39" Type="http://schemas.openxmlformats.org/officeDocument/2006/relationships/footer" Target="footer20.xml"/><Relationship Id="rId389" Type="http://schemas.openxmlformats.org/officeDocument/2006/relationships/image" Target="media/image51.png"/><Relationship Id="rId388" Type="http://schemas.openxmlformats.org/officeDocument/2006/relationships/image" Target="media/image50.jpeg"/><Relationship Id="rId387" Type="http://schemas.openxmlformats.org/officeDocument/2006/relationships/image" Target="media/image49.jpeg"/><Relationship Id="rId386" Type="http://schemas.openxmlformats.org/officeDocument/2006/relationships/image" Target="media/image48.png"/><Relationship Id="rId385" Type="http://schemas.openxmlformats.org/officeDocument/2006/relationships/image" Target="media/image47.png"/><Relationship Id="rId384" Type="http://schemas.openxmlformats.org/officeDocument/2006/relationships/image" Target="media/image46.png"/><Relationship Id="rId383" Type="http://schemas.openxmlformats.org/officeDocument/2006/relationships/image" Target="media/image45.png"/><Relationship Id="rId382" Type="http://schemas.openxmlformats.org/officeDocument/2006/relationships/image" Target="media/image44.png"/><Relationship Id="rId381" Type="http://schemas.openxmlformats.org/officeDocument/2006/relationships/image" Target="media/image43.png"/><Relationship Id="rId380" Type="http://schemas.openxmlformats.org/officeDocument/2006/relationships/image" Target="media/image42.png"/><Relationship Id="rId38" Type="http://schemas.openxmlformats.org/officeDocument/2006/relationships/header" Target="header15.xml"/><Relationship Id="rId379" Type="http://schemas.openxmlformats.org/officeDocument/2006/relationships/image" Target="media/image41.png"/><Relationship Id="rId378" Type="http://schemas.openxmlformats.org/officeDocument/2006/relationships/image" Target="media/image40.png"/><Relationship Id="rId377" Type="http://schemas.openxmlformats.org/officeDocument/2006/relationships/image" Target="media/image39.png"/><Relationship Id="rId376" Type="http://schemas.openxmlformats.org/officeDocument/2006/relationships/image" Target="media/image38.jpeg"/><Relationship Id="rId375" Type="http://schemas.openxmlformats.org/officeDocument/2006/relationships/image" Target="media/image37.png"/><Relationship Id="rId374" Type="http://schemas.openxmlformats.org/officeDocument/2006/relationships/image" Target="media/image36.png"/><Relationship Id="rId373" Type="http://schemas.openxmlformats.org/officeDocument/2006/relationships/image" Target="media/image35.jpeg"/><Relationship Id="rId372" Type="http://schemas.openxmlformats.org/officeDocument/2006/relationships/image" Target="media/image34.jpeg"/><Relationship Id="rId371" Type="http://schemas.openxmlformats.org/officeDocument/2006/relationships/image" Target="media/image33.png"/><Relationship Id="rId370" Type="http://schemas.openxmlformats.org/officeDocument/2006/relationships/image" Target="media/image32.jpeg"/><Relationship Id="rId37" Type="http://schemas.openxmlformats.org/officeDocument/2006/relationships/footer" Target="footer19.xml"/><Relationship Id="rId369" Type="http://schemas.openxmlformats.org/officeDocument/2006/relationships/image" Target="media/image31.jpeg"/><Relationship Id="rId368" Type="http://schemas.openxmlformats.org/officeDocument/2006/relationships/image" Target="media/image30.png"/><Relationship Id="rId367" Type="http://schemas.openxmlformats.org/officeDocument/2006/relationships/image" Target="media/image29.png"/><Relationship Id="rId366" Type="http://schemas.openxmlformats.org/officeDocument/2006/relationships/image" Target="media/image28.png"/><Relationship Id="rId365" Type="http://schemas.openxmlformats.org/officeDocument/2006/relationships/image" Target="media/image27.png"/><Relationship Id="rId364" Type="http://schemas.openxmlformats.org/officeDocument/2006/relationships/image" Target="media/image26.png"/><Relationship Id="rId363" Type="http://schemas.openxmlformats.org/officeDocument/2006/relationships/image" Target="media/image25.jpeg"/><Relationship Id="rId362" Type="http://schemas.openxmlformats.org/officeDocument/2006/relationships/image" Target="media/image24.jpeg"/><Relationship Id="rId361" Type="http://schemas.openxmlformats.org/officeDocument/2006/relationships/image" Target="media/image23.png"/><Relationship Id="rId360" Type="http://schemas.openxmlformats.org/officeDocument/2006/relationships/image" Target="media/image22.png"/><Relationship Id="rId36" Type="http://schemas.openxmlformats.org/officeDocument/2006/relationships/header" Target="header14.xml"/><Relationship Id="rId359" Type="http://schemas.openxmlformats.org/officeDocument/2006/relationships/image" Target="media/image21.jpeg"/><Relationship Id="rId358" Type="http://schemas.openxmlformats.org/officeDocument/2006/relationships/image" Target="media/image20.png"/><Relationship Id="rId357" Type="http://schemas.openxmlformats.org/officeDocument/2006/relationships/image" Target="media/image19.png"/><Relationship Id="rId356" Type="http://schemas.openxmlformats.org/officeDocument/2006/relationships/image" Target="media/image18.png"/><Relationship Id="rId355" Type="http://schemas.openxmlformats.org/officeDocument/2006/relationships/image" Target="media/image17.png"/><Relationship Id="rId354" Type="http://schemas.openxmlformats.org/officeDocument/2006/relationships/image" Target="media/image16.png"/><Relationship Id="rId353" Type="http://schemas.openxmlformats.org/officeDocument/2006/relationships/image" Target="media/image15.png"/><Relationship Id="rId352" Type="http://schemas.openxmlformats.org/officeDocument/2006/relationships/image" Target="media/image14.png"/><Relationship Id="rId351" Type="http://schemas.openxmlformats.org/officeDocument/2006/relationships/image" Target="media/image13.png"/><Relationship Id="rId350" Type="http://schemas.openxmlformats.org/officeDocument/2006/relationships/image" Target="media/image12.jpeg"/><Relationship Id="rId35" Type="http://schemas.openxmlformats.org/officeDocument/2006/relationships/footer" Target="footer18.xml"/><Relationship Id="rId349" Type="http://schemas.openxmlformats.org/officeDocument/2006/relationships/image" Target="media/image11.jpeg"/><Relationship Id="rId348" Type="http://schemas.openxmlformats.org/officeDocument/2006/relationships/image" Target="media/image10.png"/><Relationship Id="rId347" Type="http://schemas.openxmlformats.org/officeDocument/2006/relationships/image" Target="media/image9.png"/><Relationship Id="rId346" Type="http://schemas.openxmlformats.org/officeDocument/2006/relationships/image" Target="media/image8.png"/><Relationship Id="rId345" Type="http://schemas.openxmlformats.org/officeDocument/2006/relationships/image" Target="media/image7.png"/><Relationship Id="rId344" Type="http://schemas.openxmlformats.org/officeDocument/2006/relationships/image" Target="media/image6.png"/><Relationship Id="rId343" Type="http://schemas.openxmlformats.org/officeDocument/2006/relationships/image" Target="media/image5.png"/><Relationship Id="rId342" Type="http://schemas.openxmlformats.org/officeDocument/2006/relationships/image" Target="media/image4.jpeg"/><Relationship Id="rId341" Type="http://schemas.openxmlformats.org/officeDocument/2006/relationships/image" Target="media/image3.png"/><Relationship Id="rId340" Type="http://schemas.openxmlformats.org/officeDocument/2006/relationships/image" Target="media/image2.jpeg"/><Relationship Id="rId34" Type="http://schemas.openxmlformats.org/officeDocument/2006/relationships/header" Target="header13.xml"/><Relationship Id="rId339" Type="http://schemas.openxmlformats.org/officeDocument/2006/relationships/image" Target="media/image1.png"/><Relationship Id="rId338" Type="http://schemas.openxmlformats.org/officeDocument/2006/relationships/theme" Target="theme/theme1.xml"/><Relationship Id="rId337" Type="http://schemas.openxmlformats.org/officeDocument/2006/relationships/footer" Target="footer177.xml"/><Relationship Id="rId336" Type="http://schemas.openxmlformats.org/officeDocument/2006/relationships/header" Target="header156.xml"/><Relationship Id="rId335" Type="http://schemas.openxmlformats.org/officeDocument/2006/relationships/footer" Target="footer176.xml"/><Relationship Id="rId334" Type="http://schemas.openxmlformats.org/officeDocument/2006/relationships/header" Target="header155.xml"/><Relationship Id="rId333" Type="http://schemas.openxmlformats.org/officeDocument/2006/relationships/footer" Target="footer175.xml"/><Relationship Id="rId332" Type="http://schemas.openxmlformats.org/officeDocument/2006/relationships/footer" Target="footer174.xml"/><Relationship Id="rId331" Type="http://schemas.openxmlformats.org/officeDocument/2006/relationships/header" Target="header154.xml"/><Relationship Id="rId330" Type="http://schemas.openxmlformats.org/officeDocument/2006/relationships/footer" Target="footer173.xml"/><Relationship Id="rId33" Type="http://schemas.openxmlformats.org/officeDocument/2006/relationships/footer" Target="footer17.xml"/><Relationship Id="rId329" Type="http://schemas.openxmlformats.org/officeDocument/2006/relationships/header" Target="header153.xml"/><Relationship Id="rId328" Type="http://schemas.openxmlformats.org/officeDocument/2006/relationships/footer" Target="footer172.xml"/><Relationship Id="rId327" Type="http://schemas.openxmlformats.org/officeDocument/2006/relationships/header" Target="header152.xml"/><Relationship Id="rId326" Type="http://schemas.openxmlformats.org/officeDocument/2006/relationships/footer" Target="footer171.xml"/><Relationship Id="rId325" Type="http://schemas.openxmlformats.org/officeDocument/2006/relationships/header" Target="header151.xml"/><Relationship Id="rId324" Type="http://schemas.openxmlformats.org/officeDocument/2006/relationships/footer" Target="footer170.xml"/><Relationship Id="rId323" Type="http://schemas.openxmlformats.org/officeDocument/2006/relationships/header" Target="header150.xml"/><Relationship Id="rId322" Type="http://schemas.openxmlformats.org/officeDocument/2006/relationships/footer" Target="footer169.xml"/><Relationship Id="rId321" Type="http://schemas.openxmlformats.org/officeDocument/2006/relationships/header" Target="header149.xml"/><Relationship Id="rId320" Type="http://schemas.openxmlformats.org/officeDocument/2006/relationships/footer" Target="footer168.xml"/><Relationship Id="rId32" Type="http://schemas.openxmlformats.org/officeDocument/2006/relationships/header" Target="header12.xml"/><Relationship Id="rId319" Type="http://schemas.openxmlformats.org/officeDocument/2006/relationships/header" Target="header148.xml"/><Relationship Id="rId318" Type="http://schemas.openxmlformats.org/officeDocument/2006/relationships/footer" Target="footer167.xml"/><Relationship Id="rId317" Type="http://schemas.openxmlformats.org/officeDocument/2006/relationships/header" Target="header147.xml"/><Relationship Id="rId316" Type="http://schemas.openxmlformats.org/officeDocument/2006/relationships/footer" Target="footer166.xml"/><Relationship Id="rId315" Type="http://schemas.openxmlformats.org/officeDocument/2006/relationships/header" Target="header146.xml"/><Relationship Id="rId314" Type="http://schemas.openxmlformats.org/officeDocument/2006/relationships/footer" Target="footer165.xml"/><Relationship Id="rId313" Type="http://schemas.openxmlformats.org/officeDocument/2006/relationships/header" Target="header145.xml"/><Relationship Id="rId312" Type="http://schemas.openxmlformats.org/officeDocument/2006/relationships/footer" Target="footer164.xml"/><Relationship Id="rId311" Type="http://schemas.openxmlformats.org/officeDocument/2006/relationships/footer" Target="footer163.xml"/><Relationship Id="rId310" Type="http://schemas.openxmlformats.org/officeDocument/2006/relationships/header" Target="header144.xml"/><Relationship Id="rId31" Type="http://schemas.openxmlformats.org/officeDocument/2006/relationships/footer" Target="footer16.xml"/><Relationship Id="rId309" Type="http://schemas.openxmlformats.org/officeDocument/2006/relationships/footer" Target="footer162.xml"/><Relationship Id="rId308" Type="http://schemas.openxmlformats.org/officeDocument/2006/relationships/header" Target="header143.xml"/><Relationship Id="rId307" Type="http://schemas.openxmlformats.org/officeDocument/2006/relationships/footer" Target="footer161.xml"/><Relationship Id="rId306" Type="http://schemas.openxmlformats.org/officeDocument/2006/relationships/header" Target="header142.xml"/><Relationship Id="rId305" Type="http://schemas.openxmlformats.org/officeDocument/2006/relationships/footer" Target="footer160.xml"/><Relationship Id="rId304" Type="http://schemas.openxmlformats.org/officeDocument/2006/relationships/header" Target="header141.xml"/><Relationship Id="rId303" Type="http://schemas.openxmlformats.org/officeDocument/2006/relationships/footer" Target="footer159.xml"/><Relationship Id="rId302" Type="http://schemas.openxmlformats.org/officeDocument/2006/relationships/header" Target="header140.xml"/><Relationship Id="rId301" Type="http://schemas.openxmlformats.org/officeDocument/2006/relationships/footer" Target="footer158.xml"/><Relationship Id="rId300" Type="http://schemas.openxmlformats.org/officeDocument/2006/relationships/header" Target="header139.xml"/><Relationship Id="rId30" Type="http://schemas.openxmlformats.org/officeDocument/2006/relationships/footer" Target="footer15.xml"/><Relationship Id="rId3" Type="http://schemas.openxmlformats.org/officeDocument/2006/relationships/footnotes" Target="footnotes.xml"/><Relationship Id="rId299" Type="http://schemas.openxmlformats.org/officeDocument/2006/relationships/footer" Target="footer157.xml"/><Relationship Id="rId298" Type="http://schemas.openxmlformats.org/officeDocument/2006/relationships/header" Target="header138.xml"/><Relationship Id="rId297" Type="http://schemas.openxmlformats.org/officeDocument/2006/relationships/footer" Target="footer156.xml"/><Relationship Id="rId296" Type="http://schemas.openxmlformats.org/officeDocument/2006/relationships/header" Target="header137.xml"/><Relationship Id="rId295" Type="http://schemas.openxmlformats.org/officeDocument/2006/relationships/footer" Target="footer155.xml"/><Relationship Id="rId294" Type="http://schemas.openxmlformats.org/officeDocument/2006/relationships/header" Target="header136.xml"/><Relationship Id="rId293" Type="http://schemas.openxmlformats.org/officeDocument/2006/relationships/footer" Target="footer154.xml"/><Relationship Id="rId292" Type="http://schemas.openxmlformats.org/officeDocument/2006/relationships/header" Target="header135.xml"/><Relationship Id="rId291" Type="http://schemas.openxmlformats.org/officeDocument/2006/relationships/footer" Target="footer153.xml"/><Relationship Id="rId290" Type="http://schemas.openxmlformats.org/officeDocument/2006/relationships/header" Target="header134.xml"/><Relationship Id="rId29" Type="http://schemas.openxmlformats.org/officeDocument/2006/relationships/footer" Target="footer14.xml"/><Relationship Id="rId289" Type="http://schemas.openxmlformats.org/officeDocument/2006/relationships/footer" Target="footer152.xml"/><Relationship Id="rId288" Type="http://schemas.openxmlformats.org/officeDocument/2006/relationships/header" Target="header133.xml"/><Relationship Id="rId287" Type="http://schemas.openxmlformats.org/officeDocument/2006/relationships/footer" Target="footer151.xml"/><Relationship Id="rId286" Type="http://schemas.openxmlformats.org/officeDocument/2006/relationships/header" Target="header132.xml"/><Relationship Id="rId285" Type="http://schemas.openxmlformats.org/officeDocument/2006/relationships/footer" Target="footer150.xml"/><Relationship Id="rId284" Type="http://schemas.openxmlformats.org/officeDocument/2006/relationships/header" Target="header131.xml"/><Relationship Id="rId283" Type="http://schemas.openxmlformats.org/officeDocument/2006/relationships/footer" Target="footer149.xml"/><Relationship Id="rId282" Type="http://schemas.openxmlformats.org/officeDocument/2006/relationships/header" Target="header130.xml"/><Relationship Id="rId281" Type="http://schemas.openxmlformats.org/officeDocument/2006/relationships/footer" Target="footer148.xml"/><Relationship Id="rId280" Type="http://schemas.openxmlformats.org/officeDocument/2006/relationships/header" Target="header129.xml"/><Relationship Id="rId28" Type="http://schemas.openxmlformats.org/officeDocument/2006/relationships/header" Target="header11.xml"/><Relationship Id="rId279" Type="http://schemas.openxmlformats.org/officeDocument/2006/relationships/footer" Target="footer147.xml"/><Relationship Id="rId278" Type="http://schemas.openxmlformats.org/officeDocument/2006/relationships/header" Target="header128.xml"/><Relationship Id="rId277" Type="http://schemas.openxmlformats.org/officeDocument/2006/relationships/footer" Target="footer146.xml"/><Relationship Id="rId276" Type="http://schemas.openxmlformats.org/officeDocument/2006/relationships/header" Target="header127.xml"/><Relationship Id="rId275" Type="http://schemas.openxmlformats.org/officeDocument/2006/relationships/footer" Target="footer145.xml"/><Relationship Id="rId274" Type="http://schemas.openxmlformats.org/officeDocument/2006/relationships/header" Target="header126.xml"/><Relationship Id="rId273" Type="http://schemas.openxmlformats.org/officeDocument/2006/relationships/footer" Target="footer144.xml"/><Relationship Id="rId272" Type="http://schemas.openxmlformats.org/officeDocument/2006/relationships/header" Target="header125.xml"/><Relationship Id="rId271" Type="http://schemas.openxmlformats.org/officeDocument/2006/relationships/footer" Target="footer143.xml"/><Relationship Id="rId270" Type="http://schemas.openxmlformats.org/officeDocument/2006/relationships/header" Target="header124.xml"/><Relationship Id="rId27" Type="http://schemas.openxmlformats.org/officeDocument/2006/relationships/footer" Target="footer13.xml"/><Relationship Id="rId269" Type="http://schemas.openxmlformats.org/officeDocument/2006/relationships/footer" Target="footer142.xml"/><Relationship Id="rId268" Type="http://schemas.openxmlformats.org/officeDocument/2006/relationships/footer" Target="footer141.xml"/><Relationship Id="rId267" Type="http://schemas.openxmlformats.org/officeDocument/2006/relationships/header" Target="header123.xml"/><Relationship Id="rId266" Type="http://schemas.openxmlformats.org/officeDocument/2006/relationships/footer" Target="footer140.xml"/><Relationship Id="rId265" Type="http://schemas.openxmlformats.org/officeDocument/2006/relationships/header" Target="header122.xml"/><Relationship Id="rId264" Type="http://schemas.openxmlformats.org/officeDocument/2006/relationships/footer" Target="footer139.xml"/><Relationship Id="rId263" Type="http://schemas.openxmlformats.org/officeDocument/2006/relationships/header" Target="header121.xml"/><Relationship Id="rId262" Type="http://schemas.openxmlformats.org/officeDocument/2006/relationships/footer" Target="footer138.xml"/><Relationship Id="rId261" Type="http://schemas.openxmlformats.org/officeDocument/2006/relationships/header" Target="header120.xml"/><Relationship Id="rId260" Type="http://schemas.openxmlformats.org/officeDocument/2006/relationships/footer" Target="footer137.xml"/><Relationship Id="rId26" Type="http://schemas.openxmlformats.org/officeDocument/2006/relationships/header" Target="header10.xml"/><Relationship Id="rId259" Type="http://schemas.openxmlformats.org/officeDocument/2006/relationships/header" Target="header119.xml"/><Relationship Id="rId258" Type="http://schemas.openxmlformats.org/officeDocument/2006/relationships/footer" Target="footer136.xml"/><Relationship Id="rId257" Type="http://schemas.openxmlformats.org/officeDocument/2006/relationships/header" Target="header118.xml"/><Relationship Id="rId256" Type="http://schemas.openxmlformats.org/officeDocument/2006/relationships/footer" Target="footer135.xml"/><Relationship Id="rId255" Type="http://schemas.openxmlformats.org/officeDocument/2006/relationships/footer" Target="footer134.xml"/><Relationship Id="rId254" Type="http://schemas.openxmlformats.org/officeDocument/2006/relationships/header" Target="header117.xml"/><Relationship Id="rId253" Type="http://schemas.openxmlformats.org/officeDocument/2006/relationships/footer" Target="footer133.xml"/><Relationship Id="rId252" Type="http://schemas.openxmlformats.org/officeDocument/2006/relationships/header" Target="header116.xml"/><Relationship Id="rId251" Type="http://schemas.openxmlformats.org/officeDocument/2006/relationships/footer" Target="footer132.xml"/><Relationship Id="rId250" Type="http://schemas.openxmlformats.org/officeDocument/2006/relationships/header" Target="header115.xml"/><Relationship Id="rId25" Type="http://schemas.openxmlformats.org/officeDocument/2006/relationships/footer" Target="footer12.xml"/><Relationship Id="rId249" Type="http://schemas.openxmlformats.org/officeDocument/2006/relationships/footer" Target="footer131.xml"/><Relationship Id="rId248" Type="http://schemas.openxmlformats.org/officeDocument/2006/relationships/header" Target="header114.xml"/><Relationship Id="rId247" Type="http://schemas.openxmlformats.org/officeDocument/2006/relationships/footer" Target="footer130.xml"/><Relationship Id="rId246" Type="http://schemas.openxmlformats.org/officeDocument/2006/relationships/header" Target="header113.xml"/><Relationship Id="rId245" Type="http://schemas.openxmlformats.org/officeDocument/2006/relationships/footer" Target="footer129.xml"/><Relationship Id="rId244" Type="http://schemas.openxmlformats.org/officeDocument/2006/relationships/header" Target="header112.xml"/><Relationship Id="rId243" Type="http://schemas.openxmlformats.org/officeDocument/2006/relationships/footer" Target="footer128.xml"/><Relationship Id="rId242" Type="http://schemas.openxmlformats.org/officeDocument/2006/relationships/header" Target="header111.xml"/><Relationship Id="rId241" Type="http://schemas.openxmlformats.org/officeDocument/2006/relationships/header" Target="header110.xml"/><Relationship Id="rId240" Type="http://schemas.openxmlformats.org/officeDocument/2006/relationships/footer" Target="footer127.xml"/><Relationship Id="rId24" Type="http://schemas.openxmlformats.org/officeDocument/2006/relationships/header" Target="header9.xml"/><Relationship Id="rId239" Type="http://schemas.openxmlformats.org/officeDocument/2006/relationships/header" Target="header109.xml"/><Relationship Id="rId238" Type="http://schemas.openxmlformats.org/officeDocument/2006/relationships/footer" Target="footer126.xml"/><Relationship Id="rId237" Type="http://schemas.openxmlformats.org/officeDocument/2006/relationships/header" Target="header108.xml"/><Relationship Id="rId236" Type="http://schemas.openxmlformats.org/officeDocument/2006/relationships/footer" Target="footer125.xml"/><Relationship Id="rId235" Type="http://schemas.openxmlformats.org/officeDocument/2006/relationships/header" Target="header107.xml"/><Relationship Id="rId234" Type="http://schemas.openxmlformats.org/officeDocument/2006/relationships/footer" Target="footer124.xml"/><Relationship Id="rId233" Type="http://schemas.openxmlformats.org/officeDocument/2006/relationships/header" Target="header106.xml"/><Relationship Id="rId232" Type="http://schemas.openxmlformats.org/officeDocument/2006/relationships/footer" Target="footer123.xml"/><Relationship Id="rId231" Type="http://schemas.openxmlformats.org/officeDocument/2006/relationships/header" Target="header105.xml"/><Relationship Id="rId230" Type="http://schemas.openxmlformats.org/officeDocument/2006/relationships/footer" Target="footer122.xml"/><Relationship Id="rId23" Type="http://schemas.openxmlformats.org/officeDocument/2006/relationships/footer" Target="footer11.xml"/><Relationship Id="rId229" Type="http://schemas.openxmlformats.org/officeDocument/2006/relationships/header" Target="header104.xml"/><Relationship Id="rId228" Type="http://schemas.openxmlformats.org/officeDocument/2006/relationships/footer" Target="footer121.xml"/><Relationship Id="rId227" Type="http://schemas.openxmlformats.org/officeDocument/2006/relationships/footer" Target="footer120.xml"/><Relationship Id="rId226" Type="http://schemas.openxmlformats.org/officeDocument/2006/relationships/header" Target="header103.xml"/><Relationship Id="rId225" Type="http://schemas.openxmlformats.org/officeDocument/2006/relationships/footer" Target="footer119.xml"/><Relationship Id="rId224" Type="http://schemas.openxmlformats.org/officeDocument/2006/relationships/header" Target="header102.xml"/><Relationship Id="rId223" Type="http://schemas.openxmlformats.org/officeDocument/2006/relationships/footer" Target="footer118.xml"/><Relationship Id="rId222" Type="http://schemas.openxmlformats.org/officeDocument/2006/relationships/header" Target="header101.xml"/><Relationship Id="rId221" Type="http://schemas.openxmlformats.org/officeDocument/2006/relationships/footer" Target="footer117.xml"/><Relationship Id="rId220" Type="http://schemas.openxmlformats.org/officeDocument/2006/relationships/header" Target="header100.xml"/><Relationship Id="rId22" Type="http://schemas.openxmlformats.org/officeDocument/2006/relationships/footer" Target="footer10.xml"/><Relationship Id="rId219" Type="http://schemas.openxmlformats.org/officeDocument/2006/relationships/footer" Target="footer116.xml"/><Relationship Id="rId218" Type="http://schemas.openxmlformats.org/officeDocument/2006/relationships/header" Target="header99.xml"/><Relationship Id="rId217" Type="http://schemas.openxmlformats.org/officeDocument/2006/relationships/footer" Target="footer115.xml"/><Relationship Id="rId216" Type="http://schemas.openxmlformats.org/officeDocument/2006/relationships/footer" Target="footer114.xml"/><Relationship Id="rId215" Type="http://schemas.openxmlformats.org/officeDocument/2006/relationships/footer" Target="footer113.xml"/><Relationship Id="rId214" Type="http://schemas.openxmlformats.org/officeDocument/2006/relationships/footer" Target="footer112.xml"/><Relationship Id="rId213" Type="http://schemas.openxmlformats.org/officeDocument/2006/relationships/header" Target="header98.xml"/><Relationship Id="rId212" Type="http://schemas.openxmlformats.org/officeDocument/2006/relationships/footer" Target="footer111.xml"/><Relationship Id="rId211" Type="http://schemas.openxmlformats.org/officeDocument/2006/relationships/header" Target="header97.xml"/><Relationship Id="rId210" Type="http://schemas.openxmlformats.org/officeDocument/2006/relationships/footer" Target="footer110.xml"/><Relationship Id="rId21" Type="http://schemas.openxmlformats.org/officeDocument/2006/relationships/footer" Target="footer9.xml"/><Relationship Id="rId209" Type="http://schemas.openxmlformats.org/officeDocument/2006/relationships/footer" Target="footer109.xml"/><Relationship Id="rId208" Type="http://schemas.openxmlformats.org/officeDocument/2006/relationships/footer" Target="footer108.xml"/><Relationship Id="rId207" Type="http://schemas.openxmlformats.org/officeDocument/2006/relationships/header" Target="header96.xml"/><Relationship Id="rId206" Type="http://schemas.openxmlformats.org/officeDocument/2006/relationships/footer" Target="footer107.xml"/><Relationship Id="rId205" Type="http://schemas.openxmlformats.org/officeDocument/2006/relationships/header" Target="header95.xml"/><Relationship Id="rId204" Type="http://schemas.openxmlformats.org/officeDocument/2006/relationships/footer" Target="footer106.xml"/><Relationship Id="rId203" Type="http://schemas.openxmlformats.org/officeDocument/2006/relationships/header" Target="header94.xml"/><Relationship Id="rId202" Type="http://schemas.openxmlformats.org/officeDocument/2006/relationships/footer" Target="footer105.xml"/><Relationship Id="rId201" Type="http://schemas.openxmlformats.org/officeDocument/2006/relationships/header" Target="header93.xml"/><Relationship Id="rId200" Type="http://schemas.openxmlformats.org/officeDocument/2006/relationships/footer" Target="footer104.xml"/><Relationship Id="rId20" Type="http://schemas.openxmlformats.org/officeDocument/2006/relationships/footer" Target="footer8.xml"/><Relationship Id="rId2" Type="http://schemas.openxmlformats.org/officeDocument/2006/relationships/settings" Target="settings.xml"/><Relationship Id="rId199" Type="http://schemas.openxmlformats.org/officeDocument/2006/relationships/header" Target="header92.xml"/><Relationship Id="rId198" Type="http://schemas.openxmlformats.org/officeDocument/2006/relationships/footer" Target="footer103.xml"/><Relationship Id="rId197" Type="http://schemas.openxmlformats.org/officeDocument/2006/relationships/header" Target="header91.xml"/><Relationship Id="rId196" Type="http://schemas.openxmlformats.org/officeDocument/2006/relationships/footer" Target="footer102.xml"/><Relationship Id="rId195" Type="http://schemas.openxmlformats.org/officeDocument/2006/relationships/header" Target="header90.xml"/><Relationship Id="rId194" Type="http://schemas.openxmlformats.org/officeDocument/2006/relationships/footer" Target="footer101.xml"/><Relationship Id="rId193" Type="http://schemas.openxmlformats.org/officeDocument/2006/relationships/header" Target="header89.xml"/><Relationship Id="rId192" Type="http://schemas.openxmlformats.org/officeDocument/2006/relationships/footer" Target="footer100.xml"/><Relationship Id="rId191" Type="http://schemas.openxmlformats.org/officeDocument/2006/relationships/header" Target="header88.xml"/><Relationship Id="rId190" Type="http://schemas.openxmlformats.org/officeDocument/2006/relationships/footer" Target="footer99.xml"/><Relationship Id="rId19" Type="http://schemas.openxmlformats.org/officeDocument/2006/relationships/header" Target="header8.xml"/><Relationship Id="rId189" Type="http://schemas.openxmlformats.org/officeDocument/2006/relationships/header" Target="header87.xml"/><Relationship Id="rId188" Type="http://schemas.openxmlformats.org/officeDocument/2006/relationships/footer" Target="footer98.xml"/><Relationship Id="rId187" Type="http://schemas.openxmlformats.org/officeDocument/2006/relationships/header" Target="header86.xml"/><Relationship Id="rId186" Type="http://schemas.openxmlformats.org/officeDocument/2006/relationships/footer" Target="footer97.xml"/><Relationship Id="rId185" Type="http://schemas.openxmlformats.org/officeDocument/2006/relationships/header" Target="header85.xml"/><Relationship Id="rId184" Type="http://schemas.openxmlformats.org/officeDocument/2006/relationships/footer" Target="footer96.xml"/><Relationship Id="rId183" Type="http://schemas.openxmlformats.org/officeDocument/2006/relationships/footer" Target="footer95.xml"/><Relationship Id="rId182" Type="http://schemas.openxmlformats.org/officeDocument/2006/relationships/header" Target="header84.xml"/><Relationship Id="rId181" Type="http://schemas.openxmlformats.org/officeDocument/2006/relationships/footer" Target="footer94.xml"/><Relationship Id="rId180" Type="http://schemas.openxmlformats.org/officeDocument/2006/relationships/header" Target="header83.xml"/><Relationship Id="rId18" Type="http://schemas.openxmlformats.org/officeDocument/2006/relationships/footer" Target="footer7.xml"/><Relationship Id="rId179" Type="http://schemas.openxmlformats.org/officeDocument/2006/relationships/footer" Target="footer93.xml"/><Relationship Id="rId178" Type="http://schemas.openxmlformats.org/officeDocument/2006/relationships/header" Target="header82.xml"/><Relationship Id="rId177" Type="http://schemas.openxmlformats.org/officeDocument/2006/relationships/footer" Target="footer92.xml"/><Relationship Id="rId176" Type="http://schemas.openxmlformats.org/officeDocument/2006/relationships/header" Target="header81.xml"/><Relationship Id="rId175" Type="http://schemas.openxmlformats.org/officeDocument/2006/relationships/footer" Target="footer91.xml"/><Relationship Id="rId174" Type="http://schemas.openxmlformats.org/officeDocument/2006/relationships/header" Target="header80.xml"/><Relationship Id="rId173" Type="http://schemas.openxmlformats.org/officeDocument/2006/relationships/footer" Target="footer90.xml"/><Relationship Id="rId172" Type="http://schemas.openxmlformats.org/officeDocument/2006/relationships/header" Target="header79.xml"/><Relationship Id="rId171" Type="http://schemas.openxmlformats.org/officeDocument/2006/relationships/footer" Target="footer89.xml"/><Relationship Id="rId170" Type="http://schemas.openxmlformats.org/officeDocument/2006/relationships/header" Target="header78.xml"/><Relationship Id="rId17" Type="http://schemas.openxmlformats.org/officeDocument/2006/relationships/header" Target="header7.xml"/><Relationship Id="rId169" Type="http://schemas.openxmlformats.org/officeDocument/2006/relationships/footer" Target="footer88.xml"/><Relationship Id="rId168" Type="http://schemas.openxmlformats.org/officeDocument/2006/relationships/header" Target="header77.xml"/><Relationship Id="rId167" Type="http://schemas.openxmlformats.org/officeDocument/2006/relationships/footer" Target="footer87.xml"/><Relationship Id="rId166" Type="http://schemas.openxmlformats.org/officeDocument/2006/relationships/header" Target="header76.xml"/><Relationship Id="rId165" Type="http://schemas.openxmlformats.org/officeDocument/2006/relationships/footer" Target="footer86.xml"/><Relationship Id="rId164" Type="http://schemas.openxmlformats.org/officeDocument/2006/relationships/header" Target="header75.xml"/><Relationship Id="rId163" Type="http://schemas.openxmlformats.org/officeDocument/2006/relationships/footer" Target="footer85.xml"/><Relationship Id="rId162" Type="http://schemas.openxmlformats.org/officeDocument/2006/relationships/header" Target="header74.xml"/><Relationship Id="rId161" Type="http://schemas.openxmlformats.org/officeDocument/2006/relationships/footer" Target="footer84.xml"/><Relationship Id="rId160" Type="http://schemas.openxmlformats.org/officeDocument/2006/relationships/header" Target="header73.xml"/><Relationship Id="rId16" Type="http://schemas.openxmlformats.org/officeDocument/2006/relationships/footer" Target="footer6.xml"/><Relationship Id="rId159" Type="http://schemas.openxmlformats.org/officeDocument/2006/relationships/footer" Target="footer83.xml"/><Relationship Id="rId158" Type="http://schemas.openxmlformats.org/officeDocument/2006/relationships/header" Target="header72.xml"/><Relationship Id="rId157" Type="http://schemas.openxmlformats.org/officeDocument/2006/relationships/footer" Target="footer82.xml"/><Relationship Id="rId156" Type="http://schemas.openxmlformats.org/officeDocument/2006/relationships/footer" Target="footer81.xml"/><Relationship Id="rId155" Type="http://schemas.openxmlformats.org/officeDocument/2006/relationships/header" Target="header71.xml"/><Relationship Id="rId154" Type="http://schemas.openxmlformats.org/officeDocument/2006/relationships/footer" Target="footer80.xml"/><Relationship Id="rId153" Type="http://schemas.openxmlformats.org/officeDocument/2006/relationships/header" Target="header70.xml"/><Relationship Id="rId152" Type="http://schemas.openxmlformats.org/officeDocument/2006/relationships/footer" Target="footer79.xml"/><Relationship Id="rId151" Type="http://schemas.openxmlformats.org/officeDocument/2006/relationships/header" Target="header69.xml"/><Relationship Id="rId150" Type="http://schemas.openxmlformats.org/officeDocument/2006/relationships/footer" Target="footer78.xml"/><Relationship Id="rId15" Type="http://schemas.openxmlformats.org/officeDocument/2006/relationships/header" Target="header6.xml"/><Relationship Id="rId149" Type="http://schemas.openxmlformats.org/officeDocument/2006/relationships/header" Target="header68.xml"/><Relationship Id="rId148" Type="http://schemas.openxmlformats.org/officeDocument/2006/relationships/footer" Target="footer77.xml"/><Relationship Id="rId147" Type="http://schemas.openxmlformats.org/officeDocument/2006/relationships/footer" Target="footer76.xml"/><Relationship Id="rId146" Type="http://schemas.openxmlformats.org/officeDocument/2006/relationships/header" Target="header67.xml"/><Relationship Id="rId145" Type="http://schemas.openxmlformats.org/officeDocument/2006/relationships/footer" Target="footer75.xml"/><Relationship Id="rId144" Type="http://schemas.openxmlformats.org/officeDocument/2006/relationships/header" Target="header66.xml"/><Relationship Id="rId143" Type="http://schemas.openxmlformats.org/officeDocument/2006/relationships/footer" Target="footer74.xml"/><Relationship Id="rId142" Type="http://schemas.openxmlformats.org/officeDocument/2006/relationships/header" Target="header65.xml"/><Relationship Id="rId141" Type="http://schemas.openxmlformats.org/officeDocument/2006/relationships/footer" Target="footer73.xml"/><Relationship Id="rId140" Type="http://schemas.openxmlformats.org/officeDocument/2006/relationships/header" Target="header64.xml"/><Relationship Id="rId14" Type="http://schemas.openxmlformats.org/officeDocument/2006/relationships/footer" Target="footer5.xml"/><Relationship Id="rId139" Type="http://schemas.openxmlformats.org/officeDocument/2006/relationships/footer" Target="footer72.xml"/><Relationship Id="rId138" Type="http://schemas.openxmlformats.org/officeDocument/2006/relationships/header" Target="header63.xml"/><Relationship Id="rId137" Type="http://schemas.openxmlformats.org/officeDocument/2006/relationships/footer" Target="footer71.xml"/><Relationship Id="rId136" Type="http://schemas.openxmlformats.org/officeDocument/2006/relationships/header" Target="header62.xml"/><Relationship Id="rId135" Type="http://schemas.openxmlformats.org/officeDocument/2006/relationships/footer" Target="footer70.xml"/><Relationship Id="rId134" Type="http://schemas.openxmlformats.org/officeDocument/2006/relationships/header" Target="header61.xml"/><Relationship Id="rId133" Type="http://schemas.openxmlformats.org/officeDocument/2006/relationships/footer" Target="footer69.xml"/><Relationship Id="rId132" Type="http://schemas.openxmlformats.org/officeDocument/2006/relationships/header" Target="header60.xml"/><Relationship Id="rId131" Type="http://schemas.openxmlformats.org/officeDocument/2006/relationships/footer" Target="footer68.xml"/><Relationship Id="rId130" Type="http://schemas.openxmlformats.org/officeDocument/2006/relationships/header" Target="header59.xml"/><Relationship Id="rId13" Type="http://schemas.openxmlformats.org/officeDocument/2006/relationships/header" Target="header5.xml"/><Relationship Id="rId129" Type="http://schemas.openxmlformats.org/officeDocument/2006/relationships/footer" Target="footer67.xml"/><Relationship Id="rId128" Type="http://schemas.openxmlformats.org/officeDocument/2006/relationships/header" Target="header58.xml"/><Relationship Id="rId127" Type="http://schemas.openxmlformats.org/officeDocument/2006/relationships/footer" Target="footer66.xml"/><Relationship Id="rId126" Type="http://schemas.openxmlformats.org/officeDocument/2006/relationships/footer" Target="footer65.xml"/><Relationship Id="rId125" Type="http://schemas.openxmlformats.org/officeDocument/2006/relationships/header" Target="header57.xml"/><Relationship Id="rId124" Type="http://schemas.openxmlformats.org/officeDocument/2006/relationships/footer" Target="footer64.xml"/><Relationship Id="rId123" Type="http://schemas.openxmlformats.org/officeDocument/2006/relationships/header" Target="header56.xml"/><Relationship Id="rId122" Type="http://schemas.openxmlformats.org/officeDocument/2006/relationships/footer" Target="footer63.xml"/><Relationship Id="rId121" Type="http://schemas.openxmlformats.org/officeDocument/2006/relationships/header" Target="header55.xml"/><Relationship Id="rId120" Type="http://schemas.openxmlformats.org/officeDocument/2006/relationships/footer" Target="footer62.xml"/><Relationship Id="rId12" Type="http://schemas.openxmlformats.org/officeDocument/2006/relationships/footer" Target="footer4.xml"/><Relationship Id="rId119" Type="http://schemas.openxmlformats.org/officeDocument/2006/relationships/footer" Target="footer61.xml"/><Relationship Id="rId118" Type="http://schemas.openxmlformats.org/officeDocument/2006/relationships/footer" Target="footer60.xml"/><Relationship Id="rId117" Type="http://schemas.openxmlformats.org/officeDocument/2006/relationships/footer" Target="footer59.xml"/><Relationship Id="rId116" Type="http://schemas.openxmlformats.org/officeDocument/2006/relationships/header" Target="header54.xml"/><Relationship Id="rId115" Type="http://schemas.openxmlformats.org/officeDocument/2006/relationships/footer" Target="footer58.xml"/><Relationship Id="rId114" Type="http://schemas.openxmlformats.org/officeDocument/2006/relationships/header" Target="header53.xml"/><Relationship Id="rId113" Type="http://schemas.openxmlformats.org/officeDocument/2006/relationships/footer" Target="footer57.xml"/><Relationship Id="rId112" Type="http://schemas.openxmlformats.org/officeDocument/2006/relationships/header" Target="header52.xml"/><Relationship Id="rId111" Type="http://schemas.openxmlformats.org/officeDocument/2006/relationships/footer" Target="footer56.xml"/><Relationship Id="rId110" Type="http://schemas.openxmlformats.org/officeDocument/2006/relationships/header" Target="header51.xml"/><Relationship Id="rId11" Type="http://schemas.openxmlformats.org/officeDocument/2006/relationships/header" Target="header4.xml"/><Relationship Id="rId109" Type="http://schemas.openxmlformats.org/officeDocument/2006/relationships/footer" Target="footer55.xml"/><Relationship Id="rId108" Type="http://schemas.openxmlformats.org/officeDocument/2006/relationships/header" Target="header50.xml"/><Relationship Id="rId107" Type="http://schemas.openxmlformats.org/officeDocument/2006/relationships/footer" Target="footer54.xml"/><Relationship Id="rId106" Type="http://schemas.openxmlformats.org/officeDocument/2006/relationships/header" Target="header49.xml"/><Relationship Id="rId105" Type="http://schemas.openxmlformats.org/officeDocument/2006/relationships/footer" Target="footer53.xml"/><Relationship Id="rId104" Type="http://schemas.openxmlformats.org/officeDocument/2006/relationships/header" Target="header48.xml"/><Relationship Id="rId103" Type="http://schemas.openxmlformats.org/officeDocument/2006/relationships/footer" Target="footer52.xml"/><Relationship Id="rId102" Type="http://schemas.openxmlformats.org/officeDocument/2006/relationships/header" Target="header47.xml"/><Relationship Id="rId101" Type="http://schemas.openxmlformats.org/officeDocument/2006/relationships/footer" Target="footer51.xml"/><Relationship Id="rId100" Type="http://schemas.openxmlformats.org/officeDocument/2006/relationships/header" Target="header4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7</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2022-09-13T14:11:00Z</dcterms:created>
  <dc:creator>xiaofei li</dc:creator>
  <cp:lastModifiedBy>ㅤ  ㅤ刘佳乐</cp:lastModifiedBy>
  <dcterms:modified xsi:type="dcterms:W3CDTF">2023-10-26T08:40:33Z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2023-10-26T16:15:53Z</vt:filetime>
  </property>
  <property fmtid="{D5CDD505-2E9C-101B-9397-08002B2CF9AE}" pid="4" name="KSOProductBuildVer">
    <vt:lpwstr>2052-12.1.0.15712</vt:lpwstr>
  </property>
  <property fmtid="{D5CDD505-2E9C-101B-9397-08002B2CF9AE}" pid="5" name="ICV">
    <vt:lpwstr>7EB6F84443C649CEBB344A14B1E85E0E_12</vt:lpwstr>
  </property>
</Properties>
</file>