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A4D27">
      <w:pPr>
        <w:spacing w:line="376" w:lineRule="atLeast"/>
        <w:ind w:firstLine="3358" w:firstLineChars="933"/>
        <w:rPr>
          <w:rFonts w:ascii="黑体" w:hAnsi="黑体" w:eastAsia="黑体" w:cs="Tahoma"/>
          <w:color w:val="313131"/>
          <w:sz w:val="36"/>
          <w:szCs w:val="36"/>
        </w:rPr>
      </w:pPr>
      <w:r>
        <w:rPr>
          <w:rFonts w:hint="eastAsia" w:ascii="黑体" w:hAnsi="黑体" w:eastAsia="黑体" w:cs="Tahoma"/>
          <w:color w:val="313131"/>
          <w:sz w:val="36"/>
          <w:szCs w:val="36"/>
        </w:rPr>
        <w:t>招聘简章</w:t>
      </w:r>
    </w:p>
    <w:p w14:paraId="3F1E961A">
      <w:pPr>
        <w:spacing w:before="156" w:beforeLines="50"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安徽大地熊新材料股份有限公司2003年成立于安徽省合肥市，是一家集稀土永磁材料研发、生产、销售为一体的国家高新技术企业、国家专精特新“小巨人”企业、安徽省优秀民营企业、安徽省民营企业制造业综合百强企业、安徽省绿色工厂。公司拥有“稀土永磁材料国家重点实验室”“国家企业技术中心”“国家地方联合工程研究中心”“国家博士后科研工作站”等国家级创新平台。公司通过了ISO9001、IATF16949、ISO14001、ISO45001、ISO50001、TISAX、知识产权等管理体系的认证，产品出口欧美、亚太等二十多个国家和地区。</w:t>
      </w:r>
    </w:p>
    <w:p w14:paraId="1371417C">
      <w:pPr>
        <w:spacing w:before="156" w:beforeLines="50" w:after="156" w:afterLines="50"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一、招聘岗位</w:t>
      </w:r>
    </w:p>
    <w:p w14:paraId="7AE9E3F2">
      <w:pPr>
        <w:numPr>
          <w:ilvl w:val="0"/>
          <w:numId w:val="1"/>
        </w:numPr>
        <w:spacing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材料研发工程师、实验室工程师、工艺工程师、产品工程师、品质工程师</w:t>
      </w:r>
    </w:p>
    <w:p w14:paraId="79DABA10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专业要求：磁性材料、金属材料、粉末冶金、材料工程、材料物理等</w:t>
      </w:r>
    </w:p>
    <w:p w14:paraId="57210174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学历要求：本科及以上</w:t>
      </w:r>
    </w:p>
    <w:p w14:paraId="2841B2E8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薪资待遇：综合年薪8-30万</w:t>
      </w:r>
    </w:p>
    <w:p w14:paraId="7B793A1B">
      <w:pPr>
        <w:numPr>
          <w:ilvl w:val="0"/>
          <w:numId w:val="1"/>
        </w:numPr>
        <w:spacing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设备工程师、模具设计、工装设计</w:t>
      </w:r>
    </w:p>
    <w:p w14:paraId="74B7171D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专业要求：机械设计与制造、机电一体化、材料成型与工程等</w:t>
      </w:r>
    </w:p>
    <w:p w14:paraId="2EFEB6BC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学历要求：本科及以上</w:t>
      </w:r>
    </w:p>
    <w:p w14:paraId="7CB5263B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薪资待遇：综合年薪8-20万</w:t>
      </w:r>
    </w:p>
    <w:p w14:paraId="4C88A0C4">
      <w:pPr>
        <w:numPr>
          <w:ilvl w:val="0"/>
          <w:numId w:val="1"/>
        </w:numPr>
        <w:spacing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注塑工艺工程师、注塑产品工程师、生产管理、品质管理</w:t>
      </w:r>
    </w:p>
    <w:p w14:paraId="308C5872">
      <w:pPr>
        <w:spacing w:line="360" w:lineRule="auto"/>
        <w:ind w:firstLine="480" w:firstLineChars="200"/>
        <w:rPr>
          <w:rFonts w:hint="default" w:cs="Tahoma" w:asciiTheme="minorEastAsia" w:hAnsiTheme="minorEastAsia" w:eastAsiaTheme="minorEastAsia"/>
          <w:color w:val="313131"/>
          <w:sz w:val="24"/>
          <w:lang w:val="en-US" w:eastAsia="zh-CN"/>
        </w:rPr>
      </w:pPr>
      <w:r>
        <w:rPr>
          <w:rFonts w:hint="eastAsia" w:cs="Tahoma" w:asciiTheme="minorEastAsia" w:hAnsiTheme="minorEastAsia"/>
          <w:color w:val="313131"/>
          <w:sz w:val="24"/>
        </w:rPr>
        <w:t>专业要求：化学工程与工艺、模具设计与制造、材料专业</w:t>
      </w:r>
      <w:r>
        <w:rPr>
          <w:rFonts w:hint="eastAsia" w:cs="Tahoma" w:asciiTheme="minorEastAsia" w:hAnsiTheme="minorEastAsia"/>
          <w:color w:val="313131"/>
          <w:sz w:val="24"/>
          <w:lang w:eastAsia="zh-CN"/>
        </w:rPr>
        <w:t>、</w:t>
      </w:r>
      <w:r>
        <w:rPr>
          <w:rFonts w:hint="eastAsia" w:cs="Tahoma" w:asciiTheme="minorEastAsia" w:hAnsiTheme="minorEastAsia"/>
          <w:color w:val="313131"/>
          <w:sz w:val="24"/>
          <w:lang w:val="en-US" w:eastAsia="zh-CN"/>
        </w:rPr>
        <w:t>质量管理工程等</w:t>
      </w:r>
    </w:p>
    <w:p w14:paraId="1329CDB5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学历要求：本科及以上</w:t>
      </w:r>
    </w:p>
    <w:p w14:paraId="45C54663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薪资待遇：综合年薪8-20万</w:t>
      </w:r>
    </w:p>
    <w:p w14:paraId="3C2A0F32">
      <w:pPr>
        <w:numPr>
          <w:ilvl w:val="0"/>
          <w:numId w:val="1"/>
        </w:numPr>
        <w:spacing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表面处理研发、工艺工程师、化学分析工程师、喷涂工程师、生产管理</w:t>
      </w:r>
    </w:p>
    <w:p w14:paraId="3495B2BA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专业要求：应用化学（偏有机方向）、高分子化学、表面工程、分析化学</w:t>
      </w:r>
    </w:p>
    <w:p w14:paraId="6DF660EF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学历要求：本科及以上</w:t>
      </w:r>
    </w:p>
    <w:p w14:paraId="1FF1A916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薪资待遇：综合年薪8-20万</w:t>
      </w:r>
    </w:p>
    <w:p w14:paraId="14F07900">
      <w:pPr>
        <w:numPr>
          <w:ilvl w:val="0"/>
          <w:numId w:val="1"/>
        </w:numPr>
        <w:spacing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销售经理、销售业务员、市场策划</w:t>
      </w:r>
    </w:p>
    <w:p w14:paraId="685EBDD4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专业要求：英语、日语、韩语专业、国际贸易、市场营销等</w:t>
      </w:r>
    </w:p>
    <w:p w14:paraId="15A55D23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学历要求：本科及以上</w:t>
      </w:r>
    </w:p>
    <w:p w14:paraId="03F2C982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薪资待遇：综合年薪6-30万</w:t>
      </w:r>
    </w:p>
    <w:p w14:paraId="14291FC6">
      <w:pPr>
        <w:numPr>
          <w:ilvl w:val="0"/>
          <w:numId w:val="1"/>
        </w:numPr>
        <w:spacing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储备干部（财务管理、项目专员、人事主管）</w:t>
      </w:r>
    </w:p>
    <w:p w14:paraId="08B4B478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专业要求：财务、经济、金融、管理科学、工商管理、行政管理、人力资源管理、企业管理等</w:t>
      </w:r>
    </w:p>
    <w:p w14:paraId="177C024A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学历要求：本科及以上</w:t>
      </w:r>
    </w:p>
    <w:p w14:paraId="0B70882F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薪资待遇：综合年薪6-20万</w:t>
      </w:r>
    </w:p>
    <w:p w14:paraId="7725287F">
      <w:pPr>
        <w:spacing w:before="156" w:beforeLines="50" w:after="156" w:afterLines="50"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二、福利待遇</w:t>
      </w:r>
    </w:p>
    <w:p w14:paraId="678F7D88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1、五险一金：缴纳五险（养老、医疗、工伤、失业、生育）一金（住房公积金）。</w:t>
      </w:r>
    </w:p>
    <w:p w14:paraId="06CFABBE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2、职称津贴：公司实行内部职称评定，享受相应的职称津贴。</w:t>
      </w:r>
    </w:p>
    <w:p w14:paraId="67FC49A0">
      <w:pPr>
        <w:spacing w:line="360" w:lineRule="auto"/>
        <w:ind w:firstLine="480" w:firstLineChars="200"/>
        <w:rPr>
          <w:rFonts w:hint="eastAsia"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3、奖励激励：公司设立专利奖、创新奖、合理化建议奖、项目奖等奖项，以及股权激励政策。</w:t>
      </w:r>
    </w:p>
    <w:p w14:paraId="058722CA">
      <w:pPr>
        <w:spacing w:line="360" w:lineRule="auto"/>
        <w:ind w:firstLine="480" w:firstLineChars="200"/>
        <w:rPr>
          <w:rFonts w:hint="default" w:cs="Tahoma" w:asciiTheme="minorEastAsia" w:hAnsiTheme="minorEastAsia" w:eastAsiaTheme="minorEastAsia"/>
          <w:color w:val="313131"/>
          <w:sz w:val="24"/>
          <w:lang w:val="en-US" w:eastAsia="zh-CN"/>
        </w:rPr>
      </w:pPr>
      <w:r>
        <w:rPr>
          <w:rFonts w:hint="eastAsia" w:cs="Tahoma" w:asciiTheme="minorEastAsia" w:hAnsiTheme="minorEastAsia"/>
          <w:color w:val="313131"/>
          <w:sz w:val="24"/>
          <w:lang w:val="en-US" w:eastAsia="zh-CN"/>
        </w:rPr>
        <w:t>4、政府补助：全日制高校本科生及以上学历享受相对应级别3年租房补贴、应届高校毕业生可享受社保补贴等。</w:t>
      </w:r>
      <w:bookmarkStart w:id="0" w:name="_GoBack"/>
      <w:bookmarkEnd w:id="0"/>
    </w:p>
    <w:p w14:paraId="54A16267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4、其他福利：生日礼品、节假日礼品、带薪假期、高温补贴、健康体检、先进个人奖金、年终奖金等。</w:t>
      </w:r>
    </w:p>
    <w:p w14:paraId="4E48FD1B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5、食    宿：公司自有餐厅，提供免费工作餐。提供免费员工公寓，配套设施齐全。</w:t>
      </w:r>
    </w:p>
    <w:p w14:paraId="6122E007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6、交    通：公司本部为员工提供公司到庐江县城免费班车服务，同时根据职位、岗位给予相应等级交通补助。</w:t>
      </w:r>
    </w:p>
    <w:p w14:paraId="11F969FA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7、休闲娱乐：员工宿舍区配有篮球场、羽毛球场、乒乓球室、图书室等文化娱乐设施、设备，并经常举办各类文体活动。</w:t>
      </w:r>
    </w:p>
    <w:p w14:paraId="286351D8">
      <w:pPr>
        <w:spacing w:before="156" w:beforeLines="50" w:after="156" w:afterLines="50" w:line="360" w:lineRule="auto"/>
        <w:ind w:firstLine="482" w:firstLineChars="200"/>
        <w:rPr>
          <w:rFonts w:cs="Tahoma" w:asciiTheme="minorEastAsia" w:hAnsiTheme="minorEastAsia"/>
          <w:b/>
          <w:bCs/>
          <w:color w:val="313131"/>
          <w:sz w:val="24"/>
        </w:rPr>
      </w:pPr>
      <w:r>
        <w:rPr>
          <w:rFonts w:hint="eastAsia" w:cs="Tahoma" w:asciiTheme="minorEastAsia" w:hAnsiTheme="minorEastAsia"/>
          <w:b/>
          <w:bCs/>
          <w:color w:val="313131"/>
          <w:sz w:val="24"/>
        </w:rPr>
        <w:t>三、联系方式</w:t>
      </w:r>
    </w:p>
    <w:p w14:paraId="0547A3E3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联系人：何先生13966379075    丁女士15715692790</w:t>
      </w:r>
    </w:p>
    <w:p w14:paraId="2866FBD4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邮箱：</w:t>
      </w:r>
      <w:r>
        <w:rPr>
          <w:rFonts w:hint="eastAsia" w:cs="Tahoma" w:asciiTheme="minorEastAsia" w:hAnsiTheme="minorEastAsia"/>
          <w:sz w:val="24"/>
        </w:rPr>
        <w:t>heping@earth-panda.com</w:t>
      </w:r>
      <w:r>
        <w:rPr>
          <w:rFonts w:hint="eastAsia" w:cs="Tahoma" w:asciiTheme="minorEastAsia" w:hAnsiTheme="minorEastAsia"/>
          <w:color w:val="313131"/>
          <w:sz w:val="24"/>
        </w:rPr>
        <w:t>；506050154@qq.com</w:t>
      </w:r>
    </w:p>
    <w:p w14:paraId="11D7CEFB">
      <w:pPr>
        <w:spacing w:line="360" w:lineRule="auto"/>
        <w:ind w:firstLine="480" w:firstLineChars="200"/>
        <w:rPr>
          <w:rFonts w:cs="Tahoma" w:asciiTheme="minorEastAsia" w:hAnsiTheme="minorEastAsia"/>
          <w:color w:val="313131"/>
          <w:sz w:val="24"/>
        </w:rPr>
      </w:pPr>
      <w:r>
        <w:rPr>
          <w:rFonts w:hint="eastAsia" w:cs="Tahoma" w:asciiTheme="minorEastAsia" w:hAnsiTheme="minorEastAsia"/>
          <w:color w:val="313131"/>
          <w:sz w:val="24"/>
        </w:rPr>
        <w:t>地址：合肥市庐江高新技术产业开发区</w:t>
      </w:r>
    </w:p>
    <w:sectPr>
      <w:pgSz w:w="11906" w:h="16838"/>
      <w:pgMar w:top="1440" w:right="1800" w:bottom="1440" w:left="1800" w:header="454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8470C"/>
    <w:multiLevelType w:val="singleLevel"/>
    <w:tmpl w:val="0C28470C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30876"/>
    <w:rsid w:val="000C3B11"/>
    <w:rsid w:val="000D4015"/>
    <w:rsid w:val="00177276"/>
    <w:rsid w:val="001D4312"/>
    <w:rsid w:val="002472DA"/>
    <w:rsid w:val="002C2DA0"/>
    <w:rsid w:val="002C4BEE"/>
    <w:rsid w:val="003148DE"/>
    <w:rsid w:val="00391218"/>
    <w:rsid w:val="00397600"/>
    <w:rsid w:val="00410224"/>
    <w:rsid w:val="004751CD"/>
    <w:rsid w:val="004E2C3B"/>
    <w:rsid w:val="004F2D96"/>
    <w:rsid w:val="005164AC"/>
    <w:rsid w:val="00565163"/>
    <w:rsid w:val="0060774A"/>
    <w:rsid w:val="00666B3B"/>
    <w:rsid w:val="00687A74"/>
    <w:rsid w:val="00800676"/>
    <w:rsid w:val="008721ED"/>
    <w:rsid w:val="008873A7"/>
    <w:rsid w:val="008900C4"/>
    <w:rsid w:val="008A3BBC"/>
    <w:rsid w:val="0092347D"/>
    <w:rsid w:val="0093350C"/>
    <w:rsid w:val="009A6E44"/>
    <w:rsid w:val="009E29BE"/>
    <w:rsid w:val="00A02752"/>
    <w:rsid w:val="00A25208"/>
    <w:rsid w:val="00A462B2"/>
    <w:rsid w:val="00A816E5"/>
    <w:rsid w:val="00AB5515"/>
    <w:rsid w:val="00AC22A4"/>
    <w:rsid w:val="00AD42B0"/>
    <w:rsid w:val="00B23041"/>
    <w:rsid w:val="00BB358C"/>
    <w:rsid w:val="00BD51B2"/>
    <w:rsid w:val="00C31C4D"/>
    <w:rsid w:val="00C46061"/>
    <w:rsid w:val="00CA12D5"/>
    <w:rsid w:val="00CB690E"/>
    <w:rsid w:val="00CF1F32"/>
    <w:rsid w:val="00E2080D"/>
    <w:rsid w:val="00E46C26"/>
    <w:rsid w:val="00ED255E"/>
    <w:rsid w:val="00EF25B1"/>
    <w:rsid w:val="00F053BA"/>
    <w:rsid w:val="00F4659C"/>
    <w:rsid w:val="00F92C08"/>
    <w:rsid w:val="01057174"/>
    <w:rsid w:val="0FDA3E74"/>
    <w:rsid w:val="0FE8038D"/>
    <w:rsid w:val="13A13564"/>
    <w:rsid w:val="154F051C"/>
    <w:rsid w:val="2AC5026C"/>
    <w:rsid w:val="2B7E5AE7"/>
    <w:rsid w:val="2CDA3235"/>
    <w:rsid w:val="2E330876"/>
    <w:rsid w:val="304F010B"/>
    <w:rsid w:val="31D41DB2"/>
    <w:rsid w:val="390D7B2E"/>
    <w:rsid w:val="3BD25246"/>
    <w:rsid w:val="3FEB4E27"/>
    <w:rsid w:val="41F252E8"/>
    <w:rsid w:val="425667A7"/>
    <w:rsid w:val="47293334"/>
    <w:rsid w:val="48DE5E6F"/>
    <w:rsid w:val="4DD36C00"/>
    <w:rsid w:val="554E7397"/>
    <w:rsid w:val="59916201"/>
    <w:rsid w:val="5C254693"/>
    <w:rsid w:val="5FD44235"/>
    <w:rsid w:val="61DE42A6"/>
    <w:rsid w:val="665C6665"/>
    <w:rsid w:val="66A16C95"/>
    <w:rsid w:val="6A1D4B1C"/>
    <w:rsid w:val="6BCB4FDC"/>
    <w:rsid w:val="71955761"/>
    <w:rsid w:val="75690286"/>
    <w:rsid w:val="779A4C5F"/>
    <w:rsid w:val="7E7F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apple-converted-space"/>
    <w:basedOn w:val="5"/>
    <w:qFormat/>
    <w:uiPriority w:val="0"/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1013</Words>
  <Characters>1129</Characters>
  <Lines>8</Lines>
  <Paragraphs>2</Paragraphs>
  <TotalTime>72</TotalTime>
  <ScaleCrop>false</ScaleCrop>
  <LinksUpToDate>false</LinksUpToDate>
  <CharactersWithSpaces>1141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2020-08-17T08:34:00Z</dcterms:created>
  <dc:creator>晓月</dc:creator>
  <cp:lastModifiedBy>晓月</cp:lastModifiedBy>
  <cp:lastPrinted>2020-08-18T09:17:00Z</cp:lastPrinted>
  <dcterms:modified xsi:type="dcterms:W3CDTF">2025-03-05T01:56:27Z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A45AA2079F2247F591A542963AACF088_12</vt:lpwstr>
  </property>
</Properties>
</file>