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b/>
          <w:bCs/>
          <w:sz w:val="72"/>
          <w:szCs w:val="144"/>
        </w:rPr>
      </w:pPr>
      <w:bookmarkStart w:id="0" w:name="_Hlk88234200"/>
    </w:p>
    <w:p>
      <w:pPr>
        <w:jc w:val="center"/>
        <w:rPr>
          <w:rFonts w:hint="eastAsia" w:asciiTheme="minorEastAsia" w:hAnsiTheme="minorEastAsia" w:cstheme="minorEastAsia"/>
          <w:b/>
          <w:bCs/>
          <w:sz w:val="72"/>
          <w:szCs w:val="144"/>
        </w:rPr>
      </w:pPr>
    </w:p>
    <w:p>
      <w:pPr>
        <w:snapToGrid w:val="0"/>
        <w:spacing w:line="360" w:lineRule="auto"/>
        <w:jc w:val="center"/>
        <w:rPr>
          <w:rFonts w:hint="eastAsia" w:asciiTheme="minorEastAsia" w:hAnsiTheme="minorEastAsia" w:cstheme="minorEastAsia"/>
          <w:b/>
          <w:bCs/>
          <w:sz w:val="72"/>
          <w:szCs w:val="144"/>
        </w:rPr>
      </w:pPr>
      <w:r>
        <w:rPr>
          <w:rFonts w:hint="eastAsia" w:asciiTheme="minorEastAsia" w:hAnsiTheme="minorEastAsia" w:cstheme="minorEastAsia"/>
          <w:b/>
          <w:bCs/>
          <w:sz w:val="72"/>
          <w:szCs w:val="144"/>
        </w:rPr>
        <w:t>合肥学院各学院202</w:t>
      </w:r>
      <w:r>
        <w:rPr>
          <w:rFonts w:hint="eastAsia" w:asciiTheme="minorEastAsia" w:hAnsiTheme="minorEastAsia" w:cstheme="minorEastAsia"/>
          <w:b/>
          <w:bCs/>
          <w:sz w:val="72"/>
          <w:szCs w:val="144"/>
          <w:lang w:val="en-US" w:eastAsia="zh-CN"/>
        </w:rPr>
        <w:t>2</w:t>
      </w:r>
      <w:r>
        <w:rPr>
          <w:rFonts w:hint="eastAsia" w:asciiTheme="minorEastAsia" w:hAnsiTheme="minorEastAsia" w:cstheme="minorEastAsia"/>
          <w:b/>
          <w:bCs/>
          <w:sz w:val="72"/>
          <w:szCs w:val="144"/>
        </w:rPr>
        <w:t>年</w:t>
      </w:r>
    </w:p>
    <w:p>
      <w:pPr>
        <w:snapToGrid w:val="0"/>
        <w:spacing w:line="360" w:lineRule="auto"/>
        <w:jc w:val="center"/>
        <w:rPr>
          <w:rFonts w:hint="eastAsia" w:asciiTheme="minorEastAsia" w:hAnsiTheme="minorEastAsia" w:cstheme="minorEastAsia"/>
          <w:b/>
          <w:bCs/>
          <w:sz w:val="56"/>
          <w:szCs w:val="96"/>
        </w:rPr>
      </w:pPr>
      <w:r>
        <w:rPr>
          <w:rFonts w:hint="eastAsia" w:asciiTheme="minorEastAsia" w:hAnsiTheme="minorEastAsia" w:cstheme="minorEastAsia"/>
          <w:b/>
          <w:bCs/>
          <w:sz w:val="72"/>
          <w:szCs w:val="144"/>
        </w:rPr>
        <w:t>就业评估自查报告</w:t>
      </w: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jc w:val="center"/>
        <w:rPr>
          <w:rFonts w:hint="eastAsia" w:asciiTheme="minorEastAsia" w:hAnsiTheme="minorEastAsia" w:cstheme="minorEastAsia"/>
          <w:b/>
          <w:bCs/>
          <w:sz w:val="56"/>
          <w:szCs w:val="96"/>
        </w:rPr>
      </w:pPr>
    </w:p>
    <w:p>
      <w:pPr>
        <w:snapToGrid w:val="0"/>
        <w:spacing w:line="360" w:lineRule="auto"/>
        <w:jc w:val="center"/>
        <w:rPr>
          <w:rFonts w:hint="eastAsia" w:asciiTheme="minorEastAsia" w:hAnsiTheme="minorEastAsia" w:cstheme="minorEastAsia"/>
          <w:b/>
          <w:bCs/>
          <w:sz w:val="56"/>
          <w:szCs w:val="96"/>
        </w:rPr>
      </w:pPr>
      <w:r>
        <w:rPr>
          <w:rFonts w:hint="eastAsia" w:asciiTheme="minorEastAsia" w:hAnsiTheme="minorEastAsia" w:cstheme="minorEastAsia"/>
          <w:b/>
          <w:bCs/>
          <w:sz w:val="56"/>
          <w:szCs w:val="96"/>
        </w:rPr>
        <w:t>合肥学院就业工作领导委员会</w:t>
      </w:r>
    </w:p>
    <w:p>
      <w:pPr>
        <w:snapToGrid w:val="0"/>
        <w:spacing w:line="360" w:lineRule="auto"/>
        <w:jc w:val="center"/>
        <w:rPr>
          <w:rFonts w:hint="eastAsia" w:asciiTheme="minorEastAsia" w:hAnsiTheme="minorEastAsia" w:cstheme="minorEastAsia"/>
          <w:b/>
          <w:bCs/>
          <w:sz w:val="56"/>
          <w:szCs w:val="96"/>
        </w:rPr>
      </w:pPr>
      <w:r>
        <w:rPr>
          <w:rFonts w:hint="eastAsia" w:asciiTheme="minorEastAsia" w:hAnsiTheme="minorEastAsia" w:cstheme="minorEastAsia"/>
          <w:b/>
          <w:bCs/>
          <w:sz w:val="56"/>
          <w:szCs w:val="96"/>
        </w:rPr>
        <w:t>二零二</w:t>
      </w:r>
      <w:r>
        <w:rPr>
          <w:rFonts w:hint="eastAsia" w:asciiTheme="minorEastAsia" w:hAnsiTheme="minorEastAsia" w:cstheme="minorEastAsia"/>
          <w:b/>
          <w:bCs/>
          <w:sz w:val="56"/>
          <w:szCs w:val="96"/>
          <w:lang w:val="en-US" w:eastAsia="zh-CN"/>
        </w:rPr>
        <w:t>二</w:t>
      </w:r>
      <w:r>
        <w:rPr>
          <w:rFonts w:hint="eastAsia" w:asciiTheme="minorEastAsia" w:hAnsiTheme="minorEastAsia" w:cstheme="minorEastAsia"/>
          <w:b/>
          <w:bCs/>
          <w:sz w:val="56"/>
          <w:szCs w:val="96"/>
        </w:rPr>
        <w:t>年十一月</w:t>
      </w:r>
    </w:p>
    <w:bookmarkEnd w:id="0"/>
    <w:p>
      <w:pPr>
        <w:widowControl/>
        <w:jc w:val="left"/>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pPr>
    </w:p>
    <w:p>
      <w:pPr>
        <w:pStyle w:val="9"/>
        <w:rPr>
          <w:rFonts w:hint="eastAsia"/>
        </w:rPr>
      </w:pPr>
      <w:r>
        <w:rPr>
          <w:rFonts w:hint="eastAsia"/>
        </w:rPr>
        <w:t>目  录</w:t>
      </w:r>
    </w:p>
    <w:p>
      <w:pPr>
        <w:pStyle w:val="9"/>
        <w:jc w:val="both"/>
        <w:rPr>
          <w:rStyle w:val="38"/>
          <w:rFonts w:hint="eastAsia" w:asciiTheme="minorEastAsia" w:hAnsiTheme="minorEastAsia" w:eastAsiaTheme="minorEastAsia"/>
          <w:b w:val="0"/>
          <w:bCs w:val="0"/>
        </w:rPr>
      </w:pPr>
      <w:r>
        <w:rPr>
          <w:rFonts w:hint="eastAsia"/>
        </w:rPr>
        <w:fldChar w:fldCharType="begin"/>
      </w:r>
      <w:r>
        <w:rPr>
          <w:rFonts w:hint="eastAsia"/>
        </w:rPr>
        <w:instrText xml:space="preserve"> TOC \o "1-2" \h \z \u </w:instrText>
      </w:r>
      <w:r>
        <w:fldChar w:fldCharType="separate"/>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"_Toc48032815" </w:instrText>
      </w:r>
      <w:r>
        <w:fldChar w:fldCharType="separate"/>
      </w:r>
      <w:r>
        <w:rPr>
          <w:rFonts w:hint="eastAsia" w:ascii="宋体" w:hAnsi="宋体" w:eastAsia="宋体" w:cs="宋体"/>
          <w:b w:val="0"/>
          <w:bCs w:val="0"/>
          <w:sz w:val="32"/>
          <w:szCs w:val="32"/>
          <w:lang w:val="en-US" w:eastAsia="zh-CN"/>
        </w:rPr>
        <w:t>1</w:t>
      </w:r>
      <w:r>
        <w:rPr>
          <w:rStyle w:val="38"/>
          <w:rFonts w:hint="eastAsia" w:asciiTheme="minorEastAsia" w:hAnsiTheme="minorEastAsia" w:eastAsiaTheme="minorEastAsia"/>
          <w:b w:val="0"/>
          <w:bCs w:val="0"/>
        </w:rPr>
        <w:t>、先进制造工程学院202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38"/>
          <w:rFonts w:hint="eastAsia"/>
          <w:b w:val="0"/>
          <w:bCs w:val="0"/>
        </w:rPr>
        <w:t>…</w:t>
      </w:r>
      <w:r>
        <w:rPr>
          <w:rStyle w:val="38"/>
          <w:rFonts w:hint="eastAsia" w:asciiTheme="minorEastAsia" w:hAnsiTheme="minorEastAsia" w:eastAsiaTheme="minorEastAsia"/>
          <w:b w:val="0"/>
          <w:bCs w:val="0"/>
        </w:rPr>
        <w:t>03</w:t>
      </w:r>
      <w:r>
        <w:rPr>
          <w:rStyle w:val="38"/>
          <w:rFonts w:hint="eastAsia" w:asciiTheme="minorEastAsia" w:hAnsiTheme="minorEastAsia" w:eastAsiaTheme="minorEastAsia"/>
          <w:b w:val="0"/>
          <w:bCs w:val="0"/>
        </w:rPr>
        <w:fldChar w:fldCharType="end"/>
      </w:r>
    </w:p>
    <w:p>
      <w:pPr>
        <w:pStyle w:val="9"/>
        <w:jc w:val="both"/>
        <w:rPr>
          <w:rFonts w:hint="eastAsia"/>
        </w:rPr>
      </w:pPr>
      <w:r>
        <w:fldChar w:fldCharType="begin"/>
      </w:r>
      <w:r>
        <w:instrText xml:space="preserve"> HYPERLINK "file:///C:\\Users\\DELL\\Desktop\\各学院2021届毕业生就业评估资料汇总\\合肥学院各学院2021年就业工作总结.docx" \l "_Toc48032815" </w:instrText>
      </w:r>
      <w:r>
        <w:fldChar w:fldCharType="separate"/>
      </w:r>
      <w:r>
        <w:rPr>
          <w:rStyle w:val="38"/>
          <w:rFonts w:hint="eastAsia" w:asciiTheme="minorEastAsia" w:hAnsiTheme="minorEastAsia" w:eastAsiaTheme="minorEastAsia"/>
          <w:b w:val="0"/>
          <w:bCs w:val="0"/>
        </w:rPr>
        <w:t>2、人工智能与大数据学院202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38"/>
          <w:rFonts w:hint="eastAsia"/>
          <w:b w:val="0"/>
          <w:bCs w:val="0"/>
        </w:rPr>
        <w:t>……</w:t>
      </w:r>
      <w:r>
        <w:rPr>
          <w:rStyle w:val="38"/>
          <w:rFonts w:hint="eastAsia" w:asciiTheme="minorEastAsia" w:hAnsiTheme="minorEastAsia" w:eastAsiaTheme="minorEastAsia"/>
          <w:b w:val="0"/>
          <w:bCs w:val="0"/>
          <w:lang w:eastAsia="zh-CN"/>
        </w:rPr>
        <w:t>2</w:t>
      </w:r>
      <w:r>
        <w:rPr>
          <w:rStyle w:val="38"/>
          <w:rFonts w:asciiTheme="minorEastAsia" w:hAnsiTheme="minorEastAsia" w:eastAsiaTheme="minorEastAsia"/>
          <w:b w:val="0"/>
          <w:bCs w:val="0"/>
        </w:rPr>
        <w:t>4</w:t>
      </w:r>
      <w:r>
        <w:rPr>
          <w:rStyle w:val="38"/>
          <w:rFonts w:asciiTheme="minorEastAsia" w:hAnsiTheme="minorEastAsia" w:eastAsiaTheme="minorEastAsia"/>
          <w:b w:val="0"/>
          <w:bCs w:val="0"/>
        </w:rPr>
        <w:fldChar w:fldCharType="end"/>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"_Toc48032815" </w:instrText>
      </w:r>
      <w:r>
        <w:fldChar w:fldCharType="separate"/>
      </w:r>
      <w:r>
        <w:rPr>
          <w:rStyle w:val="38"/>
          <w:rFonts w:hint="eastAsia" w:asciiTheme="minorEastAsia" w:hAnsiTheme="minorEastAsia" w:eastAsiaTheme="minorEastAsia"/>
          <w:b w:val="0"/>
          <w:bCs w:val="0"/>
        </w:rPr>
        <w:t>3、城市建设与交通学院202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asciiTheme="minorEastAsia" w:hAnsiTheme="minorEastAsia" w:eastAsiaTheme="minorEastAsia"/>
          <w:b w:val="0"/>
          <w:bCs w:val="0"/>
        </w:rPr>
        <w:t>38</w:t>
      </w:r>
      <w:r>
        <w:rPr>
          <w:rStyle w:val="38"/>
          <w:rFonts w:asciiTheme="minorEastAsia" w:hAnsiTheme="minorEastAsia" w:eastAsiaTheme="minorEastAsia"/>
          <w:b w:val="0"/>
          <w:bCs w:val="0"/>
        </w:rPr>
        <w:fldChar w:fldCharType="end"/>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"_Toc48032819" </w:instrText>
      </w:r>
      <w:r>
        <w:fldChar w:fldCharType="separate"/>
      </w:r>
      <w:r>
        <w:rPr>
          <w:rStyle w:val="38"/>
          <w:rFonts w:hint="eastAsia" w:asciiTheme="minorEastAsia" w:hAnsiTheme="minorEastAsia" w:eastAsiaTheme="minorEastAsia"/>
          <w:b w:val="0"/>
          <w:bCs w:val="0"/>
        </w:rPr>
        <w:t>4、生物食品与环境学院202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asciiTheme="minorEastAsia" w:hAnsiTheme="minorEastAsia" w:eastAsiaTheme="minorEastAsia"/>
          <w:b w:val="0"/>
          <w:bCs w:val="0"/>
        </w:rPr>
        <w:t>50</w:t>
      </w:r>
      <w:r>
        <w:rPr>
          <w:rStyle w:val="38"/>
          <w:rFonts w:asciiTheme="minorEastAsia" w:hAnsiTheme="minorEastAsia" w:eastAsiaTheme="minorEastAsia"/>
          <w:b w:val="0"/>
          <w:bCs w:val="0"/>
        </w:rPr>
        <w:fldChar w:fldCharType="end"/>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"_Toc48032823" </w:instrText>
      </w:r>
      <w:r>
        <w:fldChar w:fldCharType="separate"/>
      </w:r>
      <w:r>
        <w:rPr>
          <w:rStyle w:val="38"/>
          <w:rFonts w:hint="eastAsia" w:asciiTheme="minorEastAsia" w:hAnsiTheme="minorEastAsia" w:eastAsiaTheme="minorEastAsia"/>
          <w:b w:val="0"/>
          <w:bCs w:val="0"/>
        </w:rPr>
        <w:t>5、能源材料与化工学院202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asciiTheme="minorEastAsia" w:hAnsiTheme="minorEastAsia" w:eastAsiaTheme="minorEastAsia"/>
          <w:b w:val="0"/>
          <w:bCs w:val="0"/>
        </w:rPr>
        <w:t>72</w:t>
      </w:r>
      <w:r>
        <w:rPr>
          <w:rStyle w:val="38"/>
          <w:rFonts w:asciiTheme="minorEastAsia" w:hAnsiTheme="minorEastAsia" w:eastAsiaTheme="minorEastAsia"/>
          <w:b w:val="0"/>
          <w:bCs w:val="0"/>
        </w:rPr>
        <w:fldChar w:fldCharType="end"/>
      </w:r>
    </w:p>
    <w:p>
      <w:pPr>
        <w:pStyle w:val="9"/>
        <w:jc w:val="both"/>
        <w:rPr>
          <w:rFonts w:hint="eastAsia"/>
        </w:rPr>
      </w:pPr>
      <w:r>
        <w:fldChar w:fldCharType="begin"/>
      </w:r>
      <w:r>
        <w:instrText xml:space="preserve"> HYPERLINK "file:///C:\\Users\\DELL\\Desktop\\各学院2021届毕业生就业评估资料汇总\\合肥学院各学院2021年就业工作总结.docx" \l "_Toc48032827" </w:instrText>
      </w:r>
      <w:r>
        <w:fldChar w:fldCharType="separate"/>
      </w:r>
      <w:r>
        <w:rPr>
          <w:rStyle w:val="38"/>
          <w:rFonts w:hint="eastAsia" w:asciiTheme="minorEastAsia" w:hAnsiTheme="minorEastAsia" w:eastAsiaTheme="minorEastAsia"/>
          <w:b w:val="0"/>
          <w:bCs w:val="0"/>
        </w:rPr>
        <w:t>6、设计学院202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asciiTheme="minorEastAsia" w:hAnsiTheme="minorEastAsia" w:eastAsiaTheme="minorEastAsia"/>
          <w:b w:val="0"/>
          <w:bCs w:val="0"/>
        </w:rPr>
        <w:t>85</w:t>
      </w:r>
      <w:r>
        <w:rPr>
          <w:rStyle w:val="38"/>
          <w:rFonts w:asciiTheme="minorEastAsia" w:hAnsiTheme="minorEastAsia" w:eastAsiaTheme="minorEastAsia"/>
          <w:b w:val="0"/>
          <w:bCs w:val="0"/>
        </w:rPr>
        <w:fldChar w:fldCharType="end"/>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"_Toc48032831" </w:instrText>
      </w:r>
      <w:r>
        <w:fldChar w:fldCharType="separate"/>
      </w:r>
      <w:r>
        <w:rPr>
          <w:rStyle w:val="38"/>
          <w:rFonts w:hint="eastAsia" w:asciiTheme="minorEastAsia" w:hAnsiTheme="minorEastAsia" w:eastAsiaTheme="minorEastAsia"/>
          <w:b w:val="0"/>
          <w:bCs w:val="0"/>
        </w:rPr>
        <w:t>7、经济与管理学院202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hint="eastAsia" w:asciiTheme="minorEastAsia" w:hAnsiTheme="minorEastAsia" w:eastAsiaTheme="minorEastAsia"/>
          <w:b w:val="0"/>
          <w:bCs w:val="0"/>
          <w:lang w:eastAsia="zh-CN"/>
        </w:rPr>
        <w:t>2</w:t>
      </w:r>
      <w:r>
        <w:rPr>
          <w:rStyle w:val="38"/>
          <w:rFonts w:asciiTheme="minorEastAsia" w:hAnsiTheme="minorEastAsia" w:eastAsiaTheme="minorEastAsia"/>
          <w:b w:val="0"/>
          <w:bCs w:val="0"/>
        </w:rPr>
        <w:t>07</w:t>
      </w:r>
      <w:r>
        <w:rPr>
          <w:rStyle w:val="38"/>
          <w:rFonts w:asciiTheme="minorEastAsia" w:hAnsiTheme="minorEastAsia" w:eastAsiaTheme="minorEastAsia"/>
          <w:b w:val="0"/>
          <w:bCs w:val="0"/>
        </w:rPr>
        <w:fldChar w:fldCharType="end"/>
      </w:r>
    </w:p>
    <w:p>
      <w:pPr>
        <w:pStyle w:val="9"/>
        <w:jc w:val="both"/>
        <w:rPr>
          <w:rStyle w:val="38"/>
          <w:rFonts w:hint="eastAsia" w:asciiTheme="minorEastAsia" w:hAnsiTheme="minorEastAsia" w:eastAsiaTheme="minorEastAsia"/>
          <w:b w:val="0"/>
          <w:bCs w:val="0"/>
        </w:rPr>
      </w:pPr>
      <w:r>
        <w:fldChar w:fldCharType="begin"/>
      </w:r>
      <w:r>
        <w:instrText xml:space="preserve"> HYPERLINK "file:///C:\\Users\\DELL\\Desktop\\各学院2021届毕业生就业评估资料汇总\\合肥学院各学院2021年就业工作总结.docx" \l "_Toc48032837" </w:instrText>
      </w:r>
      <w:r>
        <w:fldChar w:fldCharType="separate"/>
      </w:r>
      <w:r>
        <w:rPr>
          <w:rStyle w:val="38"/>
          <w:rFonts w:hint="eastAsia" w:asciiTheme="minorEastAsia" w:hAnsiTheme="minorEastAsia" w:eastAsiaTheme="minorEastAsia"/>
          <w:b w:val="0"/>
          <w:bCs w:val="0"/>
        </w:rPr>
        <w:t>8、语言文化与传媒学院202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hint="eastAsia" w:asciiTheme="minorEastAsia" w:hAnsiTheme="minorEastAsia" w:eastAsiaTheme="minorEastAsia"/>
          <w:b w:val="0"/>
          <w:bCs w:val="0"/>
          <w:lang w:eastAsia="zh-CN"/>
        </w:rPr>
        <w:t>2</w:t>
      </w:r>
      <w:r>
        <w:rPr>
          <w:rStyle w:val="38"/>
          <w:rFonts w:asciiTheme="minorEastAsia" w:hAnsiTheme="minorEastAsia" w:eastAsiaTheme="minorEastAsia"/>
          <w:b w:val="0"/>
          <w:bCs w:val="0"/>
        </w:rPr>
        <w:t>34</w:t>
      </w:r>
      <w:r>
        <w:rPr>
          <w:rStyle w:val="38"/>
          <w:rFonts w:asciiTheme="minorEastAsia" w:hAnsiTheme="minorEastAsia" w:eastAsiaTheme="minorEastAsia"/>
          <w:b w:val="0"/>
          <w:bCs w:val="0"/>
        </w:rPr>
        <w:fldChar w:fldCharType="end"/>
      </w:r>
    </w:p>
    <w:p>
      <w:pPr>
        <w:pStyle w:val="9"/>
        <w:jc w:val="both"/>
      </w:pPr>
      <w:r>
        <w:fldChar w:fldCharType="begin"/>
      </w:r>
      <w:r>
        <w:instrText xml:space="preserve"> HYPERLINK "file:///C:\\Users\\DELL\\Desktop\\各学院2021届毕业生就业评估资料汇总\\合肥学院各学院2021年就业工作总结.docx" \l "_Toc48032837" </w:instrText>
      </w:r>
      <w:r>
        <w:fldChar w:fldCharType="separate"/>
      </w:r>
      <w:r>
        <w:rPr>
          <w:rStyle w:val="38"/>
          <w:rFonts w:hint="eastAsia" w:asciiTheme="minorEastAsia" w:hAnsiTheme="minorEastAsia" w:eastAsiaTheme="minorEastAsia"/>
          <w:b w:val="0"/>
          <w:bCs w:val="0"/>
        </w:rPr>
        <w:t>9、教育学院202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38"/>
          <w:rFonts w:hint="eastAsia" w:asciiTheme="minorEastAsia" w:hAnsiTheme="minorEastAsia" w:eastAsiaTheme="minorEastAsia"/>
          <w:b w:val="0"/>
          <w:bCs w:val="0"/>
          <w:lang w:eastAsia="zh-CN"/>
        </w:rPr>
        <w:t>2</w:t>
      </w:r>
      <w:r>
        <w:rPr>
          <w:rStyle w:val="38"/>
          <w:rFonts w:asciiTheme="minorEastAsia" w:hAnsiTheme="minorEastAsia" w:eastAsiaTheme="minorEastAsia"/>
          <w:b w:val="0"/>
          <w:bCs w:val="0"/>
        </w:rPr>
        <w:t>49</w:t>
      </w:r>
      <w:r>
        <w:rPr>
          <w:rStyle w:val="38"/>
          <w:rFonts w:asciiTheme="minorEastAsia" w:hAnsiTheme="minorEastAsia" w:eastAsiaTheme="minorEastAsia"/>
          <w:b w:val="0"/>
          <w:bCs w:val="0"/>
        </w:rPr>
        <w:fldChar w:fldCharType="end"/>
      </w:r>
    </w:p>
    <w:p>
      <w:pPr>
        <w:pStyle w:val="9"/>
        <w:ind w:left="402" w:hanging="402" w:hangingChars="100"/>
        <w:jc w:val="both"/>
        <w:rPr>
          <w:rFonts w:ascii="宋体" w:hAnsi="宋体" w:eastAsia="宋体"/>
        </w:rPr>
      </w:pPr>
      <w:r>
        <w:fldChar w:fldCharType="begin"/>
      </w:r>
      <w:r>
        <w:instrText xml:space="preserve"> HYPERLINK "file:///C:\\Users\\DELL\\Desktop\\各学院2021届毕业生就业评估资料汇总\\合肥学院各学院2021年就业工作总结.docx" \l "_Toc48032837" </w:instrText>
      </w:r>
      <w:r>
        <w:fldChar w:fldCharType="separate"/>
      </w:r>
      <w:r>
        <w:rPr>
          <w:rStyle w:val="38"/>
          <w:rFonts w:hint="eastAsia" w:asciiTheme="minorEastAsia" w:hAnsiTheme="minorEastAsia" w:eastAsiaTheme="minorEastAsia"/>
          <w:b w:val="0"/>
          <w:bCs w:val="0"/>
          <w:lang w:val="en-US" w:eastAsia="zh-CN"/>
        </w:rPr>
        <w:t>1</w:t>
      </w:r>
      <w:r>
        <w:rPr>
          <w:rStyle w:val="38"/>
          <w:rFonts w:asciiTheme="minorEastAsia" w:hAnsiTheme="minorEastAsia" w:eastAsiaTheme="minorEastAsia"/>
          <w:b w:val="0"/>
          <w:bCs w:val="0"/>
        </w:rPr>
        <w:t>0</w:t>
      </w:r>
      <w:r>
        <w:rPr>
          <w:rStyle w:val="38"/>
          <w:rFonts w:hint="eastAsia" w:asciiTheme="minorEastAsia" w:hAnsiTheme="minorEastAsia" w:eastAsiaTheme="minorEastAsia"/>
          <w:b w:val="0"/>
          <w:bCs w:val="0"/>
        </w:rPr>
        <w:t>、外国语学院202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38"/>
          <w:rFonts w:hint="eastAsia" w:asciiTheme="minorEastAsia" w:hAnsiTheme="minorEastAsia" w:eastAsiaTheme="minorEastAsia"/>
          <w:b w:val="0"/>
          <w:bCs w:val="0"/>
        </w:rPr>
        <w:fldChar w:fldCharType="end"/>
      </w:r>
      <w:r>
        <w:rPr>
          <w:rFonts w:hint="eastAsia" w:ascii="宋体" w:hAnsi="宋体" w:eastAsia="宋体"/>
          <w:sz w:val="32"/>
          <w:szCs w:val="32"/>
        </w:rPr>
        <w:t>………………</w:t>
      </w:r>
      <w:r>
        <w:rPr>
          <w:rFonts w:hint="eastAsia" w:ascii="宋体" w:hAnsi="宋体" w:eastAsia="宋体"/>
          <w:b w:val="0"/>
          <w:bCs w:val="0"/>
          <w:sz w:val="32"/>
          <w:szCs w:val="32"/>
          <w:lang w:eastAsia="zh-CN"/>
        </w:rPr>
        <w:t>2</w:t>
      </w:r>
      <w:r>
        <w:rPr>
          <w:rFonts w:ascii="宋体" w:hAnsi="宋体" w:eastAsia="宋体"/>
          <w:b w:val="0"/>
          <w:bCs w:val="0"/>
          <w:sz w:val="32"/>
          <w:szCs w:val="32"/>
        </w:rPr>
        <w:t>62</w:t>
      </w:r>
    </w:p>
    <w:p>
      <w:pPr>
        <w:pStyle w:val="9"/>
        <w:jc w:val="both"/>
        <w:rPr>
          <w:rStyle w:val="38"/>
          <w:rFonts w:hint="eastAsia" w:asciiTheme="minorEastAsia" w:hAnsiTheme="minorEastAsia" w:eastAsiaTheme="minorEastAsia"/>
          <w:b w:val="0"/>
          <w:bCs w:val="0"/>
        </w:rPr>
      </w:pPr>
      <w:bookmarkStart w:id="1" w:name="_Hlk88263596"/>
      <w:r>
        <w:fldChar w:fldCharType="begin"/>
      </w:r>
      <w:r>
        <w:instrText xml:space="preserve"> HYPERLINK "file:///C:\\Users\\DELL\\Desktop\\各学院2021届毕业生就业评估资料汇总\\合肥学院各学院2021年就业工作总结.docx" \l "_Toc48032831" </w:instrText>
      </w:r>
      <w:r>
        <w:fldChar w:fldCharType="separate"/>
      </w:r>
      <w:r>
        <w:rPr>
          <w:rStyle w:val="38"/>
          <w:rFonts w:hint="eastAsia" w:asciiTheme="minorEastAsia" w:hAnsiTheme="minorEastAsia" w:eastAsiaTheme="minorEastAsia"/>
          <w:b w:val="0"/>
          <w:bCs w:val="0"/>
          <w:lang w:val="en-US" w:eastAsia="zh-CN"/>
        </w:rPr>
        <w:t>11</w:t>
      </w:r>
      <w:r>
        <w:rPr>
          <w:rStyle w:val="38"/>
          <w:rFonts w:hint="eastAsia" w:asciiTheme="minorEastAsia" w:hAnsiTheme="minorEastAsia" w:eastAsiaTheme="minorEastAsia"/>
          <w:b w:val="0"/>
          <w:bCs w:val="0"/>
        </w:rPr>
        <w:t>、旅游与会展学院202</w:t>
      </w:r>
      <w:r>
        <w:rPr>
          <w:rStyle w:val="38"/>
          <w:rFonts w:hint="eastAsia" w:asciiTheme="minorEastAsia" w:hAnsiTheme="minorEastAsia" w:eastAsiaTheme="minorEastAsia"/>
          <w:b w:val="0"/>
          <w:bCs w:val="0"/>
          <w:lang w:eastAsia="zh-CN"/>
        </w:rPr>
        <w:t>2</w:t>
      </w:r>
      <w:r>
        <w:rPr>
          <w:rStyle w:val="38"/>
          <w:rFonts w:hint="eastAsia" w:asciiTheme="minorEastAsia" w:hAnsiTheme="minorEastAsia" w:eastAsiaTheme="minorEastAsia"/>
          <w:b w:val="0"/>
          <w:bCs w:val="0"/>
        </w:rPr>
        <w:t>年就业评估自查报告</w:t>
      </w:r>
      <w:r>
        <w:rPr>
          <w:rStyle w:val="19"/>
          <w:rFonts w:hint="eastAsia" w:ascii="宋体" w:hAnsi="宋体" w:eastAsia="宋体"/>
          <w:sz w:val="32"/>
          <w:szCs w:val="32"/>
        </w:rPr>
        <w:t>…………</w:t>
      </w:r>
      <w:r>
        <w:rPr>
          <w:rStyle w:val="38"/>
          <w:rFonts w:asciiTheme="minorEastAsia" w:hAnsiTheme="minorEastAsia" w:eastAsiaTheme="minorEastAsia"/>
          <w:b w:val="0"/>
          <w:bCs w:val="0"/>
        </w:rPr>
        <w:t>179</w:t>
      </w:r>
      <w:r>
        <w:fldChar w:fldCharType="end"/>
      </w:r>
    </w:p>
    <w:bookmarkEnd w:id="1"/>
    <w:p>
      <w:pPr>
        <w:jc w:val="right"/>
        <w:rPr>
          <w:rFonts w:hint="eastAsia"/>
          <w:sz w:val="24"/>
        </w:rPr>
      </w:pPr>
      <w:r>
        <w:rPr>
          <w:rFonts w:hint="eastAsia"/>
          <w:sz w:val="24"/>
        </w:rPr>
        <w:fldChar w:fldCharType="end"/>
      </w:r>
    </w:p>
    <w:p>
      <w:pPr>
        <w:jc w:val="right"/>
        <w:rPr>
          <w:sz w:val="24"/>
        </w:rPr>
      </w:pPr>
    </w:p>
    <w:p>
      <w:pPr>
        <w:spacing w:line="360" w:lineRule="auto"/>
        <w:ind w:left="549" w:hanging="549" w:hangingChars="171"/>
        <w:jc w:val="center"/>
        <w:rPr>
          <w:rFonts w:ascii="宋体" w:hAnsi="宋体"/>
          <w:b/>
          <w:sz w:val="32"/>
          <w:szCs w:val="32"/>
        </w:rPr>
      </w:pPr>
    </w:p>
    <w:p>
      <w:pPr>
        <w:spacing w:line="360" w:lineRule="auto"/>
        <w:ind w:left="549" w:hanging="549" w:hangingChars="171"/>
        <w:jc w:val="center"/>
        <w:rPr>
          <w:rFonts w:hint="eastAsia" w:ascii="宋体" w:hAnsi="宋体"/>
          <w:b/>
          <w:sz w:val="32"/>
          <w:szCs w:val="32"/>
        </w:rPr>
      </w:pPr>
    </w:p>
    <w:p>
      <w:pPr>
        <w:widowControl/>
        <w:jc w:val="left"/>
        <w:rPr>
          <w:rFonts w:hint="eastAsia" w:ascii="宋体" w:hAnsi="宋体"/>
          <w:b/>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widowControl/>
        <w:jc w:val="center"/>
        <w:rPr>
          <w:rFonts w:ascii="宋体" w:hAnsi="宋体" w:eastAsia="宋体" w:cs="宋体"/>
          <w:b/>
          <w:sz w:val="32"/>
          <w:szCs w:val="32"/>
        </w:rPr>
      </w:pPr>
      <w:r>
        <w:rPr>
          <w:rFonts w:hint="eastAsia" w:ascii="宋体" w:hAnsi="宋体"/>
          <w:sz w:val="32"/>
          <w:szCs w:val="32"/>
        </w:rPr>
        <w:br w:type="page"/>
      </w:r>
      <w:r>
        <w:rPr>
          <w:rFonts w:hint="eastAsia" w:ascii="宋体" w:hAnsi="宋体" w:eastAsia="宋体" w:cs="宋体"/>
          <w:b/>
          <w:sz w:val="32"/>
          <w:szCs w:val="32"/>
        </w:rPr>
        <w:t>先进制造工程学院202</w:t>
      </w:r>
      <w:r>
        <w:rPr>
          <w:rFonts w:hint="eastAsia" w:ascii="宋体" w:hAnsi="宋体" w:eastAsia="宋体" w:cs="宋体"/>
          <w:b/>
          <w:sz w:val="32"/>
          <w:szCs w:val="32"/>
          <w:lang w:val="en-US" w:eastAsia="zh-CN"/>
        </w:rPr>
        <w:t>2</w:t>
      </w:r>
      <w:r>
        <w:rPr>
          <w:rFonts w:hint="eastAsia" w:ascii="宋体" w:hAnsi="宋体" w:eastAsia="宋体" w:cs="宋体"/>
          <w:b/>
          <w:sz w:val="32"/>
          <w:szCs w:val="32"/>
        </w:rPr>
        <w:t>年就业评估自查报告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000000"/>
          <w:sz w:val="24"/>
          <w:szCs w:val="24"/>
          <w:u w:val="none"/>
          <w:lang w:val="en-US" w:eastAsia="zh-CN"/>
        </w:rPr>
        <w:t>据权威数据显示，2022年普通高校毕业生人数共计1000万人，与2020年相比增长了167万人，创历史新高，促进高校毕业生就业任务更为繁重。2022年受新冠肺炎疫情影响，全社会就业矛盾突出、高校毕业生人数继续增加、高校毕业生就业压力持续增大，就业工作造成了更大的困扰。先进制造工程学院认真贯彻落实国家和省、校有关毕业生就业工作的方针、政策以及一系列文件、会议精神，在上级主管部门和领导的关心指导下，在全院教职员工的共同努力下，我院2022届毕业生就业继续保持良好态势。</w:t>
      </w:r>
      <w:r>
        <w:rPr>
          <w:rFonts w:hint="eastAsia" w:ascii="宋体" w:hAnsi="宋体" w:eastAsia="宋体" w:cs="宋体"/>
          <w:b w:val="0"/>
          <w:bCs/>
          <w:color w:val="auto"/>
          <w:sz w:val="24"/>
          <w:szCs w:val="24"/>
          <w:lang w:val="en-US" w:eastAsia="zh-CN"/>
        </w:rPr>
        <w:t>对照《合肥学院就业工作考评量化评分表》，我院自评分为120分。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分：先进制造工程学院就业基本情况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先进制造工程学院2022届毕业生共有564人，男生468人，女生97人；材料成型及控制工程专业31人，电子信息工程专业151人，机械电子工程66人，机械设计制造及其自动化139人，通信工程74人，自动化103人。截至2022年9月，就业539人，就业率为95.57%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（1）各专业就业率：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① 材料控制31人，就业27人，就业率87.10%；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② 电子信息工程151：就业141人，就业率为：93.38%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③ 机械电子工程66人，就业66人，就业率：100%；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④ 机械设计制造及其自动化139人，就业130人，就业率：93.53%；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⑤ 通信工程74人，就业74人，就业率100%；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default" w:ascii="宋体" w:hAnsi="宋体" w:eastAsia="宋体" w:cs="宋体"/>
          <w:b w:val="0"/>
          <w:bCs/>
          <w:color w:val="000000"/>
          <w:sz w:val="24"/>
          <w:szCs w:val="24"/>
          <w:u w:val="none"/>
          <w:lang w:val="en-US" w:eastAsia="zh-CN"/>
        </w:rPr>
      </w:pPr>
      <w:r>
        <w:rPr>
          <w:rFonts w:hint="eastAsia" w:ascii="宋体" w:hAnsi="宋体" w:eastAsia="宋体" w:cs="宋体"/>
          <w:b w:val="0"/>
          <w:bCs/>
          <w:color w:val="000000"/>
          <w:sz w:val="24"/>
          <w:szCs w:val="24"/>
          <w:u w:val="none"/>
          <w:lang w:val="en-US" w:eastAsia="zh-CN"/>
        </w:rPr>
        <w:t>⑥ 自动化103人，就业101人，就业率98.06%。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cs="宋体"/>
          <w:color w:val="auto"/>
          <w:sz w:val="24"/>
          <w:szCs w:val="24"/>
        </w:rPr>
      </w:pPr>
      <w:r>
        <w:rPr>
          <w:rFonts w:hint="eastAsia" w:ascii="宋体" w:hAnsi="宋体" w:eastAsia="宋体" w:cs="宋体"/>
          <w:b w:val="0"/>
          <w:bCs/>
          <w:color w:val="auto"/>
          <w:sz w:val="24"/>
          <w:szCs w:val="24"/>
          <w:lang w:val="en-US" w:eastAsia="zh-CN"/>
        </w:rPr>
        <w:t>（2）研究生录取率：我院2022届毕业生共有76人录取为硕士研究生，研究生录取率为13.48%。</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rPr>
      </w:pPr>
      <w:r>
        <w:rPr>
          <w:rFonts w:hint="eastAsia" w:ascii="宋体" w:hAnsi="宋体" w:cs="宋体"/>
          <w:color w:val="auto"/>
          <w:sz w:val="24"/>
          <w:szCs w:val="24"/>
        </w:rPr>
        <w:t>表</w:t>
      </w:r>
      <w:r>
        <w:rPr>
          <w:rFonts w:hint="eastAsia" w:ascii="宋体" w:hAnsi="宋体" w:cs="宋体"/>
          <w:color w:val="auto"/>
          <w:sz w:val="24"/>
          <w:szCs w:val="24"/>
          <w:lang w:val="en-US" w:eastAsia="zh-CN"/>
        </w:rPr>
        <w:t>1</w:t>
      </w:r>
      <w:r>
        <w:rPr>
          <w:rFonts w:hint="eastAsia" w:ascii="宋体" w:hAnsi="宋体" w:cs="宋体"/>
          <w:color w:val="auto"/>
          <w:sz w:val="24"/>
          <w:szCs w:val="24"/>
        </w:rPr>
        <w:t>：</w:t>
      </w:r>
      <w:r>
        <w:rPr>
          <w:rFonts w:hint="eastAsia" w:ascii="宋体" w:hAnsi="宋体" w:cs="宋体"/>
          <w:color w:val="auto"/>
          <w:sz w:val="24"/>
          <w:szCs w:val="24"/>
          <w:lang w:val="en-US" w:eastAsia="zh-CN"/>
        </w:rPr>
        <w:t>2022</w:t>
      </w:r>
      <w:r>
        <w:rPr>
          <w:rFonts w:hint="eastAsia" w:ascii="宋体" w:hAnsi="宋体" w:cs="宋体"/>
          <w:color w:val="auto"/>
          <w:sz w:val="24"/>
          <w:szCs w:val="24"/>
        </w:rPr>
        <w:t>届</w:t>
      </w:r>
      <w:r>
        <w:rPr>
          <w:rFonts w:hint="eastAsia" w:ascii="宋体" w:hAnsi="宋体" w:cs="宋体"/>
          <w:color w:val="auto"/>
          <w:sz w:val="24"/>
          <w:szCs w:val="24"/>
          <w:lang w:val="en-US" w:eastAsia="zh-CN"/>
        </w:rPr>
        <w:t>离校学生（</w:t>
      </w:r>
      <w:r>
        <w:rPr>
          <w:rFonts w:hint="eastAsia" w:ascii="宋体" w:hAnsi="宋体" w:cs="宋体"/>
          <w:color w:val="auto"/>
          <w:sz w:val="24"/>
          <w:szCs w:val="24"/>
        </w:rPr>
        <w:t>毕业</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结业）</w:t>
      </w:r>
      <w:r>
        <w:rPr>
          <w:rFonts w:hint="eastAsia" w:ascii="宋体" w:hAnsi="宋体" w:cs="宋体"/>
          <w:color w:val="auto"/>
          <w:sz w:val="24"/>
          <w:szCs w:val="24"/>
        </w:rPr>
        <w:t>流向统计</w:t>
      </w:r>
    </w:p>
    <w:tbl>
      <w:tblPr>
        <w:tblStyle w:val="13"/>
        <w:tblW w:w="0" w:type="auto"/>
        <w:jc w:val="center"/>
        <w:tblLayout w:type="fixed"/>
        <w:tblCellMar>
          <w:top w:w="15" w:type="dxa"/>
          <w:left w:w="15" w:type="dxa"/>
          <w:bottom w:w="15" w:type="dxa"/>
          <w:right w:w="15" w:type="dxa"/>
        </w:tblCellMar>
      </w:tblPr>
      <w:tblGrid>
        <w:gridCol w:w="1741"/>
        <w:gridCol w:w="997"/>
        <w:gridCol w:w="3518"/>
      </w:tblGrid>
      <w:tr>
        <w:tblPrEx>
          <w:tblCellMar>
            <w:top w:w="15" w:type="dxa"/>
            <w:left w:w="15" w:type="dxa"/>
            <w:bottom w:w="15" w:type="dxa"/>
            <w:right w:w="15" w:type="dxa"/>
          </w:tblCellMar>
        </w:tblPrEx>
        <w:trPr>
          <w:trHeight w:val="374"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398"/>
                <w:tab w:val="center" w:pos="915"/>
              </w:tabs>
              <w:kinsoku/>
              <w:wordWrap/>
              <w:overflowPunct/>
              <w:topLinePunct w:val="0"/>
              <w:autoSpaceDE/>
              <w:autoSpaceDN/>
              <w:bidi w:val="0"/>
              <w:adjustRightInd/>
              <w:snapToGrid/>
              <w:spacing w:line="360" w:lineRule="auto"/>
              <w:ind w:left="0" w:leftChars="0" w:right="0" w:rightChars="0"/>
              <w:jc w:val="left"/>
              <w:textAlignment w:val="bottom"/>
              <w:outlineLvl w:val="9"/>
              <w:rPr>
                <w:rFonts w:hint="eastAsia" w:ascii="宋体" w:hAnsi="宋体" w:cs="宋体"/>
                <w:b/>
                <w:bCs/>
                <w:color w:val="auto"/>
                <w:sz w:val="24"/>
                <w:szCs w:val="24"/>
              </w:rPr>
            </w:pPr>
            <w:r>
              <w:rPr>
                <w:rFonts w:hint="eastAsia" w:ascii="宋体" w:hAnsi="宋体" w:cs="宋体"/>
                <w:b/>
                <w:bCs/>
                <w:color w:val="auto"/>
                <w:kern w:val="0"/>
                <w:sz w:val="24"/>
                <w:szCs w:val="24"/>
                <w:lang w:eastAsia="zh-CN"/>
              </w:rPr>
              <w:tab/>
            </w:r>
            <w:r>
              <w:rPr>
                <w:rFonts w:hint="eastAsia" w:ascii="宋体" w:hAnsi="宋体" w:cs="宋体"/>
                <w:b/>
                <w:bCs/>
                <w:color w:val="auto"/>
                <w:kern w:val="0"/>
                <w:sz w:val="24"/>
                <w:szCs w:val="24"/>
                <w:lang w:val="en-US" w:eastAsia="zh-CN"/>
              </w:rPr>
              <w:t xml:space="preserve"> </w:t>
            </w:r>
            <w:r>
              <w:rPr>
                <w:rFonts w:hint="eastAsia" w:ascii="宋体" w:hAnsi="宋体" w:cs="宋体"/>
                <w:b/>
                <w:bCs/>
                <w:color w:val="auto"/>
                <w:kern w:val="0"/>
                <w:sz w:val="24"/>
                <w:szCs w:val="24"/>
              </w:rPr>
              <w:t>流向</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b/>
                <w:bCs/>
                <w:color w:val="auto"/>
                <w:sz w:val="24"/>
                <w:szCs w:val="24"/>
              </w:rPr>
            </w:pPr>
            <w:r>
              <w:rPr>
                <w:rFonts w:hint="eastAsia" w:ascii="宋体" w:hAnsi="宋体" w:cs="宋体"/>
                <w:b/>
                <w:bCs/>
                <w:color w:val="auto"/>
                <w:kern w:val="0"/>
                <w:sz w:val="24"/>
                <w:szCs w:val="24"/>
              </w:rPr>
              <w:t>人数</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b/>
                <w:bCs/>
                <w:color w:val="auto"/>
                <w:sz w:val="24"/>
                <w:szCs w:val="24"/>
              </w:rPr>
            </w:pPr>
            <w:r>
              <w:rPr>
                <w:rFonts w:hint="eastAsia" w:ascii="宋体" w:hAnsi="宋体" w:cs="宋体"/>
                <w:b/>
                <w:bCs/>
                <w:color w:val="auto"/>
                <w:kern w:val="0"/>
                <w:sz w:val="24"/>
                <w:szCs w:val="24"/>
                <w:lang w:val="en-US" w:eastAsia="zh-CN"/>
              </w:rPr>
              <w:t>占毕业生人数（564人）</w:t>
            </w:r>
            <w:r>
              <w:rPr>
                <w:rFonts w:hint="eastAsia" w:ascii="宋体" w:hAnsi="宋体" w:cs="宋体"/>
                <w:b/>
                <w:bCs/>
                <w:color w:val="auto"/>
                <w:kern w:val="0"/>
                <w:sz w:val="24"/>
                <w:szCs w:val="24"/>
              </w:rPr>
              <w:t>比例</w:t>
            </w:r>
          </w:p>
        </w:tc>
      </w:tr>
      <w:tr>
        <w:tblPrEx>
          <w:tblCellMar>
            <w:top w:w="15" w:type="dxa"/>
            <w:left w:w="15" w:type="dxa"/>
            <w:bottom w:w="15" w:type="dxa"/>
            <w:right w:w="15" w:type="dxa"/>
          </w:tblCellMar>
        </w:tblPrEx>
        <w:trPr>
          <w:trHeight w:val="574"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lang w:val="en-US" w:eastAsia="zh-CN"/>
              </w:rPr>
            </w:pPr>
            <w:r>
              <w:rPr>
                <w:rFonts w:hint="eastAsia" w:ascii="宋体" w:hAnsi="宋体" w:cs="宋体"/>
                <w:color w:val="auto"/>
                <w:kern w:val="0"/>
                <w:sz w:val="24"/>
                <w:szCs w:val="24"/>
                <w:lang w:val="en-US" w:eastAsia="zh-CN"/>
              </w:rPr>
              <w:t>签订就业协议</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438</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77.66%</w:t>
            </w:r>
          </w:p>
        </w:tc>
      </w:tr>
      <w:tr>
        <w:tblPrEx>
          <w:tblCellMar>
            <w:top w:w="15" w:type="dxa"/>
            <w:left w:w="15" w:type="dxa"/>
            <w:bottom w:w="15" w:type="dxa"/>
            <w:right w:w="15" w:type="dxa"/>
          </w:tblCellMar>
        </w:tblPrEx>
        <w:trPr>
          <w:trHeight w:val="520"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sz w:val="24"/>
                <w:szCs w:val="24"/>
                <w:u w:val="none"/>
              </w:rPr>
            </w:pPr>
            <w:r>
              <w:rPr>
                <w:rFonts w:hint="eastAsia" w:ascii="宋体" w:hAnsi="宋体" w:cs="宋体"/>
                <w:color w:val="auto"/>
                <w:kern w:val="0"/>
                <w:sz w:val="24"/>
                <w:szCs w:val="24"/>
                <w:u w:val="none"/>
              </w:rPr>
              <w:t>升学</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76</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13.48%</w:t>
            </w:r>
          </w:p>
        </w:tc>
      </w:tr>
      <w:tr>
        <w:tblPrEx>
          <w:tblCellMar>
            <w:top w:w="15" w:type="dxa"/>
            <w:left w:w="15" w:type="dxa"/>
            <w:bottom w:w="15" w:type="dxa"/>
            <w:right w:w="15" w:type="dxa"/>
          </w:tblCellMar>
        </w:tblPrEx>
        <w:trPr>
          <w:trHeight w:val="519"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创业</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0.18%</w:t>
            </w:r>
          </w:p>
        </w:tc>
      </w:tr>
      <w:tr>
        <w:tblPrEx>
          <w:tblCellMar>
            <w:top w:w="15" w:type="dxa"/>
            <w:left w:w="15" w:type="dxa"/>
            <w:bottom w:w="15" w:type="dxa"/>
            <w:right w:w="15" w:type="dxa"/>
          </w:tblCellMar>
        </w:tblPrEx>
        <w:trPr>
          <w:trHeight w:val="574"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kern w:val="0"/>
                <w:sz w:val="24"/>
                <w:szCs w:val="24"/>
                <w:u w:val="none"/>
                <w:lang w:val="en-US" w:eastAsia="zh-CN"/>
              </w:rPr>
            </w:pPr>
            <w:r>
              <w:rPr>
                <w:rFonts w:hint="eastAsia" w:ascii="宋体" w:hAnsi="宋体" w:cs="宋体"/>
                <w:color w:val="auto"/>
                <w:kern w:val="0"/>
                <w:sz w:val="24"/>
                <w:szCs w:val="24"/>
                <w:u w:val="none"/>
                <w:lang w:val="en-US" w:eastAsia="zh-CN"/>
              </w:rPr>
              <w:t>出国</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7</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1.24%</w:t>
            </w:r>
          </w:p>
        </w:tc>
      </w:tr>
      <w:tr>
        <w:tblPrEx>
          <w:tblCellMar>
            <w:top w:w="15" w:type="dxa"/>
            <w:left w:w="15" w:type="dxa"/>
            <w:bottom w:w="15" w:type="dxa"/>
            <w:right w:w="15" w:type="dxa"/>
          </w:tblCellMar>
        </w:tblPrEx>
        <w:trPr>
          <w:trHeight w:val="574"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kern w:val="0"/>
                <w:sz w:val="24"/>
                <w:szCs w:val="24"/>
                <w:u w:val="none"/>
                <w:lang w:val="en-US" w:eastAsia="zh-CN"/>
              </w:rPr>
            </w:pPr>
            <w:r>
              <w:rPr>
                <w:rFonts w:hint="eastAsia" w:ascii="宋体" w:hAnsi="宋体" w:cs="宋体"/>
                <w:color w:val="auto"/>
                <w:kern w:val="0"/>
                <w:sz w:val="24"/>
                <w:szCs w:val="24"/>
                <w:u w:val="none"/>
                <w:lang w:val="en-US" w:eastAsia="zh-CN"/>
              </w:rPr>
              <w:t>待</w:t>
            </w:r>
            <w:r>
              <w:rPr>
                <w:rFonts w:hint="eastAsia" w:ascii="宋体" w:hAnsi="宋体" w:cs="宋体"/>
                <w:color w:val="auto"/>
                <w:kern w:val="0"/>
                <w:sz w:val="24"/>
                <w:szCs w:val="24"/>
                <w:u w:val="none"/>
              </w:rPr>
              <w:t>就业</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25</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4.43%</w:t>
            </w:r>
          </w:p>
        </w:tc>
      </w:tr>
      <w:tr>
        <w:tblPrEx>
          <w:tblCellMar>
            <w:top w:w="15" w:type="dxa"/>
            <w:left w:w="15" w:type="dxa"/>
            <w:bottom w:w="15" w:type="dxa"/>
            <w:right w:w="15" w:type="dxa"/>
          </w:tblCellMar>
        </w:tblPrEx>
        <w:trPr>
          <w:trHeight w:val="574"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kern w:val="0"/>
                <w:sz w:val="24"/>
                <w:szCs w:val="24"/>
                <w:u w:val="none"/>
                <w:lang w:val="en-US" w:eastAsia="zh-CN"/>
              </w:rPr>
            </w:pPr>
            <w:r>
              <w:rPr>
                <w:rFonts w:hint="eastAsia" w:ascii="宋体" w:hAnsi="宋体" w:cs="宋体"/>
                <w:color w:val="auto"/>
                <w:kern w:val="0"/>
                <w:sz w:val="24"/>
                <w:szCs w:val="24"/>
                <w:u w:val="none"/>
                <w:lang w:val="en-US" w:eastAsia="zh-CN"/>
              </w:rPr>
              <w:t>入伍</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13</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sz w:val="24"/>
                <w:szCs w:val="24"/>
                <w:u w:val="none"/>
                <w:lang w:val="en-US" w:eastAsia="zh-CN"/>
              </w:rPr>
            </w:pPr>
            <w:r>
              <w:rPr>
                <w:rFonts w:hint="eastAsia" w:ascii="宋体" w:hAnsi="宋体" w:cs="宋体"/>
                <w:color w:val="auto"/>
                <w:sz w:val="24"/>
                <w:szCs w:val="24"/>
                <w:u w:val="none"/>
                <w:lang w:val="en-US" w:eastAsia="zh-CN"/>
              </w:rPr>
              <w:t>2.30%</w:t>
            </w:r>
          </w:p>
        </w:tc>
      </w:tr>
      <w:tr>
        <w:tblPrEx>
          <w:tblCellMar>
            <w:top w:w="15" w:type="dxa"/>
            <w:left w:w="15" w:type="dxa"/>
            <w:bottom w:w="15" w:type="dxa"/>
            <w:right w:w="15" w:type="dxa"/>
          </w:tblCellMar>
        </w:tblPrEx>
        <w:trPr>
          <w:trHeight w:val="569"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地方基层项目</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0.71%</w:t>
            </w:r>
          </w:p>
        </w:tc>
      </w:tr>
      <w:tr>
        <w:tblPrEx>
          <w:tblCellMar>
            <w:top w:w="15" w:type="dxa"/>
            <w:left w:w="15" w:type="dxa"/>
            <w:bottom w:w="15" w:type="dxa"/>
            <w:right w:w="15" w:type="dxa"/>
          </w:tblCellMar>
        </w:tblPrEx>
        <w:trPr>
          <w:trHeight w:val="569" w:hRule="exact"/>
          <w:jc w:val="center"/>
        </w:trPr>
        <w:tc>
          <w:tcPr>
            <w:tcW w:w="17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毕业生</w:t>
            </w:r>
            <w:r>
              <w:rPr>
                <w:rFonts w:hint="eastAsia" w:ascii="宋体" w:hAnsi="宋体" w:cs="宋体"/>
                <w:color w:val="auto"/>
                <w:kern w:val="0"/>
                <w:sz w:val="24"/>
                <w:szCs w:val="24"/>
              </w:rPr>
              <w:t>合计</w:t>
            </w:r>
          </w:p>
        </w:tc>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564</w:t>
            </w:r>
          </w:p>
        </w:tc>
        <w:tc>
          <w:tcPr>
            <w:tcW w:w="3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bottom"/>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w:t>
            </w:r>
          </w:p>
        </w:tc>
      </w:tr>
    </w:tbl>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分：先进制造工程学院毕业生就业结构分析情况</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1、毕业生就业地域</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从毕业生就业分布区域来看，在签就业协议形式就业的</w:t>
      </w:r>
      <w:r>
        <w:rPr>
          <w:rFonts w:hint="eastAsia" w:ascii="宋体" w:hAnsi="宋体" w:cs="宋体"/>
          <w:color w:val="auto"/>
          <w:sz w:val="24"/>
          <w:szCs w:val="24"/>
          <w:lang w:val="en-US" w:eastAsia="zh-CN"/>
        </w:rPr>
        <w:t>438</w:t>
      </w:r>
      <w:r>
        <w:rPr>
          <w:rFonts w:hint="eastAsia" w:ascii="宋体" w:hAnsi="宋体" w:cs="宋体"/>
          <w:color w:val="auto"/>
          <w:sz w:val="24"/>
          <w:szCs w:val="24"/>
        </w:rPr>
        <w:t>人中，有</w:t>
      </w:r>
      <w:r>
        <w:rPr>
          <w:rFonts w:hint="eastAsia" w:ascii="宋体" w:hAnsi="宋体" w:cs="宋体"/>
          <w:color w:val="auto"/>
          <w:sz w:val="24"/>
          <w:szCs w:val="24"/>
          <w:lang w:val="en-US" w:eastAsia="zh-CN"/>
        </w:rPr>
        <w:t>317</w:t>
      </w:r>
      <w:r>
        <w:rPr>
          <w:rFonts w:hint="eastAsia" w:ascii="宋体" w:hAnsi="宋体" w:cs="宋体"/>
          <w:color w:val="auto"/>
          <w:sz w:val="24"/>
          <w:szCs w:val="24"/>
        </w:rPr>
        <w:t>人在安徽省内工作，占签就业协议形式总人数的</w:t>
      </w:r>
      <w:r>
        <w:rPr>
          <w:rFonts w:hint="eastAsia" w:ascii="宋体" w:hAnsi="宋体" w:cs="宋体"/>
          <w:color w:val="auto"/>
          <w:sz w:val="24"/>
          <w:szCs w:val="24"/>
          <w:lang w:val="en-US" w:eastAsia="zh-CN"/>
        </w:rPr>
        <w:t>72.37</w:t>
      </w:r>
      <w:r>
        <w:rPr>
          <w:rFonts w:hint="eastAsia" w:ascii="宋体" w:hAnsi="宋体" w:cs="宋体"/>
          <w:color w:val="auto"/>
          <w:sz w:val="24"/>
          <w:szCs w:val="24"/>
        </w:rPr>
        <w:t>%，占毕业生总数的</w:t>
      </w:r>
      <w:r>
        <w:rPr>
          <w:rFonts w:hint="eastAsia" w:ascii="宋体" w:hAnsi="宋体" w:cs="宋体"/>
          <w:color w:val="auto"/>
          <w:sz w:val="24"/>
          <w:szCs w:val="24"/>
          <w:lang w:val="en-US" w:eastAsia="zh-CN"/>
        </w:rPr>
        <w:t>56.21</w:t>
      </w:r>
      <w:r>
        <w:rPr>
          <w:rFonts w:hint="eastAsia" w:ascii="宋体" w:hAnsi="宋体" w:cs="宋体"/>
          <w:color w:val="auto"/>
          <w:sz w:val="24"/>
          <w:szCs w:val="24"/>
        </w:rPr>
        <w:t>%</w:t>
      </w:r>
      <w:r>
        <w:rPr>
          <w:rFonts w:hint="eastAsia" w:ascii="宋体" w:hAnsi="宋体" w:cs="宋体"/>
          <w:color w:val="auto"/>
          <w:sz w:val="24"/>
          <w:szCs w:val="24"/>
          <w:lang w:eastAsia="zh-CN"/>
        </w:rPr>
        <w:t>；</w:t>
      </w:r>
      <w:r>
        <w:rPr>
          <w:rFonts w:hint="eastAsia" w:ascii="宋体" w:hAnsi="宋体" w:cs="宋体"/>
          <w:color w:val="auto"/>
          <w:sz w:val="24"/>
          <w:szCs w:val="24"/>
        </w:rPr>
        <w:t>其中有</w:t>
      </w:r>
      <w:r>
        <w:rPr>
          <w:rFonts w:hint="eastAsia" w:ascii="宋体" w:hAnsi="宋体" w:cs="宋体"/>
          <w:color w:val="auto"/>
          <w:sz w:val="24"/>
          <w:szCs w:val="24"/>
          <w:lang w:val="en-US" w:eastAsia="zh-CN"/>
        </w:rPr>
        <w:t>223</w:t>
      </w:r>
      <w:r>
        <w:rPr>
          <w:rFonts w:hint="eastAsia" w:ascii="宋体" w:hAnsi="宋体" w:cs="宋体"/>
          <w:color w:val="auto"/>
          <w:sz w:val="24"/>
          <w:szCs w:val="24"/>
        </w:rPr>
        <w:t>人选择在合肥市工作，占签就业协议形式总人数的</w:t>
      </w:r>
      <w:r>
        <w:rPr>
          <w:rFonts w:hint="eastAsia" w:ascii="宋体" w:hAnsi="宋体" w:cs="宋体"/>
          <w:color w:val="auto"/>
          <w:sz w:val="24"/>
          <w:szCs w:val="24"/>
          <w:lang w:val="en-US" w:eastAsia="zh-CN"/>
        </w:rPr>
        <w:t>50.91</w:t>
      </w:r>
      <w:r>
        <w:rPr>
          <w:rFonts w:hint="eastAsia" w:ascii="宋体" w:hAnsi="宋体" w:cs="宋体"/>
          <w:color w:val="auto"/>
          <w:sz w:val="24"/>
          <w:szCs w:val="24"/>
        </w:rPr>
        <w:t>%，占安徽省内就业总人数的</w:t>
      </w:r>
      <w:r>
        <w:rPr>
          <w:rFonts w:hint="eastAsia" w:ascii="宋体" w:hAnsi="宋体" w:cs="宋体"/>
          <w:color w:val="auto"/>
          <w:sz w:val="24"/>
          <w:szCs w:val="24"/>
          <w:lang w:val="en-US" w:eastAsia="zh-CN"/>
        </w:rPr>
        <w:t>70.35</w:t>
      </w:r>
      <w:r>
        <w:rPr>
          <w:rFonts w:hint="eastAsia" w:ascii="宋体" w:hAnsi="宋体" w:cs="宋体"/>
          <w:color w:val="auto"/>
          <w:sz w:val="24"/>
          <w:szCs w:val="24"/>
        </w:rPr>
        <w:t>%，占毕业生总数的</w:t>
      </w:r>
      <w:r>
        <w:rPr>
          <w:rFonts w:hint="eastAsia" w:ascii="宋体" w:hAnsi="宋体" w:cs="宋体"/>
          <w:color w:val="auto"/>
          <w:sz w:val="24"/>
          <w:szCs w:val="24"/>
          <w:lang w:val="en-US" w:eastAsia="zh-CN"/>
        </w:rPr>
        <w:t>39.54</w:t>
      </w:r>
      <w:r>
        <w:rPr>
          <w:rFonts w:hint="eastAsia" w:ascii="宋体" w:hAnsi="宋体" w:cs="宋体"/>
          <w:color w:val="auto"/>
          <w:sz w:val="24"/>
          <w:szCs w:val="24"/>
        </w:rPr>
        <w:t>%。这一数据表明：</w:t>
      </w:r>
      <w:r>
        <w:rPr>
          <w:rFonts w:hint="eastAsia" w:ascii="宋体" w:hAnsi="宋体" w:cs="宋体"/>
          <w:color w:val="auto"/>
          <w:sz w:val="24"/>
          <w:szCs w:val="24"/>
          <w:lang w:val="en-US" w:eastAsia="zh-CN"/>
        </w:rPr>
        <w:t>2022</w:t>
      </w:r>
      <w:r>
        <w:rPr>
          <w:rFonts w:hint="eastAsia" w:ascii="宋体" w:hAnsi="宋体" w:cs="宋体"/>
          <w:color w:val="auto"/>
          <w:sz w:val="24"/>
          <w:szCs w:val="24"/>
        </w:rPr>
        <w:t>年，我</w:t>
      </w:r>
      <w:r>
        <w:rPr>
          <w:rFonts w:hint="eastAsia" w:ascii="宋体" w:hAnsi="宋体" w:cs="宋体"/>
          <w:color w:val="auto"/>
          <w:sz w:val="24"/>
          <w:szCs w:val="24"/>
          <w:lang w:val="en-US" w:eastAsia="zh-CN"/>
        </w:rPr>
        <w:t>院</w:t>
      </w:r>
      <w:r>
        <w:rPr>
          <w:rFonts w:hint="eastAsia" w:ascii="宋体" w:hAnsi="宋体" w:cs="宋体"/>
          <w:color w:val="auto"/>
          <w:sz w:val="24"/>
          <w:szCs w:val="24"/>
        </w:rPr>
        <w:t>有</w:t>
      </w:r>
      <w:r>
        <w:rPr>
          <w:rFonts w:hint="eastAsia" w:ascii="宋体" w:hAnsi="宋体" w:cs="宋体"/>
          <w:color w:val="auto"/>
          <w:sz w:val="24"/>
          <w:szCs w:val="24"/>
          <w:lang w:val="en-US" w:eastAsia="zh-CN"/>
        </w:rPr>
        <w:t>五</w:t>
      </w:r>
      <w:r>
        <w:rPr>
          <w:rFonts w:hint="eastAsia" w:ascii="宋体" w:hAnsi="宋体" w:cs="宋体"/>
          <w:color w:val="auto"/>
          <w:sz w:val="24"/>
          <w:szCs w:val="24"/>
        </w:rPr>
        <w:t>成</w:t>
      </w:r>
      <w:r>
        <w:rPr>
          <w:rFonts w:hint="eastAsia" w:ascii="宋体" w:hAnsi="宋体" w:cs="宋体"/>
          <w:color w:val="auto"/>
          <w:sz w:val="24"/>
          <w:szCs w:val="24"/>
          <w:lang w:val="en-US" w:eastAsia="zh-CN"/>
        </w:rPr>
        <w:t>以上</w:t>
      </w:r>
      <w:r>
        <w:rPr>
          <w:rFonts w:hint="eastAsia" w:ascii="宋体" w:hAnsi="宋体" w:cs="宋体"/>
          <w:color w:val="auto"/>
          <w:sz w:val="24"/>
          <w:szCs w:val="24"/>
        </w:rPr>
        <w:t>的毕业生选择在安徽省内发展。另外，占签就业协议形式总数</w:t>
      </w:r>
      <w:r>
        <w:rPr>
          <w:rFonts w:hint="eastAsia" w:ascii="宋体" w:hAnsi="宋体" w:cs="宋体"/>
          <w:color w:val="auto"/>
          <w:sz w:val="24"/>
          <w:szCs w:val="24"/>
          <w:lang w:val="en-US" w:eastAsia="zh-CN"/>
        </w:rPr>
        <w:t>27.63</w:t>
      </w:r>
      <w:r>
        <w:rPr>
          <w:rFonts w:hint="eastAsia" w:ascii="宋体" w:hAnsi="宋体" w:cs="宋体"/>
          <w:color w:val="auto"/>
          <w:sz w:val="24"/>
          <w:szCs w:val="24"/>
        </w:rPr>
        <w:t>%的</w:t>
      </w:r>
      <w:r>
        <w:rPr>
          <w:rFonts w:hint="eastAsia" w:ascii="宋体" w:hAnsi="宋体" w:cs="宋体"/>
          <w:color w:val="auto"/>
          <w:sz w:val="24"/>
          <w:szCs w:val="24"/>
          <w:lang w:val="en-US" w:eastAsia="zh-CN"/>
        </w:rPr>
        <w:t>121</w:t>
      </w:r>
      <w:r>
        <w:rPr>
          <w:rFonts w:hint="eastAsia" w:ascii="宋体" w:hAnsi="宋体" w:cs="宋体"/>
          <w:color w:val="auto"/>
          <w:sz w:val="24"/>
          <w:szCs w:val="24"/>
        </w:rPr>
        <w:t>名毕业生选择到省外发展，这</w:t>
      </w:r>
      <w:r>
        <w:rPr>
          <w:rFonts w:hint="eastAsia" w:ascii="宋体" w:hAnsi="宋体" w:cs="宋体"/>
          <w:color w:val="auto"/>
          <w:sz w:val="24"/>
          <w:szCs w:val="24"/>
          <w:lang w:val="en-US" w:eastAsia="zh-CN"/>
        </w:rPr>
        <w:t>121</w:t>
      </w:r>
      <w:r>
        <w:rPr>
          <w:rFonts w:hint="eastAsia" w:ascii="宋体" w:hAnsi="宋体" w:cs="宋体"/>
          <w:color w:val="auto"/>
          <w:sz w:val="24"/>
          <w:szCs w:val="24"/>
        </w:rPr>
        <w:t>名毕业生分布于北京、福建、广东、</w:t>
      </w:r>
      <w:r>
        <w:rPr>
          <w:rFonts w:hint="eastAsia" w:ascii="宋体" w:hAnsi="宋体" w:cs="宋体"/>
          <w:color w:val="auto"/>
          <w:sz w:val="24"/>
          <w:szCs w:val="24"/>
          <w:lang w:val="en-US" w:eastAsia="zh-CN"/>
        </w:rPr>
        <w:t>贵州、河北</w:t>
      </w:r>
      <w:r>
        <w:rPr>
          <w:rFonts w:hint="eastAsia" w:ascii="宋体" w:hAnsi="宋体" w:cs="宋体"/>
          <w:color w:val="auto"/>
          <w:sz w:val="24"/>
          <w:szCs w:val="24"/>
        </w:rPr>
        <w:t>、</w:t>
      </w:r>
      <w:r>
        <w:rPr>
          <w:rFonts w:hint="eastAsia" w:ascii="宋体" w:hAnsi="宋体" w:cs="宋体"/>
          <w:color w:val="auto"/>
          <w:sz w:val="24"/>
          <w:szCs w:val="24"/>
          <w:lang w:val="en-US" w:eastAsia="zh-CN"/>
        </w:rPr>
        <w:t>河南、黑龙江</w:t>
      </w:r>
      <w:r>
        <w:rPr>
          <w:rFonts w:hint="eastAsia" w:ascii="宋体" w:hAnsi="宋体" w:cs="宋体"/>
          <w:color w:val="auto"/>
          <w:sz w:val="24"/>
          <w:szCs w:val="24"/>
        </w:rPr>
        <w:t>、</w:t>
      </w:r>
      <w:r>
        <w:rPr>
          <w:rFonts w:hint="eastAsia" w:ascii="宋体" w:hAnsi="宋体" w:cs="宋体"/>
          <w:color w:val="auto"/>
          <w:sz w:val="24"/>
          <w:szCs w:val="24"/>
          <w:lang w:val="en-US" w:eastAsia="zh-CN"/>
        </w:rPr>
        <w:t>湖北</w:t>
      </w:r>
      <w:r>
        <w:rPr>
          <w:rFonts w:hint="eastAsia" w:ascii="宋体" w:hAnsi="宋体" w:cs="宋体"/>
          <w:color w:val="auto"/>
          <w:sz w:val="24"/>
          <w:szCs w:val="24"/>
        </w:rPr>
        <w:t>、</w:t>
      </w:r>
      <w:r>
        <w:rPr>
          <w:rFonts w:hint="eastAsia" w:ascii="宋体" w:hAnsi="宋体" w:cs="宋体"/>
          <w:color w:val="auto"/>
          <w:sz w:val="24"/>
          <w:szCs w:val="24"/>
          <w:lang w:val="en-US" w:eastAsia="zh-CN"/>
        </w:rPr>
        <w:t>江苏</w:t>
      </w:r>
      <w:r>
        <w:rPr>
          <w:rFonts w:hint="eastAsia" w:ascii="宋体" w:hAnsi="宋体" w:cs="宋体"/>
          <w:color w:val="auto"/>
          <w:sz w:val="24"/>
          <w:szCs w:val="24"/>
        </w:rPr>
        <w:t>、</w:t>
      </w:r>
      <w:r>
        <w:rPr>
          <w:rFonts w:hint="eastAsia" w:ascii="宋体" w:hAnsi="宋体" w:cs="宋体"/>
          <w:color w:val="auto"/>
          <w:sz w:val="24"/>
          <w:szCs w:val="24"/>
          <w:lang w:val="en-US" w:eastAsia="zh-CN"/>
        </w:rPr>
        <w:t>内蒙古</w:t>
      </w:r>
      <w:r>
        <w:rPr>
          <w:rFonts w:hint="eastAsia" w:ascii="宋体" w:hAnsi="宋体" w:cs="宋体"/>
          <w:color w:val="auto"/>
          <w:sz w:val="24"/>
          <w:szCs w:val="24"/>
        </w:rPr>
        <w:t>、</w:t>
      </w:r>
      <w:r>
        <w:rPr>
          <w:rFonts w:hint="eastAsia" w:ascii="宋体" w:hAnsi="宋体" w:cs="宋体"/>
          <w:color w:val="auto"/>
          <w:sz w:val="24"/>
          <w:szCs w:val="24"/>
          <w:lang w:val="en-US" w:eastAsia="zh-CN"/>
        </w:rPr>
        <w:t>山东</w:t>
      </w:r>
      <w:r>
        <w:rPr>
          <w:rFonts w:hint="eastAsia" w:ascii="宋体" w:hAnsi="宋体" w:cs="宋体"/>
          <w:color w:val="auto"/>
          <w:sz w:val="24"/>
          <w:szCs w:val="24"/>
        </w:rPr>
        <w:t>、</w:t>
      </w:r>
      <w:r>
        <w:rPr>
          <w:rFonts w:hint="eastAsia" w:ascii="宋体" w:hAnsi="宋体" w:cs="宋体"/>
          <w:color w:val="auto"/>
          <w:sz w:val="24"/>
          <w:szCs w:val="24"/>
          <w:lang w:val="en-US" w:eastAsia="zh-CN"/>
        </w:rPr>
        <w:t>山西</w:t>
      </w:r>
      <w:r>
        <w:rPr>
          <w:rFonts w:hint="eastAsia" w:ascii="宋体" w:hAnsi="宋体" w:cs="宋体"/>
          <w:color w:val="auto"/>
          <w:sz w:val="24"/>
          <w:szCs w:val="24"/>
        </w:rPr>
        <w:t>、</w:t>
      </w:r>
      <w:r>
        <w:rPr>
          <w:rFonts w:hint="eastAsia" w:ascii="宋体" w:hAnsi="宋体" w:cs="宋体"/>
          <w:color w:val="auto"/>
          <w:sz w:val="24"/>
          <w:szCs w:val="24"/>
          <w:lang w:val="en-US" w:eastAsia="zh-CN"/>
        </w:rPr>
        <w:t>陕西、上海、天津、浙江</w:t>
      </w:r>
      <w:r>
        <w:rPr>
          <w:rFonts w:hint="eastAsia" w:ascii="宋体" w:hAnsi="宋体" w:cs="宋体"/>
          <w:color w:val="auto"/>
          <w:sz w:val="24"/>
          <w:szCs w:val="24"/>
        </w:rPr>
        <w:t>。其中以广东、江苏、上海、浙江居多，分别是广东省</w:t>
      </w:r>
      <w:r>
        <w:rPr>
          <w:rFonts w:hint="eastAsia" w:ascii="宋体" w:hAnsi="宋体" w:cs="宋体"/>
          <w:color w:val="auto"/>
          <w:sz w:val="24"/>
          <w:szCs w:val="24"/>
          <w:lang w:val="en-US" w:eastAsia="zh-CN"/>
        </w:rPr>
        <w:t>13</w:t>
      </w:r>
      <w:r>
        <w:rPr>
          <w:rFonts w:hint="eastAsia" w:ascii="宋体" w:hAnsi="宋体" w:cs="宋体"/>
          <w:color w:val="auto"/>
          <w:sz w:val="24"/>
          <w:szCs w:val="24"/>
        </w:rPr>
        <w:t>人、江苏省</w:t>
      </w:r>
      <w:r>
        <w:rPr>
          <w:rFonts w:hint="eastAsia" w:ascii="宋体" w:hAnsi="宋体" w:cs="宋体"/>
          <w:color w:val="auto"/>
          <w:sz w:val="24"/>
          <w:szCs w:val="24"/>
          <w:lang w:val="en-US" w:eastAsia="zh-CN"/>
        </w:rPr>
        <w:t>26</w:t>
      </w:r>
      <w:r>
        <w:rPr>
          <w:rFonts w:hint="eastAsia" w:ascii="宋体" w:hAnsi="宋体" w:cs="宋体"/>
          <w:color w:val="auto"/>
          <w:sz w:val="24"/>
          <w:szCs w:val="24"/>
        </w:rPr>
        <w:t>人、上海市1</w:t>
      </w:r>
      <w:r>
        <w:rPr>
          <w:rFonts w:hint="eastAsia" w:ascii="宋体" w:hAnsi="宋体" w:cs="宋体"/>
          <w:color w:val="auto"/>
          <w:sz w:val="24"/>
          <w:szCs w:val="24"/>
          <w:lang w:val="en-US" w:eastAsia="zh-CN"/>
        </w:rPr>
        <w:t>7</w:t>
      </w:r>
      <w:r>
        <w:rPr>
          <w:rFonts w:hint="eastAsia" w:ascii="宋体" w:hAnsi="宋体" w:cs="宋体"/>
          <w:color w:val="auto"/>
          <w:sz w:val="24"/>
          <w:szCs w:val="24"/>
        </w:rPr>
        <w:t>人、浙江省</w:t>
      </w:r>
      <w:r>
        <w:rPr>
          <w:rFonts w:hint="eastAsia" w:ascii="宋体" w:hAnsi="宋体" w:cs="宋体"/>
          <w:color w:val="auto"/>
          <w:sz w:val="24"/>
          <w:szCs w:val="24"/>
          <w:lang w:val="en-US" w:eastAsia="zh-CN"/>
        </w:rPr>
        <w:t>23</w:t>
      </w:r>
      <w:r>
        <w:rPr>
          <w:rFonts w:hint="eastAsia" w:ascii="宋体" w:hAnsi="宋体" w:cs="宋体"/>
          <w:color w:val="auto"/>
          <w:sz w:val="24"/>
          <w:szCs w:val="24"/>
        </w:rPr>
        <w:t>人，共计</w:t>
      </w:r>
      <w:r>
        <w:rPr>
          <w:rFonts w:hint="eastAsia" w:ascii="宋体" w:hAnsi="宋体" w:cs="宋体"/>
          <w:color w:val="auto"/>
          <w:sz w:val="24"/>
          <w:szCs w:val="24"/>
          <w:lang w:val="en-US" w:eastAsia="zh-CN"/>
        </w:rPr>
        <w:t>79</w:t>
      </w:r>
      <w:r>
        <w:rPr>
          <w:rFonts w:hint="eastAsia" w:ascii="宋体" w:hAnsi="宋体" w:cs="宋体"/>
          <w:color w:val="auto"/>
          <w:sz w:val="24"/>
          <w:szCs w:val="24"/>
        </w:rPr>
        <w:t>人。江浙沪粤地区就业人数占省外就业总人数的</w:t>
      </w:r>
      <w:r>
        <w:rPr>
          <w:rFonts w:hint="eastAsia" w:ascii="宋体" w:hAnsi="宋体" w:cs="宋体"/>
          <w:color w:val="auto"/>
          <w:sz w:val="24"/>
          <w:szCs w:val="24"/>
          <w:lang w:val="en-US" w:eastAsia="zh-CN"/>
        </w:rPr>
        <w:t>65.29</w:t>
      </w:r>
      <w:r>
        <w:rPr>
          <w:rFonts w:hint="eastAsia" w:ascii="宋体" w:hAnsi="宋体" w:cs="宋体"/>
          <w:color w:val="auto"/>
          <w:sz w:val="24"/>
          <w:szCs w:val="24"/>
        </w:rPr>
        <w:t>%。这表明我</w:t>
      </w:r>
      <w:r>
        <w:rPr>
          <w:rFonts w:hint="eastAsia" w:ascii="宋体" w:hAnsi="宋体" w:cs="宋体"/>
          <w:color w:val="auto"/>
          <w:sz w:val="24"/>
          <w:szCs w:val="24"/>
          <w:lang w:val="en-US" w:eastAsia="zh-CN"/>
        </w:rPr>
        <w:t>院</w:t>
      </w:r>
      <w:r>
        <w:rPr>
          <w:rFonts w:hint="eastAsia" w:ascii="宋体" w:hAnsi="宋体" w:cs="宋体"/>
          <w:color w:val="auto"/>
          <w:sz w:val="24"/>
          <w:szCs w:val="24"/>
        </w:rPr>
        <w:t>选择省外就业的毕业生倾向于经济比较发达的东部沿海开放地区。</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表2：毕业生就业地域</w:t>
      </w:r>
    </w:p>
    <w:tbl>
      <w:tblPr>
        <w:tblStyle w:val="13"/>
        <w:tblW w:w="0" w:type="auto"/>
        <w:jc w:val="center"/>
        <w:tblLayout w:type="fixed"/>
        <w:tblCellMar>
          <w:top w:w="15" w:type="dxa"/>
          <w:left w:w="15" w:type="dxa"/>
          <w:bottom w:w="15" w:type="dxa"/>
          <w:right w:w="15" w:type="dxa"/>
        </w:tblCellMar>
      </w:tblPr>
      <w:tblGrid>
        <w:gridCol w:w="2059"/>
        <w:gridCol w:w="1318"/>
        <w:gridCol w:w="1200"/>
        <w:gridCol w:w="3148"/>
      </w:tblGrid>
      <w:tr>
        <w:tblPrEx>
          <w:tblCellMar>
            <w:top w:w="15" w:type="dxa"/>
            <w:left w:w="15" w:type="dxa"/>
            <w:bottom w:w="15" w:type="dxa"/>
            <w:right w:w="15" w:type="dxa"/>
          </w:tblCellMar>
        </w:tblPrEx>
        <w:trPr>
          <w:trHeight w:val="564" w:hRule="atLeast"/>
          <w:jc w:val="center"/>
        </w:trPr>
        <w:tc>
          <w:tcPr>
            <w:tcW w:w="2059" w:type="dxa"/>
            <w:vMerge w:val="restart"/>
            <w:tcBorders>
              <w:top w:val="single" w:color="auto" w:sz="4" w:space="0"/>
              <w:left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p>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就业地域</w:t>
            </w:r>
          </w:p>
        </w:tc>
        <w:tc>
          <w:tcPr>
            <w:tcW w:w="251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安徽省</w:t>
            </w:r>
          </w:p>
        </w:tc>
        <w:tc>
          <w:tcPr>
            <w:tcW w:w="3148" w:type="dxa"/>
            <w:vMerge w:val="restart"/>
            <w:tcBorders>
              <w:top w:val="single" w:color="auto" w:sz="4" w:space="0"/>
              <w:left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外省</w:t>
            </w:r>
          </w:p>
        </w:tc>
      </w:tr>
      <w:tr>
        <w:tblPrEx>
          <w:tblCellMar>
            <w:top w:w="15" w:type="dxa"/>
            <w:left w:w="15" w:type="dxa"/>
            <w:bottom w:w="15" w:type="dxa"/>
            <w:right w:w="15" w:type="dxa"/>
          </w:tblCellMar>
        </w:tblPrEx>
        <w:trPr>
          <w:trHeight w:val="564" w:hRule="atLeast"/>
          <w:jc w:val="center"/>
        </w:trPr>
        <w:tc>
          <w:tcPr>
            <w:tcW w:w="2059" w:type="dxa"/>
            <w:vMerge w:val="continue"/>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color w:val="auto"/>
                <w:sz w:val="24"/>
                <w:szCs w:val="24"/>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r>
              <w:rPr>
                <w:rFonts w:hint="eastAsia" w:ascii="宋体" w:hAnsi="宋体" w:cs="宋体"/>
                <w:b/>
                <w:bCs/>
                <w:color w:val="auto"/>
                <w:kern w:val="0"/>
                <w:sz w:val="24"/>
                <w:szCs w:val="24"/>
              </w:rPr>
              <w:t>合肥市</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r>
              <w:rPr>
                <w:rFonts w:hint="eastAsia" w:ascii="宋体" w:hAnsi="宋体" w:cs="宋体"/>
                <w:b/>
                <w:bCs/>
                <w:color w:val="auto"/>
                <w:kern w:val="0"/>
                <w:sz w:val="24"/>
                <w:szCs w:val="24"/>
              </w:rPr>
              <w:t>合肥市外</w:t>
            </w:r>
          </w:p>
        </w:tc>
        <w:tc>
          <w:tcPr>
            <w:tcW w:w="3148" w:type="dxa"/>
            <w:vMerge w:val="continue"/>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kern w:val="0"/>
                <w:sz w:val="24"/>
                <w:szCs w:val="24"/>
              </w:rPr>
            </w:pPr>
          </w:p>
        </w:tc>
      </w:tr>
      <w:tr>
        <w:tblPrEx>
          <w:tblCellMar>
            <w:top w:w="15" w:type="dxa"/>
            <w:left w:w="15" w:type="dxa"/>
            <w:bottom w:w="15" w:type="dxa"/>
            <w:right w:w="15" w:type="dxa"/>
          </w:tblCellMar>
        </w:tblPrEx>
        <w:trPr>
          <w:trHeight w:val="285" w:hRule="atLeast"/>
          <w:jc w:val="center"/>
        </w:trPr>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kern w:val="0"/>
                <w:sz w:val="24"/>
                <w:szCs w:val="24"/>
              </w:rPr>
              <w:t>人数</w:t>
            </w:r>
          </w:p>
        </w:tc>
        <w:tc>
          <w:tcPr>
            <w:tcW w:w="131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94</w:t>
            </w:r>
          </w:p>
        </w:tc>
        <w:tc>
          <w:tcPr>
            <w:tcW w:w="314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121</w:t>
            </w:r>
          </w:p>
        </w:tc>
      </w:tr>
      <w:tr>
        <w:tblPrEx>
          <w:tblCellMar>
            <w:top w:w="15" w:type="dxa"/>
            <w:left w:w="15" w:type="dxa"/>
            <w:bottom w:w="15" w:type="dxa"/>
            <w:right w:w="15" w:type="dxa"/>
          </w:tblCellMar>
        </w:tblPrEx>
        <w:trPr>
          <w:trHeight w:val="300" w:hRule="atLeast"/>
          <w:jc w:val="center"/>
        </w:trPr>
        <w:tc>
          <w:tcPr>
            <w:tcW w:w="20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占签订协议书比例</w:t>
            </w:r>
          </w:p>
        </w:tc>
        <w:tc>
          <w:tcPr>
            <w:tcW w:w="251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72.37%</w:t>
            </w:r>
          </w:p>
        </w:tc>
        <w:tc>
          <w:tcPr>
            <w:tcW w:w="3148" w:type="dxa"/>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27.63%</w:t>
            </w:r>
          </w:p>
        </w:tc>
      </w:tr>
    </w:tbl>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2、</w:t>
      </w:r>
      <w:r>
        <w:rPr>
          <w:rFonts w:hint="eastAsia" w:ascii="宋体" w:hAnsi="宋体" w:cs="宋体"/>
          <w:color w:val="auto"/>
          <w:sz w:val="24"/>
          <w:szCs w:val="24"/>
          <w:highlight w:val="none"/>
          <w:shd w:val="clear" w:color="auto" w:fill="auto"/>
        </w:rPr>
        <w:t>毕业生就业结构</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val="en-US" w:eastAsia="zh-CN"/>
        </w:rPr>
        <w:t>1</w:t>
      </w:r>
      <w:r>
        <w:rPr>
          <w:rFonts w:hint="eastAsia" w:ascii="宋体" w:hAnsi="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rPr>
        <w:t>从单位性质来看，</w:t>
      </w:r>
      <w:r>
        <w:rPr>
          <w:rFonts w:hint="eastAsia" w:ascii="宋体" w:hAnsi="宋体" w:cs="宋体"/>
          <w:color w:val="auto"/>
          <w:sz w:val="24"/>
          <w:szCs w:val="24"/>
          <w:highlight w:val="none"/>
          <w:shd w:val="clear" w:color="auto" w:fill="auto"/>
          <w:lang w:val="en-US" w:eastAsia="zh-CN"/>
        </w:rPr>
        <w:t>在签订就业协议书的438人中，5人在机关，55人在国有企业，328人在民营</w:t>
      </w:r>
      <w:r>
        <w:rPr>
          <w:rFonts w:hint="eastAsia" w:ascii="宋体" w:hAnsi="宋体" w:eastAsia="宋体" w:cs="宋体"/>
          <w:color w:val="auto"/>
          <w:sz w:val="24"/>
          <w:szCs w:val="24"/>
          <w:highlight w:val="none"/>
          <w:shd w:val="clear" w:color="auto" w:fill="auto"/>
          <w:lang w:val="en-US" w:eastAsia="zh-CN"/>
        </w:rPr>
        <w:t>企业，2人在其他事业单位，48人在三资企业。机关就业比例为1.14%，国有企业就业比例为12.56%，事业单位就业比例为</w:t>
      </w:r>
      <w:r>
        <w:rPr>
          <w:rFonts w:hint="default" w:ascii="宋体" w:hAnsi="宋体" w:eastAsia="宋体" w:cs="宋体"/>
          <w:color w:val="auto"/>
          <w:sz w:val="24"/>
          <w:szCs w:val="24"/>
          <w:highlight w:val="none"/>
          <w:shd w:val="clear" w:color="auto" w:fill="auto"/>
          <w:lang w:val="en-US" w:eastAsia="zh-CN"/>
        </w:rPr>
        <w:t>0.</w:t>
      </w:r>
      <w:r>
        <w:rPr>
          <w:rFonts w:hint="eastAsia" w:ascii="宋体" w:hAnsi="宋体" w:eastAsia="宋体" w:cs="宋体"/>
          <w:color w:val="auto"/>
          <w:sz w:val="24"/>
          <w:szCs w:val="24"/>
          <w:highlight w:val="none"/>
          <w:shd w:val="clear" w:color="auto" w:fill="auto"/>
          <w:lang w:val="en-US" w:eastAsia="zh-CN"/>
        </w:rPr>
        <w:t>45%，</w:t>
      </w:r>
      <w:r>
        <w:rPr>
          <w:rFonts w:hint="eastAsia" w:ascii="宋体" w:hAnsi="宋体" w:cs="宋体"/>
          <w:color w:val="auto"/>
          <w:sz w:val="24"/>
          <w:szCs w:val="24"/>
          <w:highlight w:val="none"/>
          <w:shd w:val="clear" w:color="auto" w:fill="auto"/>
          <w:lang w:val="en-US" w:eastAsia="zh-CN"/>
        </w:rPr>
        <w:t>非公有制企业就业比为85.85%（民营企业就业比例为74.89%，三资企业就业比例为10.96%）。这表明，非公有制企业是吸纳我院毕业生就业的主体力量。</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表</w:t>
      </w:r>
      <w:r>
        <w:rPr>
          <w:rFonts w:hint="eastAsia" w:ascii="宋体" w:hAnsi="宋体" w:cs="宋体"/>
          <w:color w:val="auto"/>
          <w:sz w:val="24"/>
          <w:szCs w:val="24"/>
          <w:highlight w:val="none"/>
          <w:shd w:val="clear" w:color="auto" w:fill="auto"/>
          <w:lang w:val="en-US" w:eastAsia="zh-CN"/>
        </w:rPr>
        <w:t>3</w:t>
      </w:r>
      <w:r>
        <w:rPr>
          <w:rFonts w:hint="eastAsia" w:ascii="宋体" w:hAnsi="宋体" w:cs="宋体"/>
          <w:color w:val="auto"/>
          <w:sz w:val="24"/>
          <w:szCs w:val="24"/>
          <w:highlight w:val="none"/>
          <w:shd w:val="clear" w:color="auto" w:fill="auto"/>
        </w:rPr>
        <w:t>：毕业生就业单位性质</w:t>
      </w:r>
    </w:p>
    <w:tbl>
      <w:tblPr>
        <w:tblStyle w:val="13"/>
        <w:tblW w:w="0" w:type="auto"/>
        <w:jc w:val="center"/>
        <w:tblLayout w:type="fixed"/>
        <w:tblCellMar>
          <w:top w:w="15" w:type="dxa"/>
          <w:left w:w="15" w:type="dxa"/>
          <w:bottom w:w="15" w:type="dxa"/>
          <w:right w:w="15" w:type="dxa"/>
        </w:tblCellMar>
      </w:tblPr>
      <w:tblGrid>
        <w:gridCol w:w="2479"/>
        <w:gridCol w:w="1157"/>
        <w:gridCol w:w="1543"/>
      </w:tblGrid>
      <w:tr>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单位性质</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人数</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比例</w:t>
            </w:r>
          </w:p>
        </w:tc>
      </w:tr>
      <w:tr>
        <w:tblPrEx>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720" w:firstLineChars="3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机关</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5</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1.14%</w:t>
            </w:r>
          </w:p>
        </w:tc>
      </w:tr>
      <w:tr>
        <w:tblPrEx>
          <w:tblCellMar>
            <w:top w:w="15" w:type="dxa"/>
            <w:left w:w="15" w:type="dxa"/>
            <w:bottom w:w="15" w:type="dxa"/>
            <w:right w:w="15" w:type="dxa"/>
          </w:tblCellMar>
        </w:tblPrEx>
        <w:trPr>
          <w:trHeight w:val="556"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国有企业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55</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12.56%</w:t>
            </w:r>
          </w:p>
        </w:tc>
      </w:tr>
      <w:tr>
        <w:tblPrEx>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事业单位</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2</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eastAsia="宋体" w:cs="宋体"/>
                <w:color w:val="auto"/>
                <w:sz w:val="24"/>
                <w:szCs w:val="24"/>
                <w:highlight w:val="none"/>
                <w:shd w:val="clear" w:color="auto" w:fill="auto"/>
                <w:lang w:val="en-US" w:eastAsia="zh-CN"/>
              </w:rPr>
            </w:pPr>
            <w:r>
              <w:rPr>
                <w:rFonts w:hint="default" w:ascii="宋体" w:hAnsi="宋体" w:eastAsia="宋体" w:cs="宋体"/>
                <w:color w:val="auto"/>
                <w:sz w:val="24"/>
                <w:szCs w:val="24"/>
                <w:highlight w:val="none"/>
                <w:shd w:val="clear" w:color="auto" w:fill="auto"/>
                <w:lang w:val="en-US" w:eastAsia="zh-CN"/>
              </w:rPr>
              <w:t>0.</w:t>
            </w:r>
            <w:r>
              <w:rPr>
                <w:rFonts w:hint="eastAsia" w:ascii="宋体" w:hAnsi="宋体" w:eastAsia="宋体" w:cs="宋体"/>
                <w:color w:val="auto"/>
                <w:sz w:val="24"/>
                <w:szCs w:val="24"/>
                <w:highlight w:val="none"/>
                <w:shd w:val="clear" w:color="auto" w:fill="auto"/>
                <w:lang w:val="en-US" w:eastAsia="zh-CN"/>
              </w:rPr>
              <w:t>45%</w:t>
            </w:r>
          </w:p>
        </w:tc>
      </w:tr>
      <w:tr>
        <w:tblPrEx>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both"/>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 xml:space="preserve">    民营企业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328</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74.89%</w:t>
            </w:r>
          </w:p>
        </w:tc>
      </w:tr>
      <w:tr>
        <w:tblPrEx>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both"/>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 xml:space="preserve">    三资企业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48</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10.96%</w:t>
            </w:r>
          </w:p>
        </w:tc>
      </w:tr>
      <w:tr>
        <w:tblPrEx>
          <w:tblCellMar>
            <w:top w:w="15" w:type="dxa"/>
            <w:left w:w="15" w:type="dxa"/>
            <w:bottom w:w="15" w:type="dxa"/>
            <w:right w:w="15" w:type="dxa"/>
          </w:tblCellMar>
        </w:tblPrEx>
        <w:trPr>
          <w:trHeight w:val="300"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合计</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438</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100%</w:t>
            </w:r>
          </w:p>
        </w:tc>
      </w:tr>
    </w:tbl>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（2）行业相关率</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从行业分类来看，在签订就业协议书的</w:t>
      </w:r>
      <w:r>
        <w:rPr>
          <w:rFonts w:hint="eastAsia" w:ascii="宋体" w:hAnsi="宋体" w:eastAsia="宋体" w:cs="宋体"/>
          <w:color w:val="auto"/>
          <w:sz w:val="24"/>
          <w:szCs w:val="24"/>
          <w:highlight w:val="none"/>
          <w:shd w:val="clear" w:color="auto" w:fill="auto"/>
          <w:lang w:val="en-US" w:eastAsia="zh-CN"/>
        </w:rPr>
        <w:t>438</w:t>
      </w:r>
      <w:r>
        <w:rPr>
          <w:rFonts w:hint="eastAsia" w:ascii="宋体" w:hAnsi="宋体" w:cs="宋体"/>
          <w:color w:val="auto"/>
          <w:sz w:val="24"/>
          <w:szCs w:val="24"/>
          <w:highlight w:val="none"/>
          <w:shd w:val="clear" w:color="auto" w:fill="auto"/>
          <w:lang w:val="en-US" w:eastAsia="zh-CN"/>
        </w:rPr>
        <w:t>人中，与电子信息工程、通信工程、自动化、机械电子工程、</w:t>
      </w:r>
      <w:r>
        <w:rPr>
          <w:rFonts w:hint="eastAsia" w:ascii="宋体" w:hAnsi="宋体" w:eastAsia="宋体" w:cs="宋体"/>
          <w:b w:val="0"/>
          <w:bCs/>
          <w:color w:val="000000"/>
          <w:sz w:val="24"/>
          <w:szCs w:val="24"/>
          <w:u w:val="none"/>
          <w:lang w:val="en-US" w:eastAsia="zh-CN"/>
        </w:rPr>
        <w:t>机械设计制造及其自动化</w:t>
      </w:r>
      <w:r>
        <w:rPr>
          <w:rFonts w:hint="eastAsia" w:ascii="宋体" w:hAnsi="宋体" w:cs="宋体"/>
          <w:color w:val="auto"/>
          <w:sz w:val="24"/>
          <w:szCs w:val="24"/>
          <w:highlight w:val="none"/>
          <w:shd w:val="clear" w:color="auto" w:fill="auto"/>
          <w:lang w:val="en-US" w:eastAsia="zh-CN"/>
        </w:rPr>
        <w:t>、通信工程、材料控制专业相关或相近的电力、热力、燃气及水生产和供应业6人，建筑业38人，居民服务、修理和其他服务业8人，科学研究和技术服务业</w:t>
      </w:r>
      <w:r>
        <w:rPr>
          <w:rFonts w:hint="eastAsia" w:hAnsi="宋体" w:cs="宋体"/>
          <w:color w:val="auto"/>
          <w:sz w:val="24"/>
          <w:szCs w:val="24"/>
          <w:highlight w:val="none"/>
          <w:shd w:val="clear" w:color="auto" w:fill="auto"/>
          <w:lang w:val="en-US" w:eastAsia="zh-CN"/>
        </w:rPr>
        <w:t>20</w:t>
      </w:r>
      <w:r>
        <w:rPr>
          <w:rFonts w:hint="eastAsia" w:ascii="宋体" w:hAnsi="宋体" w:cs="宋体"/>
          <w:color w:val="auto"/>
          <w:sz w:val="24"/>
          <w:szCs w:val="24"/>
          <w:highlight w:val="none"/>
          <w:shd w:val="clear" w:color="auto" w:fill="auto"/>
          <w:lang w:val="en-US" w:eastAsia="zh-CN"/>
        </w:rPr>
        <w:t>人，水利、环境和公共设施管理业2人，信息传输、软件和信息技术服务业</w:t>
      </w:r>
      <w:r>
        <w:rPr>
          <w:rFonts w:hint="eastAsia" w:hAnsi="宋体" w:cs="宋体"/>
          <w:color w:val="auto"/>
          <w:sz w:val="24"/>
          <w:szCs w:val="24"/>
          <w:highlight w:val="none"/>
          <w:shd w:val="clear" w:color="auto" w:fill="auto"/>
          <w:lang w:val="en-US" w:eastAsia="zh-CN"/>
        </w:rPr>
        <w:t>73</w:t>
      </w:r>
      <w:r>
        <w:rPr>
          <w:rFonts w:hint="eastAsia" w:ascii="宋体" w:hAnsi="宋体" w:cs="宋体"/>
          <w:color w:val="auto"/>
          <w:sz w:val="24"/>
          <w:szCs w:val="24"/>
          <w:highlight w:val="none"/>
          <w:shd w:val="clear" w:color="auto" w:fill="auto"/>
          <w:lang w:val="en-US" w:eastAsia="zh-CN"/>
        </w:rPr>
        <w:t>人，制造业219人，教育6人，交通运输、仓储和邮政业14人，共计人386；</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其他行业情况为：房地产业2人，公共管理、社会保障和社会组织3人，金融业4人，农、林、牧、渔业4人，批发和零售业23人，文化、体育和娱乐业5人，住宿和餐饮业3人，租赁和商务服务业8人，采矿业0人，共计52人。</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因此，与三个专业相关或相近的行业就业比为</w:t>
      </w:r>
      <w:r>
        <w:rPr>
          <w:rFonts w:hint="default" w:ascii="宋体" w:hAnsi="宋体" w:cs="宋体"/>
          <w:color w:val="auto"/>
          <w:sz w:val="24"/>
          <w:szCs w:val="24"/>
          <w:highlight w:val="none"/>
          <w:shd w:val="clear" w:color="auto" w:fill="auto"/>
          <w:lang w:val="en-US" w:eastAsia="zh-CN"/>
        </w:rPr>
        <w:t>8</w:t>
      </w:r>
      <w:r>
        <w:rPr>
          <w:rFonts w:hint="eastAsia" w:ascii="宋体" w:hAnsi="宋体" w:cs="宋体"/>
          <w:color w:val="auto"/>
          <w:sz w:val="24"/>
          <w:szCs w:val="24"/>
          <w:highlight w:val="none"/>
          <w:shd w:val="clear" w:color="auto" w:fill="auto"/>
          <w:lang w:val="en-US" w:eastAsia="zh-CN"/>
        </w:rPr>
        <w:t>8.13%，其他行业就业比为</w:t>
      </w:r>
      <w:r>
        <w:rPr>
          <w:rFonts w:hint="default" w:ascii="宋体" w:hAnsi="宋体" w:cs="宋体"/>
          <w:color w:val="auto"/>
          <w:sz w:val="24"/>
          <w:szCs w:val="24"/>
          <w:highlight w:val="none"/>
          <w:shd w:val="clear" w:color="auto" w:fill="auto"/>
          <w:lang w:val="en-US" w:eastAsia="zh-CN"/>
        </w:rPr>
        <w:t>1</w:t>
      </w:r>
      <w:r>
        <w:rPr>
          <w:rFonts w:hint="eastAsia" w:ascii="宋体" w:hAnsi="宋体" w:cs="宋体"/>
          <w:color w:val="auto"/>
          <w:sz w:val="24"/>
          <w:szCs w:val="24"/>
          <w:highlight w:val="none"/>
          <w:shd w:val="clear" w:color="auto" w:fill="auto"/>
          <w:lang w:val="en-US" w:eastAsia="zh-CN"/>
        </w:rPr>
        <w:t>1.87%。</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表4：毕业生就业行业分类</w:t>
      </w:r>
    </w:p>
    <w:tbl>
      <w:tblPr>
        <w:tblStyle w:val="13"/>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305"/>
        <w:gridCol w:w="1223"/>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行业相关</w:t>
            </w:r>
          </w:p>
        </w:tc>
        <w:tc>
          <w:tcPr>
            <w:tcW w:w="4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行业分类</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就业人数</w:t>
            </w:r>
          </w:p>
        </w:tc>
        <w:tc>
          <w:tcPr>
            <w:tcW w:w="136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与我院专业相关或相近</w:t>
            </w: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电力、热力、燃气及水生产和供应业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6</w:t>
            </w:r>
          </w:p>
        </w:tc>
        <w:tc>
          <w:tcPr>
            <w:tcW w:w="136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88.13%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建筑业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38</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居民服务、修理和其他服务业就业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8</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科学研究和技术服务业就业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20</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水利、环境和公共设施管理业就业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信息传输、软件和信息技术服务业就业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73</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制造业就业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219</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教育就业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6</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交通运输、仓储和邮政业就业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14</w:t>
            </w:r>
          </w:p>
        </w:tc>
        <w:tc>
          <w:tcPr>
            <w:tcW w:w="13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与我院专业</w:t>
            </w:r>
            <w:r>
              <w:rPr>
                <w:rFonts w:hint="eastAsia" w:ascii="宋体" w:hAnsi="宋体" w:cs="宋体"/>
                <w:color w:val="auto"/>
                <w:sz w:val="24"/>
                <w:szCs w:val="24"/>
                <w:highlight w:val="none"/>
                <w:shd w:val="clear" w:color="auto" w:fill="auto"/>
                <w:vertAlign w:val="baseline"/>
                <w:lang w:val="en-US" w:eastAsia="zh-CN"/>
              </w:rPr>
              <w:t>相关度不大</w:t>
            </w: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房地产业就业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w:t>
            </w:r>
          </w:p>
        </w:tc>
        <w:tc>
          <w:tcPr>
            <w:tcW w:w="136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default" w:ascii="宋体" w:hAnsi="宋体" w:cs="宋体"/>
                <w:color w:val="auto"/>
                <w:sz w:val="24"/>
                <w:szCs w:val="24"/>
                <w:highlight w:val="none"/>
                <w:shd w:val="clear" w:color="auto" w:fill="auto"/>
                <w:vertAlign w:val="baseline"/>
                <w:lang w:val="en-US" w:eastAsia="zh-CN"/>
              </w:rPr>
              <w:t>1</w:t>
            </w:r>
            <w:r>
              <w:rPr>
                <w:rFonts w:hint="eastAsia" w:ascii="宋体" w:hAnsi="宋体" w:cs="宋体"/>
                <w:color w:val="auto"/>
                <w:sz w:val="24"/>
                <w:szCs w:val="24"/>
                <w:highlight w:val="none"/>
                <w:shd w:val="clear" w:color="auto" w:fill="auto"/>
                <w:vertAlign w:val="baseline"/>
                <w:lang w:val="en-US" w:eastAsia="zh-CN"/>
              </w:rPr>
              <w:t>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公共管理、社会保障和社会组织就业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金融业就业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采矿业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0</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农、林、牧、渔业就业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批发和零售业就业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23</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文化、体育和娱乐业就业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5</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住宿和餐饮业就业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租赁和商务服务业就业</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8</w:t>
            </w:r>
          </w:p>
        </w:tc>
        <w:tc>
          <w:tcPr>
            <w:tcW w:w="1365"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合计</w:t>
            </w:r>
          </w:p>
        </w:tc>
        <w:tc>
          <w:tcPr>
            <w:tcW w:w="122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default"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438</w:t>
            </w:r>
          </w:p>
        </w:tc>
        <w:tc>
          <w:tcPr>
            <w:tcW w:w="136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第三部分：先进制造工程学院专业市场需求调查情况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我院设有6个专业：</w:t>
      </w:r>
      <w:r>
        <w:rPr>
          <w:rFonts w:hint="eastAsia" w:ascii="宋体" w:hAnsi="宋体" w:cs="宋体"/>
          <w:color w:val="auto"/>
          <w:sz w:val="24"/>
          <w:szCs w:val="24"/>
          <w:lang w:val="en-US" w:eastAsia="zh-CN"/>
        </w:rPr>
        <w:t>电子信息工程、机械设计制造及其自动化、材料控制、机械电子工程、通信工程和自动化</w:t>
      </w:r>
      <w:r>
        <w:rPr>
          <w:rFonts w:hint="eastAsia" w:ascii="宋体" w:hAnsi="宋体" w:eastAsia="宋体" w:cs="宋体"/>
          <w:b w:val="0"/>
          <w:bCs/>
          <w:color w:val="auto"/>
          <w:sz w:val="24"/>
          <w:szCs w:val="24"/>
          <w:lang w:val="en-US" w:eastAsia="zh-CN"/>
        </w:rPr>
        <w:t>。根据对企业的走访调研和对前来举办招聘会企业需求岗位的分析，这6个专业都是当前市场需求量较大、就业前景较好、发展空间广阔的专业，突出特点是专业知识应用性强、能够较直接地转化为生产力、为现实生产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为了真实有效了解各专业的市场需求情况，现选取15家相关企业来分析岗位需求情况、招人用人情况、对毕业生的要求和对新进员工的培训等方面的特点，这15家企业分别是：</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大众汽车（安徽）有限公司，录取我院毕业生13人；（2）安徽东风机电科技股份有限公司，录取我院毕业生5人；（3）芜湖伯特利汽车安全系统股份有限公司，录取我院毕业生14人；（4）联宝（合肥）电子科技有限公司，录取我院毕业生5人；（5）大陆马牌轮胎（中国）有限公司，录取我院毕业生3人；（6）合肥美的电冰箱有限公司，录取我院毕业生4人；（7）中国电子系统工程第四建设有限公司，录取我院毕业生5人；（8）科大国创新能科技有限公司，录取我院毕业生5人；（9）长鑫存储技术有限公司，录取我院毕业生6人；（10）浙江大华智联有限公司，录取我院毕业生7人；（11）合肥显耀集成电路技术有限公司，录取我院毕业生4人；（12）合肥京东方显示技术有限公司，录取我院毕业生2人；（13）合肥海尔电冰箱有限公司，录取我院毕业生5人；（14）安徽巨一科技股份有限公司，录取我院毕业生10人；（15）合肥维信诺科技有限公司，录取我院毕业生5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1、岗位需求情况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所调查的15家企业中，招聘电子信息工程、机械、机电、自动化、材料控制、通信工程的企业有15家，占100%；从这一数据可以看出，这15家企业中，我院各专业岗位市场需求量均大。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2、招人用人情况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15家企业中，从岗位需求人数来看，岗位需求人数在50人以下的有3家，50人以上的有12家。从录取情况来看，这15家企业共录用毕业生93人。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的招聘人数远远大于实际录用的人数，这种情况不仅存在于2021年的就业中，以往年份的企业招聘也存在这种现象。造成这种现象的原因主要有以下几个方面：第一，目前制造业企业普遍缺人，招人数量巨大，学生供不应求；第二，毕业生的犹豫徘徊。毕业生就业的过程中，往往对招聘企业持观望态度，总是希望能够遇到更好的招聘企业，不肯轻易签约；第三，大企业、知名企业对毕业生的吸引力较大，而中小企业则不容易引起毕业生的兴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认为大学生就业时动手能力较强，所面临的主要困难有工作经验不足、缺乏吃苦和敬业精神、知识面窄、不懂合作，对环境适应能力差、人际交往及书面表达能力差、心理承受能力差。这个调查结果和我们的感觉是一致的。所以我们在平时一定要时时教育学生正确的认识自己，多参加各种实践活动，注意自身综合素质的提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在人才开发方面遇到的最大问题就是人才的流失问题。在这15家企业中，有13家企业表示受到人才流失的困扰，8家企业觉得员工培训成本太高。这就要求学校要加强对学生进行就业指导，以帮助他们了解未来的工作会是怎样的，应该如何与老板和同事相处，增强在工作中受挫的承受能务。引导他们增强对企业的认同和忠诚度，以实例告诉学生频繁的跳槽对个人的发展是不利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1"/>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第四部分：先进制造工程学院就业工作的重点与亮点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2022年，先进制造工程学院本着“以生为本、高质量就业”的原则，在学院党委行政的正确领导下，在院领导班子的有力支持下，学院2022年10月底就业率达到</w:t>
      </w:r>
      <w:r>
        <w:rPr>
          <w:rFonts w:hint="eastAsia" w:ascii="宋体" w:hAnsi="宋体" w:eastAsia="宋体" w:cs="宋体"/>
          <w:b w:val="0"/>
          <w:bCs/>
          <w:color w:val="000000"/>
          <w:sz w:val="24"/>
          <w:szCs w:val="24"/>
          <w:u w:val="none"/>
          <w:lang w:val="en-US" w:eastAsia="zh-CN"/>
        </w:rPr>
        <w:t>95%</w:t>
      </w:r>
      <w:r>
        <w:rPr>
          <w:rFonts w:hint="eastAsia" w:ascii="宋体" w:hAnsi="宋体" w:eastAsia="宋体" w:cs="宋体"/>
          <w:b w:val="0"/>
          <w:bCs/>
          <w:color w:val="auto"/>
          <w:sz w:val="24"/>
          <w:szCs w:val="24"/>
          <w:lang w:val="en-US" w:eastAsia="zh-CN"/>
        </w:rPr>
        <w:t>，较好完成了今年的就业工作目标，有力确保了我院就业工作的平稳、有序进行，为今后的就业工作提供了经验借鉴、奠定了良好基础。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就业工作的重点是：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sz w:val="24"/>
          <w:szCs w:val="24"/>
        </w:rPr>
        <w:t>一是成立学院就业工作领导小组，具体组成如下：组长:杜娟、吕刚；副组长:李秀娟、胡学友、秦强；成员:系主任、学工办主任、分团委书记、毕业班辅导员、专业班主任、论文指导老师、就业工作联络员。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cs="宋体"/>
          <w:color w:val="auto"/>
          <w:sz w:val="24"/>
          <w:szCs w:val="24"/>
          <w:lang w:val="en-US" w:eastAsia="zh-CN"/>
        </w:rPr>
      </w:pPr>
      <w:r>
        <w:rPr>
          <w:rFonts w:hint="eastAsia" w:ascii="宋体" w:hAnsi="宋体" w:eastAsia="宋体" w:cs="宋体"/>
          <w:b w:val="0"/>
          <w:bCs/>
          <w:color w:val="auto"/>
          <w:sz w:val="24"/>
          <w:szCs w:val="24"/>
          <w:lang w:val="en-US" w:eastAsia="zh-CN"/>
        </w:rPr>
        <w:t>二是召开毕业班学生就业思想座谈会。</w:t>
      </w:r>
      <w:r>
        <w:rPr>
          <w:rFonts w:hint="eastAsia" w:ascii="宋体" w:hAnsi="宋体" w:cs="宋体"/>
          <w:color w:val="auto"/>
          <w:sz w:val="24"/>
          <w:szCs w:val="24"/>
          <w:lang w:val="en-US" w:eastAsia="zh-CN"/>
        </w:rPr>
        <w:t>毕业生座谈会是老师与毕业生之间沟通交流的重要平台，是老师了解毕业生关于就业、学业和其他方面思想想法的重要途径，也是搜集整理毕业生意见建议的重要渠道。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三是做好就业协议书签订过程中的指导与帮助。毕业班辅导员对就业协议书的填写向所带班级毕业生进行了详细的说明，对毕业生在签订协议书过程中遇到的问题给予了及时有效地解答，对协议书档案存放一项进行了重点解说，从而确保了我院毕业生能够高效准确地签订协议书。对于已签订协议书后又重新就业的毕业生，辅导员也积极联系院就业指导中心妥善解决。不仅如此，毕业班的每位辅导员都认真履行职责，认真做好协议书的催缴与核查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四是组织毕业生积极参加学院招聘会。在院就业工作领导小组的正确领导下，毕业班辅导员分工清晰、责任明确，相互配合，积极推进我院就业招聘会的开展。毕业班辅导员能够及时传达院就业指导中心的指示精神，准确将就业招聘信息发布给学生，鼓励学生积极主动地去应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　　第五部分：先进制造工程学院对就业困难、弱势群体、特殊问题毕业生帮扶情况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在院就业工作领导小组的正确领导下，毕业班辅导员分工清晰、责任明确，相互配合，积极推进我系就业招聘会的开展。毕业班辅导员能够及时传达院就业指导中心的指示精神，准确将就业招聘信息发布给学生，鼓励学生积极主动地去应聘，院领导、毕业班辅导员热情关怀就业困难毕业生，对建档立卡毕业生、湖北籍毕业生采取了一一结对帮扶，建有双困生帮扶档案。具体帮扶措施如下：</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根据学生处、职业发展与就业指导中心《关于做好2022届毕业生求职创业补贴发放工作的通知》，我院毕业班辅导员钟伦锁、刘罡、宋超、朱江、沈丹丹、张傲积极号召家庭困难毕业生进行网上申请；② 根据《关于做好2022届毕业生校内求职通讯补贴发放工作的通知》，我院为杨深慧、杨骁、张钰椿等毕业生报送了补贴申请，求职创业补贴的发放对象主要为享受城乡最低生活保障家庭的学生，为家庭困难和就业困难的学生。③ 根据学生处《关于做好2021年我校建档立卡家庭毕业生等困难群体就业帮扶工作的通知》，我院经过排查，共有76人为困难群体，建有双困生帮扶档案，建有离校未就业学生帮扶档案。其中64人签订就业协议或劳动合同，9人考取硕士研究生，1人地方基层就业，2人应征入伍，困难群体就业率为100%。对这些家庭经济困难毕业生的帮扶体现了学校和学院对困难毕业生的关心和祝愿，在学校和学院的共同帮扶下，这些困难毕业生都顺利完成了学业、毕业走向社会，找到了自己满意的工作或考取了自己理想的院校。今后，对困难毕业生的帮扶还会一如既往地持续下去，让更多家庭经济困难学生受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1"/>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第六部分：先进制造工程学院毕业生跟踪调查情况</w:t>
      </w:r>
    </w:p>
    <w:p>
      <w:pPr>
        <w:spacing w:line="360" w:lineRule="auto"/>
        <w:ind w:firstLine="480"/>
        <w:jc w:val="left"/>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为更好地了解毕业生职业发展状况，我</w:t>
      </w:r>
      <w:r>
        <w:rPr>
          <w:rFonts w:hint="eastAsia" w:ascii="宋体" w:hAnsi="宋体" w:eastAsia="宋体" w:cs="宋体"/>
          <w:bCs/>
          <w:color w:val="auto"/>
          <w:sz w:val="24"/>
          <w:szCs w:val="24"/>
          <w:lang w:val="en-US" w:eastAsia="zh-CN"/>
        </w:rPr>
        <w:t>院</w:t>
      </w:r>
      <w:r>
        <w:rPr>
          <w:rFonts w:hint="eastAsia" w:ascii="宋体" w:hAnsi="宋体" w:eastAsia="宋体" w:cs="宋体"/>
          <w:bCs/>
          <w:color w:val="auto"/>
          <w:sz w:val="24"/>
          <w:szCs w:val="24"/>
        </w:rPr>
        <w:t>对</w:t>
      </w:r>
      <w:r>
        <w:rPr>
          <w:rFonts w:hint="eastAsia" w:ascii="宋体" w:hAnsi="宋体" w:eastAsia="宋体" w:cs="宋体"/>
          <w:bCs/>
          <w:color w:val="auto"/>
          <w:sz w:val="24"/>
          <w:szCs w:val="24"/>
          <w:lang w:val="en-US" w:eastAsia="zh-CN"/>
        </w:rPr>
        <w:t>2017—2022</w:t>
      </w:r>
      <w:r>
        <w:rPr>
          <w:rFonts w:hint="eastAsia" w:ascii="宋体" w:hAnsi="宋体" w:eastAsia="宋体" w:cs="宋体"/>
          <w:bCs/>
          <w:color w:val="auto"/>
          <w:sz w:val="24"/>
          <w:szCs w:val="24"/>
        </w:rPr>
        <w:t>届毕业生进行了跟踪调查，截至20</w:t>
      </w:r>
      <w:r>
        <w:rPr>
          <w:rFonts w:hint="eastAsia" w:ascii="宋体" w:hAnsi="宋体" w:eastAsia="宋体" w:cs="宋体"/>
          <w:bCs/>
          <w:color w:val="auto"/>
          <w:sz w:val="24"/>
          <w:szCs w:val="24"/>
          <w:lang w:val="en-US" w:eastAsia="zh-CN"/>
        </w:rPr>
        <w:t>22</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月，201</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—20</w:t>
      </w:r>
      <w:r>
        <w:rPr>
          <w:rFonts w:hint="eastAsia" w:ascii="宋体" w:hAnsi="宋体" w:eastAsia="宋体" w:cs="宋体"/>
          <w:bCs/>
          <w:color w:val="auto"/>
          <w:sz w:val="24"/>
          <w:szCs w:val="24"/>
          <w:lang w:val="en-US" w:eastAsia="zh-CN"/>
        </w:rPr>
        <w:t>22</w:t>
      </w:r>
      <w:r>
        <w:rPr>
          <w:rFonts w:hint="eastAsia" w:ascii="宋体" w:hAnsi="宋体" w:eastAsia="宋体" w:cs="宋体"/>
          <w:bCs/>
          <w:color w:val="auto"/>
          <w:sz w:val="24"/>
          <w:szCs w:val="24"/>
        </w:rPr>
        <w:t>届共调查毕业生</w:t>
      </w:r>
      <w:r>
        <w:rPr>
          <w:rFonts w:hint="eastAsia" w:ascii="宋体" w:hAnsi="宋体" w:eastAsia="宋体" w:cs="宋体"/>
          <w:bCs/>
          <w:color w:val="auto"/>
          <w:sz w:val="24"/>
          <w:szCs w:val="24"/>
          <w:lang w:val="en-US" w:eastAsia="zh-CN"/>
        </w:rPr>
        <w:t>3909</w:t>
      </w:r>
      <w:r>
        <w:rPr>
          <w:rFonts w:hint="eastAsia" w:ascii="宋体" w:hAnsi="宋体" w:eastAsia="宋体" w:cs="宋体"/>
          <w:bCs/>
          <w:color w:val="auto"/>
          <w:sz w:val="24"/>
          <w:szCs w:val="24"/>
        </w:rPr>
        <w:t>人</w:t>
      </w:r>
      <w:r>
        <w:rPr>
          <w:rFonts w:hint="eastAsia" w:ascii="宋体" w:hAnsi="宋体" w:eastAsia="宋体" w:cs="宋体"/>
          <w:bCs/>
          <w:color w:val="auto"/>
          <w:sz w:val="24"/>
          <w:szCs w:val="24"/>
          <w:lang w:eastAsia="zh-CN"/>
        </w:rPr>
        <w:t>。</w:t>
      </w:r>
    </w:p>
    <w:p>
      <w:pPr>
        <w:spacing w:line="360" w:lineRule="auto"/>
        <w:ind w:firstLine="480"/>
        <w:jc w:val="left"/>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2017届毕业生总计589人，升学、出国91人，占15.45%；央企、国企就业54人，占9.17%；公务员、事业单位2人，占0.34%；</w:t>
      </w:r>
    </w:p>
    <w:p>
      <w:pPr>
        <w:spacing w:line="360" w:lineRule="auto"/>
        <w:ind w:firstLine="480"/>
        <w:jc w:val="left"/>
        <w:rPr>
          <w:rFonts w:hint="default" w:ascii="宋体" w:hAnsi="宋体" w:eastAsia="宋体" w:cs="宋体"/>
          <w:bCs/>
          <w:color w:val="auto"/>
          <w:sz w:val="24"/>
          <w:szCs w:val="24"/>
          <w:lang w:val="en-US" w:eastAsia="zh-CN"/>
        </w:rPr>
      </w:pPr>
      <w:r>
        <w:rPr>
          <w:rFonts w:hint="default" w:ascii="宋体" w:hAnsi="宋体" w:eastAsia="宋体" w:cs="宋体"/>
          <w:bCs/>
          <w:color w:val="auto"/>
          <w:sz w:val="24"/>
          <w:szCs w:val="24"/>
          <w:lang w:val="en-US" w:eastAsia="zh-CN"/>
        </w:rPr>
        <w:t>（2）2018届毕业生总计710人，升学、出国94人，占13.24%；央企、国企就业80人，占11.27%；公务员、事业单位5人，占0.70%；自主创业2人，占0.28%。</w:t>
      </w:r>
    </w:p>
    <w:p>
      <w:pPr>
        <w:spacing w:line="360" w:lineRule="auto"/>
        <w:ind w:firstLine="480"/>
        <w:jc w:val="left"/>
        <w:rPr>
          <w:rFonts w:hint="default" w:ascii="宋体" w:hAnsi="宋体" w:eastAsia="宋体" w:cs="宋体"/>
          <w:bCs/>
          <w:color w:val="auto"/>
          <w:sz w:val="24"/>
          <w:szCs w:val="24"/>
          <w:lang w:val="en-US" w:eastAsia="zh-CN"/>
        </w:rPr>
      </w:pPr>
      <w:r>
        <w:rPr>
          <w:rFonts w:hint="default" w:ascii="宋体" w:hAnsi="宋体" w:eastAsia="宋体" w:cs="宋体"/>
          <w:bCs/>
          <w:color w:val="auto"/>
          <w:sz w:val="24"/>
          <w:szCs w:val="24"/>
          <w:lang w:val="en-US" w:eastAsia="zh-CN"/>
        </w:rPr>
        <w:t>（3）2019届毕业生总计649人，升学、出国92人，占14.18%；央企、国企就业63人，占9.71%；公务员、事业单位5人，占0.77%；自主创业5人，占0.77%。</w:t>
      </w:r>
    </w:p>
    <w:p>
      <w:pPr>
        <w:spacing w:line="360" w:lineRule="auto"/>
        <w:ind w:firstLine="480"/>
        <w:jc w:val="left"/>
        <w:rPr>
          <w:rFonts w:hint="default" w:ascii="宋体" w:hAnsi="宋体" w:eastAsia="宋体" w:cs="宋体"/>
          <w:bCs/>
          <w:color w:val="auto"/>
          <w:sz w:val="24"/>
          <w:szCs w:val="24"/>
          <w:lang w:val="en-US" w:eastAsia="zh-CN"/>
        </w:rPr>
      </w:pPr>
      <w:r>
        <w:rPr>
          <w:rFonts w:hint="default" w:ascii="宋体" w:hAnsi="宋体" w:eastAsia="宋体" w:cs="宋体"/>
          <w:bCs/>
          <w:color w:val="auto"/>
          <w:sz w:val="24"/>
          <w:szCs w:val="24"/>
          <w:lang w:val="en-US" w:eastAsia="zh-CN"/>
        </w:rPr>
        <w:t>（4）2020届毕业生总计765人，升学、出国150人，占19.61%；央企、国企就业64人，占8.37%；公务员、事业单位1人，占0.13%；自主创业3人，占0.39%。</w:t>
      </w:r>
    </w:p>
    <w:p>
      <w:pPr>
        <w:spacing w:line="360" w:lineRule="auto"/>
        <w:ind w:firstLine="480"/>
        <w:jc w:val="left"/>
        <w:rPr>
          <w:rFonts w:hint="default" w:ascii="宋体" w:hAnsi="宋体" w:eastAsia="宋体" w:cs="宋体"/>
          <w:bCs/>
          <w:color w:val="auto"/>
          <w:sz w:val="24"/>
          <w:szCs w:val="24"/>
          <w:lang w:val="en-US" w:eastAsia="zh-CN"/>
        </w:rPr>
      </w:pP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5</w:t>
      </w: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2021</w:t>
      </w:r>
      <w:r>
        <w:rPr>
          <w:rFonts w:hint="default" w:ascii="宋体" w:hAnsi="宋体" w:eastAsia="宋体" w:cs="宋体"/>
          <w:bCs/>
          <w:color w:val="auto"/>
          <w:sz w:val="24"/>
          <w:szCs w:val="24"/>
          <w:lang w:val="en-US" w:eastAsia="zh-CN"/>
        </w:rPr>
        <w:t>届毕业生总计</w:t>
      </w:r>
      <w:r>
        <w:rPr>
          <w:rFonts w:hint="eastAsia" w:ascii="宋体" w:hAnsi="宋体" w:eastAsia="宋体" w:cs="宋体"/>
          <w:bCs/>
          <w:color w:val="auto"/>
          <w:sz w:val="24"/>
          <w:szCs w:val="24"/>
          <w:lang w:val="en-US" w:eastAsia="zh-CN"/>
        </w:rPr>
        <w:t>632</w:t>
      </w:r>
      <w:r>
        <w:rPr>
          <w:rFonts w:hint="default" w:ascii="宋体" w:hAnsi="宋体" w:eastAsia="宋体" w:cs="宋体"/>
          <w:bCs/>
          <w:color w:val="auto"/>
          <w:sz w:val="24"/>
          <w:szCs w:val="24"/>
          <w:lang w:val="en-US" w:eastAsia="zh-CN"/>
        </w:rPr>
        <w:t>人，升学、出国</w:t>
      </w:r>
      <w:r>
        <w:rPr>
          <w:rFonts w:hint="eastAsia" w:ascii="宋体" w:hAnsi="宋体" w:eastAsia="宋体" w:cs="宋体"/>
          <w:bCs/>
          <w:color w:val="auto"/>
          <w:sz w:val="24"/>
          <w:szCs w:val="24"/>
          <w:lang w:val="en-US" w:eastAsia="zh-CN"/>
        </w:rPr>
        <w:t>113</w:t>
      </w:r>
      <w:r>
        <w:rPr>
          <w:rFonts w:hint="default" w:ascii="宋体" w:hAnsi="宋体" w:eastAsia="宋体" w:cs="宋体"/>
          <w:bCs/>
          <w:color w:val="auto"/>
          <w:sz w:val="24"/>
          <w:szCs w:val="24"/>
          <w:lang w:val="en-US" w:eastAsia="zh-CN"/>
        </w:rPr>
        <w:t>人，占1</w:t>
      </w:r>
      <w:r>
        <w:rPr>
          <w:rFonts w:hint="eastAsia" w:ascii="宋体" w:hAnsi="宋体" w:eastAsia="宋体" w:cs="宋体"/>
          <w:bCs/>
          <w:color w:val="auto"/>
          <w:sz w:val="24"/>
          <w:szCs w:val="24"/>
          <w:lang w:val="en-US" w:eastAsia="zh-CN"/>
        </w:rPr>
        <w:t>7</w:t>
      </w: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87</w:t>
      </w:r>
      <w:r>
        <w:rPr>
          <w:rFonts w:hint="default" w:ascii="宋体" w:hAnsi="宋体" w:eastAsia="宋体" w:cs="宋体"/>
          <w:bCs/>
          <w:color w:val="auto"/>
          <w:sz w:val="24"/>
          <w:szCs w:val="24"/>
          <w:lang w:val="en-US" w:eastAsia="zh-CN"/>
        </w:rPr>
        <w:t>%；国企、</w:t>
      </w:r>
      <w:r>
        <w:rPr>
          <w:rFonts w:hint="eastAsia" w:ascii="宋体" w:hAnsi="宋体" w:eastAsia="宋体" w:cs="宋体"/>
          <w:bCs/>
          <w:color w:val="auto"/>
          <w:sz w:val="24"/>
          <w:szCs w:val="24"/>
          <w:lang w:val="en-US" w:eastAsia="zh-CN"/>
        </w:rPr>
        <w:t>三资企业</w:t>
      </w:r>
      <w:r>
        <w:rPr>
          <w:rFonts w:hint="default" w:ascii="宋体" w:hAnsi="宋体" w:eastAsia="宋体" w:cs="宋体"/>
          <w:bCs/>
          <w:color w:val="auto"/>
          <w:sz w:val="24"/>
          <w:szCs w:val="24"/>
          <w:lang w:val="en-US" w:eastAsia="zh-CN"/>
        </w:rPr>
        <w:t>就业</w:t>
      </w:r>
      <w:r>
        <w:rPr>
          <w:rFonts w:hint="eastAsia" w:ascii="宋体" w:hAnsi="宋体" w:eastAsia="宋体" w:cs="宋体"/>
          <w:bCs/>
          <w:color w:val="auto"/>
          <w:sz w:val="24"/>
          <w:szCs w:val="24"/>
          <w:lang w:val="en-US" w:eastAsia="zh-CN"/>
        </w:rPr>
        <w:t>81</w:t>
      </w:r>
      <w:r>
        <w:rPr>
          <w:rFonts w:hint="default" w:ascii="宋体" w:hAnsi="宋体" w:eastAsia="宋体" w:cs="宋体"/>
          <w:bCs/>
          <w:color w:val="auto"/>
          <w:sz w:val="24"/>
          <w:szCs w:val="24"/>
          <w:lang w:val="en-US" w:eastAsia="zh-CN"/>
        </w:rPr>
        <w:t>人，占</w:t>
      </w:r>
      <w:r>
        <w:rPr>
          <w:rFonts w:hint="eastAsia" w:ascii="宋体" w:hAnsi="宋体" w:eastAsia="宋体" w:cs="宋体"/>
          <w:bCs/>
          <w:color w:val="auto"/>
          <w:sz w:val="24"/>
          <w:szCs w:val="24"/>
          <w:lang w:val="en-US" w:eastAsia="zh-CN"/>
        </w:rPr>
        <w:t>12</w:t>
      </w: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82</w:t>
      </w:r>
      <w:r>
        <w:rPr>
          <w:rFonts w:hint="default" w:ascii="宋体" w:hAnsi="宋体" w:eastAsia="宋体" w:cs="宋体"/>
          <w:bCs/>
          <w:color w:val="auto"/>
          <w:sz w:val="24"/>
          <w:szCs w:val="24"/>
          <w:lang w:val="en-US" w:eastAsia="zh-CN"/>
        </w:rPr>
        <w:t>%；公务员、事业单位</w:t>
      </w:r>
      <w:r>
        <w:rPr>
          <w:rFonts w:hint="eastAsia" w:ascii="宋体" w:hAnsi="宋体" w:eastAsia="宋体" w:cs="宋体"/>
          <w:bCs/>
          <w:color w:val="auto"/>
          <w:sz w:val="24"/>
          <w:szCs w:val="24"/>
          <w:lang w:val="en-US" w:eastAsia="zh-CN"/>
        </w:rPr>
        <w:t>7</w:t>
      </w:r>
      <w:r>
        <w:rPr>
          <w:rFonts w:hint="default" w:ascii="宋体" w:hAnsi="宋体" w:eastAsia="宋体" w:cs="宋体"/>
          <w:bCs/>
          <w:color w:val="auto"/>
          <w:sz w:val="24"/>
          <w:szCs w:val="24"/>
          <w:lang w:val="en-US" w:eastAsia="zh-CN"/>
        </w:rPr>
        <w:t>人，占</w:t>
      </w:r>
      <w:r>
        <w:rPr>
          <w:rFonts w:hint="eastAsia" w:ascii="宋体" w:hAnsi="宋体" w:eastAsia="宋体" w:cs="宋体"/>
          <w:bCs/>
          <w:color w:val="auto"/>
          <w:sz w:val="24"/>
          <w:szCs w:val="24"/>
          <w:lang w:val="en-US" w:eastAsia="zh-CN"/>
        </w:rPr>
        <w:t>1.11</w:t>
      </w:r>
      <w:r>
        <w:rPr>
          <w:rFonts w:hint="default" w:ascii="宋体" w:hAnsi="宋体" w:eastAsia="宋体" w:cs="宋体"/>
          <w:bCs/>
          <w:color w:val="auto"/>
          <w:sz w:val="24"/>
          <w:szCs w:val="24"/>
          <w:lang w:val="en-US" w:eastAsia="zh-CN"/>
        </w:rPr>
        <w:t>%；自主创业</w:t>
      </w:r>
      <w:r>
        <w:rPr>
          <w:rFonts w:hint="eastAsia" w:ascii="宋体" w:hAnsi="宋体" w:eastAsia="宋体" w:cs="宋体"/>
          <w:bCs/>
          <w:color w:val="auto"/>
          <w:sz w:val="24"/>
          <w:szCs w:val="24"/>
          <w:lang w:val="en-US" w:eastAsia="zh-CN"/>
        </w:rPr>
        <w:t>5</w:t>
      </w:r>
      <w:r>
        <w:rPr>
          <w:rFonts w:hint="default" w:ascii="宋体" w:hAnsi="宋体" w:eastAsia="宋体" w:cs="宋体"/>
          <w:bCs/>
          <w:color w:val="auto"/>
          <w:sz w:val="24"/>
          <w:szCs w:val="24"/>
          <w:lang w:val="en-US" w:eastAsia="zh-CN"/>
        </w:rPr>
        <w:t>人，占0.</w:t>
      </w:r>
      <w:r>
        <w:rPr>
          <w:rFonts w:hint="eastAsia" w:ascii="宋体" w:hAnsi="宋体" w:eastAsia="宋体" w:cs="宋体"/>
          <w:bCs/>
          <w:color w:val="auto"/>
          <w:sz w:val="24"/>
          <w:szCs w:val="24"/>
          <w:lang w:val="en-US" w:eastAsia="zh-CN"/>
        </w:rPr>
        <w:t>7</w:t>
      </w:r>
      <w:r>
        <w:rPr>
          <w:rFonts w:hint="default" w:ascii="宋体" w:hAnsi="宋体" w:eastAsia="宋体" w:cs="宋体"/>
          <w:bCs/>
          <w:color w:val="auto"/>
          <w:sz w:val="24"/>
          <w:szCs w:val="24"/>
          <w:lang w:val="en-US" w:eastAsia="zh-CN"/>
        </w:rPr>
        <w:t>9%。</w:t>
      </w:r>
    </w:p>
    <w:p>
      <w:pPr>
        <w:spacing w:line="360" w:lineRule="auto"/>
        <w:ind w:firstLine="480"/>
        <w:jc w:val="left"/>
        <w:rPr>
          <w:rFonts w:hint="default" w:ascii="宋体" w:hAnsi="宋体" w:eastAsia="宋体" w:cs="宋体"/>
          <w:bCs/>
          <w:color w:val="auto"/>
          <w:sz w:val="24"/>
          <w:szCs w:val="24"/>
          <w:lang w:val="en-US" w:eastAsia="zh-CN"/>
        </w:rPr>
      </w:pP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6</w:t>
      </w:r>
      <w:r>
        <w:rPr>
          <w:rFonts w:hint="default" w:ascii="宋体" w:hAnsi="宋体" w:eastAsia="宋体" w:cs="宋体"/>
          <w:bCs/>
          <w:color w:val="auto"/>
          <w:sz w:val="24"/>
          <w:szCs w:val="24"/>
          <w:lang w:val="en-US" w:eastAsia="zh-CN"/>
        </w:rPr>
        <w:t>）</w:t>
      </w:r>
      <w:r>
        <w:rPr>
          <w:rFonts w:hint="eastAsia" w:ascii="宋体" w:hAnsi="宋体" w:eastAsia="宋体" w:cs="宋体"/>
          <w:bCs/>
          <w:color w:val="auto"/>
          <w:sz w:val="24"/>
          <w:szCs w:val="24"/>
          <w:lang w:val="en-US" w:eastAsia="zh-CN"/>
        </w:rPr>
        <w:t>2022</w:t>
      </w:r>
      <w:r>
        <w:rPr>
          <w:rFonts w:hint="default" w:ascii="宋体" w:hAnsi="宋体" w:eastAsia="宋体" w:cs="宋体"/>
          <w:bCs/>
          <w:color w:val="auto"/>
          <w:sz w:val="24"/>
          <w:szCs w:val="24"/>
          <w:lang w:val="en-US" w:eastAsia="zh-CN"/>
        </w:rPr>
        <w:t>届毕业生总计</w:t>
      </w:r>
      <w:r>
        <w:rPr>
          <w:rFonts w:hint="eastAsia" w:ascii="宋体" w:hAnsi="宋体" w:eastAsia="宋体" w:cs="宋体"/>
          <w:bCs/>
          <w:color w:val="auto"/>
          <w:sz w:val="24"/>
          <w:szCs w:val="24"/>
          <w:lang w:val="en-US" w:eastAsia="zh-CN"/>
        </w:rPr>
        <w:t>564</w:t>
      </w:r>
      <w:r>
        <w:rPr>
          <w:rFonts w:hint="default" w:ascii="宋体" w:hAnsi="宋体" w:eastAsia="宋体" w:cs="宋体"/>
          <w:bCs/>
          <w:color w:val="auto"/>
          <w:sz w:val="24"/>
          <w:szCs w:val="24"/>
          <w:lang w:val="en-US" w:eastAsia="zh-CN"/>
        </w:rPr>
        <w:t>人，升学、出国</w:t>
      </w:r>
      <w:r>
        <w:rPr>
          <w:rFonts w:hint="eastAsia" w:ascii="宋体" w:hAnsi="宋体" w:eastAsia="宋体" w:cs="宋体"/>
          <w:bCs/>
          <w:color w:val="auto"/>
          <w:sz w:val="24"/>
          <w:szCs w:val="24"/>
          <w:lang w:val="en-US" w:eastAsia="zh-CN"/>
        </w:rPr>
        <w:t>83</w:t>
      </w:r>
      <w:r>
        <w:rPr>
          <w:rFonts w:hint="default" w:ascii="宋体" w:hAnsi="宋体" w:eastAsia="宋体" w:cs="宋体"/>
          <w:bCs/>
          <w:color w:val="auto"/>
          <w:sz w:val="24"/>
          <w:szCs w:val="24"/>
          <w:lang w:val="en-US" w:eastAsia="zh-CN"/>
        </w:rPr>
        <w:t>人，占1</w:t>
      </w:r>
      <w:r>
        <w:rPr>
          <w:rFonts w:hint="eastAsia" w:ascii="宋体" w:hAnsi="宋体" w:eastAsia="宋体" w:cs="宋体"/>
          <w:bCs/>
          <w:color w:val="auto"/>
          <w:sz w:val="24"/>
          <w:szCs w:val="24"/>
          <w:lang w:val="en-US" w:eastAsia="zh-CN"/>
        </w:rPr>
        <w:t>4.72</w:t>
      </w:r>
      <w:r>
        <w:rPr>
          <w:rFonts w:hint="default" w:ascii="宋体" w:hAnsi="宋体" w:eastAsia="宋体" w:cs="宋体"/>
          <w:bCs/>
          <w:color w:val="auto"/>
          <w:sz w:val="24"/>
          <w:szCs w:val="24"/>
          <w:lang w:val="en-US" w:eastAsia="zh-CN"/>
        </w:rPr>
        <w:t>%；国企、</w:t>
      </w:r>
      <w:r>
        <w:rPr>
          <w:rFonts w:hint="eastAsia" w:ascii="宋体" w:hAnsi="宋体" w:eastAsia="宋体" w:cs="宋体"/>
          <w:bCs/>
          <w:color w:val="auto"/>
          <w:sz w:val="24"/>
          <w:szCs w:val="24"/>
          <w:lang w:val="en-US" w:eastAsia="zh-CN"/>
        </w:rPr>
        <w:t>三资企业</w:t>
      </w:r>
      <w:r>
        <w:rPr>
          <w:rFonts w:hint="default" w:ascii="宋体" w:hAnsi="宋体" w:eastAsia="宋体" w:cs="宋体"/>
          <w:bCs/>
          <w:color w:val="auto"/>
          <w:sz w:val="24"/>
          <w:szCs w:val="24"/>
          <w:lang w:val="en-US" w:eastAsia="zh-CN"/>
        </w:rPr>
        <w:t>就业</w:t>
      </w:r>
      <w:r>
        <w:rPr>
          <w:rFonts w:hint="eastAsia" w:ascii="宋体" w:hAnsi="宋体" w:eastAsia="宋体" w:cs="宋体"/>
          <w:bCs/>
          <w:color w:val="auto"/>
          <w:sz w:val="24"/>
          <w:szCs w:val="24"/>
          <w:lang w:val="en-US" w:eastAsia="zh-CN"/>
        </w:rPr>
        <w:t>103</w:t>
      </w:r>
      <w:r>
        <w:rPr>
          <w:rFonts w:hint="default" w:ascii="宋体" w:hAnsi="宋体" w:eastAsia="宋体" w:cs="宋体"/>
          <w:bCs/>
          <w:color w:val="auto"/>
          <w:sz w:val="24"/>
          <w:szCs w:val="24"/>
          <w:lang w:val="en-US" w:eastAsia="zh-CN"/>
        </w:rPr>
        <w:t>人，占</w:t>
      </w:r>
      <w:r>
        <w:rPr>
          <w:rFonts w:hint="eastAsia" w:ascii="宋体" w:hAnsi="宋体" w:eastAsia="宋体" w:cs="宋体"/>
          <w:bCs/>
          <w:color w:val="auto"/>
          <w:sz w:val="24"/>
          <w:szCs w:val="24"/>
          <w:lang w:val="en-US" w:eastAsia="zh-CN"/>
        </w:rPr>
        <w:t>18.26</w:t>
      </w:r>
      <w:r>
        <w:rPr>
          <w:rFonts w:hint="default" w:ascii="宋体" w:hAnsi="宋体" w:eastAsia="宋体" w:cs="宋体"/>
          <w:bCs/>
          <w:color w:val="auto"/>
          <w:sz w:val="24"/>
          <w:szCs w:val="24"/>
          <w:lang w:val="en-US" w:eastAsia="zh-CN"/>
        </w:rPr>
        <w:t>%；公务员、事业单位</w:t>
      </w:r>
      <w:r>
        <w:rPr>
          <w:rFonts w:hint="eastAsia" w:ascii="宋体" w:hAnsi="宋体" w:eastAsia="宋体" w:cs="宋体"/>
          <w:bCs/>
          <w:color w:val="auto"/>
          <w:sz w:val="24"/>
          <w:szCs w:val="24"/>
          <w:lang w:val="en-US" w:eastAsia="zh-CN"/>
        </w:rPr>
        <w:t>7</w:t>
      </w:r>
      <w:r>
        <w:rPr>
          <w:rFonts w:hint="default" w:ascii="宋体" w:hAnsi="宋体" w:eastAsia="宋体" w:cs="宋体"/>
          <w:bCs/>
          <w:color w:val="auto"/>
          <w:sz w:val="24"/>
          <w:szCs w:val="24"/>
          <w:lang w:val="en-US" w:eastAsia="zh-CN"/>
        </w:rPr>
        <w:t>人，占</w:t>
      </w:r>
      <w:r>
        <w:rPr>
          <w:rFonts w:hint="eastAsia" w:ascii="宋体" w:hAnsi="宋体" w:eastAsia="宋体" w:cs="宋体"/>
          <w:bCs/>
          <w:color w:val="auto"/>
          <w:sz w:val="24"/>
          <w:szCs w:val="24"/>
          <w:lang w:val="en-US" w:eastAsia="zh-CN"/>
        </w:rPr>
        <w:t>1.24</w:t>
      </w:r>
      <w:r>
        <w:rPr>
          <w:rFonts w:hint="default" w:ascii="宋体" w:hAnsi="宋体" w:eastAsia="宋体" w:cs="宋体"/>
          <w:bCs/>
          <w:color w:val="auto"/>
          <w:sz w:val="24"/>
          <w:szCs w:val="24"/>
          <w:lang w:val="en-US" w:eastAsia="zh-CN"/>
        </w:rPr>
        <w:t>%；自主创业</w:t>
      </w:r>
      <w:r>
        <w:rPr>
          <w:rFonts w:hint="eastAsia" w:ascii="宋体" w:hAnsi="宋体" w:eastAsia="宋体" w:cs="宋体"/>
          <w:bCs/>
          <w:color w:val="auto"/>
          <w:sz w:val="24"/>
          <w:szCs w:val="24"/>
          <w:lang w:val="en-US" w:eastAsia="zh-CN"/>
        </w:rPr>
        <w:t>1</w:t>
      </w:r>
      <w:r>
        <w:rPr>
          <w:rFonts w:hint="default" w:ascii="宋体" w:hAnsi="宋体" w:eastAsia="宋体" w:cs="宋体"/>
          <w:bCs/>
          <w:color w:val="auto"/>
          <w:sz w:val="24"/>
          <w:szCs w:val="24"/>
          <w:lang w:val="en-US" w:eastAsia="zh-CN"/>
        </w:rPr>
        <w:t>人，占0.</w:t>
      </w:r>
      <w:r>
        <w:rPr>
          <w:rFonts w:hint="eastAsia" w:ascii="宋体" w:hAnsi="宋体" w:eastAsia="宋体" w:cs="宋体"/>
          <w:bCs/>
          <w:color w:val="auto"/>
          <w:sz w:val="24"/>
          <w:szCs w:val="24"/>
          <w:lang w:val="en-US" w:eastAsia="zh-CN"/>
        </w:rPr>
        <w:t>18</w:t>
      </w:r>
      <w:r>
        <w:rPr>
          <w:rFonts w:hint="default" w:ascii="宋体" w:hAnsi="宋体" w:eastAsia="宋体" w:cs="宋体"/>
          <w:bCs/>
          <w:color w:val="auto"/>
          <w:sz w:val="24"/>
          <w:szCs w:val="24"/>
          <w:lang w:val="en-US" w:eastAsia="zh-CN"/>
        </w:rPr>
        <w:t>%。</w:t>
      </w:r>
    </w:p>
    <w:p>
      <w:pPr>
        <w:spacing w:line="360" w:lineRule="auto"/>
        <w:jc w:val="both"/>
        <w:rPr>
          <w:rFonts w:hint="default" w:ascii="宋体" w:hAnsi="宋体" w:eastAsia="宋体" w:cs="宋体"/>
          <w:b/>
          <w:bCs w:val="0"/>
          <w:color w:val="auto"/>
          <w:sz w:val="24"/>
          <w:szCs w:val="24"/>
          <w:highlight w:val="none"/>
          <w:lang w:val="en-US" w:eastAsia="zh-CN"/>
        </w:rPr>
      </w:pPr>
      <w:r>
        <w:rPr>
          <w:rFonts w:hint="eastAsia"/>
          <w:color w:val="auto"/>
          <w:sz w:val="28"/>
          <w:szCs w:val="28"/>
          <w:highlight w:val="none"/>
          <w:lang w:val="en-US" w:eastAsia="zh-CN"/>
        </w:rPr>
        <w:t xml:space="preserve">    </w:t>
      </w:r>
      <w:r>
        <w:rPr>
          <w:rFonts w:hint="eastAsia" w:ascii="宋体" w:hAnsi="宋体" w:eastAsia="宋体" w:cs="宋体"/>
          <w:b/>
          <w:bCs w:val="0"/>
          <w:color w:val="auto"/>
          <w:sz w:val="24"/>
          <w:szCs w:val="24"/>
          <w:highlight w:val="none"/>
          <w:lang w:val="en-US" w:eastAsia="zh-CN"/>
        </w:rPr>
        <w:t>第七部分：毕业生基层就业情况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近三年来，我院积极鼓励毕业生到基层就业。2019年我院基层就业4人，15电子信息工程李虎为西藏专招，15通信工程宋佳琪为选调生，15自动化冯一达为新疆专招，15自动化刘正兴为西部计划。2021年我院基层就业3人，17机械自动化（2）蒋祖辉同学通过选调生考试进入安徽省六安市乡政府；17机械自动化（3）张垚同学通过选调生考试进入安徽省淮南市乡政府。17材料成型及控制工程程源同学通过公务员考试进入马鞍山市雨山区人社局。2022年我院基层就业7人，</w:t>
      </w:r>
      <w:r>
        <w:rPr>
          <w:rFonts w:hint="default" w:ascii="宋体" w:hAnsi="宋体" w:eastAsia="宋体" w:cs="宋体"/>
          <w:b w:val="0"/>
          <w:bCs/>
          <w:color w:val="auto"/>
          <w:sz w:val="24"/>
          <w:szCs w:val="24"/>
          <w:highlight w:val="none"/>
          <w:lang w:val="en-US" w:eastAsia="zh-CN"/>
        </w:rPr>
        <w:t>18材料控制周晨宇</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天津市公安局</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18材料控制李泊臻</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汤原县粮食局</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18材料控制宁俊儒</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广元市昭化区柏林沟镇小学</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18材料控制郑昕昀</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平湖市独山港中学</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17电子信息工程（2+3）李子恒</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国家税务总局无为市税务局</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18电子信息工程(1)邱鑫</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国家税务总局成都市青白江区税务局</w:t>
      </w:r>
      <w:r>
        <w:rPr>
          <w:rFonts w:hint="eastAsia" w:ascii="宋体" w:hAnsi="宋体" w:eastAsia="宋体" w:cs="宋体"/>
          <w:b w:val="0"/>
          <w:bCs/>
          <w:color w:val="auto"/>
          <w:sz w:val="24"/>
          <w:szCs w:val="24"/>
          <w:highlight w:val="none"/>
          <w:lang w:val="en-US" w:eastAsia="zh-CN"/>
        </w:rPr>
        <w:t>，</w:t>
      </w:r>
      <w:r>
        <w:rPr>
          <w:rFonts w:hint="default" w:ascii="宋体" w:hAnsi="宋体" w:eastAsia="宋体" w:cs="宋体"/>
          <w:b w:val="0"/>
          <w:bCs/>
          <w:color w:val="auto"/>
          <w:sz w:val="24"/>
          <w:szCs w:val="24"/>
          <w:highlight w:val="none"/>
          <w:lang w:val="en-US" w:eastAsia="zh-CN"/>
        </w:rPr>
        <w:t>18通信工程(1)赵伟瑞</w:t>
      </w:r>
      <w:r>
        <w:rPr>
          <w:rFonts w:hint="eastAsia" w:ascii="宋体" w:hAnsi="宋体" w:eastAsia="宋体" w:cs="宋体"/>
          <w:b w:val="0"/>
          <w:bCs/>
          <w:color w:val="auto"/>
          <w:sz w:val="24"/>
          <w:szCs w:val="24"/>
          <w:highlight w:val="none"/>
          <w:lang w:val="en-US" w:eastAsia="zh-CN"/>
        </w:rPr>
        <w:t>通过考试进入</w:t>
      </w:r>
      <w:r>
        <w:rPr>
          <w:rFonts w:hint="default" w:ascii="宋体" w:hAnsi="宋体" w:eastAsia="宋体" w:cs="宋体"/>
          <w:b w:val="0"/>
          <w:bCs/>
          <w:color w:val="auto"/>
          <w:sz w:val="24"/>
          <w:szCs w:val="24"/>
          <w:highlight w:val="none"/>
          <w:lang w:val="en-US" w:eastAsia="zh-CN"/>
        </w:rPr>
        <w:t>仁寿县人民法院</w:t>
      </w:r>
      <w:r>
        <w:rPr>
          <w:rFonts w:hint="eastAsia" w:ascii="宋体" w:hAnsi="宋体" w:eastAsia="宋体" w:cs="宋体"/>
          <w:b w:val="0"/>
          <w:bCs/>
          <w:color w:val="auto"/>
          <w:sz w:val="24"/>
          <w:szCs w:val="24"/>
          <w:highlight w:val="none"/>
          <w:lang w:val="en-US" w:eastAsia="zh-CN"/>
        </w:rPr>
        <w:t>。</w:t>
      </w:r>
    </w:p>
    <w:p>
      <w:pPr>
        <w:spacing w:line="360" w:lineRule="auto"/>
        <w:ind w:firstLine="482" w:firstLineChars="200"/>
        <w:jc w:val="both"/>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第八部分：毕业生创业情况及典型案例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大学生创业是大学生将书本知识与实践能力相结合的最直接的方式之一，也是大学生运用书本知识、解决实际问题的能力表现。</w:t>
      </w:r>
      <w:r>
        <w:rPr>
          <w:rFonts w:hint="eastAsia" w:ascii="宋体" w:hAnsi="宋体" w:eastAsia="宋体" w:cs="宋体"/>
          <w:b w:val="0"/>
          <w:bCs/>
          <w:color w:val="auto"/>
          <w:sz w:val="24"/>
          <w:szCs w:val="24"/>
          <w:lang w:val="en-US" w:eastAsia="zh-CN"/>
        </w:rPr>
        <w:t>先进制造工程学院</w:t>
      </w:r>
      <w:r>
        <w:rPr>
          <w:rFonts w:hint="eastAsia" w:ascii="宋体" w:hAnsi="宋体" w:eastAsia="宋体" w:cs="宋体"/>
          <w:b w:val="0"/>
          <w:bCs/>
          <w:color w:val="auto"/>
          <w:sz w:val="24"/>
          <w:szCs w:val="24"/>
          <w:lang w:eastAsia="zh-CN"/>
        </w:rPr>
        <w:t>领导和老师十分重视我</w:t>
      </w:r>
      <w:r>
        <w:rPr>
          <w:rFonts w:hint="eastAsia" w:ascii="宋体" w:hAnsi="宋体" w:eastAsia="宋体" w:cs="宋体"/>
          <w:b w:val="0"/>
          <w:bCs/>
          <w:color w:val="auto"/>
          <w:sz w:val="24"/>
          <w:szCs w:val="24"/>
          <w:lang w:val="en-US" w:eastAsia="zh-CN"/>
        </w:rPr>
        <w:t>院</w:t>
      </w:r>
      <w:r>
        <w:rPr>
          <w:rFonts w:hint="eastAsia" w:ascii="宋体" w:hAnsi="宋体" w:eastAsia="宋体" w:cs="宋体"/>
          <w:b w:val="0"/>
          <w:bCs/>
          <w:color w:val="auto"/>
          <w:sz w:val="24"/>
          <w:szCs w:val="24"/>
          <w:lang w:eastAsia="zh-CN"/>
        </w:rPr>
        <w:t>学生的创业工作，不仅利用就业指导课教授学生有关创业的基本知识、增强学生的创业意识，还鼓励有条件、有想法的学生亲自动手锻炼，培养自身的创业实践能力。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在院系领导的关心和帮助下，在我院全体教师的鼓励配合下，近年来</w:t>
      </w:r>
      <w:r>
        <w:rPr>
          <w:rFonts w:hint="eastAsia" w:ascii="宋体" w:hAnsi="宋体" w:eastAsia="宋体" w:cs="宋体"/>
          <w:b w:val="0"/>
          <w:bCs/>
          <w:color w:val="auto"/>
          <w:sz w:val="24"/>
          <w:szCs w:val="24"/>
          <w:lang w:eastAsia="zh-CN"/>
        </w:rPr>
        <w:t>，我</w:t>
      </w:r>
      <w:r>
        <w:rPr>
          <w:rFonts w:hint="eastAsia" w:ascii="宋体" w:hAnsi="宋体" w:eastAsia="宋体" w:cs="宋体"/>
          <w:b w:val="0"/>
          <w:bCs/>
          <w:color w:val="auto"/>
          <w:sz w:val="24"/>
          <w:szCs w:val="24"/>
          <w:lang w:val="en-US" w:eastAsia="zh-CN"/>
        </w:rPr>
        <w:t>院</w:t>
      </w:r>
      <w:r>
        <w:rPr>
          <w:rFonts w:hint="eastAsia" w:ascii="宋体" w:hAnsi="宋体" w:eastAsia="宋体" w:cs="宋体"/>
          <w:b w:val="0"/>
          <w:bCs/>
          <w:color w:val="auto"/>
          <w:sz w:val="24"/>
          <w:szCs w:val="24"/>
          <w:lang w:eastAsia="zh-CN"/>
        </w:rPr>
        <w:t>学生创业工作取得显著成绩，创业的同学数量较往年增多。下面，就我</w:t>
      </w:r>
      <w:r>
        <w:rPr>
          <w:rFonts w:hint="eastAsia" w:ascii="宋体" w:hAnsi="宋体" w:eastAsia="宋体" w:cs="宋体"/>
          <w:b w:val="0"/>
          <w:bCs/>
          <w:color w:val="auto"/>
          <w:sz w:val="24"/>
          <w:szCs w:val="24"/>
          <w:lang w:val="en-US" w:eastAsia="zh-CN"/>
        </w:rPr>
        <w:t>院</w:t>
      </w:r>
      <w:r>
        <w:rPr>
          <w:rFonts w:hint="eastAsia" w:ascii="宋体" w:hAnsi="宋体" w:eastAsia="宋体" w:cs="宋体"/>
          <w:b w:val="0"/>
          <w:bCs/>
          <w:color w:val="auto"/>
          <w:sz w:val="24"/>
          <w:szCs w:val="24"/>
          <w:lang w:eastAsia="zh-CN"/>
        </w:rPr>
        <w:t>学生创业典型案例做总结：</w:t>
      </w: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（1）2019届自动化专业毕业生魏静海创办山西怀海教育科技有限公司，公司所在地太原，注册资金100万、员工5人。</w:t>
      </w: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（2）2019届自动化专业毕业生薛晨阳创办安徽缤视网络传媒有限公司，公司所在地安徽，注册资金500万、员工12人。</w:t>
      </w: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（3）2020届电子信息专业毕业生杨树良创办安徽锦釉新材料科技有限公司，公司所在地合肥，注册资金1000万、员工10人。</w:t>
      </w: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（4）2020届电子信息专业毕业生王凯创办安徽未来教育科技有限公司，公司所在地合肥，注册资金500万、员工5人。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（5）2020届机械制造及其自动化专业毕业生吴凡创办上海天韫科技发展有限公司，公司所在地上海，注册资金1000万、员工3人。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（6）2021届机械设计制造及其自动化专业毕业生李永昊创办合肥尚昊文化传媒有些公司，公司所在地合肥，注册资金10万、员工2人。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（7）2021届机械设计制造及其自动化专业毕业生张豪创办合肥茶木熊文化发展有限公司，公司所在地合肥，注册资金10万、员工2人。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（8）2021届机械电子工程专业毕业生江权创办合肥曦欧网络科技有限公司，公司所在地合肥，注册资金50万、员工3人。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（9）2022届机械设计制造及其自动化专业毕业生张冬生创办合肥经济技术开发区合院校园平台网络科技服务工作室，公司所在地合肥。</w:t>
      </w: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outlineLvl w:val="9"/>
        <w:rPr>
          <w:rFonts w:hint="eastAsia" w:ascii="宋体" w:hAnsi="宋体" w:eastAsia="宋体" w:cs="宋体"/>
          <w:b w:val="0"/>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right"/>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先进制造工程学院</w:t>
      </w:r>
    </w:p>
    <w:p>
      <w:pPr>
        <w:keepNext w:val="0"/>
        <w:keepLines w:val="0"/>
        <w:pageBreakBefore w:val="0"/>
        <w:widowControl w:val="0"/>
        <w:kinsoku/>
        <w:wordWrap/>
        <w:overflowPunct/>
        <w:topLinePunct w:val="0"/>
        <w:autoSpaceDE/>
        <w:autoSpaceDN/>
        <w:bidi w:val="0"/>
        <w:adjustRightInd/>
        <w:snapToGrid/>
        <w:spacing w:line="360" w:lineRule="auto"/>
        <w:ind w:right="0" w:rightChars="0"/>
        <w:jc w:val="right"/>
        <w:outlineLvl w:val="9"/>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2022年12月</w:t>
      </w:r>
    </w:p>
    <w:p>
      <w:pPr>
        <w:widowControl/>
        <w:jc w:val="left"/>
        <w:rPr>
          <w:rFonts w:asciiTheme="minorEastAsia" w:hAnsiTheme="minorEastAsia" w:cstheme="minorEastAsia"/>
          <w:b/>
          <w:bCs/>
          <w:sz w:val="32"/>
          <w:szCs w:val="32"/>
        </w:rPr>
      </w:pPr>
      <w:r>
        <w:rPr>
          <w:rFonts w:asciiTheme="minorEastAsia" w:hAnsiTheme="minorEastAsia" w:cstheme="minorEastAsia"/>
          <w:b/>
          <w:bCs/>
          <w:sz w:val="32"/>
          <w:szCs w:val="32"/>
        </w:rPr>
        <w:br w:type="page"/>
      </w:r>
    </w:p>
    <w:p>
      <w:pPr>
        <w:spacing w:line="360" w:lineRule="auto"/>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合肥学院人工智能与大数据学院</w:t>
      </w:r>
    </w:p>
    <w:p>
      <w:pPr>
        <w:spacing w:line="360" w:lineRule="auto"/>
        <w:jc w:val="center"/>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2022年就业评估自查报告</w:t>
      </w:r>
    </w:p>
    <w:p>
      <w:pPr>
        <w:spacing w:line="360" w:lineRule="auto"/>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p>
    <w:p>
      <w:pPr>
        <w:spacing w:line="360" w:lineRule="auto"/>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我院历年来一直强调做好毕业生就业工作的重要性，人工智能与大数据学院党委高度重视，建立健全了各项促进就业创业的机制和制度。人工智能与大数据学院在院就业指导中心和其他职能部门的指导下，积极采取各种有力措施，较好地开展了2022届毕业生就业指导管理服务工作。为2022届毕业生就业工作做准备，我院进行2022年就业评估工作。现向各位专家，领导将就业评估自查情况汇报如下：</w:t>
      </w:r>
    </w:p>
    <w:p>
      <w:pPr>
        <w:spacing w:line="360" w:lineRule="auto"/>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一、人工智能与大数据学院各专业就业基本情况</w:t>
      </w:r>
    </w:p>
    <w:p>
      <w:pPr>
        <w:spacing w:line="360" w:lineRule="auto"/>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2022年我院毕业生共</w:t>
      </w:r>
      <w:r>
        <w:rPr>
          <w:rFonts w:asciiTheme="minorEastAsia" w:hAnsiTheme="minorEastAsia" w:eastAsiaTheme="minorEastAsia" w:cstheme="minorEastAsia"/>
          <w:color w:val="000000" w:themeColor="text1"/>
          <w:sz w:val="24"/>
          <w14:textFill>
            <w14:solidFill>
              <w14:schemeClr w14:val="tx1"/>
            </w14:solidFill>
          </w14:textFill>
        </w:rPr>
        <w:t>57</w:t>
      </w:r>
      <w:r>
        <w:rPr>
          <w:rFonts w:hint="eastAsia" w:asciiTheme="minorEastAsia" w:hAnsiTheme="minorEastAsia" w:eastAsiaTheme="minorEastAsia" w:cstheme="minorEastAsia"/>
          <w:color w:val="000000" w:themeColor="text1"/>
          <w:sz w:val="24"/>
          <w14:textFill>
            <w14:solidFill>
              <w14:schemeClr w14:val="tx1"/>
            </w14:solidFill>
          </w14:textFill>
        </w:rPr>
        <w:t>1人。本科毕业生566人，其中包括计算机科学与技术专业本科毕业生</w:t>
      </w:r>
      <w:r>
        <w:rPr>
          <w:rFonts w:asciiTheme="minorEastAsia" w:hAnsiTheme="minorEastAsia" w:eastAsiaTheme="minorEastAsia" w:cstheme="minorEastAsia"/>
          <w:color w:val="000000" w:themeColor="text1"/>
          <w:sz w:val="24"/>
          <w14:textFill>
            <w14:solidFill>
              <w14:schemeClr w14:val="tx1"/>
            </w14:solidFill>
          </w14:textFill>
        </w:rPr>
        <w:t>10</w:t>
      </w:r>
      <w:r>
        <w:rPr>
          <w:rFonts w:hint="eastAsia" w:asciiTheme="minorEastAsia" w:hAnsiTheme="minorEastAsia" w:eastAsiaTheme="minorEastAsia" w:cstheme="minorEastAsia"/>
          <w:color w:val="000000" w:themeColor="text1"/>
          <w:sz w:val="24"/>
          <w14:textFill>
            <w14:solidFill>
              <w14:schemeClr w14:val="tx1"/>
            </w14:solidFill>
          </w14:textFill>
        </w:rPr>
        <w:t>2人，计算机科学与技术专升本50人，网络工程专业本科毕业生87人，软件工程专业本科毕业生118人，数学与应用数学7</w:t>
      </w:r>
      <w:r>
        <w:rPr>
          <w:rFonts w:asciiTheme="minorEastAsia" w:hAnsiTheme="minorEastAsia" w:eastAsiaTheme="minorEastAsia" w:cstheme="minorEastAsia"/>
          <w:color w:val="000000" w:themeColor="text1"/>
          <w:sz w:val="24"/>
          <w14:textFill>
            <w14:solidFill>
              <w14:schemeClr w14:val="tx1"/>
            </w14:solidFill>
          </w14:textFill>
        </w:rPr>
        <w:t>5</w:t>
      </w:r>
      <w:r>
        <w:rPr>
          <w:rFonts w:hint="eastAsia" w:asciiTheme="minorEastAsia" w:hAnsiTheme="minorEastAsia" w:eastAsiaTheme="minorEastAsia" w:cstheme="minorEastAsia"/>
          <w:color w:val="000000" w:themeColor="text1"/>
          <w:sz w:val="24"/>
          <w14:textFill>
            <w14:solidFill>
              <w14:schemeClr w14:val="tx1"/>
            </w14:solidFill>
          </w14:textFill>
        </w:rPr>
        <w:t>人，信息与计算科学39人，信息管理与信息系统</w:t>
      </w:r>
      <w:r>
        <w:rPr>
          <w:rFonts w:asciiTheme="minorEastAsia" w:hAnsiTheme="minorEastAsia" w:eastAsiaTheme="minorEastAsia" w:cstheme="minorEastAsia"/>
          <w:color w:val="000000" w:themeColor="text1"/>
          <w:sz w:val="24"/>
          <w14:textFill>
            <w14:solidFill>
              <w14:schemeClr w14:val="tx1"/>
            </w14:solidFill>
          </w14:textFill>
        </w:rPr>
        <w:t>9</w:t>
      </w:r>
      <w:r>
        <w:rPr>
          <w:rFonts w:hint="eastAsia" w:asciiTheme="minorEastAsia" w:hAnsiTheme="minorEastAsia" w:eastAsiaTheme="minorEastAsia" w:cstheme="minorEastAsia"/>
          <w:color w:val="000000" w:themeColor="text1"/>
          <w:sz w:val="24"/>
          <w14:textFill>
            <w14:solidFill>
              <w14:schemeClr w14:val="tx1"/>
            </w14:solidFill>
          </w14:textFill>
        </w:rPr>
        <w:t>5人。专科信息安全与管理专业5人。截至2022年12月16日，本科就业率为94.52%，专科就业率为80%，整体就业率为</w:t>
      </w:r>
      <w:r>
        <w:rPr>
          <w:rFonts w:asciiTheme="minorEastAsia" w:hAnsiTheme="minorEastAsia" w:eastAsiaTheme="minorEastAsia" w:cstheme="minorEastAsia"/>
          <w:color w:val="000000" w:themeColor="text1"/>
          <w:sz w:val="24"/>
          <w14:textFill>
            <w14:solidFill>
              <w14:schemeClr w14:val="tx1"/>
            </w14:solidFill>
          </w14:textFill>
        </w:rPr>
        <w:t>9</w:t>
      </w:r>
      <w:r>
        <w:rPr>
          <w:rFonts w:hint="eastAsia" w:asciiTheme="minorEastAsia" w:hAnsiTheme="minorEastAsia" w:eastAsiaTheme="minorEastAsia" w:cstheme="minorEastAsia"/>
          <w:color w:val="000000" w:themeColor="text1"/>
          <w:sz w:val="24"/>
          <w14:textFill>
            <w14:solidFill>
              <w14:schemeClr w14:val="tx1"/>
            </w14:solidFill>
          </w14:textFill>
        </w:rPr>
        <w:t>4</w:t>
      </w:r>
      <w:r>
        <w:rPr>
          <w:rFonts w:asciiTheme="minorEastAsia" w:hAnsiTheme="minorEastAsia" w:eastAsiaTheme="minorEastAsia" w:cstheme="minorEastAsia"/>
          <w:color w:val="000000" w:themeColor="text1"/>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40％。</w:t>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二、 人工智能与大数据学院各专业就业结构分析情况</w:t>
      </w:r>
    </w:p>
    <w:p>
      <w:pPr>
        <w:widowControl/>
        <w:spacing w:line="360" w:lineRule="auto"/>
        <w:ind w:firstLine="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下表可以反映我院2022届毕业生的基本就业分布情况。</w:t>
      </w:r>
    </w:p>
    <w:p>
      <w:pPr>
        <w:spacing w:line="360" w:lineRule="auto"/>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rPr>
        <w:drawing>
          <wp:inline distT="0" distB="0" distL="0" distR="0">
            <wp:extent cx="5276850" cy="2952750"/>
            <wp:effectExtent l="4445" t="4445" r="1460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360" w:lineRule="auto"/>
        <w:ind w:firstLine="720" w:firstLineChars="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从上表中我们可以看到我院毕业生就业情况存在以下几个特点：</w:t>
      </w:r>
    </w:p>
    <w:p>
      <w:pPr>
        <w:pStyle w:val="39"/>
        <w:numPr>
          <w:ilvl w:val="0"/>
          <w:numId w:val="4"/>
        </w:numPr>
        <w:spacing w:line="360" w:lineRule="auto"/>
        <w:ind w:left="0" w:firstLine="426" w:firstLineChars="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人工智能与大数据学院本科中90%以上的同学选择在企业中工作，占大部分比例。这和我校“应用型”的办学宗旨相一致，在企业中可以更好的将所学的知识应用于工作实践。同时，近年来国家大力推进信息化产业建设，所以企业对本系专业需求量逐年提升。IT行业中企业的收入较高，且发展前景相对广阔。事业单位、政府机关中工作同学的所占比例不高，但这个数据较往年相比有所提升。为促进帮助高校应届毕业生就业，同时为基层补充“新鲜血液”，2022年合肥市公开招考社区小管家、科技特派员等基层岗位，对不少学生来说也比较有吸引力。</w:t>
      </w:r>
    </w:p>
    <w:p>
      <w:pPr>
        <w:pStyle w:val="39"/>
        <w:numPr>
          <w:ilvl w:val="0"/>
          <w:numId w:val="4"/>
        </w:numPr>
        <w:spacing w:line="360" w:lineRule="auto"/>
        <w:ind w:left="0" w:firstLine="426" w:firstLineChars="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省内就业仍占主导，不过毕业生就业期望值有所下降，能够认清当前社会形势，就业观念较以前有所转变，去基层、相对偏远地区工作的学生较前几年增多。人工智能与大数据学院平均约有</w:t>
      </w:r>
      <w:r>
        <w:rPr>
          <w:rFonts w:asciiTheme="minorEastAsia" w:hAnsiTheme="minorEastAsia" w:eastAsiaTheme="minorEastAsia" w:cstheme="minorEastAsia"/>
          <w:kern w:val="0"/>
          <w:sz w:val="24"/>
        </w:rPr>
        <w:t>70.47%</w:t>
      </w:r>
      <w:r>
        <w:rPr>
          <w:rFonts w:hint="eastAsia" w:asciiTheme="minorEastAsia" w:hAnsiTheme="minorEastAsia" w:eastAsiaTheme="minorEastAsia" w:cstheme="minorEastAsia"/>
          <w:kern w:val="0"/>
          <w:sz w:val="24"/>
        </w:rPr>
        <w:t>的学生在省内就业，其中约</w:t>
      </w:r>
      <w:r>
        <w:rPr>
          <w:rFonts w:asciiTheme="minorEastAsia" w:hAnsiTheme="minorEastAsia" w:eastAsiaTheme="minorEastAsia" w:cstheme="minorEastAsia"/>
          <w:kern w:val="0"/>
          <w:sz w:val="24"/>
        </w:rPr>
        <w:t>53.02%</w:t>
      </w:r>
      <w:r>
        <w:rPr>
          <w:rFonts w:hint="eastAsia" w:asciiTheme="minorEastAsia" w:hAnsiTheme="minorEastAsia" w:eastAsiaTheme="minorEastAsia" w:cstheme="minorEastAsia"/>
          <w:kern w:val="0"/>
          <w:sz w:val="24"/>
        </w:rPr>
        <w:t>在合肥市就业。这和我院“地方性”办学定位相一致，也能够促进合肥市经济健康快速的发展。同时，我们也应该看到毕业生省外就业比例较往年维持稳定，省外就业的学生以长三角地区为主。这也在一定程度上反映了长三角企业优厚的人才政策和对合肥学院毕业生认可度的提高。2022届毕业生中，回家乡就业人数逐步增加，与我院生源地就业人才引进多项措施相得益彰。</w:t>
      </w:r>
    </w:p>
    <w:p>
      <w:pPr>
        <w:pStyle w:val="39"/>
        <w:numPr>
          <w:ilvl w:val="0"/>
          <w:numId w:val="4"/>
        </w:numPr>
        <w:spacing w:line="360" w:lineRule="auto"/>
        <w:ind w:left="0" w:firstLine="426" w:firstLineChars="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专业对口率较高。本科学生约有84.7%的学生从事与本专业相关的工作。这与我校“注重人才培养质量，全面推进素质教育，培养复合型人才，使学生具有较强的自主就业能力、创业能力和竞争能力”的办学宗旨不可分割，毕业的学生专业技能更强，更受企业青睐。要做到全面优化我院毕业生的就业结构，学校和学生双方的努力缺一不可。学校充分挖掘现有的就业体制的潜力，加强了指导和考核，发挥学院在提高就业质量方面的主导作用。</w:t>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以下是各专业行业分布情况分析：</w:t>
      </w:r>
    </w:p>
    <w:p>
      <w:pPr>
        <w:spacing w:line="360" w:lineRule="auto"/>
        <w:jc w:val="center"/>
        <w:rPr>
          <w:rFonts w:asciiTheme="minorEastAsia" w:hAnsiTheme="minorEastAsia" w:eastAsiaTheme="minorEastAsia" w:cstheme="minorEastAsia"/>
          <w:sz w:val="24"/>
        </w:rPr>
      </w:pPr>
      <w:r>
        <w:drawing>
          <wp:inline distT="0" distB="0" distL="0" distR="0">
            <wp:extent cx="5276850" cy="3438525"/>
            <wp:effectExtent l="4445" t="4445" r="1460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如图所示，计算机科学与技术专业就业领域高度集中于信传输软件和信息技术服务业占比62%，从事制造业占1</w:t>
      </w:r>
      <w:r>
        <w:rPr>
          <w:rFonts w:asciiTheme="minorEastAsia" w:hAnsiTheme="minorEastAsia" w:eastAsiaTheme="minorEastAsia" w:cstheme="minorEastAsia"/>
          <w:sz w:val="24"/>
        </w:rPr>
        <w:t>1</w:t>
      </w:r>
      <w:r>
        <w:rPr>
          <w:rFonts w:hint="eastAsia" w:asciiTheme="minorEastAsia" w:hAnsiTheme="minorEastAsia" w:eastAsiaTheme="minorEastAsia" w:cstheme="minorEastAsia"/>
          <w:sz w:val="24"/>
        </w:rPr>
        <w:t>%，其他领域有27%的毕业生涉足。</w:t>
      </w:r>
    </w:p>
    <w:p>
      <w:pPr>
        <w:spacing w:line="360" w:lineRule="auto"/>
        <w:ind w:firstLine="480" w:firstLineChars="200"/>
        <w:rPr>
          <w:rFonts w:asciiTheme="minorEastAsia" w:hAnsiTheme="minorEastAsia" w:eastAsiaTheme="minorEastAsia" w:cstheme="minorEastAsia"/>
          <w:sz w:val="24"/>
        </w:rPr>
      </w:pPr>
    </w:p>
    <w:p>
      <w:pPr>
        <w:spacing w:line="360" w:lineRule="auto"/>
        <w:jc w:val="center"/>
        <w:rPr>
          <w:rFonts w:asciiTheme="minorEastAsia" w:hAnsiTheme="minorEastAsia" w:eastAsiaTheme="minorEastAsia" w:cstheme="minorEastAsia"/>
          <w:sz w:val="24"/>
        </w:rPr>
      </w:pPr>
      <w:r>
        <w:drawing>
          <wp:inline distT="0" distB="0" distL="0" distR="0">
            <wp:extent cx="5276850" cy="3333750"/>
            <wp:effectExtent l="4445" t="4445" r="1460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如图所示，软件工程专业的大多数毕业生都选择了信息传输软件和信息技术服务业，大约有33%的毕业生选择了其他行业。</w:t>
      </w:r>
    </w:p>
    <w:p>
      <w:pPr>
        <w:spacing w:line="360" w:lineRule="auto"/>
        <w:jc w:val="center"/>
        <w:rPr>
          <w:rFonts w:asciiTheme="minorEastAsia" w:hAnsiTheme="minorEastAsia" w:eastAsiaTheme="minorEastAsia" w:cstheme="minorEastAsia"/>
          <w:sz w:val="24"/>
        </w:rPr>
      </w:pPr>
      <w:r>
        <w:drawing>
          <wp:inline distT="0" distB="0" distL="0" distR="0">
            <wp:extent cx="5274310" cy="3259455"/>
            <wp:effectExtent l="4445" t="4445" r="17145" b="1270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如图所示，网络工程专业毕业生大多选择了信息传输软件和信息技术服务业，比重约占62%，主要从事与本专业相关的工作，约有38%的毕业生选择了其他行业。</w:t>
      </w:r>
    </w:p>
    <w:p>
      <w:pPr>
        <w:spacing w:line="360" w:lineRule="auto"/>
        <w:jc w:val="center"/>
        <w:rPr>
          <w:rFonts w:asciiTheme="minorEastAsia" w:hAnsiTheme="minorEastAsia" w:eastAsiaTheme="minorEastAsia" w:cstheme="minorEastAsia"/>
          <w:sz w:val="24"/>
        </w:rPr>
      </w:pPr>
      <w:r>
        <w:drawing>
          <wp:inline distT="0" distB="0" distL="0" distR="0">
            <wp:extent cx="5276850" cy="3333750"/>
            <wp:effectExtent l="4445" t="4445" r="1460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spacing w:line="360" w:lineRule="auto"/>
        <w:ind w:firstLine="480" w:firstLineChars="200"/>
        <w:jc w:val="left"/>
        <w:rPr>
          <w:rFonts w:ascii="宋体" w:hAnsi="宋体"/>
          <w:sz w:val="24"/>
        </w:rPr>
      </w:pPr>
      <w:r>
        <w:rPr>
          <w:rFonts w:hint="eastAsia" w:ascii="宋体" w:hAnsi="宋体"/>
          <w:sz w:val="24"/>
        </w:rPr>
        <w:t>如图所示，数学与应用数学专业（师范）就业领域高度集中于教育行业，占比55%，从事信息传输、软件和信息技术服务业的占比9%，其他各领域（制造业、金融业、商务服务业等）有约36%的毕业生涉足。</w:t>
      </w:r>
    </w:p>
    <w:p>
      <w:pPr>
        <w:spacing w:line="360" w:lineRule="auto"/>
        <w:jc w:val="center"/>
        <w:rPr>
          <w:rFonts w:asciiTheme="minorEastAsia" w:hAnsiTheme="minorEastAsia" w:eastAsiaTheme="minorEastAsia" w:cstheme="minorEastAsia"/>
          <w:sz w:val="24"/>
        </w:rPr>
      </w:pPr>
      <w:r>
        <w:drawing>
          <wp:inline distT="0" distB="0" distL="0" distR="0">
            <wp:extent cx="5276850" cy="3390900"/>
            <wp:effectExtent l="4445" t="4445" r="14605" b="8255"/>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spacing w:line="360" w:lineRule="auto"/>
        <w:ind w:firstLine="480" w:firstLineChars="200"/>
        <w:rPr>
          <w:rFonts w:ascii="宋体" w:hAnsi="宋体"/>
          <w:sz w:val="24"/>
        </w:rPr>
      </w:pPr>
      <w:r>
        <w:rPr>
          <w:rFonts w:hint="eastAsia" w:ascii="宋体" w:hAnsi="宋体"/>
          <w:sz w:val="24"/>
        </w:rPr>
        <w:t>如图所示，信息与计算科学专业就业主要集中于信息传输、软件和信息技术服务业、科学研究和技术服务、教育行业，总体占比约76%，主要从事技术支撑工作。</w:t>
      </w:r>
    </w:p>
    <w:p>
      <w:pPr>
        <w:spacing w:line="360" w:lineRule="auto"/>
        <w:jc w:val="center"/>
        <w:rPr>
          <w:rFonts w:asciiTheme="minorEastAsia" w:hAnsiTheme="minorEastAsia" w:eastAsiaTheme="minorEastAsia" w:cstheme="minorEastAsia"/>
          <w:sz w:val="24"/>
        </w:rPr>
      </w:pPr>
      <w:r>
        <w:drawing>
          <wp:inline distT="0" distB="0" distL="0" distR="0">
            <wp:extent cx="5276850" cy="3228975"/>
            <wp:effectExtent l="4445" t="4445" r="14605" b="508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spacing w:line="360" w:lineRule="auto"/>
        <w:ind w:firstLine="480" w:firstLineChars="200"/>
        <w:rPr>
          <w:rFonts w:ascii="宋体" w:hAnsi="宋体"/>
          <w:sz w:val="24"/>
        </w:rPr>
      </w:pPr>
      <w:r>
        <w:rPr>
          <w:rFonts w:hint="eastAsia" w:ascii="宋体" w:hAnsi="宋体"/>
          <w:sz w:val="24"/>
        </w:rPr>
        <w:t>如图所示，信息管理与信息系统（对口）专业就业主要集中在信息传输、软件和信息技术服务业，约占54%，其他行业分布也相对广泛，包括批发和零售业、教育和制造业等。</w:t>
      </w:r>
    </w:p>
    <w:p>
      <w:pPr>
        <w:spacing w:line="360" w:lineRule="auto"/>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三、人工智能与大数据学院各系相关专业市场需求调查情况</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人工智能与大数据学院根据学术、行业和市场需求以及人才培养规律，创新性的设立了智能科学与工程系、大数据与信息工程系以及数学与统计系。目前三个系下辖10个本专科专业，涉及到工学、理学和管理学三大学科门类，同时还在化工材料与大数据、电子信息等方向招收硕士研究生。目前学院相关本专科专业市场需求如下：</w:t>
      </w:r>
    </w:p>
    <w:p>
      <w:pPr>
        <w:numPr>
          <w:ilvl w:val="0"/>
          <w:numId w:val="5"/>
        </w:numPr>
        <w:spacing w:line="360" w:lineRule="auto"/>
        <w:ind w:firstLine="482" w:firstLineChars="200"/>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计算机大类专业的市场需求背景</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2022年，学院计算机大类专业毕业的学生有362人，涵盖计算机科学与技术专业、软件工程专业、网络工程专业以及信息安全与管理专业。</w:t>
      </w:r>
    </w:p>
    <w:p>
      <w:pPr>
        <w:spacing w:line="360" w:lineRule="auto"/>
        <w:ind w:firstLine="480" w:firstLineChars="200"/>
        <w:rPr>
          <w:rFonts w:asciiTheme="minorEastAsia" w:hAnsiTheme="minorEastAsia" w:eastAsiaTheme="minorEastAsia" w:cstheme="minorEastAsia"/>
          <w:color w:val="FF0000"/>
          <w:sz w:val="24"/>
        </w:rPr>
      </w:pPr>
      <w:r>
        <w:rPr>
          <w:rFonts w:asciiTheme="minorEastAsia" w:hAnsiTheme="minorEastAsia" w:eastAsiaTheme="minorEastAsia" w:cstheme="minorEastAsia"/>
          <w:color w:val="000000" w:themeColor="text1"/>
          <w:sz w:val="24"/>
          <w14:textFill>
            <w14:solidFill>
              <w14:schemeClr w14:val="tx1"/>
            </w14:solidFill>
          </w14:textFill>
        </w:rPr>
        <w:t>随着互联网整合社会资源的能力越来越强，大量的行业领域都需要把业务向互联网迁移，这个过程必然会释放出大量计算机专业人才的需求，中国科技人才市场发展需求也同样如此。</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asciiTheme="minorEastAsia" w:hAnsiTheme="minorEastAsia" w:eastAsiaTheme="minorEastAsia" w:cstheme="minorEastAsia"/>
          <w:color w:val="000000" w:themeColor="text1"/>
          <w:sz w:val="24"/>
          <w14:textFill>
            <w14:solidFill>
              <w14:schemeClr w14:val="tx1"/>
            </w14:solidFill>
          </w14:textFill>
        </w:rPr>
        <w:t>计算机类专业一直是热门专业，尤其是当智能驾驶、人工智能、大数据、互联网+等等一个前沿的领域不断发展，社会对计算机类专业人才需求越来越大。从当前行业的人才需求情况来看，大型IT互联网企业的结构升级正在持续推进，所以对于人才的需求更偏向于高端人才，从近几年计算机专业的就业情况来看，整体的薪资待遇还是比较高的，而且岗位选择空间也比较大。由于当前计算机专业高端人才比较匮乏，要想在本科毕业后获得更强的岗位竞争力，应该重视运用技术解决问题的能力提升，以及重视新技术的学习。</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计算机大类专业</w:t>
      </w:r>
      <w:r>
        <w:rPr>
          <w:rFonts w:asciiTheme="minorEastAsia" w:hAnsiTheme="minorEastAsia" w:eastAsiaTheme="minorEastAsia" w:cstheme="minorEastAsia"/>
          <w:color w:val="000000" w:themeColor="text1"/>
          <w:sz w:val="24"/>
          <w14:textFill>
            <w14:solidFill>
              <w14:schemeClr w14:val="tx1"/>
            </w14:solidFill>
          </w14:textFill>
        </w:rPr>
        <w:t>行业适应面广。从纯IT技术企业，到制造业，到电商，直播，银行，航空公司等等各种行业和企业，都离不开计算机专业的岗位，只要你适应能力够强，各种行业都可以尝试。</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比如计算机科学与技术专业是全国高校开设最广泛的专业之一，也是最基础的专业；不同的高校会有不同的就业平台。主要集中在 IT 类外企和 IT 类国企、民企，非 IT 类外企及国企的计算机部门，政府、科研单位及其他单位，师范类院校毕业生可到中小学担任计算机类课程教师，发展空间较大。</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比如软件工程、网络工程毕业生能在软件公司开发软件，可以到软件测试公司做软件测试，可以做软件公司销售，可以到研究所做程序员，可以制作网页、动态商务网站开发与管理，也可以几个同学共同组织个网络工作室。也可以从事物联网的通信架构、网络协议和标准、无线传感器、信息安全等方面的设计、开发、管理与维护工作。政府等公共事业单位也倾向于招聘软件工程和网络工程专业毕业生。</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再比如信息安全与管理从业方向有公务员、软件测试、事业单位人员、警察、网络与信息安全工程师、IT 技术支持、维护工程师、参军、软件工程师等。</w:t>
      </w:r>
    </w:p>
    <w:p>
      <w:pPr>
        <w:numPr>
          <w:ilvl w:val="0"/>
          <w:numId w:val="5"/>
        </w:numPr>
        <w:spacing w:line="360" w:lineRule="auto"/>
        <w:ind w:firstLine="482" w:firstLineChars="200"/>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数学大类专业的市场需求背景</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2022年，学院数学大类专业毕业的学生有114人，涵盖数学与应用数学专业、信息与计算科学专业。</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在数学大类专业学习，学生会接受大量抽象有概括的数学知识，会培养良好的逻辑思维和创新能力，跨专业考研或跨专业就业都有较大的优势。</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应用数学主干课程有：数学分析、高等代数、高等数学、解析几何、微分几何、高等几何、常微分方程、偏微分方程、概率论与数理统计、复变函数论、实变函数论、抽象代数、近世代数、数论、泛函分析、拓扑学、模糊数学。师范类还要学习数学教育学等。</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信息与计算科学主干课程有：数学分析、高等代数、解析几何、概率统计、数学模型、离散数学、模糊数学、实变函数、复变函数、微分方程、物理学、信息处理、信息编码与信息安全、现代密码学教程、计算智能、计算机科学基础、数值计算方法、数据挖掘、最优化理论、运筹学、计算机组成原理、计算机网络、计算机图形学、c/c++语言、java语言、汇编语言、算法与数据结构、数据库应用技术、软件系统、操作系统等。</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大类专业属于基础型专业，就业面较宽，具有扎实基础的数学人才既可以做职业数学家，又可以在各类学校做数学老师；还可以成为某种领域（如金融、统计）的数据分析师，也可以从事软件设计、工程计算、网络安全、国防科技等方面的技术工作。</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如果以后具有数学以及其他学科的复合背景的话，工作更容易招，例如国内对金融数学、精算数学的人才需求很大。据统计，毕业后收入较高、工作相关度高、提升较快的专业主要集中在计算机、金融、信息安全、软件工程等相关行业领域。</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而数学专业毕业生大多从事相关行业的技术岗位，如精算师、银行、证券业工作、程序员、数据分析师等。</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数学大类通常应用的专业领域有：</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数学与国防安全：定量化分析、建模用于现代化战争；数论用于信息的“加密”与“解密”</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数学与信息：没有快速的傅里叶变换，就没有当今的互联网；解决互联网中的科学问题；</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数学与航空航天：世界上任何一枚火箭的设计制造，都离不开齐奥尔科夫斯基公式；航天器何时发射是可以算出来的；</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数学与生物医药：生命现象可以通过数学墨香研究；用数学辅助精准医疗；</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数学与能源：数学也能用于油气勘探；</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数学与人工智能：人工智能归根结底是算法；数学让人工智能成为更规范的科学；</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数学与先进制造：在数字化涉及制造技术发展的每个关头，数学方法都起到了关键作用；数控系统是实现高速、高精控制的基础。</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数学与海洋：大数据实现天气预报；数学模型可以预测海啸。</w:t>
      </w:r>
    </w:p>
    <w:p>
      <w:pPr>
        <w:numPr>
          <w:ilvl w:val="0"/>
          <w:numId w:val="5"/>
        </w:numPr>
        <w:spacing w:line="360" w:lineRule="auto"/>
        <w:ind w:firstLine="482" w:firstLineChars="200"/>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管理学大类专业的市场需求背景</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2022年，学院管理学大类专业毕业的学生有95人，主要是我院信息管理与信息系统专业的毕业生。</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信息管理与信息系统是一门普通高等学校本科专业，属管理科学与工程类专业，基本修业年限为四年，授予管理学学士学位。</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21世纪是信息科学技术飞跃发展的时代，信息技术在经济管理领域应用广泛，网络经济的发展对电子商务、金融工程等人才的需求势必增加，随着全球经济一体化形势的发展，信息管理与信息系统专业培养的人才将受到人才市场的青睐。经济全球化和我国加入WTO，IT企业迎来前所未有的发展机遇和压力，这些企业不仅需要计算机软、硬件工程师，网络工程师，通信工程师，更需要信息化 建设的复合型开发和管理人才，以便进行企业事业和部门的应用系统的开发、维护，进行信息资源的开发利用。进入新世纪，我国开始了第三步战略目标的奋斗历程，以便培养新型高端的管理人才、IT人才及其综合型的复合人才。</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信息管理与信息系统这门专业的教育得到了各国政府，尤其是发达国家政府的大力支持。在美国，其实施的国家信息基础设施拟投资4000亿美元，建立的信息系统包括教育、卫生、娱乐、商业金融以及科学研究等方面。</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信息管理与信息系统专业与软件工程、计算机科学与技术、管理科学与工程、经济学等有着密切的联系，这些学科的交叉与拓展给该专业人才带来了竞争力。该专业学生主要学习经济、管理、数量分析方法、信息资源管理、计算机及信息系统方面的基本理论和基本知识，接受系统和设计方法以及信息管理方法的基本训练，具备综合运用所学知识分析和解决问题的基本能力，学生毕业后可从事的职业领域以政府、事业单位和大中型企业中的信息管理部门或信息中心中的工作人员为主，同时也可以在计算机行业从事专门的计算机技术工作，同时也是IT行业亦可以在各类单位从事一般性管理工作。</w:t>
      </w:r>
    </w:p>
    <w:p>
      <w:pPr>
        <w:spacing w:line="360" w:lineRule="auto"/>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四、人工智能与大数据学院就业工作的重点与亮点</w:t>
      </w:r>
    </w:p>
    <w:p>
      <w:pPr>
        <w:spacing w:line="360" w:lineRule="auto"/>
        <w:ind w:firstLine="52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（一）就业体系常态化、制度化、创新化</w:t>
      </w:r>
    </w:p>
    <w:p>
      <w:pPr>
        <w:spacing w:line="360" w:lineRule="auto"/>
        <w:ind w:firstLine="52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人工智能与大数据学院院长和书记都高度重视就业工作，始终将就业工作作为常态化、制度化、创新性工作来抓，使得就业工作机构、就业工作制度健全，就业工作有实效。 </w:t>
      </w:r>
    </w:p>
    <w:p>
      <w:pPr>
        <w:spacing w:line="360" w:lineRule="auto"/>
        <w:ind w:firstLine="52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工智能与大数据学院工作领导小组每学期召开专项就业工作会议，部署就业工作计划，总结就业工作经验与不足。每周学院书记都带领辅导员进行就业工作具体研究与部署。遇到应急工作问题，就业工作小组还会不定期召开工作会议</w:t>
      </w:r>
      <w:r>
        <w:rPr>
          <w:rFonts w:hint="eastAsia" w:asciiTheme="minorEastAsia" w:hAnsiTheme="minorEastAsia" w:eastAsiaTheme="minorEastAsia" w:cstheme="minorEastAsia"/>
          <w:bCs/>
          <w:sz w:val="24"/>
        </w:rPr>
        <w:t>。</w:t>
      </w:r>
      <w:r>
        <w:rPr>
          <w:rFonts w:hint="eastAsia" w:asciiTheme="minorEastAsia" w:hAnsiTheme="minorEastAsia" w:eastAsiaTheme="minorEastAsia" w:cstheme="minorEastAsia"/>
          <w:bCs/>
          <w:color w:val="000000" w:themeColor="text1"/>
          <w:sz w:val="24"/>
          <w14:textFill>
            <w14:solidFill>
              <w14:schemeClr w14:val="tx1"/>
            </w14:solidFill>
          </w14:textFill>
        </w:rPr>
        <w:t>就业工作制度的建立有效的促进了学院就业工作有计划、有步骤的开展与推进。对毕业生开展分类指导的方针。 </w:t>
      </w:r>
    </w:p>
    <w:p>
      <w:pPr>
        <w:spacing w:line="360" w:lineRule="auto"/>
        <w:ind w:firstLine="52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另外，学院的就业工作在院长的积极推动下，已形成全员参加、人人关心就业的良好局面。在就业工作会上，各院院长、专业带头人和教师代表纷纷献计献策，为学院促进就业工作作出应有的贡献。在毕业论文写作期间，学院也会发动老师们关心学生就业，为学生做就业指导。学院辅导员从事大学生职业生涯规划课和就业指导课，并都已参加过北森测评公司举办的高校职业生涯规划讲师培训和就业指导培训，并组织开展学院的职业生涯规划工作坊。就业辅导员能够理论联系实际，工作上得心应手。</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（二）改革课程体系，以实训</w:t>
      </w:r>
      <w:r>
        <w:rPr>
          <w:rFonts w:hint="eastAsia" w:asciiTheme="minorEastAsia" w:hAnsiTheme="minorEastAsia" w:eastAsiaTheme="minorEastAsia" w:cstheme="minorEastAsia"/>
          <w:color w:val="000000" w:themeColor="text1"/>
          <w:kern w:val="0"/>
          <w:sz w:val="24"/>
          <w14:textFill>
            <w14:solidFill>
              <w14:schemeClr w14:val="tx1"/>
            </w14:solidFill>
          </w14:textFill>
        </w:rPr>
        <w:t>建立理论教学与实践教学的桥梁，努力培养学生的实践能力和创新意识</w:t>
      </w:r>
      <w:r>
        <w:rPr>
          <w:rFonts w:hint="eastAsia" w:asciiTheme="minorEastAsia" w:hAnsiTheme="minorEastAsia" w:eastAsiaTheme="minorEastAsia" w:cstheme="minorEastAsia"/>
          <w:color w:val="000000" w:themeColor="text1"/>
          <w:sz w:val="24"/>
          <w14:textFill>
            <w14:solidFill>
              <w14:schemeClr w14:val="tx1"/>
            </w14:solidFill>
          </w14:textFill>
        </w:rPr>
        <w:t>。</w:t>
      </w:r>
    </w:p>
    <w:p>
      <w:pPr>
        <w:spacing w:line="360" w:lineRule="auto"/>
        <w:ind w:firstLine="520"/>
        <w:rPr>
          <w:rFonts w:asciiTheme="minorEastAsia" w:hAnsiTheme="minorEastAsia"/>
          <w:sz w:val="24"/>
        </w:rPr>
      </w:pPr>
      <w:r>
        <w:rPr>
          <w:rFonts w:hint="eastAsia" w:asciiTheme="minorEastAsia" w:hAnsiTheme="minorEastAsia" w:eastAsiaTheme="minorEastAsia" w:cstheme="minorEastAsia"/>
          <w:bCs/>
          <w:color w:val="000000" w:themeColor="text1"/>
          <w:sz w:val="24"/>
          <w14:textFill>
            <w14:solidFill>
              <w14:schemeClr w14:val="tx1"/>
            </w14:solidFill>
          </w14:textFill>
        </w:rPr>
        <w:t>在课程方面，人工智能与大数据学院积极开展大二学生参加暑假认知实习、大三学生参加工程实训的创新教学模式，明确了学生的任务是通过认知实习和工程实训，结合日常课程学习，增强对本专业知识的感性认识，提高专业兴趣，了解专业的岗位要求和工作的基本素质要求，开阔视野，培养学生观察问题的能力和创新意识，在实践工作中积累学习经验和工作经验，提高创新观念。通过与本地计算机行业前沿企业共同合作，学生通过认知实习和工程实训，了解本专业所处行业的环境、营业服务范围，着重了解从业人员的专业知识需求，</w:t>
      </w:r>
      <w:r>
        <w:rPr>
          <w:rFonts w:hint="eastAsia" w:asciiTheme="minorEastAsia" w:hAnsiTheme="minorEastAsia" w:eastAsiaTheme="minorEastAsia" w:cstheme="minorEastAsia"/>
          <w:bCs/>
          <w:sz w:val="24"/>
        </w:rPr>
        <w:t>工作要求和工作性质，对从业人员的基本素质及知识、能力要求，特别是对自己所学的方向有一个初步的认识，明确专业定位，学习定位及岗位定位。为使学生更多的感受到所学专业与日后工作之间的联系，提前对自己有一个工作方面的理性认识，人工智能与大数据学院在大二学生暑假认知实习期间采用企业导师和校内导师联合指导的双导师制度。实习期间，学生除了完成企业导师布置的相关工作任务之外，还需要完成校内导师布置的任务及要求，使学生边学边做，“学以致用”，以实训实习的模式建立理论教学与实践教学的桥梁，努力培养学生的实践能力和创新意识，使学生在实践中提前接触到企业的工作理念和需求，以及相应的工作技巧。</w:t>
      </w:r>
    </w:p>
    <w:p>
      <w:pPr>
        <w:spacing w:line="360" w:lineRule="auto"/>
        <w:ind w:firstLine="480" w:firstLineChars="200"/>
        <w:rPr>
          <w:rFonts w:asciiTheme="minorEastAsia" w:hAnsiTheme="minorEastAsia"/>
          <w:sz w:val="24"/>
        </w:rPr>
      </w:pPr>
      <w:r>
        <w:rPr>
          <w:rFonts w:hint="eastAsia" w:asciiTheme="minorEastAsia" w:hAnsiTheme="minorEastAsia" w:eastAsiaTheme="minorEastAsia" w:cstheme="minorEastAsia"/>
          <w:sz w:val="24"/>
        </w:rPr>
        <w:t>（三）促进院企合作，培养应用型人才</w:t>
      </w:r>
    </w:p>
    <w:p>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人工智能与大数据学院在注重课堂教学的同时，积极构建课堂教学与实践教学有机融合的培养体系，努力提高学生的实践和创新能力，使学生能尽快满足用人单位的需要。院里邀请合肥乐堂动漫技术有限公司李敏经理为我院学生讲述未来软件开发行业的人员素质需求及未来行业前景，使我院同学对于本专业未来的就业前景和方向更为清晰，也更有向前发展的动力。同时还请到了南京建策科技股份有限公司的专业工程师陈华超老师到我院进行网络基础课的教学，使我院同学在校就能了解专业在企业环境中如何运用，了解专业在企业和社会大背景下的发展前景。</w:t>
      </w:r>
    </w:p>
    <w:p>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 为了使学生在第五学期实训的内容得到更深入的应用，体系结构教研室准备在第五学期的基础上，在大四上学期进行为期8周的工程综合实训。实训集中在专业实训实验室，3至6人一组，由专业老师进行命题，3组做同一个题目，这让后期的成果答辩有个参考。在实训中有突出表现的学生，实训选题可以作为毕业设计选题参考。实训着重培养团队协调能力，更注重培养学生独立完成任务的能力，让与企业要求有差距的学生可以更好地完成就业，提高毕业生的就业素质。</w:t>
      </w:r>
    </w:p>
    <w:p>
      <w:p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（四）开放学生创新实验室，增强学生实践能力，强化理论理解，提升实践技能。</w:t>
      </w:r>
    </w:p>
    <w:p>
      <w:pPr>
        <w:spacing w:line="360" w:lineRule="auto"/>
        <w:ind w:firstLine="480" w:firstLineChars="200"/>
        <w:rPr>
          <w:rFonts w:asciiTheme="minorEastAsia" w:hAnsiTheme="minorEastAsia"/>
          <w:sz w:val="24"/>
        </w:rPr>
      </w:pPr>
      <w:r>
        <w:rPr>
          <w:rFonts w:hint="eastAsia" w:asciiTheme="minorEastAsia" w:hAnsiTheme="minorEastAsia" w:eastAsiaTheme="minorEastAsia" w:cstheme="minorEastAsia"/>
          <w:sz w:val="24"/>
        </w:rPr>
        <w:t>为提高学生的创新能力，加强学生对课堂理论知识的理解，增强学生的实践能力，全面提升学生的科技创新能力，我院积极组织搭建了创新实验室、卓越IT工程师俱乐部及创新实验室供学生课余对所兴趣的专业方向进行自主学习和团队学习，每个创新实验室包含几个学术性研究小组和方向，比如Robocup、物联网、移动端游戏开发、网络安全、ACM、仿人机器人等供学生根据兴趣爱好以及所需选择，俱乐部负责管理着人工智能与大数据学院的创新实验室。创新实验室共开设四个方向：机器人、web应用系统、嵌入式、物</w:t>
      </w:r>
      <w:r>
        <w:rPr>
          <w:rFonts w:hint="eastAsia" w:asciiTheme="minorEastAsia" w:hAnsiTheme="minorEastAsia" w:eastAsiaTheme="minorEastAsia" w:cstheme="minorEastAsia"/>
          <w:bCs/>
          <w:sz w:val="24"/>
        </w:rPr>
        <w:t>联网，并安排专门的指导老师，积极组织各年级学生参加各类科技创新创业比赛，在实战中提高能力，取得了不错的成绩，某些小组在全国乃至世界范围内都获得过很多奖项，极大的提高了学生的科技创新能力和实践能力，充分的锻炼了学生的创新思维，开阔了学生的学习范围和眼界，使学生积累了大量的计算机实战操作经验，对参赛学生以后的学习乃至工作入职都有着很大的帮助。创新实验室多年来创新环境的影响和以技能应用为主的体系构建下的培养，强调以应用技能实战操作的培养为主，着重培养学生的创新精神，激发学生的创新意识，训练学生的创新思维，培养学生的创新技巧，提高学生的创新能力，为社会输送了一批又一批具备高级技术高端水平高等素质的应用技能型人才。</w:t>
      </w:r>
    </w:p>
    <w:p>
      <w:pPr>
        <w:pStyle w:val="3"/>
        <w:spacing w:line="36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创新实验室项目自2014年正式启动开始，目前创新实验室共有7个，每个科研方向均成立项目小组分布在各个实验室中。防溺水自动救生衣、Robocup机器人足球、软件建模、kinect等项目由实验室内20个团队具体负责，有些项目已经取得较大进展。</w:t>
      </w:r>
      <w:r>
        <w:rPr>
          <w:rFonts w:hint="eastAsia" w:asciiTheme="minorEastAsia" w:hAnsiTheme="minorEastAsia" w:eastAsiaTheme="minorEastAsia" w:cstheme="minorEastAsia"/>
          <w:sz w:val="24"/>
        </w:rPr>
        <w:t>为了加强各项目小组之间的交流</w:t>
      </w:r>
      <w:r>
        <w:rPr>
          <w:rFonts w:hint="eastAsia" w:asciiTheme="minorEastAsia" w:hAnsiTheme="minorEastAsia" w:eastAsiaTheme="minorEastAsia" w:cstheme="minorEastAsia"/>
          <w:kern w:val="0"/>
          <w:sz w:val="24"/>
        </w:rPr>
        <w:t>，我院卓越IT工程师俱乐部创新实验室14个在研项目组会定期、不定期的进行小组项目的交流汇报，汇报是以演示文档+实物演示的形式，由各个项目派代表，来阐述各自项目的进展以及发展前景。</w:t>
      </w:r>
      <w:r>
        <w:rPr>
          <w:rFonts w:hint="eastAsia" w:asciiTheme="minorEastAsia" w:hAnsiTheme="minorEastAsia" w:eastAsiaTheme="minorEastAsia" w:cstheme="minorEastAsia"/>
          <w:sz w:val="24"/>
        </w:rPr>
        <w:t>我院创新实验室会根据情况进行招新，</w:t>
      </w:r>
      <w:r>
        <w:rPr>
          <w:rFonts w:hint="eastAsia" w:asciiTheme="minorEastAsia" w:hAnsiTheme="minorEastAsia" w:eastAsiaTheme="minorEastAsia" w:cstheme="minorEastAsia"/>
          <w:kern w:val="0"/>
          <w:sz w:val="24"/>
        </w:rPr>
        <w:t>于2022年举办了进教室宣传活动，并带领同学参观实验室，主要面向对象是刚刚入学的大一新生，一是帮助大一新生认识自己专业，让他们了解自己学习的专业可以做些什么；二是帮助她们树立自己的目标；三是让他们认清自己的学习方向，培养学习兴趣。让大一新生感受实验室的学习氛围，通过各小组成员细致的作品展示及耐心的解惑，以此来达到本次实验室开放日的目的。</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（五）</w:t>
      </w:r>
      <w:r>
        <w:rPr>
          <w:rFonts w:hint="eastAsia" w:asciiTheme="minorEastAsia" w:hAnsiTheme="minorEastAsia" w:eastAsiaTheme="minorEastAsia" w:cstheme="minorEastAsia"/>
          <w:color w:val="000000"/>
          <w:sz w:val="24"/>
        </w:rPr>
        <w:t>积极开展科技创新为主要内容的第二课堂活动，培养和提高学生创新创业意识和能力</w:t>
      </w:r>
    </w:p>
    <w:p>
      <w:pPr>
        <w:spacing w:line="360" w:lineRule="auto"/>
        <w:ind w:firstLine="720" w:firstLineChars="300"/>
        <w:rPr>
          <w:rFonts w:ascii="宋体" w:hAnsi="宋体" w:cs="宋体"/>
          <w:color w:val="FF0000"/>
          <w:sz w:val="24"/>
        </w:rPr>
      </w:pPr>
      <w:r>
        <w:rPr>
          <w:rFonts w:hint="eastAsia" w:asciiTheme="minorEastAsia" w:hAnsiTheme="minorEastAsia"/>
          <w:color w:val="000000" w:themeColor="text1"/>
          <w:sz w:val="24"/>
          <w14:textFill>
            <w14:solidFill>
              <w14:schemeClr w14:val="tx1"/>
            </w14:solidFill>
          </w14:textFill>
        </w:rPr>
        <w:t>为</w:t>
      </w:r>
      <w:r>
        <w:rPr>
          <w:rFonts w:asciiTheme="minorEastAsia" w:hAnsiTheme="minorEastAsia"/>
          <w:color w:val="000000" w:themeColor="text1"/>
          <w:sz w:val="24"/>
          <w14:textFill>
            <w14:solidFill>
              <w14:schemeClr w14:val="tx1"/>
            </w14:solidFill>
          </w14:textFill>
        </w:rPr>
        <w:t>培养和提高学生</w:t>
      </w:r>
      <w:r>
        <w:rPr>
          <w:rFonts w:hint="eastAsia" w:asciiTheme="minorEastAsia" w:hAnsiTheme="minorEastAsia"/>
          <w:color w:val="000000" w:themeColor="text1"/>
          <w:sz w:val="24"/>
          <w14:textFill>
            <w14:solidFill>
              <w14:schemeClr w14:val="tx1"/>
            </w14:solidFill>
          </w14:textFill>
        </w:rPr>
        <w:t>创新创业的意识和能力，我院积极开展科技创新为主要内容的第二课堂活动，具体形式</w:t>
      </w:r>
      <w:r>
        <w:rPr>
          <w:rFonts w:asciiTheme="minorEastAsia" w:hAnsiTheme="minorEastAsia"/>
          <w:color w:val="000000" w:themeColor="text1"/>
          <w:sz w:val="24"/>
          <w14:textFill>
            <w14:solidFill>
              <w14:schemeClr w14:val="tx1"/>
            </w14:solidFill>
          </w14:textFill>
        </w:rPr>
        <w:t>为鼓励学生</w:t>
      </w:r>
      <w:r>
        <w:rPr>
          <w:rFonts w:hint="eastAsia" w:asciiTheme="minorEastAsia" w:hAnsiTheme="minorEastAsia"/>
          <w:color w:val="000000" w:themeColor="text1"/>
          <w:sz w:val="24"/>
          <w14:textFill>
            <w14:solidFill>
              <w14:schemeClr w14:val="tx1"/>
            </w14:solidFill>
          </w14:textFill>
        </w:rPr>
        <w:t>参加各级科技创新应用技能比赛，积极组织各年级学生参加各类科技创新创业比赛，在实战中提高能力，为</w:t>
      </w:r>
      <w:r>
        <w:rPr>
          <w:rFonts w:asciiTheme="minorEastAsia" w:hAnsiTheme="minorEastAsia"/>
          <w:color w:val="000000" w:themeColor="text1"/>
          <w:sz w:val="24"/>
          <w14:textFill>
            <w14:solidFill>
              <w14:schemeClr w14:val="tx1"/>
            </w14:solidFill>
          </w14:textFill>
        </w:rPr>
        <w:t>学生以后的学习和工作积累相关的经验</w:t>
      </w:r>
      <w:r>
        <w:rPr>
          <w:rFonts w:hint="eastAsia" w:asciiTheme="minorEastAsia" w:hAnsiTheme="minorEastAsia"/>
          <w:color w:val="000000" w:themeColor="text1"/>
          <w:sz w:val="24"/>
          <w14:textFill>
            <w14:solidFill>
              <w14:schemeClr w14:val="tx1"/>
            </w14:solidFill>
          </w14:textFill>
        </w:rPr>
        <w:t>。第二课堂活动对提高学生的创新意识，加强其知识应用能力和实践动手能力具有重要作用。是为实现应用型人才培养目标，鼓励和倡导学生积极参加第二课堂活动而开展。</w:t>
      </w:r>
      <w:r>
        <w:rPr>
          <w:rFonts w:hint="eastAsia" w:ascii="宋体" w:hAnsi="宋体" w:cs="宋体"/>
          <w:sz w:val="24"/>
        </w:rPr>
        <w:t>在20</w:t>
      </w:r>
      <w:r>
        <w:rPr>
          <w:rFonts w:ascii="宋体" w:hAnsi="宋体" w:cs="宋体"/>
          <w:sz w:val="24"/>
        </w:rPr>
        <w:t>2</w:t>
      </w:r>
      <w:r>
        <w:rPr>
          <w:rFonts w:hint="eastAsia" w:ascii="宋体" w:hAnsi="宋体" w:cs="宋体"/>
          <w:sz w:val="24"/>
        </w:rPr>
        <w:t>1年下半年至2022年上半年，我院在全国大学生数学建模竞赛（安徽赛区）中，有三组获得省三等奖，有五组获得省二等奖，有十组获得省二等奖，有一组获得国家二等奖；全国软件和信息技术专业人才大赛中，我院有一组获得省一等奖，九组获得省二等奖，三组获得省三等奖；安徽省大学生服务外包创新创业大赛中，我院有一组获得省一等奖，有九组获得省二等奖；全国大学生市场调查与分析大赛安徽省赛中，我院有二组获得了省级一等奖，我院有二组获得了省级二等奖，有四组获得了省级三等奖；2021年安徽省机器人大赛，我院有一组获得了省级二等将，有五组获得了省级三等奖；安徽省人工智能与大数据应用竞赛中，我院有二组获得了省级一等奖，我院有二组获得了省级二等奖，有二组获得了省级三等奖；第45届ICPC国际大学生程序设计大赛亚洲区域赛，我院有一组获得了国际级二等奖；安徽省互联网+大学生创新创业大赛中，我院有二组获得了省级银奖，有二组获得了省级铜奖；安徽省大学生统计建模大赛，我院有二组获得省级二等奖，有一组获得省级三等奖；2022年第三届“华数杯”全国大学生数学建模竞赛中，有一组获得国家级二等奖，有一组获得国家级三等奖，有六组获得国家级优秀奖；第八届安徽省“互联网+”创新创业大赛中，我院有二组获得了省级金奖，有一组获得了省级二等奖；2022（第八届）全国大学生统计建模大赛中，我院有一组获得省级二等奖。</w:t>
      </w:r>
    </w:p>
    <w:p>
      <w:pPr>
        <w:spacing w:line="360" w:lineRule="auto"/>
        <w:ind w:firstLine="480" w:firstLineChars="200"/>
        <w:rPr>
          <w:rFonts w:asciiTheme="minorEastAsia" w:hAnsiTheme="minorEastAsia"/>
          <w:sz w:val="24"/>
        </w:rPr>
      </w:pPr>
      <w:r>
        <w:rPr>
          <w:rFonts w:hint="eastAsia" w:asciiTheme="minorEastAsia" w:hAnsiTheme="minorEastAsia"/>
          <w:sz w:val="24"/>
        </w:rPr>
        <w:t>通过</w:t>
      </w:r>
      <w:r>
        <w:rPr>
          <w:rFonts w:asciiTheme="minorEastAsia" w:hAnsiTheme="minorEastAsia"/>
          <w:sz w:val="24"/>
        </w:rPr>
        <w:t>积极组织学生参加</w:t>
      </w:r>
      <w:r>
        <w:rPr>
          <w:rFonts w:hint="eastAsia" w:asciiTheme="minorEastAsia" w:hAnsiTheme="minorEastAsia"/>
          <w:sz w:val="24"/>
        </w:rPr>
        <w:t>这些</w:t>
      </w:r>
      <w:r>
        <w:rPr>
          <w:rFonts w:asciiTheme="minorEastAsia" w:hAnsiTheme="minorEastAsia"/>
          <w:sz w:val="24"/>
        </w:rPr>
        <w:t>科技创新类型的竞赛</w:t>
      </w:r>
      <w:r>
        <w:rPr>
          <w:rFonts w:hint="eastAsia" w:asciiTheme="minorEastAsia" w:hAnsiTheme="minorEastAsia"/>
          <w:sz w:val="24"/>
        </w:rPr>
        <w:t>，</w:t>
      </w:r>
      <w:r>
        <w:rPr>
          <w:rFonts w:hint="eastAsia" w:asciiTheme="minorEastAsia" w:hAnsiTheme="minorEastAsia"/>
          <w:color w:val="000000" w:themeColor="text1"/>
          <w:sz w:val="24"/>
          <w14:textFill>
            <w14:solidFill>
              <w14:schemeClr w14:val="tx1"/>
            </w14:solidFill>
          </w14:textFill>
        </w:rPr>
        <w:t>丰富了学生的课余生活，极大</w:t>
      </w:r>
      <w:r>
        <w:rPr>
          <w:rFonts w:asciiTheme="minorEastAsia" w:hAnsiTheme="minorEastAsia"/>
          <w:color w:val="000000" w:themeColor="text1"/>
          <w:sz w:val="24"/>
          <w14:textFill>
            <w14:solidFill>
              <w14:schemeClr w14:val="tx1"/>
            </w14:solidFill>
          </w14:textFill>
        </w:rPr>
        <w:t>的</w:t>
      </w:r>
      <w:r>
        <w:rPr>
          <w:rFonts w:hint="eastAsia" w:asciiTheme="minorEastAsia" w:hAnsiTheme="minorEastAsia"/>
          <w:color w:val="000000" w:themeColor="text1"/>
          <w:sz w:val="24"/>
          <w14:textFill>
            <w14:solidFill>
              <w14:schemeClr w14:val="tx1"/>
            </w14:solidFill>
          </w14:textFill>
        </w:rPr>
        <w:t>培养了学生的创新意识，锻炼了学生的实践能力和创新思维能力</w:t>
      </w:r>
      <w:r>
        <w:rPr>
          <w:rFonts w:hint="eastAsia" w:asciiTheme="minorEastAsia" w:hAnsiTheme="minorEastAsia"/>
          <w:sz w:val="24"/>
        </w:rPr>
        <w:t>，也通过比赛</w:t>
      </w:r>
      <w:r>
        <w:rPr>
          <w:rFonts w:asciiTheme="minorEastAsia" w:hAnsiTheme="minorEastAsia"/>
          <w:sz w:val="24"/>
        </w:rPr>
        <w:t>培养了学生的创新创业的能力</w:t>
      </w:r>
      <w:r>
        <w:rPr>
          <w:rFonts w:hint="eastAsia" w:asciiTheme="minorEastAsia" w:hAnsiTheme="minorEastAsia"/>
          <w:sz w:val="24"/>
        </w:rPr>
        <w:t>，</w:t>
      </w:r>
      <w:r>
        <w:rPr>
          <w:rFonts w:asciiTheme="minorEastAsia" w:hAnsiTheme="minorEastAsia"/>
          <w:sz w:val="24"/>
        </w:rPr>
        <w:t>开阔了学生的眼界</w:t>
      </w:r>
      <w:r>
        <w:rPr>
          <w:rFonts w:hint="eastAsia" w:asciiTheme="minorEastAsia" w:hAnsiTheme="minorEastAsia"/>
          <w:sz w:val="24"/>
        </w:rPr>
        <w:t>，</w:t>
      </w:r>
      <w:r>
        <w:rPr>
          <w:rFonts w:asciiTheme="minorEastAsia" w:hAnsiTheme="minorEastAsia"/>
          <w:sz w:val="24"/>
        </w:rPr>
        <w:t>使学生接触到了更多的应用型知识技能</w:t>
      </w:r>
      <w:r>
        <w:rPr>
          <w:rFonts w:hint="eastAsia" w:asciiTheme="minorEastAsia" w:hAnsiTheme="minorEastAsia"/>
          <w:sz w:val="24"/>
        </w:rPr>
        <w:t>，</w:t>
      </w:r>
      <w:r>
        <w:rPr>
          <w:rFonts w:asciiTheme="minorEastAsia" w:hAnsiTheme="minorEastAsia"/>
          <w:sz w:val="24"/>
        </w:rPr>
        <w:t>为以后的学习乃至工作都提供了一些清晰的路线和方向</w:t>
      </w:r>
      <w:r>
        <w:rPr>
          <w:rFonts w:hint="eastAsia" w:asciiTheme="minorEastAsia" w:hAnsiTheme="minorEastAsia"/>
          <w:sz w:val="24"/>
        </w:rPr>
        <w:t>。</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为了加强学生对课堂理论知识的理解，全面提升学生的科技创新能力，我院积极搭建了创新实验室、卓越IT工程师俱乐部，并安排专门的指导老师，积极组织各年级学生参加各类科技创新创业比赛，在实战中提高能力，取</w:t>
      </w:r>
      <w:r>
        <w:rPr>
          <w:rFonts w:hint="eastAsia" w:asciiTheme="minorEastAsia" w:hAnsiTheme="minorEastAsia" w:eastAsiaTheme="minorEastAsia" w:cstheme="minorEastAsia"/>
          <w:color w:val="000000"/>
          <w:sz w:val="24"/>
        </w:rPr>
        <w:t>得了不错的成绩。</w:t>
      </w:r>
      <w:r>
        <w:rPr>
          <w:rFonts w:hint="eastAsia" w:asciiTheme="minorEastAsia" w:hAnsiTheme="minorEastAsia" w:eastAsiaTheme="minorEastAsia" w:cstheme="minorEastAsia"/>
          <w:sz w:val="24"/>
        </w:rPr>
        <w:t>这些特色活动和竞赛的开展，极大地丰富了我院学生的课余生活，培育了学生的专业兴趣，锻炼了学生的实际动手能力、逻辑思维能力、开拓创新能力，进一步增强了学生的团队意识和合作精神。</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（六）继续</w:t>
      </w:r>
      <w:r>
        <w:rPr>
          <w:rFonts w:hint="eastAsia" w:asciiTheme="minorEastAsia" w:hAnsiTheme="minorEastAsia" w:eastAsiaTheme="minorEastAsia" w:cstheme="minorEastAsia"/>
          <w:color w:val="000000"/>
          <w:sz w:val="24"/>
        </w:rPr>
        <w:t>积极探索与企业进行课程置换模式</w:t>
      </w:r>
      <w:r>
        <w:rPr>
          <w:rFonts w:hint="eastAsia" w:asciiTheme="minorEastAsia" w:hAnsiTheme="minorEastAsia" w:eastAsiaTheme="minorEastAsia" w:cstheme="minorEastAsia"/>
          <w:sz w:val="24"/>
        </w:rPr>
        <w:t>。</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自2010年首批获得教育部卓越工程师项目以后，我院对3+1人才培养模式进行了积极、有效的探索。从2007级学生开始，经我院教学委员会研究并已上报教务处批准，采取企业课程学分置换校内课程学分的方式，使部分学生大四整个一学年的教学过程由企业来完成，通过七年的实践，取得不错的效果。</w:t>
      </w:r>
      <w:r>
        <w:rPr>
          <w:rFonts w:hint="eastAsia" w:asciiTheme="minorEastAsia" w:hAnsiTheme="minorEastAsia" w:eastAsiaTheme="minorEastAsia" w:cstheme="minorEastAsia"/>
          <w:kern w:val="0"/>
          <w:sz w:val="24"/>
        </w:rPr>
        <w:t>20</w:t>
      </w:r>
      <w:r>
        <w:rPr>
          <w:rFonts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rPr>
        <w:t>1-2022学年，我院对软件工程和计科及网工的部分大四学生进行了课程置换，让同学们进入公司进行学习，其互动实战的教学模式深受学生的欢迎。这使得学生理论与实践相结合，更好的将所学的知识应用到实践中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企业实训中，参加课程置换的毕业生强化了在校学习的专业基础知识，锻炼了自己的实践能力和对新知识、新技术、新产品的开发能力。这批学生通过课程置换实现了早就业、优质就业，在他们就职的企业中有科大讯飞、国泰新点、科大国创等国内知名公司。这些企业给我们的反馈是，我院学生的实践能力比较强，踏实肯干，能吃苦，综合素质较高。</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七）2022年学院就业工作重点</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bookmarkStart w:id="2" w:name="_Hlk86690339"/>
      <w:r>
        <w:rPr>
          <w:rFonts w:hint="eastAsia" w:asciiTheme="minorEastAsia" w:hAnsiTheme="minorEastAsia" w:eastAsiaTheme="minorEastAsia" w:cstheme="minorEastAsia"/>
          <w:sz w:val="24"/>
        </w:rPr>
        <w:t>受疫情和经济下行压力影响，复杂的就业形势</w:t>
      </w:r>
      <w:r>
        <w:rPr>
          <w:rFonts w:hint="eastAsia" w:asciiTheme="minorEastAsia" w:hAnsiTheme="minorEastAsia" w:eastAsiaTheme="minorEastAsia" w:cstheme="minorEastAsia"/>
          <w:color w:val="000000" w:themeColor="text1"/>
          <w:sz w:val="24"/>
          <w14:textFill>
            <w14:solidFill>
              <w14:schemeClr w14:val="tx1"/>
            </w14:solidFill>
          </w14:textFill>
        </w:rPr>
        <w:t>给做好今年就业工作带来了巨大压力，同时也是巨大挑战。为此，人工智能与大数据学院提高政治站位，坚定信心，多措并举，切实增强忧患意识，树立底线和红线思维，抓好落实国家、省、学校各项决策部署要求，最大限度降低各种复杂因素对毕业生就业的不利影响。具体举措如下：</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1、团结奋进，加强组织领导</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学院成立了2022届毕业生就业工作领导小组，由院长和书记担任组长，副书记、副院长担任副组长，各系部主任、毕业班辅导员、班主任为小组成员，做好顶层设计，统筹推进学院2022届毕业生就业工作。多次召开党委会、院务会、党政联席会议等，就毕业生就业方案审定、招聘会组织、就业基地签订、就业帮扶等进行专题研究，做好部署工作。并根据各专业就业推进情况，连续召开了三次双周就业工作推进会，有力推动了学院就业工作顺利有序开展。</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2、精准摸排，强化一生一策</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我院2022届毕业生涵盖学校所有类型，既有本科、专科，还有对口、专升本、师范、对德，种类多，需求差异大。其中对女大学生、少数民族学生、建档立卡学生、家庭经济困难学生、湖北籍毕业生、残疾学生、学业困难学生，考研复试学生、考研失利学生，考公考编学生、创业学生等特殊群体，我院严格贯彻落实“一生一策”，加强分类指导工作。在前期建立的《2022届毕业生就业情况台账》基础上，学院以宿舍为单位进行就业意向摸排，建立《2022届毕业生分类指导工作台账》，充分发挥毕业设计指导老师、专业课教师、毕业班辅导员及学生党员学生骨干作用，准确、详实地完善未就业学生的动态数据库。对未就业的学生分小组帮扶，安排责任人，根据学生在就业情况台账中登记的拟就业意向和单位性质，有针对性地提供相关就业信息或就业信息获取渠道，并充分利用各种机会向用人单位积极推荐，不断拓宽其就业渠道。做好招聘信息的搜集、整理，通过毕业生QQ群、微信群等形式推送，确保就业信息充分及时推送给毕业生。针对考研学子，召开学院层面的专题座谈会，听取学生考研方面的意见建议，并出台《加强本科生考研工作实施方案（试行）》，全面摸底统计2022届考研学生成绩情况，学院、系主任、专业课老师、辅导员多方联动，重点关注考研学生复试准备、院校调剂需求，及时给予学生指导。开展考研失利学生一对一心理帮扶，鼓励学生调整心态、转变观念，积极关注意向企业招聘。</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3、创新方式，抓好专场招聘</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院充分发挥任课教师、毕业班辅导员以及校友的资源，通过线上线下混合扎实做好了就业招聘工作，实现了招聘形态“多样化”，共为2022届毕业生组织了线上线下专场招聘会累计112场。各用人单位带来了864个工作岗位，共有岗位数6155个。特别是2021年下半年由合肥市大数据行业党委和合肥学院共同主办，合肥市大数据产业战略创新联盟、安徽云畅数据科技有限公司和学生处就业指导中心、人工智能与大数据学院共同承办的数字经济招聘会，更是吸引了40多家省内外优质网络科技公司的到来，众多毕业生在招聘会中收获到了满意岗位。2022届我院毕业生571人，毕业生人数与全年进院招聘岗位数比例达到了1:11，毕业生实现了足不出校，就可以与众多优质企业进行面对面的沟通洽谈，减轻了毕业生求职负担，为学院毕业生好就业、就好业提供了坚实基础。</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4、强化系部协调，压实包保责任</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厘清各系部职责，全院形成合力，采取“全员化”策略让全院教职工承担共同促进就业的职责。充分发挥专业班主任、毕业论文指导老师的作用，发挥本科生导师制的优势，以毕业班辅导员和论文指导老师双责任人的形式，形成双线指导帮助良性循环。在双周就业推进会上，院领导及时反馈学生就业情况，并督促指导教师重视、关心学生就业，在指导论文的同时，有意识询问学生就业情况和考研复习情况，要求他们要多关注学校的招聘信息和辅导员发布的信息。每周通报各专业、各班级就业率和线上招聘会开展情况，院领导及时掌握最新就业动态，督促就业率较低的专业负负责人、班级辅导员落实落细包保责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5、校企联动，搭建就业平台</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2022年，学院与科大讯飞信息科技有限公司、北京思特奇信息技术股份有限公司、肥东义和尚真中学等签订了学生就业实习基地，为做好毕业生就业实习工作奠定了良好基础。坚决贯彻党中央、国务院关于高校毕业生就业工作的决策部署，开展书记院长访企拓岗促就业工作。受疫情影响，今年就业形式严峻，学院党委按照学校要求，积极开展书记院长访企拓岗活动。4月份，校副书记刘建中带领我院与美亚光电进行了深度交流；5月份，副校长陈秀带领我院班子成员一起走进科大讯飞、科大国创，副校长卢平带领我院走进中国声谷，推进学生高质量就业，促进产学研深度合作。学院还主动联系北京思特奇、肥东尚真学校等，在封闭期间，集中送毕业生去对方单位或线上参加面试考核，为推进毕业生就业积极创造条件。学院还通过定期召开就业推进会、大学生征兵政策宣讲会、线上招聘会等推进就业工作。全年访企拓岗走访企业19家，拓展岗位175个，19家被访企业共接收我院毕业生43人。</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6、加强宣传，引导基层就业</w:t>
      </w:r>
    </w:p>
    <w:p>
      <w:pPr>
        <w:spacing w:line="360" w:lineRule="auto"/>
        <w:ind w:firstLine="480"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人工智能与大数据学院根据教育部、安徽省就业推进会精神，在</w:t>
      </w:r>
      <w:r>
        <w:rPr>
          <w:rFonts w:hint="eastAsia" w:asciiTheme="minorEastAsia" w:hAnsiTheme="minorEastAsia" w:eastAsiaTheme="minorEastAsia" w:cstheme="minorEastAsia"/>
          <w:color w:val="000000" w:themeColor="text1"/>
          <w:sz w:val="24"/>
          <w14:textFill>
            <w14:solidFill>
              <w14:schemeClr w14:val="tx1"/>
            </w14:solidFill>
          </w14:textFill>
        </w:rPr>
        <w:t>2022届毕业生中重点加强基层就业的政策宣传。充分发挥毕业班辅导员、历届基层就业校友的榜样示范引领作用，通过主题班会、个别谈心谈话、就业推荐等方式途径，重点宣讲特岗教师、西部计划、参军入伍、三支一扶、选调生等国家政策性岗位招聘信息。通过宣讲</w:t>
      </w:r>
      <w:r>
        <w:rPr>
          <w:rFonts w:hint="eastAsia" w:asciiTheme="minorEastAsia" w:hAnsiTheme="minorEastAsia" w:eastAsiaTheme="minorEastAsia" w:cstheme="minorEastAsia"/>
          <w:sz w:val="24"/>
        </w:rPr>
        <w:t xml:space="preserve"> ，今年我院共有7位毕业生顺利参军入伍，4位毕业生考取西部计划，1位毕业生考取基层选调生。上述学生实现了人生理想，到了祖国最需要的地方建功立业。</w:t>
      </w:r>
      <w:bookmarkEnd w:id="2"/>
    </w:p>
    <w:p>
      <w:pPr>
        <w:spacing w:line="360" w:lineRule="auto"/>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 xml:space="preserve">五、对就业困难、弱势群体、特殊问题毕业生帮扶情况 </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人工智能与大数据学院根据年度就业方案，结合学院毕业生实际，对建档立卡学生、残疾学生、就业困难学生实行一对一结对帮扶。截至2022年8月底，我院所有建档立卡学生、残疾学生、就业困难学生中，有就业意愿的学生实现100%就业，且就业单位质量相较于往年更加上台阶。我院在2022届毕业生就业工作中采取以下方法与措施来帮助就业困难、弱势群体、特殊问题毕业生顺利就业：</w:t>
      </w:r>
    </w:p>
    <w:p>
      <w:pPr>
        <w:autoSpaceDE w:val="0"/>
        <w:autoSpaceDN w:val="0"/>
        <w:adjustRightIn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1、明确就业困难、弱势群体、特殊问题毕业生就业工作的意义</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就业是大学生人生的重要转折点，当前就业形势的严峻和社会上上许许多多、或明或暗的漠视态度和歧视行为无疑给大学生带来极大的精神压力，特别是家庭经济困难的学生。他们是倾家庭所有、有的甚至是举债求学，种种压抑感、紧张感和矛盾感在面临就业时就会激烈的体现出来，如果就业解决不好，极易诱发各种社会冲突和矛盾。有些大学生在就业过程中不堪重负，选择以极端的、不理智的行为诉求，极易对个人和他人造成伤害，破坏校园和社会的稳定和正常秩序。因此，就业困难、弱势群体、特殊问题毕业生的就业以及相关问题应</w:t>
      </w:r>
      <w:r>
        <w:rPr>
          <w:rFonts w:hint="eastAsia" w:asciiTheme="minorEastAsia" w:hAnsiTheme="minorEastAsia" w:eastAsiaTheme="minorEastAsia" w:cstheme="minorEastAsia"/>
          <w:color w:val="000000"/>
          <w:sz w:val="24"/>
          <w:szCs w:val="24"/>
        </w:rPr>
        <w:t>引起我们足够的重视。</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2、针对就业困难、弱势群体、特殊问题毕业生的情况，采取各种教育方式科学地开展就业指导，引导他们找到自己奋斗的目标和前进的道路。</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我院主要采取以下四方面的教育方式：</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职业生涯规划教育。我院开展针对不同年级学生的职业生涯规划讲座，有“大学生就业形势”、“职业生涯规划”、“职业素养”、“毕业生求职过程法律知识讲座”等。这些讲座旨在帮助同学们确立大学的生活学习目标，树立热爱学习、热爱专业、刻苦钻研的思想，指导学生制定职业规划，确立人生目标和实现途径，促进大学生进一步认识自己所学专业并规划自己的职业生涯，这也是我院“大学生科创新活动方案”内容的一部分；</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kern w:val="0"/>
          <w:sz w:val="24"/>
        </w:rPr>
        <w:t>专业技能教育。我院开展一系列针对就业困难、弱势群体、特殊问题学生的专业技能讲座和实训</w:t>
      </w:r>
      <w:r>
        <w:rPr>
          <w:rFonts w:hint="eastAsia" w:asciiTheme="minorEastAsia" w:hAnsiTheme="minorEastAsia" w:eastAsiaTheme="minorEastAsia" w:cstheme="minorEastAsia"/>
          <w:sz w:val="24"/>
        </w:rPr>
        <w:t>，如多媒体网页设计与制作报告会、职业规划与IT知识讲座、Linux操作系统实训等，这些专业讲座和实训旨在提高大学生的专业技能，了解本专业就业现状及其发展趋势，帮助大学生了解并填补个人专业能力的缺陷和不足；</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思想道德教育。我院在针对就业困难、弱势群体、特殊问题学生的教育中加大思想教育的力度，加强爱国主义教育、国情教育，增强学生的社会责任感，帮助大学生从思想上、心理上战胜自我，在增强就业信心的同时改变不切实际的就业期望值，希望就业困难学生能够放下包袱，主动争取机会就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就业技巧培训。大学生在校期间很难接触到真枪实弹的就业，因此我院为毕业生开展一系列提高他们在求职、面试、制作简历等方面技巧的培训。我院组织各毕业班班主任定期开展“关于加强毕业生就业过程的就业技巧”主题班会，每次班会安排若干名同学上讲台演讲，以就业过程中的“自我介绍”为主题，每位学生3分钟演讲，锻炼学生的口才和心理素质，在对就业困难、弱势群体、特殊问题学生的帮扶方面起到了很好的帮助作用。辅导员在学生大三时就组织学生参观人才招聘会，帮助学生认识市场，激发学习热情，及时发布就业信息并每周去寝室掌握毕业生的就业心态，跟踪每位毕业生，一直送到学生就业。</w:t>
      </w:r>
    </w:p>
    <w:p>
      <w:pPr>
        <w:pStyle w:val="11"/>
        <w:spacing w:before="0" w:beforeAutospacing="0" w:after="0" w:afterAutospacing="0"/>
        <w:ind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3、多方联系就业实习基地，举办各种类型的招聘</w:t>
      </w:r>
      <w:r>
        <w:rPr>
          <w:rFonts w:hint="eastAsia" w:asciiTheme="minorEastAsia" w:hAnsiTheme="minorEastAsia" w:eastAsiaTheme="minorEastAsia" w:cstheme="minorEastAsia"/>
          <w:sz w:val="24"/>
          <w:szCs w:val="24"/>
        </w:rPr>
        <w:t>会。</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我院在就业工作中广泛收集就业需求信息，及时推荐毕业生就业；主动联系用人单位，适时召开规模适度、综合性与专业性结合、时间长短适中的招聘会；将毕业生实习与就业结合起来，建立就业实习基地；建立就业网站，进行网上求职指导和就业岗位信息的收集和</w:t>
      </w:r>
      <w:r>
        <w:rPr>
          <w:rFonts w:hint="eastAsia" w:asciiTheme="minorEastAsia" w:hAnsiTheme="minorEastAsia" w:eastAsiaTheme="minorEastAsia" w:cstheme="minorEastAsia"/>
          <w:color w:val="000000"/>
          <w:sz w:val="24"/>
          <w:szCs w:val="24"/>
        </w:rPr>
        <w:t>发布；督促学生把自己的信息发布到网上，进行网上求职。</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4、采取各种信息媒体来向毕业生发布就业信息。</w:t>
      </w:r>
    </w:p>
    <w:p>
      <w:pPr>
        <w:pStyle w:val="11"/>
        <w:spacing w:before="0" w:beforeAutospacing="0" w:after="0" w:afterAutospacing="0"/>
        <w:ind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我院安排专人从网上搜集就业信息，并通过系就业网站、系就业宣传栏、宿舍区小黑板、电子邮件、班级QQ群、飞信、微博等方式发布就业信息，并督促毕业班班主任、辅导员老师经常到班级了解学生</w:t>
      </w:r>
      <w:r>
        <w:rPr>
          <w:rFonts w:hint="eastAsia" w:asciiTheme="minorEastAsia" w:hAnsiTheme="minorEastAsia" w:eastAsiaTheme="minorEastAsia" w:cstheme="minorEastAsia"/>
          <w:color w:val="000000"/>
          <w:sz w:val="24"/>
          <w:szCs w:val="24"/>
        </w:rPr>
        <w:t>的信息掌握情况，督促学生就业。</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5、调动一切积极因素帮助就业困难生就业。</w:t>
      </w:r>
      <w:r>
        <w:rPr>
          <w:rFonts w:hint="eastAsia" w:asciiTheme="minorEastAsia" w:hAnsiTheme="minorEastAsia" w:eastAsiaTheme="minorEastAsia" w:cstheme="minorEastAsia"/>
          <w:color w:val="000000" w:themeColor="text1"/>
          <w:sz w:val="24"/>
          <w14:textFill>
            <w14:solidFill>
              <w14:schemeClr w14:val="tx1"/>
            </w14:solidFill>
          </w14:textFill>
        </w:rPr>
        <w:t>院领导班子率先作为，通过采用谈心谈话、心理辅导、就业岗位推荐、学业帮扶等举措，对包保的学生尽全力进行就业指导与帮扶，每周院务会上汇报包保学生就业进展情况，同时、各系部、院党委下辖党支部结合我为师生办实事主题活动，也对相关专业学业困难毕业生进行了一对一结对帮扶。</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6、建立双困生帮扶档案及离校未就业学生帮扶档案</w:t>
      </w:r>
    </w:p>
    <w:p>
      <w:pPr>
        <w:pStyle w:val="11"/>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每位同学的情况不同，在就业过程中，我院要求各班级对毕业生进行就业情况摸底，针对就业困难、弱势群体、特殊问题学生的情况逐一分析并动态跟踪。对双困生建立具体的帮扶档案，通过调查分析，就业困难、弱势群体、特殊问题学生一般存在有四种情况，一种情况是学生在寻找工作过程中存在一些不足之处，比如在制作简历技巧、面试技巧、对劳动法和合同法的了解、人际交往能力等方面欠缺；第二种情况是学生自信心不足，这主要是由于学生在寻找工作的过程中几次就业未遂，就对找工作不报希望，主观上逃避就业，甚至自暴自弃，放弃就业；第三种情况是由于学生性格问题，很内向封闭自己，总感觉别人都比自己好，不敢去投简历，等着公司来招你，有的甚至放弃就业；第四种情况是由于性别、经济贫困、生理残疾、心理障碍等原因而在就业市场处于不利境地。</w:t>
      </w:r>
    </w:p>
    <w:p>
      <w:pPr>
        <w:pStyle w:val="11"/>
        <w:spacing w:before="0" w:beforeAutospacing="0" w:after="0" w:afterAutospacing="0"/>
        <w:ind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针对同时具备经济困难和心理困难的毕业双困生，我院通过列举具体名单进行党员教师进行一对一的专项帮扶，定期沟通谈话，针对学生本人制定有效帮扶方案，有效调整了学生的生活状态、学习情况，党员教师的帮扶措施也给予学生更多的关怀和督促。目前高校大学生就业整体形势十分严峻，对于主观上逃避就业的就业困难大学生和弱势群体大学生，通过帮扶档案积极主动地和家长取得联系，希望家长协助学校做好毕业生的思想工作，督促这类毕业生和家长要克服一切困难，积极主动地求职应聘。同时响应国家政策，鼓励同学积极申报求职补贴，获得经济上的补助，减轻生活上的附上负担和压力，院里也会根据困难情况给与困难学生一定的补助。</w:t>
      </w:r>
    </w:p>
    <w:p>
      <w:pPr>
        <w:widowControl/>
        <w:jc w:val="left"/>
        <w:rPr>
          <w:rFonts w:asciiTheme="minorEastAsia" w:hAnsiTheme="minorEastAsia" w:eastAsiaTheme="minorEastAsia" w:cstheme="minorEastAsia"/>
          <w:sz w:val="24"/>
        </w:rPr>
      </w:pPr>
      <w:r>
        <w:drawing>
          <wp:inline distT="0" distB="0" distL="0" distR="0">
            <wp:extent cx="5274310" cy="387350"/>
            <wp:effectExtent l="0" t="0" r="889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5274310" cy="387637"/>
                    </a:xfrm>
                    <a:prstGeom prst="rect">
                      <a:avLst/>
                    </a:prstGeom>
                  </pic:spPr>
                </pic:pic>
              </a:graphicData>
            </a:graphic>
          </wp:inline>
        </w:drawing>
      </w:r>
    </w:p>
    <w:p>
      <w:pPr>
        <w:pStyle w:val="11"/>
        <w:spacing w:before="0" w:beforeAutospacing="0" w:after="0" w:afterAutospacing="0"/>
        <w:ind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离校未就业的学生，在建立未就业毕业生台账的基础上，持续保持与学生的沟通，摸清毕业生的学历专业、求职意向、服务需求等信息，建立离校未就业学生帮扶档案。对有就业意愿的未就业毕业生，至少提供</w:t>
      </w:r>
      <w:r>
        <w:rPr>
          <w:rFonts w:asciiTheme="minorEastAsia" w:hAnsiTheme="minorEastAsia" w:eastAsiaTheme="minorEastAsia" w:cstheme="minorEastAsia"/>
          <w:sz w:val="24"/>
          <w:szCs w:val="24"/>
        </w:rPr>
        <w:t>三次谈心谈话，三个切实岗位推荐，三个就业信息推荐</w:t>
      </w: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离校后持续进行就业指导和跟踪</w:t>
      </w:r>
      <w:r>
        <w:rPr>
          <w:rFonts w:hint="eastAsia" w:asciiTheme="minorEastAsia" w:hAnsiTheme="minorEastAsia" w:eastAsiaTheme="minorEastAsia" w:cstheme="minorEastAsia"/>
          <w:sz w:val="24"/>
          <w:szCs w:val="24"/>
        </w:rPr>
        <w:t>；对暂无就业意愿的，做好状态记录，及时跟进服务。</w:t>
      </w:r>
    </w:p>
    <w:p>
      <w:pPr>
        <w:pStyle w:val="11"/>
        <w:spacing w:before="0" w:beforeAutospacing="0" w:after="0" w:afterAutospacing="0"/>
        <w:ind w:firstLine="480" w:firstLineChars="200"/>
        <w:rPr>
          <w:rFonts w:hint="eastAsia" w:asciiTheme="minorEastAsia" w:hAnsiTheme="minorEastAsia" w:eastAsiaTheme="minorEastAsia" w:cstheme="minorEastAsia"/>
          <w:sz w:val="24"/>
          <w:szCs w:val="24"/>
        </w:rPr>
      </w:pPr>
      <w:r>
        <w:drawing>
          <wp:inline distT="0" distB="0" distL="0" distR="0">
            <wp:extent cx="4448175" cy="1896110"/>
            <wp:effectExtent l="0" t="0" r="9525"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4448961" cy="1896473"/>
                    </a:xfrm>
                    <a:prstGeom prst="rect">
                      <a:avLst/>
                    </a:prstGeom>
                  </pic:spPr>
                </pic:pic>
              </a:graphicData>
            </a:graphic>
          </wp:inline>
        </w:drawing>
      </w:r>
    </w:p>
    <w:p>
      <w:pPr>
        <w:spacing w:line="360" w:lineRule="auto"/>
        <w:ind w:left="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【双困生帮扶案例】</w:t>
      </w:r>
    </w:p>
    <w:p>
      <w:pPr>
        <w:spacing w:line="360" w:lineRule="auto"/>
        <w:ind w:firstLine="480" w:firstLineChars="200"/>
        <w:jc w:val="left"/>
        <w:rPr>
          <w:rFonts w:asciiTheme="minorEastAsia" w:hAnsiTheme="minorEastAsia" w:eastAsiaTheme="minorEastAsia" w:cstheme="minorEastAsia"/>
          <w:sz w:val="24"/>
        </w:rPr>
      </w:pPr>
      <w:r>
        <w:rPr>
          <w:rFonts w:ascii="宋体" w:hAnsi="宋体" w:cs="宋体"/>
          <w:sz w:val="24"/>
        </w:rPr>
        <w:t>人工智能与大数据学院201</w:t>
      </w:r>
      <w:r>
        <w:rPr>
          <w:rFonts w:hint="eastAsia" w:ascii="宋体" w:hAnsi="宋体" w:cs="宋体"/>
          <w:sz w:val="24"/>
        </w:rPr>
        <w:t>8</w:t>
      </w:r>
      <w:r>
        <w:rPr>
          <w:rFonts w:ascii="宋体" w:hAnsi="宋体" w:cs="宋体"/>
          <w:sz w:val="24"/>
        </w:rPr>
        <w:t>级</w:t>
      </w:r>
      <w:r>
        <w:rPr>
          <w:rFonts w:hint="eastAsia" w:ascii="宋体" w:hAnsi="宋体" w:cs="宋体"/>
          <w:sz w:val="24"/>
        </w:rPr>
        <w:t>数学</w:t>
      </w:r>
      <w:r>
        <w:rPr>
          <w:rFonts w:ascii="宋体" w:hAnsi="宋体" w:cs="宋体"/>
          <w:sz w:val="24"/>
        </w:rPr>
        <w:t>与应用数学专业严玲玲同学，是一名建档立卡家庭学生。该同学是单亲家庭</w:t>
      </w:r>
      <w:r>
        <w:rPr>
          <w:rFonts w:hint="eastAsia" w:ascii="宋体" w:hAnsi="宋体" w:cs="宋体"/>
          <w:sz w:val="24"/>
        </w:rPr>
        <w:t>，</w:t>
      </w:r>
      <w:r>
        <w:rPr>
          <w:rFonts w:ascii="宋体" w:hAnsi="宋体" w:cs="宋体"/>
          <w:sz w:val="24"/>
        </w:rPr>
        <w:t>家庭经济非常困难，一直是学校资助对象，虽然可以为</w:t>
      </w:r>
      <w:r>
        <w:rPr>
          <w:rFonts w:hint="eastAsia" w:ascii="宋体" w:hAnsi="宋体" w:cs="宋体"/>
          <w:sz w:val="24"/>
        </w:rPr>
        <w:t>她</w:t>
      </w:r>
      <w:r>
        <w:rPr>
          <w:rFonts w:ascii="宋体" w:hAnsi="宋体" w:cs="宋体"/>
          <w:sz w:val="24"/>
        </w:rPr>
        <w:t>减轻一定的经济负担，但是在就业过程中还是始终比较自卑，希望自己能够考上教师编制</w:t>
      </w:r>
      <w:r>
        <w:rPr>
          <w:rFonts w:hint="eastAsia" w:ascii="宋体" w:hAnsi="宋体" w:cs="宋体"/>
          <w:sz w:val="24"/>
        </w:rPr>
        <w:t>，</w:t>
      </w:r>
      <w:r>
        <w:rPr>
          <w:rFonts w:ascii="宋体" w:hAnsi="宋体" w:cs="宋体"/>
          <w:sz w:val="24"/>
        </w:rPr>
        <w:t>找到一份稳定的工作</w:t>
      </w:r>
      <w:r>
        <w:rPr>
          <w:rFonts w:hint="eastAsia" w:ascii="宋体" w:hAnsi="宋体" w:cs="宋体"/>
          <w:sz w:val="24"/>
        </w:rPr>
        <w:t>，</w:t>
      </w:r>
      <w:r>
        <w:rPr>
          <w:rFonts w:ascii="宋体" w:hAnsi="宋体" w:cs="宋体"/>
          <w:sz w:val="24"/>
        </w:rPr>
        <w:t>减轻家庭的积极负担</w:t>
      </w:r>
      <w:r>
        <w:rPr>
          <w:rFonts w:hint="eastAsia" w:ascii="宋体" w:hAnsi="宋体" w:cs="宋体"/>
          <w:sz w:val="24"/>
        </w:rPr>
        <w:t>，</w:t>
      </w:r>
      <w:r>
        <w:rPr>
          <w:rFonts w:ascii="宋体" w:hAnsi="宋体" w:cs="宋体"/>
          <w:sz w:val="24"/>
        </w:rPr>
        <w:t>不让家人担忧</w:t>
      </w:r>
      <w:r>
        <w:rPr>
          <w:rFonts w:hint="eastAsia" w:ascii="宋体" w:hAnsi="宋体" w:cs="宋体"/>
          <w:sz w:val="24"/>
        </w:rPr>
        <w:t>。</w:t>
      </w:r>
      <w:r>
        <w:rPr>
          <w:rFonts w:ascii="宋体" w:hAnsi="宋体" w:cs="宋体"/>
          <w:sz w:val="24"/>
        </w:rPr>
        <w:t>但是又觉得自己成绩不够优秀</w:t>
      </w:r>
      <w:r>
        <w:rPr>
          <w:rFonts w:hint="eastAsia" w:ascii="宋体" w:hAnsi="宋体" w:cs="宋体"/>
          <w:sz w:val="24"/>
        </w:rPr>
        <w:t>，考上的希望渺茫，对就业求职缺乏信心。</w:t>
      </w:r>
      <w:r>
        <w:rPr>
          <w:rFonts w:ascii="宋体" w:hAnsi="宋体" w:cs="宋体"/>
          <w:sz w:val="24"/>
        </w:rPr>
        <w:t>辅导员知道了这个情况后，多次找</w:t>
      </w:r>
      <w:r>
        <w:rPr>
          <w:rFonts w:hint="eastAsia" w:ascii="宋体" w:hAnsi="宋体" w:cs="宋体"/>
          <w:sz w:val="24"/>
        </w:rPr>
        <w:t>她</w:t>
      </w:r>
      <w:r>
        <w:rPr>
          <w:rFonts w:ascii="宋体" w:hAnsi="宋体" w:cs="宋体"/>
          <w:sz w:val="24"/>
        </w:rPr>
        <w:t>谈心谈话，与</w:t>
      </w:r>
      <w:r>
        <w:rPr>
          <w:rFonts w:hint="eastAsia" w:ascii="宋体" w:hAnsi="宋体" w:cs="宋体"/>
          <w:sz w:val="24"/>
        </w:rPr>
        <w:t>她</w:t>
      </w:r>
      <w:r>
        <w:rPr>
          <w:rFonts w:ascii="宋体" w:hAnsi="宋体" w:cs="宋体"/>
          <w:sz w:val="24"/>
        </w:rPr>
        <w:t>交心，在了解了</w:t>
      </w:r>
      <w:r>
        <w:rPr>
          <w:rFonts w:hint="eastAsia" w:ascii="宋体" w:hAnsi="宋体" w:cs="宋体"/>
          <w:sz w:val="24"/>
        </w:rPr>
        <w:t>她</w:t>
      </w:r>
      <w:r>
        <w:rPr>
          <w:rFonts w:ascii="宋体" w:hAnsi="宋体" w:cs="宋体"/>
          <w:sz w:val="24"/>
        </w:rPr>
        <w:t>的成长历程和原生家庭经济条件之后，辅导员也为</w:t>
      </w:r>
      <w:r>
        <w:rPr>
          <w:rFonts w:hint="eastAsia" w:ascii="宋体" w:hAnsi="宋体" w:cs="宋体"/>
          <w:sz w:val="24"/>
        </w:rPr>
        <w:t>她</w:t>
      </w:r>
      <w:r>
        <w:rPr>
          <w:rFonts w:ascii="宋体" w:hAnsi="宋体" w:cs="宋体"/>
          <w:sz w:val="24"/>
        </w:rPr>
        <w:t>不屈不饶的奋斗精神感到钦佩。随后辅导员老师开始帮</w:t>
      </w:r>
      <w:r>
        <w:rPr>
          <w:rFonts w:hint="eastAsia" w:ascii="宋体" w:hAnsi="宋体" w:cs="宋体"/>
          <w:sz w:val="24"/>
        </w:rPr>
        <w:t>她</w:t>
      </w:r>
      <w:r>
        <w:rPr>
          <w:rFonts w:ascii="宋体" w:hAnsi="宋体" w:cs="宋体"/>
          <w:sz w:val="24"/>
        </w:rPr>
        <w:t>梳理大学四年的学习、获奖情况，帮</w:t>
      </w:r>
      <w:r>
        <w:rPr>
          <w:rFonts w:hint="eastAsia" w:ascii="宋体" w:hAnsi="宋体" w:cs="宋体"/>
          <w:sz w:val="24"/>
        </w:rPr>
        <w:t>她</w:t>
      </w:r>
      <w:r>
        <w:rPr>
          <w:rFonts w:ascii="宋体" w:hAnsi="宋体" w:cs="宋体"/>
          <w:sz w:val="24"/>
        </w:rPr>
        <w:t>修改简历，并结合</w:t>
      </w:r>
      <w:r>
        <w:rPr>
          <w:rFonts w:hint="eastAsia" w:ascii="宋体" w:hAnsi="宋体" w:cs="宋体"/>
          <w:sz w:val="24"/>
        </w:rPr>
        <w:t>她</w:t>
      </w:r>
      <w:r>
        <w:rPr>
          <w:rFonts w:ascii="宋体" w:hAnsi="宋体" w:cs="宋体"/>
          <w:sz w:val="24"/>
        </w:rPr>
        <w:t>的就业意向城市、意向岗位，有针对性的为他推荐若干个私立学校的招聘</w:t>
      </w:r>
      <w:r>
        <w:rPr>
          <w:rFonts w:hint="eastAsia" w:ascii="宋体" w:hAnsi="宋体" w:cs="宋体"/>
          <w:sz w:val="24"/>
        </w:rPr>
        <w:t>，</w:t>
      </w:r>
      <w:r>
        <w:rPr>
          <w:rFonts w:ascii="宋体" w:hAnsi="宋体" w:cs="宋体"/>
          <w:sz w:val="24"/>
        </w:rPr>
        <w:t>鼓励她一边复习备考教师编制</w:t>
      </w:r>
      <w:r>
        <w:rPr>
          <w:rFonts w:hint="eastAsia" w:ascii="宋体" w:hAnsi="宋体" w:cs="宋体"/>
          <w:sz w:val="24"/>
        </w:rPr>
        <w:t>，一边进行私立学校教师岗位的求职应聘，以便为自己找到一份保底工作，积累相关工作经验提升专业能力，也减轻复习备考的压力</w:t>
      </w:r>
      <w:r>
        <w:rPr>
          <w:rFonts w:ascii="宋体" w:hAnsi="宋体" w:cs="宋体"/>
          <w:sz w:val="24"/>
        </w:rPr>
        <w:t>。最终，经过</w:t>
      </w:r>
      <w:r>
        <w:rPr>
          <w:rFonts w:hint="eastAsia" w:ascii="宋体" w:hAnsi="宋体" w:cs="宋体"/>
          <w:sz w:val="24"/>
        </w:rPr>
        <w:t>她顺利的通过西部计划的选拔，成为一名光荣的西部计划志愿者</w:t>
      </w:r>
      <w:r>
        <w:rPr>
          <w:rFonts w:ascii="宋体" w:hAnsi="宋体" w:cs="宋体"/>
          <w:sz w:val="24"/>
        </w:rPr>
        <w:t>，成为</w:t>
      </w:r>
      <w:r>
        <w:rPr>
          <w:rFonts w:hint="eastAsia" w:ascii="宋体" w:hAnsi="宋体" w:cs="宋体"/>
          <w:sz w:val="24"/>
        </w:rPr>
        <w:t>新疆阿拉尔市一名高中数学老师</w:t>
      </w:r>
      <w:r>
        <w:rPr>
          <w:rFonts w:ascii="宋体" w:hAnsi="宋体" w:cs="宋体"/>
          <w:sz w:val="24"/>
        </w:rPr>
        <w:t>。</w:t>
      </w:r>
      <w:r>
        <w:rPr>
          <w:rFonts w:hint="eastAsia" w:ascii="宋体" w:hAnsi="宋体" w:cs="宋体"/>
          <w:sz w:val="24"/>
        </w:rPr>
        <w:t>她</w:t>
      </w:r>
      <w:r>
        <w:rPr>
          <w:rFonts w:ascii="宋体" w:hAnsi="宋体" w:cs="宋体"/>
          <w:sz w:val="24"/>
        </w:rPr>
        <w:t>的成功就业，一方面离不开自身的奋斗、努力，另一方面也离不开来自学校、老师持续的就业帮扶，最终</w:t>
      </w:r>
      <w:r>
        <w:rPr>
          <w:rFonts w:hint="eastAsia" w:ascii="宋体" w:hAnsi="宋体" w:cs="宋体"/>
          <w:sz w:val="24"/>
        </w:rPr>
        <w:t>她</w:t>
      </w:r>
      <w:r>
        <w:rPr>
          <w:rFonts w:ascii="宋体" w:hAnsi="宋体" w:cs="宋体"/>
          <w:sz w:val="24"/>
        </w:rPr>
        <w:t>实现了就业梦想，撑起了一个贫困家庭的美好未来！</w:t>
      </w:r>
    </w:p>
    <w:p>
      <w:pPr>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六、人工智能与大数据学院毕业生跟踪调查情况</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进一步了解社会对人才的需求，了解我校毕业生在单位就业后的工作情况，以便更有针对性地进行学校的教育教学改革进一步提高学校的教学质量，促进我校的教学改革、专业建设和毕业生就业工作，加强服务意识，提升服务质量。此次我们通过院就业指导中心微信问卷跟踪调查，进行了2022届毕业生的就业情况进行跟踪调查。</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调查采访中，毕业生们讲述了他们的求职经历、就业情况以及他们在找工作时所积累的经验并提出了许多有价值的建议。另外，从调查中我们不难看出，院领导和老师们对毕业生的就业指导工作以及为毕业生提供的就业信息给了他们很大的帮助，得到了毕业生们一致地肯定和好评。</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个调查表明，我院本科毕业生的就业就面以本专业为主，面积覆盖到各个行业。同时我们发现，各专业毕业生在择业过程中普遍重视的因素有由高到低的顺序排列如下：1、发展前景；2、利于施展个人的才干；3、经济收入和福利待遇；4、符合自己的兴趣爱好；5、工作单位的名誉；6、工作稳定；7、工作单位的地理位置；8、工作自由；9、工作单位的规模；10、工作单位的所有制性质；11、工作舒适且劳动强度低；12、能获得权利和社会资源；13、可兼顾亲友关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这次毕业生就业跟踪调查中，毕业生也提出了建议，希望学弟学妹们在就业中要保持一颗平常心，不要把工作要求定的太高。现在有许多大学生毕业后工作不顺利，部分原因就是对自己的定位太高，“高不成，低不就”。现在计算机专业的人才越来越多，我们要客观评估自己的能力，发挥自己的特点，在实践中提高自己。计算机等级证书、英语四、六级证书及其他证书在毕业生求职过程中所体现出的重要性仍不可忽视，但自身素质以及实践能力仍是企业选人所考虑的首要问题。</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在学习上，毕业生们也给他们的学弟学妹们提了很多建议：大学学习一定要明确了自己的学习方向与目标：在大学里，学习比较轻松自由，各种各样的活动很多，但不能因此而迷失了自己的方向，学习仍然是至关重要的，应该在老师的指导下，根据自身情况，充分地利用时间不断地充实自己，完善自己除了学习之外，大学里还有许多社会和组织，我们在不影响学习的前提下应该尽可能多地参加。这些活动可以培养我们的社交能力，适应能力以及良好的心理素质，这些对我们以后的就业都有一定的帮助；我院所开设的计算机专业课如微机原理、汇编语言、C语言、C++、JAVA语言、数据库原理及应用等在以后的学习和工作都很重要，能够很好地适应现行发展的需要，我们应该努力学好；除了学好专业课以外，还应该尽自己所能地多读一些与专业相关的书籍与报刊，扩大自己的知识面，更好地完善自己的知识系统。这样我们才能在以后的竞争中处于有利地位，更好地展现自我的才能； </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对学院的教育教学和人才培养有何建议？</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多组织学生到企业实习；多培养学生的专业技能，课外活动要多参加，同时学校要多提供学生在假期期间能够到相应专业的公司去实习来增加毕业后的实习经验，拓展学生的知识面；学生应以专业为主、辅修为辅的人才培养方案；希望人工智能与大数据学院可以多引进目前IT行业比较流行的技术；针对性教学，因材施教，允许转专业。希望大四尽量少安排课程，把课程在前三年上完，大四有充足的时间实习，这样可以增强就业竞争力。多培养学生的专业技能，课外活动要多参加，同时学校要多提供学生在假期期间能够到相应专业的公司去实习来增加毕业后的实习经验，拓展学生的知识面；对专业性比较强、技术性强的专业，多提供动手实践的机会；注重理论与实践的结合。多挤出时间联系企业让我们能去实习，增加实习经历，毕竟老师教的和企业需要的有时候会脱节；大学学的课程及时与企业需求保持一致。</w:t>
      </w:r>
    </w:p>
    <w:p>
      <w:pPr>
        <w:spacing w:line="360" w:lineRule="auto"/>
        <w:ind w:firstLine="480" w:firstLineChars="200"/>
        <w:rPr>
          <w:rFonts w:cs="宋体" w:asciiTheme="majorEastAsia" w:hAnsiTheme="majorEastAsia" w:eastAsiaTheme="majorEastAsia"/>
          <w:bCs/>
          <w:color w:val="000000"/>
          <w:kern w:val="0"/>
          <w:sz w:val="24"/>
        </w:rPr>
      </w:pPr>
      <w:r>
        <w:rPr>
          <w:rFonts w:hint="eastAsia" w:cs="宋体" w:asciiTheme="majorEastAsia" w:hAnsiTheme="majorEastAsia" w:eastAsiaTheme="majorEastAsia"/>
          <w:bCs/>
          <w:color w:val="000000"/>
          <w:kern w:val="0"/>
          <w:sz w:val="24"/>
        </w:rPr>
        <w:t>对学院就业工作有何意见、建议？</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多找些企业与学校合作；加强就业指导的教育强度，多提供一些对口专业的公司来帮助同学就业；希望提供更多的就业机会；对毕业生的就业信息要进行核实，防止学生上当受骗；希望学校能把课程和实习时间协调好。多联系优质企业来校招聘；加强对企业资质的审核。加强就业指导的教育强度，多提供一些对口专业的公司来帮助同学就业；多组织一些专业性较强的招聘会；招聘的岗位尽量与学校的专业对口。</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pacing w:line="360" w:lineRule="auto"/>
        <w:jc w:val="left"/>
        <w:rPr>
          <w:rFonts w:ascii="宋体" w:hAnsi="宋体" w:cs="宋体"/>
          <w:color w:val="FF0000"/>
          <w:kern w:val="0"/>
          <w:sz w:val="24"/>
        </w:rPr>
      </w:pPr>
      <w:r>
        <w:rPr>
          <w:rFonts w:hint="eastAsia" w:asciiTheme="minorEastAsia" w:hAnsiTheme="minorEastAsia" w:eastAsiaTheme="minorEastAsia" w:cstheme="minorEastAsia"/>
          <w:b/>
          <w:sz w:val="24"/>
        </w:rPr>
        <w:t>七、人工智能与大数据学院各专业毕业生当年基层就业情况</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今年我院2位毕业生荣幸成为国家基层项目人员</w:t>
      </w:r>
    </w:p>
    <w:tbl>
      <w:tblPr>
        <w:tblStyle w:val="13"/>
        <w:tblW w:w="8662" w:type="dxa"/>
        <w:tblInd w:w="93" w:type="dxa"/>
        <w:tblLayout w:type="autofit"/>
        <w:tblCellMar>
          <w:top w:w="0" w:type="dxa"/>
          <w:left w:w="108" w:type="dxa"/>
          <w:bottom w:w="0" w:type="dxa"/>
          <w:right w:w="108" w:type="dxa"/>
        </w:tblCellMar>
      </w:tblPr>
      <w:tblGrid>
        <w:gridCol w:w="2425"/>
        <w:gridCol w:w="1276"/>
        <w:gridCol w:w="2551"/>
        <w:gridCol w:w="2410"/>
      </w:tblGrid>
      <w:tr>
        <w:tblPrEx>
          <w:tblCellMar>
            <w:top w:w="0" w:type="dxa"/>
            <w:left w:w="108" w:type="dxa"/>
            <w:bottom w:w="0" w:type="dxa"/>
            <w:right w:w="108" w:type="dxa"/>
          </w:tblCellMar>
        </w:tblPrEx>
        <w:trPr>
          <w:trHeight w:val="495" w:hRule="atLeast"/>
        </w:trPr>
        <w:tc>
          <w:tcPr>
            <w:tcW w:w="86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人工智能与大数据学院2022年国家基层项目人员一览表</w:t>
            </w:r>
          </w:p>
        </w:tc>
      </w:tr>
      <w:tr>
        <w:tblPrEx>
          <w:tblCellMar>
            <w:top w:w="0" w:type="dxa"/>
            <w:left w:w="108" w:type="dxa"/>
            <w:bottom w:w="0" w:type="dxa"/>
            <w:right w:w="108" w:type="dxa"/>
          </w:tblCellMar>
        </w:tblPrEx>
        <w:trPr>
          <w:trHeight w:val="255" w:hRule="atLeast"/>
        </w:trPr>
        <w:tc>
          <w:tcPr>
            <w:tcW w:w="2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班级名称</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姓名</w:t>
            </w:r>
          </w:p>
        </w:tc>
        <w:tc>
          <w:tcPr>
            <w:tcW w:w="2551"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单位名称</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单位所在地</w:t>
            </w:r>
          </w:p>
        </w:tc>
      </w:tr>
      <w:tr>
        <w:tblPrEx>
          <w:tblCellMar>
            <w:top w:w="0" w:type="dxa"/>
            <w:left w:w="108" w:type="dxa"/>
            <w:bottom w:w="0" w:type="dxa"/>
            <w:right w:w="108" w:type="dxa"/>
          </w:tblCellMar>
        </w:tblPrEx>
        <w:trPr>
          <w:trHeight w:val="255" w:hRule="atLeast"/>
        </w:trPr>
        <w:tc>
          <w:tcPr>
            <w:tcW w:w="2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18数学与应用数学(1)</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贺灵</w:t>
            </w:r>
          </w:p>
        </w:tc>
        <w:tc>
          <w:tcPr>
            <w:tcW w:w="2551"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西部计划中央基层项目</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四川省广元市利州区</w:t>
            </w:r>
          </w:p>
        </w:tc>
      </w:tr>
      <w:tr>
        <w:tblPrEx>
          <w:tblCellMar>
            <w:top w:w="0" w:type="dxa"/>
            <w:left w:w="108" w:type="dxa"/>
            <w:bottom w:w="0" w:type="dxa"/>
            <w:right w:w="108" w:type="dxa"/>
          </w:tblCellMar>
        </w:tblPrEx>
        <w:trPr>
          <w:trHeight w:val="255" w:hRule="atLeast"/>
        </w:trPr>
        <w:tc>
          <w:tcPr>
            <w:tcW w:w="2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18数学与应用数学(1)</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严玲玲</w:t>
            </w:r>
          </w:p>
        </w:tc>
        <w:tc>
          <w:tcPr>
            <w:tcW w:w="2551"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西部计划中央基层项目</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新疆阿拉尔市</w:t>
            </w:r>
          </w:p>
        </w:tc>
      </w:tr>
      <w:tr>
        <w:tblPrEx>
          <w:tblCellMar>
            <w:top w:w="0" w:type="dxa"/>
            <w:left w:w="108" w:type="dxa"/>
            <w:bottom w:w="0" w:type="dxa"/>
            <w:right w:w="108" w:type="dxa"/>
          </w:tblCellMar>
        </w:tblPrEx>
        <w:trPr>
          <w:trHeight w:val="255" w:hRule="atLeast"/>
        </w:trPr>
        <w:tc>
          <w:tcPr>
            <w:tcW w:w="2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18数学与应用数学(2)</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叱干文强</w:t>
            </w:r>
          </w:p>
        </w:tc>
        <w:tc>
          <w:tcPr>
            <w:tcW w:w="2551"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西部计划中央基层项目</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新疆洛浦县</w:t>
            </w:r>
          </w:p>
        </w:tc>
      </w:tr>
      <w:tr>
        <w:tblPrEx>
          <w:tblCellMar>
            <w:top w:w="0" w:type="dxa"/>
            <w:left w:w="108" w:type="dxa"/>
            <w:bottom w:w="0" w:type="dxa"/>
            <w:right w:w="108" w:type="dxa"/>
          </w:tblCellMar>
        </w:tblPrEx>
        <w:trPr>
          <w:trHeight w:val="255" w:hRule="atLeast"/>
        </w:trPr>
        <w:tc>
          <w:tcPr>
            <w:tcW w:w="2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李晶晶</w:t>
            </w:r>
          </w:p>
        </w:tc>
        <w:tc>
          <w:tcPr>
            <w:tcW w:w="2551"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西部计划中央基层项目</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新疆皮山县</w:t>
            </w:r>
          </w:p>
        </w:tc>
      </w:tr>
    </w:tbl>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今年我院有8位毕业生荣幸成为地方基层项目人员</w:t>
      </w:r>
    </w:p>
    <w:tbl>
      <w:tblPr>
        <w:tblStyle w:val="13"/>
        <w:tblW w:w="9087" w:type="dxa"/>
        <w:tblInd w:w="93" w:type="dxa"/>
        <w:tblLayout w:type="autofit"/>
        <w:tblCellMar>
          <w:top w:w="0" w:type="dxa"/>
          <w:left w:w="108" w:type="dxa"/>
          <w:bottom w:w="0" w:type="dxa"/>
          <w:right w:w="108" w:type="dxa"/>
        </w:tblCellMar>
      </w:tblPr>
      <w:tblGrid>
        <w:gridCol w:w="2142"/>
        <w:gridCol w:w="992"/>
        <w:gridCol w:w="1984"/>
        <w:gridCol w:w="2127"/>
        <w:gridCol w:w="1842"/>
      </w:tblGrid>
      <w:tr>
        <w:tblPrEx>
          <w:tblCellMar>
            <w:top w:w="0" w:type="dxa"/>
            <w:left w:w="108" w:type="dxa"/>
            <w:bottom w:w="0" w:type="dxa"/>
            <w:right w:w="108" w:type="dxa"/>
          </w:tblCellMar>
        </w:tblPrEx>
        <w:trPr>
          <w:trHeight w:val="495" w:hRule="atLeast"/>
        </w:trPr>
        <w:tc>
          <w:tcPr>
            <w:tcW w:w="908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人工智能与大数据学院2022年地方基层项目人员一览表</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班级名称</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姓名</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单位名称</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单位所在地</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单位备注</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18数学与应用数学(1)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许雨辰</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安徽省合肥市包河区</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社区工作者</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18软件工程(1)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周靖涛</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选调生</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河南省镇平县</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　</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潘小娟</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安徽省当涂县</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大学生科技特派员</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汪欣怡</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安徽省泾县</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社区工作</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张建侠</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安徽省合肥市蜀山区</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大学生科技特派员</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杨毅</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安徽省合肥市</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辅警</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18信管(对口1)</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吴敏</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农技特岗</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安徽省潜山市</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特岗农技员</w:t>
            </w:r>
          </w:p>
        </w:tc>
      </w:tr>
      <w:tr>
        <w:tblPrEx>
          <w:tblCellMar>
            <w:top w:w="0" w:type="dxa"/>
            <w:left w:w="108" w:type="dxa"/>
            <w:bottom w:w="0" w:type="dxa"/>
            <w:right w:w="108" w:type="dxa"/>
          </w:tblCellMar>
        </w:tblPrEx>
        <w:trPr>
          <w:trHeight w:val="255" w:hRule="atLeast"/>
        </w:trPr>
        <w:tc>
          <w:tcPr>
            <w:tcW w:w="214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18信管(对口2)</w:t>
            </w:r>
          </w:p>
        </w:tc>
        <w:tc>
          <w:tcPr>
            <w:tcW w:w="99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祝金琴</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其它地方基层项目</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安徽省太湖县</w:t>
            </w:r>
          </w:p>
        </w:tc>
        <w:tc>
          <w:tcPr>
            <w:tcW w:w="1842"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大学生科技特派员</w:t>
            </w:r>
          </w:p>
        </w:tc>
      </w:tr>
    </w:tbl>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今年我院有1位毕业生经过层层选拔成为国家公务员</w:t>
      </w:r>
    </w:p>
    <w:tbl>
      <w:tblPr>
        <w:tblStyle w:val="13"/>
        <w:tblW w:w="8740" w:type="dxa"/>
        <w:tblInd w:w="93" w:type="dxa"/>
        <w:tblLayout w:type="autofit"/>
        <w:tblCellMar>
          <w:top w:w="0" w:type="dxa"/>
          <w:left w:w="108" w:type="dxa"/>
          <w:bottom w:w="0" w:type="dxa"/>
          <w:right w:w="108" w:type="dxa"/>
        </w:tblCellMar>
      </w:tblPr>
      <w:tblGrid>
        <w:gridCol w:w="2797"/>
        <w:gridCol w:w="897"/>
        <w:gridCol w:w="5046"/>
      </w:tblGrid>
      <w:tr>
        <w:tblPrEx>
          <w:tblCellMar>
            <w:top w:w="0" w:type="dxa"/>
            <w:left w:w="108" w:type="dxa"/>
            <w:bottom w:w="0" w:type="dxa"/>
            <w:right w:w="108" w:type="dxa"/>
          </w:tblCellMar>
        </w:tblPrEx>
        <w:trPr>
          <w:trHeight w:val="495" w:hRule="atLeast"/>
        </w:trPr>
        <w:tc>
          <w:tcPr>
            <w:tcW w:w="87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人工智能与大数据学院2022年公务员一览表</w:t>
            </w:r>
          </w:p>
        </w:tc>
      </w:tr>
      <w:tr>
        <w:tblPrEx>
          <w:tblCellMar>
            <w:top w:w="0" w:type="dxa"/>
            <w:left w:w="108" w:type="dxa"/>
            <w:bottom w:w="0" w:type="dxa"/>
            <w:right w:w="108" w:type="dxa"/>
          </w:tblCellMar>
        </w:tblPrEx>
        <w:trPr>
          <w:trHeight w:val="419" w:hRule="atLeast"/>
        </w:trPr>
        <w:tc>
          <w:tcPr>
            <w:tcW w:w="279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班级名称</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姓名</w:t>
            </w:r>
          </w:p>
        </w:tc>
        <w:tc>
          <w:tcPr>
            <w:tcW w:w="504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单位名称</w:t>
            </w:r>
          </w:p>
        </w:tc>
      </w:tr>
      <w:tr>
        <w:trPr>
          <w:trHeight w:val="481" w:hRule="atLeast"/>
        </w:trPr>
        <w:tc>
          <w:tcPr>
            <w:tcW w:w="279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18网络工程(1)</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唐曼</w:t>
            </w:r>
          </w:p>
        </w:tc>
        <w:tc>
          <w:tcPr>
            <w:tcW w:w="5046"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国家税务总局当涂县税务局</w:t>
            </w:r>
          </w:p>
        </w:tc>
      </w:tr>
    </w:tbl>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【基层就业典型1】</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工智能与大数据学院2018级软件工程1班班长周靖涛同学，考取河南省选调生，按照南阳市委组织部的分配安排，目前在南阳市宛城区金华镇政府工作，经过一段时间的锻炼，已经从刚走出校园带着满身学生气的选调新人，到逐渐摸索基层工作方法、适应基层工作节奏的年轻干部。</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周靖涛同学在校期间担任班长，统筹管理整个班级，成为老师和学生之间的沟通枢纽，连续三年获得校级奖学金，连续三年获校级“优秀班干部”，连续两年获得“三好学生”，并成为一名光荣的中共党员。</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到了工作岗位之后，见证了基层干部在工作中的早起贪黑、勤恳付出，也亲历了基层工作的繁杂琐碎、情况多变，同时也感受到了基层百姓的淳朴和善良。从校园走向田野，从书本走向群众，在选调之旅启程之际，深刻认识到“纸上得来终觉浅，绝知此事要躬行”。作为一名新时代的年轻干部，肩负着光荣使命，要真正地扎根在基层，不断增强解决实际问题的能力，坚定理想信念，开拓奋进，永葆赶考的清醒和坚定，在正确的道路上昂首阔步走下去，在基层烟火里书写“选调之歌”。</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【基层就业典型2】</w:t>
      </w:r>
    </w:p>
    <w:p>
      <w:pPr>
        <w:spacing w:line="360" w:lineRule="auto"/>
        <w:ind w:firstLine="480" w:firstLineChars="200"/>
        <w:rPr>
          <w:rFonts w:ascii="宋体" w:hAnsi="宋体" w:cs="宋体"/>
          <w:sz w:val="24"/>
        </w:rPr>
      </w:pPr>
      <w:r>
        <w:rPr>
          <w:rFonts w:hint="eastAsia" w:ascii="宋体" w:hAnsi="宋体" w:cs="宋体"/>
          <w:color w:val="000000" w:themeColor="text1"/>
          <w:sz w:val="24"/>
          <w14:textFill>
            <w14:solidFill>
              <w14:schemeClr w14:val="tx1"/>
            </w14:solidFill>
          </w14:textFill>
        </w:rPr>
        <w:t>人工智能与大数据学院2018级</w:t>
      </w:r>
      <w:r>
        <w:rPr>
          <w:rFonts w:hint="eastAsia" w:ascii="宋体" w:hAnsi="宋体" w:cs="宋体"/>
          <w:sz w:val="24"/>
        </w:rPr>
        <w:t>数学与应用数学(1)班生活委员贺灵同学，在校期间学习认真刻苦，成绩优秀，也积极参加学校的各项活动与比赛,获得各类奖项。为了积累自己的工作经验，提高办事能力，还利用暑假时间，参加学校的实践活动，在合肥市包河区方兴社区参加挂职锻炼，累积了自己的基层工作经验；</w:t>
      </w:r>
    </w:p>
    <w:p>
      <w:pPr>
        <w:widowControl/>
        <w:spacing w:line="360" w:lineRule="auto"/>
        <w:ind w:firstLine="480" w:firstLineChars="200"/>
        <w:jc w:val="left"/>
        <w:rPr>
          <w:rFonts w:ascii="宋体" w:hAnsi="宋体" w:cs="宋体"/>
          <w:sz w:val="24"/>
        </w:rPr>
      </w:pPr>
      <w:r>
        <w:rPr>
          <w:rFonts w:hint="eastAsia" w:ascii="宋体" w:hAnsi="宋体" w:cs="宋体"/>
          <w:sz w:val="24"/>
        </w:rPr>
        <w:t>毕业后成为了一名光荣的西部计划志愿者，现服务于四川省广元市利州区，于党政综合办公室工作。党政办是整个单位的中枢办公室，最终要的任务便是做好组织各项工作的上传下达，同时还积极参加由团委组织召开的各项志愿活动。在疫情期间，加班是常态，但是选择到基层就要不怕苦不怕累，西部计划志愿者的一腔热血，就是她在疫情期间三点睡五点起最大的动力。</w:t>
      </w:r>
    </w:p>
    <w:p>
      <w:pPr>
        <w:widowControl/>
        <w:spacing w:line="360" w:lineRule="auto"/>
        <w:ind w:firstLine="480" w:firstLineChars="200"/>
        <w:jc w:val="left"/>
        <w:rPr>
          <w:rFonts w:ascii="宋体" w:hAnsi="宋体" w:cs="宋体"/>
          <w:color w:val="0000FF"/>
          <w:kern w:val="0"/>
          <w:sz w:val="24"/>
        </w:rPr>
      </w:pPr>
      <w:r>
        <w:rPr>
          <w:rFonts w:hint="eastAsia" w:ascii="宋体" w:hAnsi="宋体" w:cs="宋体"/>
          <w:color w:val="000000" w:themeColor="text1"/>
          <w:kern w:val="0"/>
          <w:sz w:val="24"/>
          <w14:textFill>
            <w14:solidFill>
              <w14:schemeClr w14:val="tx1"/>
            </w14:solidFill>
          </w14:textFill>
        </w:rPr>
        <w:t>今年我院共有7位毕业生经过报名、体检、政审、役前训练考核等，顺利参军入伍，成为光荣的人民子弟兵。</w:t>
      </w:r>
    </w:p>
    <w:tbl>
      <w:tblPr>
        <w:tblStyle w:val="13"/>
        <w:tblW w:w="8520" w:type="dxa"/>
        <w:tblInd w:w="93" w:type="dxa"/>
        <w:tblLayout w:type="autofit"/>
        <w:tblCellMar>
          <w:top w:w="0" w:type="dxa"/>
          <w:left w:w="108" w:type="dxa"/>
          <w:bottom w:w="0" w:type="dxa"/>
          <w:right w:w="108" w:type="dxa"/>
        </w:tblCellMar>
      </w:tblPr>
      <w:tblGrid>
        <w:gridCol w:w="616"/>
        <w:gridCol w:w="897"/>
        <w:gridCol w:w="2330"/>
        <w:gridCol w:w="4677"/>
      </w:tblGrid>
      <w:tr>
        <w:trPr>
          <w:trHeight w:val="495" w:hRule="atLeast"/>
        </w:trPr>
        <w:tc>
          <w:tcPr>
            <w:tcW w:w="8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人工智能与大数据学院2022年应征入伍人员一览表</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序号</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姓名</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专业名称</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b/>
                <w:bCs/>
                <w:kern w:val="0"/>
                <w:sz w:val="20"/>
                <w:szCs w:val="20"/>
              </w:rPr>
            </w:pPr>
            <w:r>
              <w:rPr>
                <w:rFonts w:ascii="Arial" w:hAnsi="Arial" w:cs="Arial"/>
                <w:b/>
                <w:bCs/>
                <w:kern w:val="0"/>
                <w:sz w:val="20"/>
                <w:szCs w:val="20"/>
              </w:rPr>
              <w:t>应征地</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1</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杨升起</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信息管理与信息系统</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安徽|阜阳|颍州区|阜阳市颍州区京九街道办事处</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2</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严生龙</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信息管理与信息系统</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安徽|宣城|广德市|桃州镇</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4</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阮邵旭</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软件工程</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安徽|合肥|长丰县|安徽省长丰县水湖镇</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5</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张志硕</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网络工程</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安徽|安庆|桐城市|唐湾镇</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6</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赵永宁</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网络工程</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安徽|滁州|天长市|新街镇</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7</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童俊杰</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信息与计算科学</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安徽|宣城|旌德县|庙首镇</w:t>
            </w:r>
          </w:p>
        </w:tc>
      </w:tr>
      <w:tr>
        <w:tblPrEx>
          <w:tblCellMar>
            <w:top w:w="0" w:type="dxa"/>
            <w:left w:w="108" w:type="dxa"/>
            <w:bottom w:w="0" w:type="dxa"/>
            <w:right w:w="108" w:type="dxa"/>
          </w:tblCellMar>
        </w:tblPrEx>
        <w:trPr>
          <w:trHeight w:val="255"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8</w:t>
            </w:r>
          </w:p>
        </w:tc>
        <w:tc>
          <w:tcPr>
            <w:tcW w:w="89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潘江浩</w:t>
            </w:r>
          </w:p>
        </w:tc>
        <w:tc>
          <w:tcPr>
            <w:tcW w:w="233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信息与计算科学</w:t>
            </w:r>
          </w:p>
        </w:tc>
        <w:tc>
          <w:tcPr>
            <w:tcW w:w="4677"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20"/>
                <w:szCs w:val="20"/>
              </w:rPr>
            </w:pPr>
            <w:r>
              <w:rPr>
                <w:rFonts w:ascii="Arial" w:hAnsi="Arial" w:cs="Arial"/>
                <w:kern w:val="0"/>
                <w:sz w:val="20"/>
                <w:szCs w:val="20"/>
              </w:rPr>
              <w:t>安徽|合肥|蜀山区|合肥学院</w:t>
            </w:r>
          </w:p>
        </w:tc>
      </w:tr>
    </w:tbl>
    <w:p>
      <w:pPr>
        <w:spacing w:line="360" w:lineRule="auto"/>
        <w:ind w:firstLine="241" w:firstLineChars="100"/>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八、人工智能与大数据学院毕业生创业情况及典型案例</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习近平总书记曾勉励当代学生，学生将成为实现中华民族伟大复兴的亲历者和见证者，生逢其时、重任在肩、大有可为，应充分展现新时代创新创业生力军的昂扬风貌，青春领航振兴中华。我院也深刻贯彻这一政策和习近平总书记的讲话，加大鼓励对学生创新创业的想法，</w:t>
      </w:r>
      <w:r>
        <w:rPr>
          <w:rFonts w:hint="eastAsia" w:ascii="宋体" w:hAnsi="宋体" w:cs="宋体"/>
          <w:sz w:val="24"/>
        </w:rPr>
        <w:t>2021年9</w:t>
      </w:r>
      <w:r>
        <w:rPr>
          <w:rFonts w:hint="eastAsia" w:asciiTheme="minorEastAsia" w:hAnsiTheme="minorEastAsia" w:eastAsiaTheme="minorEastAsia" w:cstheme="minorEastAsia"/>
          <w:sz w:val="24"/>
        </w:rPr>
        <w:t>月在我院就业动员会上各辅导员老师对学生创业做了专题讲座，并邀请前几届拥有创业经历毕业生分享心路历程，让学生更有勇气，更有动力，更有信心，更有目标去完成创业的梦想。</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人工智能与大数据学院高度重视学生创新创业能力培养，多年来学院学生在挑战杯、互联网+等比赛中，获奖较多。基于学院浓厚的创新创业氛围，学院涌现出了多位应届创业毕业生，仅2022届毕业生中就有2位学生创业成功。</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【创业典型一】</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人工智能与大数据学院</w:t>
      </w:r>
      <w:r>
        <w:rPr>
          <w:rFonts w:ascii="宋体" w:hAnsi="宋体" w:cs="宋体"/>
          <w:color w:val="000000" w:themeColor="text1"/>
          <w:sz w:val="24"/>
          <w14:textFill>
            <w14:solidFill>
              <w14:schemeClr w14:val="tx1"/>
            </w14:solidFill>
          </w14:textFill>
        </w:rPr>
        <w:t>2018</w:t>
      </w:r>
      <w:r>
        <w:rPr>
          <w:rFonts w:hint="eastAsia" w:ascii="宋体" w:hAnsi="宋体" w:cs="宋体"/>
          <w:color w:val="000000" w:themeColor="text1"/>
          <w:sz w:val="24"/>
          <w14:textFill>
            <w14:solidFill>
              <w14:schemeClr w14:val="tx1"/>
            </w14:solidFill>
          </w14:textFill>
        </w:rPr>
        <w:t>级信息管理与信息系统</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班钱辰同学认为⼤学⽣创业最大的好处是能够提搞自己的能力、增长经验，以及学以致用，有益的创业活动，将会成为真正发挥自己的才华、展现创新思想和个性特点以及充分认识社会的⼀个大好机会。于是在大学毕业前夕，在老师的鼓励下，在家长的支持下以及当地政府的指导下，创办了肥东春天里家庭农场，主要从事水果的生产，包装和销售，以及水产等，目前公司整体业务正稳步推进中。</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【创业典型二】</w:t>
      </w:r>
    </w:p>
    <w:p>
      <w:pPr>
        <w:spacing w:line="360" w:lineRule="auto"/>
        <w:ind w:firstLine="480" w:firstLineChars="200"/>
        <w:rPr>
          <w:rFonts w:asciiTheme="minorEastAsia" w:hAnsiTheme="minorEastAsia" w:eastAsiaTheme="minorEastAsia" w:cstheme="minorEastAsia"/>
          <w:sz w:val="24"/>
        </w:rPr>
      </w:pPr>
      <w:r>
        <w:rPr>
          <w:rFonts w:ascii="宋体" w:hAnsi="宋体" w:cs="宋体"/>
          <w:color w:val="000000" w:themeColor="text1"/>
          <w:sz w:val="24"/>
          <w14:textFill>
            <w14:solidFill>
              <w14:schemeClr w14:val="tx1"/>
            </w14:solidFill>
          </w14:textFill>
        </w:rPr>
        <w:t>人工智能与大数据学院</w:t>
      </w:r>
      <w:r>
        <w:rPr>
          <w:rFonts w:hint="eastAsia" w:ascii="宋体" w:hAnsi="宋体" w:cs="宋体"/>
          <w:color w:val="000000" w:themeColor="text1"/>
          <w:sz w:val="24"/>
          <w14:textFill>
            <w14:solidFill>
              <w14:schemeClr w14:val="tx1"/>
            </w14:solidFill>
          </w14:textFill>
        </w:rPr>
        <w:t>2018级信息管理与信息系统1班的学生胡文涛，在大学期间就参加编程工作，有了相关的工作经验积累，毕业之后在老师和家长的支持下，创办了安徽纵云科技有限公司。现在公司有专兼职工作人员8人，业务发展良好。</w:t>
      </w: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pPr>
        <w:spacing w:line="360" w:lineRule="auto"/>
        <w:jc w:val="right"/>
        <w:rPr>
          <w:rFonts w:asciiTheme="minorEastAsia" w:hAnsiTheme="minorEastAsia" w:eastAsiaTheme="minorEastAsia" w:cstheme="minorEastAsia"/>
          <w:sz w:val="24"/>
        </w:rPr>
      </w:pP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人工智能与大数据学院 </w:t>
      </w: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2022年12月19日</w:t>
      </w:r>
    </w:p>
    <w:p>
      <w:pPr>
        <w:spacing w:line="360" w:lineRule="auto"/>
        <w:jc w:val="right"/>
        <w:rPr>
          <w:rFonts w:asciiTheme="minorEastAsia" w:hAnsiTheme="minorEastAsia" w:cstheme="minorEastAsia"/>
          <w:sz w:val="24"/>
        </w:rPr>
      </w:pPr>
    </w:p>
    <w:p>
      <w:pPr>
        <w:widowControl/>
        <w:jc w:val="left"/>
        <w:rPr>
          <w:rFonts w:ascii="宋体" w:hAnsi="宋体"/>
          <w:b/>
          <w:sz w:val="32"/>
          <w:szCs w:val="32"/>
        </w:rPr>
      </w:pPr>
      <w:r>
        <w:rPr>
          <w:rFonts w:ascii="宋体" w:hAnsi="宋体"/>
          <w:b/>
          <w:sz w:val="32"/>
          <w:szCs w:val="32"/>
        </w:rPr>
        <w:br w:type="page"/>
      </w:r>
    </w:p>
    <w:p>
      <w:pPr>
        <w:jc w:val="center"/>
        <w:rPr>
          <w:rFonts w:hint="eastAsia" w:ascii="宋体" w:hAnsi="宋体"/>
          <w:b/>
          <w:sz w:val="32"/>
          <w:szCs w:val="32"/>
        </w:rPr>
      </w:pPr>
      <w:r>
        <w:rPr>
          <w:rFonts w:hint="eastAsia" w:ascii="宋体" w:hAnsi="宋体"/>
          <w:b/>
          <w:sz w:val="32"/>
          <w:szCs w:val="32"/>
        </w:rPr>
        <w:t>合肥学院城市建设与交通学院2022年就业评估自查报告</w:t>
      </w:r>
    </w:p>
    <w:p>
      <w:pPr>
        <w:spacing w:line="360" w:lineRule="auto"/>
        <w:ind w:firstLine="480" w:firstLineChars="200"/>
        <w:rPr>
          <w:rFonts w:hint="eastAsia" w:ascii="宋体" w:hAnsi="宋体"/>
          <w:sz w:val="24"/>
        </w:rPr>
      </w:pPr>
      <w:r>
        <w:rPr>
          <w:rFonts w:hint="eastAsia" w:ascii="宋体" w:hAnsi="宋体"/>
          <w:sz w:val="24"/>
        </w:rPr>
        <w:t>在2022届毕业生就业工作中，城市建设与交通学院专门召开了多次会议，确定了以市场为导向，以提高毕业生就业率为目标的毕业生就业工作，组建了毕业生就业工作领导小组，倡导全员参与，比较圆满的完成了2022届毕业生的就业工作。</w:t>
      </w:r>
    </w:p>
    <w:p>
      <w:pPr>
        <w:spacing w:line="360" w:lineRule="auto"/>
        <w:ind w:firstLine="482" w:firstLineChars="200"/>
        <w:rPr>
          <w:rFonts w:hint="eastAsia" w:ascii="宋体" w:hAnsi="宋体"/>
          <w:b/>
          <w:sz w:val="24"/>
        </w:rPr>
      </w:pPr>
      <w:r>
        <w:rPr>
          <w:rFonts w:hint="eastAsia" w:ascii="宋体" w:hAnsi="宋体"/>
          <w:b/>
          <w:sz w:val="24"/>
        </w:rPr>
        <w:t>一、城市建设与交通学院2022年就业基本情况</w:t>
      </w:r>
    </w:p>
    <w:p>
      <w:pPr>
        <w:spacing w:line="360" w:lineRule="auto"/>
        <w:ind w:firstLine="480" w:firstLineChars="200"/>
        <w:rPr>
          <w:rFonts w:hint="eastAsia" w:ascii="宋体" w:hAnsi="宋体"/>
          <w:sz w:val="24"/>
        </w:rPr>
      </w:pPr>
      <w:r>
        <w:rPr>
          <w:rFonts w:hint="eastAsia" w:ascii="宋体" w:hAnsi="宋体"/>
          <w:sz w:val="24"/>
        </w:rPr>
        <w:t>我院2022年共有274名毕业生，</w:t>
      </w:r>
      <w:r>
        <w:rPr>
          <w:rFonts w:ascii="宋体" w:hAnsi="宋体"/>
          <w:sz w:val="24"/>
        </w:rPr>
        <w:t>其中</w:t>
      </w:r>
      <w:r>
        <w:rPr>
          <w:rFonts w:hint="eastAsia" w:ascii="宋体" w:hAnsi="宋体"/>
          <w:sz w:val="24"/>
        </w:rPr>
        <w:t>土木工程</w:t>
      </w:r>
      <w:r>
        <w:rPr>
          <w:rFonts w:ascii="宋体" w:hAnsi="宋体"/>
          <w:sz w:val="24"/>
        </w:rPr>
        <w:t>专业</w:t>
      </w:r>
      <w:r>
        <w:rPr>
          <w:rFonts w:hint="eastAsia" w:ascii="宋体" w:hAnsi="宋体"/>
          <w:sz w:val="24"/>
        </w:rPr>
        <w:t>103</w:t>
      </w:r>
      <w:r>
        <w:rPr>
          <w:rFonts w:ascii="宋体" w:hAnsi="宋体"/>
          <w:sz w:val="24"/>
        </w:rPr>
        <w:t>人，</w:t>
      </w:r>
      <w:r>
        <w:rPr>
          <w:rFonts w:hint="eastAsia" w:ascii="宋体" w:hAnsi="宋体"/>
          <w:sz w:val="24"/>
        </w:rPr>
        <w:t>工程管理专业63人，建筑学专业32人，交通工程专业63人，土木工程2+3专业13人</w:t>
      </w:r>
      <w:r>
        <w:rPr>
          <w:rFonts w:ascii="宋体" w:hAnsi="宋体"/>
          <w:sz w:val="24"/>
        </w:rPr>
        <w:t>。</w:t>
      </w:r>
      <w:r>
        <w:rPr>
          <w:rFonts w:hint="eastAsia" w:ascii="宋体" w:hAnsi="宋体"/>
          <w:sz w:val="24"/>
        </w:rPr>
        <w:t>其中考取硕士研究生的58人，占毕业生总数的21.16%；应征入伍、考取公务员和事业单位的6人，占毕业生总数的2.2%；。截至2022年12月20，我院就业率达95.25%。</w:t>
      </w:r>
    </w:p>
    <w:p>
      <w:pPr>
        <w:spacing w:line="360" w:lineRule="auto"/>
        <w:ind w:firstLine="480" w:firstLineChars="200"/>
        <w:rPr>
          <w:rFonts w:hint="eastAsia" w:ascii="宋体" w:hAnsi="宋体"/>
          <w:sz w:val="24"/>
        </w:rPr>
      </w:pPr>
      <w:r>
        <w:rPr>
          <w:rFonts w:hint="eastAsia" w:ascii="宋体" w:hAnsi="宋体"/>
          <w:sz w:val="24"/>
        </w:rPr>
        <w:t>（一）院领导高度重视，成立就业工作小组</w:t>
      </w:r>
    </w:p>
    <w:p>
      <w:pPr>
        <w:spacing w:line="360" w:lineRule="auto"/>
        <w:ind w:firstLine="480" w:firstLineChars="200"/>
        <w:rPr>
          <w:rFonts w:hint="eastAsia" w:ascii="宋体" w:hAnsi="宋体"/>
          <w:sz w:val="24"/>
        </w:rPr>
      </w:pPr>
      <w:r>
        <w:rPr>
          <w:rFonts w:hint="eastAsia" w:ascii="宋体" w:hAnsi="宋体"/>
          <w:sz w:val="24"/>
        </w:rPr>
        <w:t>城市建设与交通学院始终把毕业生就业工作作为“一把手”工程来抓，不断加强对毕业生就业工作的组织领导。为此，我院特成立了毕业生就业工作领导小组，由城市建设与交通学院党委书记胡晓军为组长，各毕业班辅导员共同组成。</w:t>
      </w:r>
    </w:p>
    <w:p>
      <w:pPr>
        <w:spacing w:line="360" w:lineRule="auto"/>
        <w:ind w:firstLine="480" w:firstLineChars="200"/>
        <w:rPr>
          <w:rFonts w:hint="eastAsia" w:ascii="宋体" w:hAnsi="宋体"/>
          <w:sz w:val="24"/>
        </w:rPr>
      </w:pPr>
      <w:r>
        <w:rPr>
          <w:rFonts w:hint="eastAsia" w:ascii="宋体" w:hAnsi="宋体"/>
          <w:sz w:val="24"/>
        </w:rPr>
        <w:t>在2021—2022学年第一学期初，我院就多次召开了就业工作会议。会议上，一方面，对就业工作小组成员进行了明确分工。胡晓军书记负责制定就业方案并督促实施；各毕业班辅导员负责各自所带班级毕业生的就业指导及服务工作；就业联络员负责就业信息的收集及传达、用人单位的沟通交流及接待工作等。第二学期，张永军副书记（主持工作）多次在院大会和辅导员例会上动员布置就业工作。另一方面，认真分析了当前大学毕业生就业市场情况。现如今尽管全国建筑行业生产和总体就业形势较好，但我们依然要清醒的看到我院毕业生就业面临的问题和困难，早作准备积极应对。</w:t>
      </w:r>
    </w:p>
    <w:p>
      <w:pPr>
        <w:spacing w:line="360" w:lineRule="auto"/>
        <w:ind w:firstLine="480" w:firstLineChars="200"/>
        <w:rPr>
          <w:rFonts w:hint="eastAsia" w:ascii="宋体" w:hAnsi="宋体"/>
          <w:sz w:val="24"/>
        </w:rPr>
      </w:pPr>
      <w:r>
        <w:rPr>
          <w:rFonts w:hint="eastAsia" w:ascii="宋体" w:hAnsi="宋体"/>
          <w:sz w:val="24"/>
        </w:rPr>
        <w:t>毕业生就业工作小组每学期均召开就业工作专题会议，每月不少于两次，以便于根据当前就业工作推进情况及时调整方案。</w:t>
      </w:r>
    </w:p>
    <w:p>
      <w:pPr>
        <w:spacing w:line="360" w:lineRule="auto"/>
        <w:ind w:firstLine="480" w:firstLineChars="200"/>
        <w:rPr>
          <w:rFonts w:hint="eastAsia" w:ascii="宋体" w:hAnsi="宋体"/>
          <w:sz w:val="24"/>
        </w:rPr>
      </w:pPr>
      <w:r>
        <w:rPr>
          <w:rFonts w:hint="eastAsia" w:ascii="宋体" w:hAnsi="宋体"/>
          <w:sz w:val="24"/>
        </w:rPr>
        <w:t>（二）多措并举，确保就业工作顺利开展</w:t>
      </w:r>
    </w:p>
    <w:p>
      <w:pPr>
        <w:spacing w:line="360" w:lineRule="auto"/>
        <w:ind w:firstLine="480" w:firstLineChars="200"/>
        <w:rPr>
          <w:rFonts w:hint="eastAsia" w:ascii="宋体" w:hAnsi="宋体"/>
          <w:sz w:val="24"/>
        </w:rPr>
      </w:pPr>
      <w:r>
        <w:rPr>
          <w:rFonts w:hint="eastAsia" w:ascii="宋体" w:hAnsi="宋体"/>
          <w:sz w:val="24"/>
        </w:rPr>
        <w:t>1、城市建设与交通学院重视以就业为导向，于2021-2022学年初制定了本年度的就业工作方案。尤其是建立就业工作例会制度，即每周定期召开就业例会进行就业交流总结，一方面是要求各毕业班辅导员在每周的工作例会上汇报所带班级本周的就业工作进展情况以及存在的问题并提出解决方案；另一方面则是对下一周就业工作进行部署。</w:t>
      </w:r>
    </w:p>
    <w:p>
      <w:pPr>
        <w:spacing w:line="360" w:lineRule="auto"/>
        <w:ind w:firstLine="480" w:firstLineChars="200"/>
        <w:rPr>
          <w:rFonts w:hint="eastAsia" w:ascii="宋体" w:hAnsi="宋体"/>
          <w:sz w:val="24"/>
        </w:rPr>
      </w:pPr>
      <w:r>
        <w:rPr>
          <w:rFonts w:hint="eastAsia" w:ascii="宋体" w:hAnsi="宋体"/>
          <w:sz w:val="24"/>
        </w:rPr>
        <w:t>2、加强就业创业教育，做好就业准备工作。根据当今社会的就业形势，利用班会、讲座、谈话、咨询等多种形式对学生进行了就业指导教育，教育学生客观认识目前的就业形势和人才需求情况；引导学生根据自己的兴趣、爱好、能力和社会需求找到适合自己发展的方向，以得到个性化的发展。具体指导学生撰写自荐信、制作个人简历，介绍面试技巧、网上求职技巧。督促学生在知己知彼后，有目标有意识地提升自己的就业能力。对学生进行就业意向的详细调查，并按就业意向分门别类，通过就业处信息库、网上查询、专业教师为学生搜集就业信息并及时发布，有针对性地为学生推荐合适的就业岗位；组织学生积极参加校内外不同类型的招聘会，指导学生根据自身的实际情况，选择工作单位和工作岗位；组织召开择业经验交流会，引导学生在求职应聘过程中，从自己和同学身上吸取经验和教训，以积极乐观的心态面对应聘现场和应聘结果。</w:t>
      </w:r>
    </w:p>
    <w:p>
      <w:pPr>
        <w:spacing w:line="360" w:lineRule="auto"/>
        <w:ind w:firstLine="480" w:firstLineChars="200"/>
        <w:rPr>
          <w:rFonts w:hint="eastAsia" w:ascii="宋体" w:hAnsi="宋体"/>
          <w:sz w:val="24"/>
        </w:rPr>
      </w:pPr>
      <w:r>
        <w:rPr>
          <w:rFonts w:hint="eastAsia" w:ascii="宋体" w:hAnsi="宋体"/>
          <w:sz w:val="24"/>
        </w:rPr>
        <w:t>3、建立毕业生就业情况台账，动态监控学生就业进展，有针对性的开展就业工作。毕业班辅导员主动了解每一位毕业生的就业情况，将各班学生的电话号码、QQ号、电子邮箱等联系方式汇编成册，加强联院和沟通，共享就业信息。我院从始至终关注每名学生的就业情况，通过电话交流、电子邮件、QQ等途径，引导学生正确面对社会与校园的差异，面对求职中遭遇的困难，指导学生积极乐观地解决问题，增强自身的心理承受能力和沟通交际能力。指导学生要将毕业实习和就业有机结合，要明确实习目的，坚定就业信心，在毕业实习过程中展示优良文化，学会做人，学会做事，学会学习，终身实践，最终成功就业，尽快完成从学生到职业人的转变。</w:t>
      </w:r>
    </w:p>
    <w:p>
      <w:pPr>
        <w:spacing w:line="360" w:lineRule="auto"/>
        <w:ind w:firstLine="480" w:firstLineChars="200"/>
        <w:rPr>
          <w:rFonts w:hint="eastAsia" w:ascii="宋体" w:hAnsi="宋体"/>
          <w:sz w:val="24"/>
        </w:rPr>
      </w:pPr>
      <w:r>
        <w:rPr>
          <w:rFonts w:hint="eastAsia" w:ascii="宋体" w:hAnsi="宋体"/>
          <w:sz w:val="24"/>
        </w:rPr>
        <w:t>4、开拓就业市场，建设就业基地。 在这一年里，一方面我院积极联院用人单位来我院举办招聘会。据统计，我院共开展招聘会60场；对于10余家外地不方便来我院开展招聘会企业的，则采用网上投简历等方式，为学生争取更多的就业机会。另一方面，我院还对中建八局、安徽同济建设有限公司、安徽水安集团等多家用人单位进行调研，倾听用人单位人才发展需求，共同探讨学校创新人才的培养与输送、毕业生就业质量与评价等就业相关工作，以及建立紧密校企合作等相关事宜。</w:t>
      </w:r>
    </w:p>
    <w:p>
      <w:pPr>
        <w:spacing w:line="360" w:lineRule="auto"/>
        <w:ind w:firstLine="480" w:firstLineChars="200"/>
        <w:rPr>
          <w:rFonts w:hint="eastAsia" w:ascii="宋体" w:hAnsi="宋体"/>
          <w:sz w:val="24"/>
        </w:rPr>
      </w:pPr>
      <w:r>
        <w:rPr>
          <w:rFonts w:hint="eastAsia" w:ascii="宋体" w:hAnsi="宋体"/>
          <w:sz w:val="24"/>
        </w:rPr>
        <w:t>5、我院能够对毕业生推荐表、协议书、文书档案管路规范、严谨，就业归档材料完整、规范，按时、按质、按量完成上级主管部门交办的各项工作任务，且无差错。</w:t>
      </w:r>
    </w:p>
    <w:p>
      <w:pPr>
        <w:spacing w:line="360" w:lineRule="auto"/>
        <w:ind w:firstLine="480" w:firstLineChars="200"/>
        <w:rPr>
          <w:rFonts w:hint="eastAsia" w:ascii="宋体" w:hAnsi="宋体"/>
          <w:sz w:val="24"/>
        </w:rPr>
      </w:pPr>
      <w:r>
        <w:rPr>
          <w:rFonts w:hint="eastAsia" w:ascii="宋体" w:hAnsi="宋体"/>
          <w:sz w:val="24"/>
        </w:rPr>
        <w:t>6、积极开展对毕业生就业指导，加强对市场需求进行预测调查，积极进行就业市场调查分析，制定切实可行的毕业生就业工作具体措施，进行市场需求调查，就业结构分析和毕业生跟踪调查。</w:t>
      </w:r>
    </w:p>
    <w:p>
      <w:pPr>
        <w:spacing w:line="360" w:lineRule="auto"/>
        <w:ind w:firstLine="482" w:firstLineChars="200"/>
        <w:rPr>
          <w:rFonts w:hint="eastAsia" w:ascii="宋体" w:hAnsi="宋体"/>
          <w:b/>
          <w:sz w:val="24"/>
        </w:rPr>
      </w:pPr>
      <w:r>
        <w:rPr>
          <w:rFonts w:hint="eastAsia" w:ascii="宋体" w:hAnsi="宋体"/>
          <w:b/>
          <w:sz w:val="24"/>
        </w:rPr>
        <w:t>二、各专业就业结构分析情况</w:t>
      </w:r>
    </w:p>
    <w:p>
      <w:pPr>
        <w:spacing w:line="360" w:lineRule="auto"/>
        <w:ind w:firstLine="480" w:firstLineChars="200"/>
        <w:rPr>
          <w:rFonts w:hint="eastAsia" w:ascii="宋体" w:hAnsi="宋体"/>
          <w:sz w:val="24"/>
        </w:rPr>
      </w:pPr>
      <w:r>
        <w:rPr>
          <w:rFonts w:hint="eastAsia" w:ascii="宋体" w:hAnsi="宋体"/>
          <w:sz w:val="24"/>
        </w:rPr>
        <w:t>（一）毕业生就业去向</w:t>
      </w:r>
    </w:p>
    <w:p>
      <w:pPr>
        <w:spacing w:line="360" w:lineRule="auto"/>
        <w:ind w:firstLine="480" w:firstLineChars="200"/>
        <w:rPr>
          <w:rFonts w:hint="eastAsia" w:ascii="宋体" w:hAnsi="宋体"/>
          <w:sz w:val="24"/>
        </w:rPr>
      </w:pPr>
      <w:r>
        <w:rPr>
          <w:rFonts w:hint="eastAsia" w:ascii="宋体" w:hAnsi="宋体"/>
          <w:sz w:val="24"/>
        </w:rPr>
        <w:t>1.就业区域</w:t>
      </w:r>
    </w:p>
    <w:p>
      <w:pPr>
        <w:spacing w:line="360" w:lineRule="auto"/>
        <w:ind w:firstLine="480" w:firstLineChars="200"/>
        <w:rPr>
          <w:rFonts w:hint="eastAsia" w:ascii="宋体" w:hAnsi="宋体"/>
          <w:sz w:val="24"/>
        </w:rPr>
      </w:pPr>
      <w:r>
        <w:rPr>
          <w:rFonts w:hint="eastAsia" w:ascii="宋体" w:hAnsi="宋体"/>
          <w:sz w:val="24"/>
        </w:rPr>
        <w:drawing>
          <wp:inline distT="0" distB="0" distL="114300" distR="114300">
            <wp:extent cx="4542790" cy="2675890"/>
            <wp:effectExtent l="0" t="0" r="3810" b="3810"/>
            <wp:docPr id="9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8"/>
                    <pic:cNvPicPr>
                      <a:picLocks noChangeAspect="1"/>
                    </pic:cNvPicPr>
                  </pic:nvPicPr>
                  <pic:blipFill>
                    <a:blip r:embed="rId26"/>
                    <a:stretch>
                      <a:fillRect/>
                    </a:stretch>
                  </pic:blipFill>
                  <pic:spPr>
                    <a:xfrm>
                      <a:off x="0" y="0"/>
                      <a:ext cx="4542790" cy="2675890"/>
                    </a:xfrm>
                    <a:prstGeom prst="rect">
                      <a:avLst/>
                    </a:prstGeom>
                    <a:noFill/>
                    <a:ln>
                      <a:noFill/>
                    </a:ln>
                  </pic:spPr>
                </pic:pic>
              </a:graphicData>
            </a:graphic>
          </wp:inline>
        </w:drawing>
      </w:r>
    </w:p>
    <w:p>
      <w:pPr>
        <w:spacing w:line="360" w:lineRule="auto"/>
        <w:rPr>
          <w:rFonts w:hint="eastAsia" w:ascii="宋体" w:hAnsi="宋体"/>
          <w:sz w:val="24"/>
        </w:rPr>
      </w:pPr>
    </w:p>
    <w:p>
      <w:pPr>
        <w:spacing w:line="360" w:lineRule="auto"/>
        <w:ind w:firstLine="480" w:firstLineChars="200"/>
        <w:rPr>
          <w:rFonts w:hint="eastAsia" w:ascii="宋体" w:hAnsi="宋体"/>
          <w:sz w:val="24"/>
        </w:rPr>
      </w:pPr>
      <w:r>
        <w:rPr>
          <w:rFonts w:hint="eastAsia" w:ascii="宋体" w:hAnsi="宋体"/>
          <w:sz w:val="24"/>
        </w:rPr>
        <w:t>2.就业单位性质</w:t>
      </w:r>
    </w:p>
    <w:p>
      <w:pPr>
        <w:spacing w:line="360" w:lineRule="auto"/>
        <w:ind w:firstLine="480" w:firstLineChars="200"/>
        <w:rPr>
          <w:rFonts w:hint="eastAsia" w:ascii="宋体" w:hAnsi="宋体"/>
          <w:sz w:val="24"/>
        </w:rPr>
      </w:pPr>
      <w:r>
        <w:rPr>
          <w:rFonts w:hint="eastAsia" w:ascii="宋体" w:hAnsi="宋体"/>
          <w:sz w:val="24"/>
        </w:rPr>
        <w:drawing>
          <wp:inline distT="0" distB="0" distL="114300" distR="114300">
            <wp:extent cx="4371340" cy="2675890"/>
            <wp:effectExtent l="0" t="0" r="10160" b="3810"/>
            <wp:docPr id="9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9"/>
                    <pic:cNvPicPr>
                      <a:picLocks noChangeAspect="1"/>
                    </pic:cNvPicPr>
                  </pic:nvPicPr>
                  <pic:blipFill>
                    <a:blip r:embed="rId27"/>
                    <a:stretch>
                      <a:fillRect/>
                    </a:stretch>
                  </pic:blipFill>
                  <pic:spPr>
                    <a:xfrm>
                      <a:off x="0" y="0"/>
                      <a:ext cx="4371340" cy="2675890"/>
                    </a:xfrm>
                    <a:prstGeom prst="rect">
                      <a:avLst/>
                    </a:prstGeom>
                    <a:noFill/>
                    <a:ln>
                      <a:noFill/>
                    </a:ln>
                  </pic:spPr>
                </pic:pic>
              </a:graphicData>
            </a:graphic>
          </wp:inline>
        </w:drawing>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r>
        <w:rPr>
          <w:rFonts w:hint="eastAsia" w:ascii="宋体" w:hAnsi="宋体"/>
          <w:sz w:val="24"/>
        </w:rPr>
        <w:t>（二）我院2022届年毕业生就业主要特点</w:t>
      </w:r>
    </w:p>
    <w:p>
      <w:pPr>
        <w:spacing w:line="360" w:lineRule="auto"/>
        <w:ind w:firstLine="480" w:firstLineChars="200"/>
        <w:rPr>
          <w:rFonts w:hint="eastAsia" w:ascii="宋体" w:hAnsi="宋体"/>
          <w:sz w:val="24"/>
        </w:rPr>
      </w:pPr>
      <w:r>
        <w:rPr>
          <w:rFonts w:hint="eastAsia" w:ascii="宋体" w:hAnsi="宋体"/>
          <w:sz w:val="24"/>
        </w:rPr>
        <w:t>综合就业统计数据，我院毕业生就业呈现以下特点：</w:t>
      </w:r>
    </w:p>
    <w:p>
      <w:pPr>
        <w:spacing w:line="360" w:lineRule="auto"/>
        <w:ind w:firstLine="480" w:firstLineChars="200"/>
        <w:rPr>
          <w:rFonts w:hint="eastAsia" w:ascii="宋体" w:hAnsi="宋体"/>
          <w:sz w:val="24"/>
        </w:rPr>
      </w:pPr>
      <w:r>
        <w:rPr>
          <w:rFonts w:hint="eastAsia" w:ascii="宋体" w:hAnsi="宋体"/>
          <w:sz w:val="24"/>
        </w:rPr>
        <w:t>1．省内就业占据主导。从就业地区来看，我院有176人留在安徽省就业，其中在合肥就业人数就有149人。这与我校坚持“地方性、应用型、国际化”的办学定位相符合，契合了地方对人才的需求。</w:t>
      </w:r>
    </w:p>
    <w:p>
      <w:pPr>
        <w:spacing w:line="360" w:lineRule="auto"/>
        <w:ind w:firstLine="480" w:firstLineChars="200"/>
        <w:rPr>
          <w:rFonts w:hint="eastAsia" w:ascii="宋体" w:hAnsi="宋体"/>
          <w:sz w:val="24"/>
        </w:rPr>
      </w:pPr>
      <w:r>
        <w:rPr>
          <w:rFonts w:hint="eastAsia" w:ascii="宋体" w:hAnsi="宋体"/>
          <w:sz w:val="24"/>
        </w:rPr>
        <w:t>2．毕业生的选择趋于理性。随着非公有制经济的发展，民营企业得到的快速发展，许多小微企业的就业岗位日益增多，从我们的统计数据来看，学生在就业时过半都选择了民营企业。也说明了学生逐渐的树立起了“先就业再择业”的就业观。</w:t>
      </w:r>
    </w:p>
    <w:p>
      <w:pPr>
        <w:spacing w:line="360" w:lineRule="auto"/>
        <w:ind w:firstLine="480" w:firstLineChars="200"/>
        <w:rPr>
          <w:rFonts w:hint="eastAsia" w:ascii="宋体" w:hAnsi="宋体"/>
          <w:sz w:val="24"/>
        </w:rPr>
      </w:pPr>
      <w:r>
        <w:rPr>
          <w:rFonts w:hint="eastAsia" w:ascii="宋体" w:hAnsi="宋体"/>
          <w:sz w:val="24"/>
        </w:rPr>
        <w:t>3．专业对口率较高。从数据来看，绝大多数学生都从事了与本专业相关的工作。</w:t>
      </w:r>
    </w:p>
    <w:p>
      <w:pPr>
        <w:spacing w:line="360" w:lineRule="auto"/>
        <w:ind w:firstLine="480" w:firstLineChars="200"/>
        <w:rPr>
          <w:rFonts w:hint="eastAsia" w:ascii="宋体" w:hAnsi="宋体"/>
          <w:sz w:val="24"/>
        </w:rPr>
      </w:pPr>
      <w:r>
        <w:rPr>
          <w:rFonts w:hint="eastAsia" w:ascii="宋体" w:hAnsi="宋体"/>
          <w:sz w:val="24"/>
        </w:rPr>
        <w:t>（三）存在的问题</w:t>
      </w:r>
    </w:p>
    <w:p>
      <w:pPr>
        <w:spacing w:line="360" w:lineRule="auto"/>
        <w:ind w:firstLine="480" w:firstLineChars="200"/>
        <w:rPr>
          <w:rFonts w:hint="eastAsia" w:ascii="宋体" w:hAnsi="宋体"/>
          <w:sz w:val="24"/>
        </w:rPr>
      </w:pPr>
      <w:r>
        <w:rPr>
          <w:rFonts w:hint="eastAsia" w:ascii="宋体" w:hAnsi="宋体"/>
          <w:sz w:val="24"/>
        </w:rPr>
        <w:t>1．毕业生就业观念陈旧，择业期望值过高。由于受传统就业观念的影响，依然有些学生片面追求物质待遇和地域条件，有些条件好的学生不断违约更换工作， 眼高手低现象客观存在。</w:t>
      </w:r>
    </w:p>
    <w:p>
      <w:pPr>
        <w:spacing w:line="360" w:lineRule="auto"/>
        <w:ind w:firstLine="480" w:firstLineChars="200"/>
        <w:rPr>
          <w:rFonts w:hint="eastAsia" w:ascii="宋体" w:hAnsi="宋体"/>
          <w:sz w:val="24"/>
        </w:rPr>
      </w:pPr>
      <w:r>
        <w:rPr>
          <w:rFonts w:hint="eastAsia" w:ascii="宋体" w:hAnsi="宋体"/>
          <w:sz w:val="24"/>
        </w:rPr>
        <w:t>2．毕业生综合素质不高。部分毕业生在校期间只注重平常学习书本知识或单一学科知识，对专业知识和人文社会知识掌握不够，高分低能、综合素质低的问题客观存在，可持续发展和后期可塑性不强，缺乏就业的核心竞争力。</w:t>
      </w:r>
    </w:p>
    <w:p>
      <w:pPr>
        <w:spacing w:line="360" w:lineRule="auto"/>
        <w:ind w:firstLine="480" w:firstLineChars="200"/>
        <w:rPr>
          <w:rFonts w:hint="eastAsia" w:ascii="宋体" w:hAnsi="宋体"/>
          <w:sz w:val="24"/>
        </w:rPr>
      </w:pPr>
      <w:r>
        <w:rPr>
          <w:rFonts w:hint="eastAsia" w:ascii="宋体" w:hAnsi="宋体"/>
          <w:sz w:val="24"/>
        </w:rPr>
        <w:t>3．由于我院专业特点，很少有学生参加西部计划、“三支一扶”项目。</w:t>
      </w:r>
    </w:p>
    <w:p>
      <w:pPr>
        <w:spacing w:line="360" w:lineRule="auto"/>
        <w:ind w:firstLine="480" w:firstLineChars="200"/>
        <w:rPr>
          <w:rFonts w:hint="eastAsia" w:ascii="宋体" w:hAnsi="宋体"/>
          <w:sz w:val="24"/>
        </w:rPr>
      </w:pPr>
      <w:r>
        <w:rPr>
          <w:rFonts w:hint="eastAsia" w:ascii="宋体" w:hAnsi="宋体"/>
          <w:sz w:val="24"/>
        </w:rPr>
        <w:t>（四）下一步工作设想</w:t>
      </w:r>
    </w:p>
    <w:p>
      <w:pPr>
        <w:spacing w:line="360" w:lineRule="auto"/>
        <w:ind w:firstLine="480" w:firstLineChars="200"/>
        <w:rPr>
          <w:rFonts w:hint="eastAsia" w:ascii="宋体" w:hAnsi="宋体"/>
          <w:sz w:val="24"/>
        </w:rPr>
      </w:pPr>
      <w:r>
        <w:rPr>
          <w:rFonts w:hint="eastAsia" w:ascii="宋体" w:hAnsi="宋体"/>
          <w:sz w:val="24"/>
        </w:rPr>
        <w:t>1．以人为本，引导学生树立正确的就业观。辅导员通过主题班会、谈心谈话，再结合学校开设的就业指导课等，营造良好的就业氛围，转变就业观念，树立正确的择业目标和价值观等,引导毕业生向基层、乡镇、边远地区就业。要让学生认清就业形势，主动转变择业观念，从实际出发，调整心态，降低期望值，合理定位，鼓励毕业生通过自谋职业实现就业。同时，针对当前毕业生择业过于重视个人功利价值的实际，引导他们树立健康的择业观和正确的人生观、价值观。</w:t>
      </w:r>
    </w:p>
    <w:p>
      <w:pPr>
        <w:spacing w:line="360" w:lineRule="auto"/>
        <w:ind w:firstLine="480" w:firstLineChars="200"/>
        <w:rPr>
          <w:rFonts w:hint="eastAsia" w:ascii="宋体" w:hAnsi="宋体"/>
          <w:sz w:val="24"/>
        </w:rPr>
      </w:pPr>
      <w:r>
        <w:rPr>
          <w:rFonts w:hint="eastAsia" w:ascii="宋体" w:hAnsi="宋体"/>
          <w:sz w:val="24"/>
        </w:rPr>
        <w:t>2．改革专业和课程设置，提高学生就业竞争力。根据社会经济发展要求，以就业为导向，进行专业和课程设置的改革，将培养的重点放到全面提高学生专业素质和职业能力上。引导学生立足专业实际，把专业技能学细学透，做到活学活用。</w:t>
      </w:r>
    </w:p>
    <w:p>
      <w:pPr>
        <w:spacing w:line="360" w:lineRule="auto"/>
        <w:ind w:firstLine="480" w:firstLineChars="200"/>
        <w:rPr>
          <w:rFonts w:hint="eastAsia" w:ascii="宋体" w:hAnsi="宋体"/>
          <w:sz w:val="24"/>
        </w:rPr>
      </w:pPr>
      <w:r>
        <w:rPr>
          <w:rFonts w:hint="eastAsia" w:ascii="宋体" w:hAnsi="宋体"/>
          <w:sz w:val="24"/>
        </w:rPr>
        <w:t>3．实现多种就业渠道，就业创业相结合。对有自主创办企业和从事个体劳动、个体经营想法的毕业生进行指导，并尽可能的提供相应的帮助。如对自愿到基层创业的高校毕业生，对他们进行政策宣传，国家要给予小额担保贷款支持，对从事微利项目的，贷款利息由给予贴息。另外，积极鼓励学生响应国家号召，参加西部计划、大学生村官、支教计划等。</w:t>
      </w:r>
    </w:p>
    <w:p>
      <w:pPr>
        <w:spacing w:line="360" w:lineRule="auto"/>
        <w:ind w:firstLine="482" w:firstLineChars="200"/>
        <w:rPr>
          <w:rFonts w:hint="eastAsia" w:ascii="宋体" w:hAnsi="宋体"/>
          <w:b/>
          <w:sz w:val="24"/>
        </w:rPr>
      </w:pPr>
      <w:r>
        <w:rPr>
          <w:rFonts w:hint="eastAsia" w:ascii="宋体" w:hAnsi="宋体"/>
          <w:b/>
          <w:sz w:val="24"/>
        </w:rPr>
        <w:t>三、各专业市场需求调查报告</w:t>
      </w:r>
    </w:p>
    <w:p>
      <w:pPr>
        <w:spacing w:line="360" w:lineRule="auto"/>
        <w:ind w:firstLine="480" w:firstLineChars="200"/>
        <w:rPr>
          <w:rFonts w:ascii="宋体" w:hAnsi="宋体"/>
          <w:sz w:val="24"/>
        </w:rPr>
      </w:pPr>
      <w:r>
        <w:rPr>
          <w:rFonts w:ascii="宋体" w:hAnsi="宋体"/>
          <w:sz w:val="24"/>
        </w:rPr>
        <w:t>为了充分了解我</w:t>
      </w:r>
      <w:r>
        <w:rPr>
          <w:rFonts w:hint="eastAsia" w:ascii="宋体" w:hAnsi="宋体"/>
          <w:sz w:val="24"/>
        </w:rPr>
        <w:t>院</w:t>
      </w:r>
      <w:r>
        <w:rPr>
          <w:rFonts w:ascii="宋体" w:hAnsi="宋体"/>
          <w:sz w:val="24"/>
        </w:rPr>
        <w:t>应届毕业生就业市场的供求状况，更广泛地搜集毕业生需求信息，为毕业生就业开辟新的就业渠道，</w:t>
      </w:r>
      <w:r>
        <w:rPr>
          <w:rFonts w:hint="eastAsia" w:ascii="宋体" w:hAnsi="宋体"/>
          <w:sz w:val="24"/>
        </w:rPr>
        <w:t>我院</w:t>
      </w:r>
      <w:r>
        <w:rPr>
          <w:rFonts w:ascii="宋体" w:hAnsi="宋体"/>
          <w:sz w:val="24"/>
        </w:rPr>
        <w:t>组织</w:t>
      </w:r>
      <w:r>
        <w:rPr>
          <w:rFonts w:hint="eastAsia" w:ascii="宋体" w:hAnsi="宋体"/>
          <w:sz w:val="24"/>
        </w:rPr>
        <w:t>了党委书记和副书记带队去了中建八局等企业进行</w:t>
      </w:r>
      <w:r>
        <w:rPr>
          <w:rFonts w:ascii="宋体" w:hAnsi="宋体"/>
          <w:sz w:val="24"/>
        </w:rPr>
        <w:t xml:space="preserve">毕业生就业市场调研。通过与用人单位的相互交流，这既增进了我们与用人单位的了解，又为学生开辟了不少新的就业渠道。借此机会还发了相当数量社会评价调查函，用于了解用人单位对我院毕业生的总体评价，听取对学生教育、管理和专业结构、课程设置以及人才培养模式等有价值的建议，为进一步做好毕业生就业工作打下了良好的基础。 </w:t>
      </w:r>
    </w:p>
    <w:p>
      <w:pPr>
        <w:spacing w:line="360" w:lineRule="auto"/>
        <w:ind w:firstLine="480" w:firstLineChars="200"/>
        <w:rPr>
          <w:rFonts w:ascii="宋体" w:hAnsi="宋体"/>
          <w:sz w:val="24"/>
        </w:rPr>
      </w:pPr>
      <w:r>
        <w:rPr>
          <w:rFonts w:hint="eastAsia" w:ascii="宋体" w:hAnsi="宋体"/>
          <w:sz w:val="24"/>
        </w:rPr>
        <w:t>（一）</w:t>
      </w:r>
      <w:r>
        <w:rPr>
          <w:rFonts w:ascii="宋体" w:hAnsi="宋体"/>
          <w:sz w:val="24"/>
        </w:rPr>
        <w:t>用人单位的反馈情况</w:t>
      </w:r>
    </w:p>
    <w:p>
      <w:pPr>
        <w:spacing w:line="360" w:lineRule="auto"/>
        <w:ind w:firstLine="480" w:firstLineChars="200"/>
        <w:rPr>
          <w:rFonts w:hint="eastAsia" w:ascii="宋体" w:hAnsi="宋体"/>
          <w:sz w:val="24"/>
        </w:rPr>
      </w:pPr>
      <w:r>
        <w:rPr>
          <w:rFonts w:ascii="宋体" w:hAnsi="宋体"/>
          <w:sz w:val="24"/>
        </w:rPr>
        <w:t>从这次走访的单位反馈情况来看，大多数单位对学生的知识结构、综合素质和实际能力给予充分的肯定。</w:t>
      </w:r>
      <w:r>
        <w:rPr>
          <w:rFonts w:hint="eastAsia" w:ascii="宋体" w:hAnsi="宋体"/>
          <w:sz w:val="24"/>
        </w:rPr>
        <w:t>总体来说，他们更加倾向于在校期间担任过学生干部的毕业生，因为他们具有更强的组织协调能力，尤其是对新环境的快速适应能力以及在处理工作中的灵活变通能力。</w:t>
      </w:r>
    </w:p>
    <w:p>
      <w:pPr>
        <w:spacing w:line="360" w:lineRule="auto"/>
        <w:ind w:firstLine="480" w:firstLineChars="200"/>
        <w:rPr>
          <w:rFonts w:ascii="宋体" w:hAnsi="宋体"/>
          <w:sz w:val="24"/>
        </w:rPr>
      </w:pPr>
      <w:r>
        <w:rPr>
          <w:rFonts w:hint="eastAsia" w:ascii="宋体" w:hAnsi="宋体"/>
          <w:sz w:val="24"/>
        </w:rPr>
        <w:t>（二）</w:t>
      </w:r>
      <w:r>
        <w:rPr>
          <w:rFonts w:ascii="宋体" w:hAnsi="宋体"/>
          <w:sz w:val="24"/>
        </w:rPr>
        <w:t>对毕业生就业基本认识与分析</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w:t>
      </w:r>
      <w:r>
        <w:rPr>
          <w:rFonts w:ascii="宋体" w:hAnsi="宋体"/>
          <w:sz w:val="24"/>
        </w:rPr>
        <w:t>2022年就业市场</w:t>
      </w:r>
    </w:p>
    <w:p>
      <w:pPr>
        <w:spacing w:line="360" w:lineRule="auto"/>
        <w:ind w:firstLine="480" w:firstLineChars="200"/>
        <w:rPr>
          <w:rFonts w:hint="eastAsia" w:ascii="宋体" w:hAnsi="宋体"/>
          <w:sz w:val="24"/>
        </w:rPr>
      </w:pPr>
      <w:r>
        <w:rPr>
          <w:rFonts w:hint="eastAsia" w:ascii="宋体" w:hAnsi="宋体"/>
          <w:sz w:val="24"/>
        </w:rPr>
        <w:t>据不完全统计，2022年预计全国将有超过1000万大学生同时竞争，就业形势依然严峻。出现这一现象的原因有几个：一是内外经济增速趋缓，将对就业产生一定影响中国经济整体仍处下滑周期中，经济发展速度的放缓和结构的调整，客观上会对劳动者就业结构产生影响，同时也会对就业总体规模产生挤压效应，对劳动者就业产生影响。二是市场预期和企业转型升级对就业的影响依然较大。企业转型升级的步伐缓慢。一些中小企业、民营企业技术创新的能力还比较薄弱，产品结构转型的步伐比较缓慢，受国内外市场竞争、产品技术含量、附加值等因素的影响，企业不得已实施低价竞争策略，部分企业过分控制人工成本，支付给员工的工资待遇偏低，导致员工流失。三是社会对于毕业生学历层次的需求越来越高。目前我国中高层次的人才严重短缺，社会对高层次的复合型、外向型和开拓型人才的需求日益迫切，呈现对人才结构的需求层次重心上移的趋势。在毕业生就业中研究生已越来越“抢手”，本科生还能基本平衡，专科生则较明显地呈现供过于求的趋势。四是毕业生的就业期望值居高不下仍然是目前高校毕业生就业工作中的主要难题。毕业生们普遍感到“找不到理想的单位”，而同时有许多基层一线的用人单位急需人才但又招聘不到毕业生，这就反映出毕业生求高薪、求舒适、求名气的心态仍较普遍，目前毕业生中间以事业发展为重的并不占多数，而是普遍希望能到那些大城市、大机关、大公司、大企业等大单位工作，希望能去的单位名声好、工作条件好、生活待遇好、有出国机会，甚至离家比较近等等。</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w:t>
      </w:r>
      <w:r>
        <w:rPr>
          <w:rFonts w:ascii="宋体" w:hAnsi="宋体"/>
          <w:sz w:val="24"/>
        </w:rPr>
        <w:t>毕业生的就业心态</w:t>
      </w:r>
    </w:p>
    <w:p>
      <w:pPr>
        <w:spacing w:line="360" w:lineRule="auto"/>
        <w:ind w:firstLine="480" w:firstLineChars="200"/>
        <w:rPr>
          <w:rFonts w:hint="eastAsia" w:ascii="宋体" w:hAnsi="宋体"/>
          <w:sz w:val="24"/>
        </w:rPr>
      </w:pPr>
      <w:r>
        <w:rPr>
          <w:rFonts w:ascii="宋体" w:hAnsi="宋体"/>
          <w:sz w:val="24"/>
        </w:rPr>
        <w:t>就我院学生面对机遇与挑战并存的就业市场，大</w:t>
      </w:r>
      <w:r>
        <w:rPr>
          <w:rFonts w:hint="eastAsia" w:ascii="宋体" w:hAnsi="宋体"/>
          <w:sz w:val="24"/>
        </w:rPr>
        <w:t>致</w:t>
      </w:r>
      <w:r>
        <w:rPr>
          <w:rFonts w:ascii="宋体" w:hAnsi="宋体"/>
          <w:sz w:val="24"/>
        </w:rPr>
        <w:t>有以下几种表现：一是向更高层次的学历和学位进取</w:t>
      </w:r>
      <w:r>
        <w:rPr>
          <w:rFonts w:hint="eastAsia" w:ascii="宋体" w:hAnsi="宋体"/>
          <w:sz w:val="24"/>
        </w:rPr>
        <w:t>，</w:t>
      </w:r>
      <w:r>
        <w:rPr>
          <w:rFonts w:ascii="宋体" w:hAnsi="宋体"/>
          <w:sz w:val="24"/>
        </w:rPr>
        <w:t>暂不考虑就业。二</w:t>
      </w:r>
      <w:r>
        <w:rPr>
          <w:rFonts w:hint="eastAsia" w:ascii="宋体" w:hAnsi="宋体"/>
          <w:sz w:val="24"/>
        </w:rPr>
        <w:t>随着就业形势和就业机制的不断变化，很多学生改变了传统的职业稳定性的观念，面对就业风险竞争意识也在不断的提高，并且能够积极面对。</w:t>
      </w:r>
      <w:r>
        <w:rPr>
          <w:rFonts w:ascii="宋体" w:hAnsi="宋体"/>
          <w:sz w:val="24"/>
        </w:rPr>
        <w:t>三是</w:t>
      </w:r>
      <w:r>
        <w:rPr>
          <w:rFonts w:hint="eastAsia" w:ascii="宋体" w:hAnsi="宋体"/>
          <w:sz w:val="24"/>
        </w:rPr>
        <w:t>随着毕业生和用人单位双向选择的形式越来越普遍，在面对就业问题的时候，很多学生自我肯定的意识也在不断的增强。但有些学生对自己定位过高，在就业的过程中，学生更加注重自身在职业上的需求，缺乏对就业市场的准确判断，因此无法找到称心的工作。</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．对就业工作</w:t>
      </w:r>
      <w:r>
        <w:rPr>
          <w:rFonts w:ascii="宋体" w:hAnsi="宋体"/>
          <w:sz w:val="24"/>
        </w:rPr>
        <w:t>的思考</w:t>
      </w:r>
    </w:p>
    <w:p>
      <w:pPr>
        <w:spacing w:line="360" w:lineRule="auto"/>
        <w:ind w:firstLine="480" w:firstLineChars="200"/>
        <w:rPr>
          <w:rFonts w:hint="eastAsia" w:ascii="宋体" w:hAnsi="宋体"/>
          <w:sz w:val="24"/>
        </w:rPr>
      </w:pPr>
      <w:r>
        <w:rPr>
          <w:rFonts w:hint="eastAsia" w:ascii="宋体" w:hAnsi="宋体"/>
          <w:sz w:val="24"/>
        </w:rPr>
        <w:t>一是建立健全就业工作组织机构，为就业工作提供组织保障。对于刚毕业的学生来说，就业观念、就业能力如何，可能会影响他们一生的发展。我们必须要把他作为 “生命线”工程来对待。为了保证就业工作的有效开展，更好的服务于学生，需要安排专业人员负责学校的就业指导工作，尤其要加强相关工作人员的业务培训，这样从组织上保证了就业工作畅通高效的进行，更好的体现了就业指导工作的服务性。</w:t>
      </w:r>
    </w:p>
    <w:p>
      <w:pPr>
        <w:spacing w:line="360" w:lineRule="auto"/>
        <w:ind w:firstLine="480" w:firstLineChars="200"/>
        <w:rPr>
          <w:rFonts w:hint="eastAsia" w:ascii="宋体" w:hAnsi="宋体"/>
          <w:sz w:val="24"/>
        </w:rPr>
      </w:pPr>
      <w:r>
        <w:rPr>
          <w:rFonts w:hint="eastAsia" w:ascii="宋体" w:hAnsi="宋体"/>
          <w:sz w:val="24"/>
        </w:rPr>
        <w:t>二是进一步凸显“以人为本”的服务意识。院部承担着就业政策的宣传和实施，就业指导课的落实和讲授，就业市场的开拓，大小型招聘会的组织等工作，是联系毕业生和用人单位的桥梁和纽带。所以，必须要不断加强就业工作人员的队伍建设，提高就业工作人员的整体素质。要树立服务意识，要每一位人员都明白我们的工作就是服务，而且是具有重大责任的服务人员，不仅要细心，而且要有恒心、耐心：其次要不断提高自己的理论水平，及时了解有关就业的政策方针，充实就业指导方面的知识，以便在工作中能更好服务于学生。</w:t>
      </w:r>
    </w:p>
    <w:p>
      <w:pPr>
        <w:spacing w:line="360" w:lineRule="auto"/>
        <w:ind w:firstLine="480" w:firstLineChars="200"/>
        <w:rPr>
          <w:rFonts w:hint="eastAsia" w:ascii="宋体" w:hAnsi="宋体"/>
          <w:sz w:val="24"/>
        </w:rPr>
      </w:pPr>
      <w:r>
        <w:rPr>
          <w:rFonts w:hint="eastAsia" w:ascii="宋体" w:hAnsi="宋体"/>
          <w:sz w:val="24"/>
        </w:rPr>
        <w:t>三是以市场为导向，认真做好大学生就业现状分析。要做好大学生就业指导工作，必须要紧紧围绕市场对人才的需求，以市场为导向，将学校专业设置、招生计划及课程设置与就业情况密切联院，根据市场变化，适时调整工作思路。首先要对大学生就业现状进行全面认真分析，根据每年的毕业生数及经济发展情况形成对就业总体形势的了解，另外再结合我们学校的办学特点，对本校学生就业情况进行分析，有哪些有利因素，有哪些不利因素，我们要做到心中有数，针对情况，扬长避短，使我们在工作中能有的放矢，对症下药。</w:t>
      </w:r>
    </w:p>
    <w:p>
      <w:pPr>
        <w:spacing w:line="360" w:lineRule="auto"/>
        <w:ind w:firstLine="480" w:firstLineChars="200"/>
        <w:rPr>
          <w:rFonts w:hint="eastAsia" w:ascii="宋体" w:hAnsi="宋体"/>
          <w:sz w:val="24"/>
        </w:rPr>
      </w:pPr>
      <w:r>
        <w:rPr>
          <w:rFonts w:hint="eastAsia" w:ascii="宋体" w:hAnsi="宋体"/>
          <w:sz w:val="24"/>
        </w:rPr>
        <w:t>四是加强就业指导课建设，引导学生树立正确就业观。帮助学生做好职业生涯规划，增强学生学习的自觉性;做好就业指导，不断提高学生就业能力。就业指导课作为提升学生就业能力、转变就业观念的主要途径在大学教育中占有非常重要的地位。教学形式上我们将课堂教学与讲座相结合，将参观学习与模拟实训相结合;教学安排上从学生人学到毕业，根据不同年级特点有侧重的进行全程式就业指导;内容上包括就业形势、就业观念教育，职业生涯规划，求职技巧及能力教育，创业培训等方面教育。真正发挥了就业指导课的作用，帮助学生理性、科学、可持续的择业、就业。例如，在思想教育方面，我们主要是引导大学生认清就业形势，摆正自己位置，树立正确的就业观。目前大学生出现就业难和就业紧张的情况，很大程度是因为大学生就业观念比较滞后。因此，我们就业工作部门通过入学教育的就业形势分析，聘请专家校友及企业界人士作专题讲座等形式，教育大学生要领会“市场导向、政府调控、学校推荐与用人单位双向选择”的就业政策。引导学生正确认识就业形势，树立“先就业，再择业”的就业观，大力倡导“行行可建功，处处能立业，劳动最光荣”的就业观，鼓励大学生到西部，到基层和艰苦的地方去，经受磨炼，健康成长;转变唯外企、党政机关、国有大中型企业就业的观念，选择到能够真正发挥自己才能的各类基层用人单位中就业的思想;树立创业思想，培养创业精神，增强创业意识，走自主创业的道路。</w:t>
      </w:r>
    </w:p>
    <w:p>
      <w:pPr>
        <w:spacing w:line="360" w:lineRule="auto"/>
        <w:ind w:firstLine="482" w:firstLineChars="200"/>
        <w:rPr>
          <w:rFonts w:hint="eastAsia" w:ascii="宋体" w:hAnsi="宋体"/>
          <w:b/>
          <w:sz w:val="24"/>
        </w:rPr>
      </w:pPr>
      <w:r>
        <w:rPr>
          <w:rFonts w:hint="eastAsia" w:ascii="宋体" w:hAnsi="宋体"/>
          <w:b/>
          <w:sz w:val="24"/>
        </w:rPr>
        <w:t>四、就业工作的重点与亮点</w:t>
      </w:r>
    </w:p>
    <w:p>
      <w:pPr>
        <w:spacing w:line="360" w:lineRule="auto"/>
        <w:ind w:firstLine="480" w:firstLineChars="200"/>
        <w:rPr>
          <w:rFonts w:ascii="宋体" w:hAnsi="宋体"/>
          <w:sz w:val="24"/>
        </w:rPr>
      </w:pPr>
      <w:r>
        <w:rPr>
          <w:rFonts w:ascii="宋体" w:hAnsi="宋体"/>
          <w:sz w:val="24"/>
        </w:rPr>
        <w:t>2022</w:t>
      </w:r>
      <w:r>
        <w:rPr>
          <w:rFonts w:hint="eastAsia" w:ascii="宋体" w:hAnsi="宋体"/>
          <w:sz w:val="24"/>
        </w:rPr>
        <w:t>年在院行政和院党委的正确领导下，在院全体教工的齐心努力下，圆满地完成了</w:t>
      </w:r>
      <w:r>
        <w:rPr>
          <w:rFonts w:ascii="宋体" w:hAnsi="宋体"/>
          <w:sz w:val="24"/>
        </w:rPr>
        <w:t>2022</w:t>
      </w:r>
      <w:r>
        <w:rPr>
          <w:rFonts w:hint="eastAsia" w:ascii="宋体" w:hAnsi="宋体"/>
          <w:sz w:val="24"/>
        </w:rPr>
        <w:t>届毕业生的就业工作，截至12月20日统计，毕业生的就业率为95.25</w:t>
      </w:r>
      <w:r>
        <w:rPr>
          <w:rFonts w:ascii="宋体" w:hAnsi="宋体"/>
          <w:sz w:val="24"/>
        </w:rPr>
        <w:t>%</w:t>
      </w:r>
      <w:r>
        <w:rPr>
          <w:rFonts w:hint="eastAsia" w:ascii="宋体" w:hAnsi="宋体"/>
          <w:sz w:val="24"/>
        </w:rPr>
        <w:t>，其中考上公务员、事业单位6名、考上硕士研究生58名。以下为我院</w:t>
      </w:r>
      <w:r>
        <w:rPr>
          <w:rFonts w:ascii="宋体" w:hAnsi="宋体"/>
          <w:sz w:val="24"/>
        </w:rPr>
        <w:t>2022</w:t>
      </w:r>
      <w:r>
        <w:rPr>
          <w:rFonts w:hint="eastAsia" w:ascii="宋体" w:hAnsi="宋体"/>
          <w:sz w:val="24"/>
        </w:rPr>
        <w:t>年的就业工作特色报告：</w:t>
      </w:r>
    </w:p>
    <w:p>
      <w:pPr>
        <w:spacing w:line="360" w:lineRule="auto"/>
        <w:ind w:firstLine="480" w:firstLineChars="200"/>
        <w:rPr>
          <w:rFonts w:ascii="宋体" w:hAnsi="宋体"/>
          <w:sz w:val="24"/>
        </w:rPr>
      </w:pPr>
      <w:r>
        <w:rPr>
          <w:rFonts w:hint="eastAsia" w:ascii="宋体" w:hAnsi="宋体"/>
          <w:sz w:val="24"/>
        </w:rPr>
        <w:t>（一）完善管理机制。</w:t>
      </w:r>
      <w:r>
        <w:rPr>
          <w:rFonts w:ascii="宋体" w:hAnsi="宋体"/>
          <w:sz w:val="24"/>
        </w:rPr>
        <w:t>2022</w:t>
      </w:r>
      <w:r>
        <w:rPr>
          <w:rFonts w:hint="eastAsia" w:ascii="宋体" w:hAnsi="宋体"/>
          <w:sz w:val="24"/>
        </w:rPr>
        <w:t>年我院的毕业生人数274人。为了圆满完成我院的就业工作，院成立了就业工作领导小组，以加强对就业工作的领导，并制定了相关政策，制定相应的奖励制度，调动了全院教职工参与就业工作的积极性，充分发挥各教研室、各专业教师在就业工作中的优势和潜力，强化服务意识，积极拓展就业市场，稳步提高就业率。我院广泛发动教师，利用广大教师丰富的“人脉”资源，积极联院用人单位，获取单位需求信息；要求毕业论文指导教师在指导学生完成论文的同时关心所指导学生的就业状况，对学生进行必要的就业指导；同时以毕业设计为抓手，以提高人才培养质量为目标，以促进就业为标准，帮助毕业生就业，确保了就业工作顺利开展。</w:t>
      </w:r>
    </w:p>
    <w:p>
      <w:pPr>
        <w:spacing w:line="360" w:lineRule="auto"/>
        <w:ind w:firstLine="480" w:firstLineChars="200"/>
        <w:rPr>
          <w:rFonts w:ascii="宋体" w:hAnsi="宋体"/>
          <w:sz w:val="24"/>
        </w:rPr>
      </w:pPr>
      <w:r>
        <w:rPr>
          <w:rFonts w:hint="eastAsia" w:ascii="宋体" w:hAnsi="宋体"/>
          <w:sz w:val="24"/>
        </w:rPr>
        <w:t>在具体的就业工作过程中，一切以学生为中心，一切以数据说话，一切工作按学校就业工作的总体要求进行推进，很好地完善了管理机制。</w:t>
      </w:r>
    </w:p>
    <w:p>
      <w:pPr>
        <w:spacing w:line="360" w:lineRule="auto"/>
        <w:ind w:firstLine="480" w:firstLineChars="200"/>
        <w:rPr>
          <w:rFonts w:hint="eastAsia" w:ascii="宋体" w:hAnsi="宋体"/>
          <w:sz w:val="24"/>
        </w:rPr>
      </w:pPr>
      <w:r>
        <w:rPr>
          <w:rFonts w:hint="eastAsia" w:ascii="宋体" w:hAnsi="宋体"/>
          <w:sz w:val="24"/>
        </w:rPr>
        <w:t>（二）建立就业工作台账，实现精准帮扶。</w:t>
      </w:r>
      <w:r>
        <w:rPr>
          <w:rFonts w:ascii="宋体" w:hAnsi="宋体"/>
          <w:sz w:val="24"/>
        </w:rPr>
        <w:t>2022</w:t>
      </w:r>
      <w:r>
        <w:rPr>
          <w:rFonts w:hint="eastAsia" w:ascii="宋体" w:hAnsi="宋体"/>
          <w:sz w:val="24"/>
        </w:rPr>
        <w:t>届城市建设与交通学院毕业生共274人，但个人素质不一，成绩和素质也不相同。有些学生刚进入大四就开始积极找工作，参加各种招聘会，但有些学生由于成绩差、性格内向、对自己不自信等原因，就业过程中出现特殊困难。对此我们一方面要求辅导员加强对学生的个别指导，正对性的帮助学生解决存在的问题；另一方面提出毕业实习与就业相结合，有针对性地安排毕业生的实习单位，通过实习使学生能够为单位所赏识，最终实现就业。结果表明，这项措施的效果还是非常明显的。</w:t>
      </w:r>
    </w:p>
    <w:p>
      <w:pPr>
        <w:spacing w:line="360" w:lineRule="auto"/>
        <w:ind w:firstLine="480" w:firstLineChars="200"/>
        <w:rPr>
          <w:rFonts w:hint="eastAsia" w:ascii="宋体" w:hAnsi="宋体"/>
          <w:sz w:val="24"/>
        </w:rPr>
      </w:pPr>
      <w:r>
        <w:rPr>
          <w:rFonts w:hint="eastAsia" w:ascii="宋体" w:hAnsi="宋体"/>
          <w:sz w:val="24"/>
        </w:rPr>
        <w:t>（三）开展校友“传帮带”活动。在就业工作中，校友资源也是一项重要的资源，我院积极联院已经毕业多年的校友，一方面给毕业生做报告，介绍行业就业形势、分析行业的发展前景、指点毕业生的求职路。另一方面，校友们也为我院提供了一些就业岗位。</w:t>
      </w:r>
    </w:p>
    <w:p>
      <w:pPr>
        <w:spacing w:line="360" w:lineRule="auto"/>
        <w:ind w:firstLine="482" w:firstLineChars="200"/>
        <w:rPr>
          <w:rFonts w:hint="eastAsia" w:ascii="宋体" w:hAnsi="宋体"/>
          <w:b/>
          <w:sz w:val="24"/>
        </w:rPr>
      </w:pPr>
      <w:r>
        <w:rPr>
          <w:rFonts w:hint="eastAsia" w:ascii="宋体" w:hAnsi="宋体"/>
          <w:b/>
          <w:sz w:val="24"/>
        </w:rPr>
        <w:t>五、对就业困难、弱势群体、特殊问题毕业生帮扶情况</w:t>
      </w:r>
    </w:p>
    <w:p>
      <w:pPr>
        <w:spacing w:line="360" w:lineRule="auto"/>
        <w:ind w:firstLine="480" w:firstLineChars="200"/>
        <w:rPr>
          <w:rFonts w:hint="eastAsia" w:ascii="宋体" w:hAnsi="宋体"/>
          <w:sz w:val="24"/>
        </w:rPr>
      </w:pPr>
      <w:r>
        <w:rPr>
          <w:rFonts w:ascii="宋体" w:hAnsi="宋体"/>
          <w:sz w:val="24"/>
        </w:rPr>
        <w:t>为帮助就业困难同学顺利就业，</w:t>
      </w:r>
      <w:r>
        <w:rPr>
          <w:rFonts w:hint="eastAsia" w:ascii="宋体" w:hAnsi="宋体"/>
          <w:sz w:val="24"/>
        </w:rPr>
        <w:t>实施“援助困难同学，携手共赴未来”就业困难援助计划，重点帮助就业困难同学顺利就业。从2022年3月底开始，对找工作困难的学生开展专项培训。对没有就业欲望、不积极外出寻找工作的学生开展重点扶贫，针对具体情况制订措施，</w:t>
      </w:r>
      <w:r>
        <w:rPr>
          <w:rFonts w:ascii="宋体" w:hAnsi="宋体"/>
          <w:sz w:val="24"/>
        </w:rPr>
        <w:t>主要措施包括：</w:t>
      </w:r>
    </w:p>
    <w:p>
      <w:pPr>
        <w:spacing w:line="360" w:lineRule="auto"/>
        <w:ind w:firstLine="480" w:firstLineChars="200"/>
        <w:rPr>
          <w:rFonts w:hint="eastAsia" w:ascii="宋体" w:hAnsi="宋体"/>
          <w:sz w:val="24"/>
        </w:rPr>
      </w:pPr>
      <w:r>
        <w:rPr>
          <w:rFonts w:hint="eastAsia" w:ascii="宋体" w:hAnsi="宋体"/>
          <w:sz w:val="24"/>
        </w:rPr>
        <w:t>（一）成立毕业生就业困难援助计划领导小组，主任、书记为领导小组组长和副组长，全体辅导员老师为领导小组成员。开展贫困生帮扶工作，帮助他们正确面对当前的就业形势。统一思想，高度重视，明确工作思路，有计划有步骤地组织实施。帮助就业困难学生解决实际问题，增强战胜困难的勇气和信心。</w:t>
      </w:r>
    </w:p>
    <w:p>
      <w:pPr>
        <w:spacing w:line="360" w:lineRule="auto"/>
        <w:ind w:firstLine="480" w:firstLineChars="200"/>
        <w:rPr>
          <w:rFonts w:hint="eastAsia" w:ascii="宋体" w:hAnsi="宋体"/>
          <w:sz w:val="24"/>
        </w:rPr>
      </w:pPr>
      <w:r>
        <w:rPr>
          <w:rFonts w:hint="eastAsia" w:ascii="宋体" w:hAnsi="宋体"/>
          <w:sz w:val="24"/>
        </w:rPr>
        <w:t>（二）强化管理，建立制度。一是建立“一对一”帮扶制度。全院老师共同参与，关爱就业困难毕业生，为他们提供一帮一的爱心、暖心、交心、贴心全方位的就业服务。二是建立就业困难学生家庭信息档案。全面了解学生的真实情况，建立档案，通过健全档案制度，实施科学有效的动态管理，及时、全面地掌握学生的状况，进一步提高帮扶工作的实效。三是在经济上实行必要的救助，从优秀毕业生奖励、困难补助等多个方面给予了一定的倾斜，让力求上进的贫困毕业生获奖受补，解决他们在就业过程中的后顾之忧。</w:t>
      </w:r>
    </w:p>
    <w:p>
      <w:pPr>
        <w:spacing w:line="360" w:lineRule="auto"/>
        <w:ind w:firstLine="480" w:firstLineChars="200"/>
        <w:rPr>
          <w:rFonts w:hint="eastAsia" w:ascii="宋体" w:hAnsi="宋体"/>
          <w:sz w:val="24"/>
        </w:rPr>
      </w:pPr>
      <w:r>
        <w:rPr>
          <w:rFonts w:hint="eastAsia" w:ascii="宋体" w:hAnsi="宋体"/>
          <w:sz w:val="24"/>
        </w:rPr>
        <w:t>（三）真心为贫困毕业生排忧解难。对贫困毕业生给予重点推荐，指导和服务。院里上到主任，下至普通教师，都积极承担推荐贫困学生就业任务，千方百计帮助他们顺利就业。</w:t>
      </w:r>
    </w:p>
    <w:p>
      <w:pPr>
        <w:spacing w:line="360" w:lineRule="auto"/>
        <w:ind w:firstLine="480" w:firstLineChars="200"/>
        <w:rPr>
          <w:rFonts w:hint="eastAsia" w:ascii="宋体" w:hAnsi="宋体"/>
          <w:sz w:val="24"/>
        </w:rPr>
      </w:pPr>
      <w:r>
        <w:rPr>
          <w:rFonts w:hint="eastAsia" w:ascii="宋体" w:hAnsi="宋体"/>
          <w:sz w:val="24"/>
        </w:rPr>
        <w:t>（四）建立与院里专业教师的联院制度，发挥专业教师在社会上的优势，积极推荐就业困难学生顺利就业。</w:t>
      </w:r>
    </w:p>
    <w:p>
      <w:pPr>
        <w:spacing w:line="360" w:lineRule="auto"/>
        <w:ind w:firstLine="480" w:firstLineChars="200"/>
        <w:rPr>
          <w:rFonts w:hint="eastAsia" w:ascii="宋体" w:hAnsi="宋体"/>
          <w:sz w:val="24"/>
        </w:rPr>
      </w:pPr>
      <w:r>
        <w:rPr>
          <w:rFonts w:hint="eastAsia" w:ascii="宋体" w:hAnsi="宋体"/>
          <w:sz w:val="24"/>
        </w:rPr>
        <w:t>为了认真贯彻学院就业工作的指示精神，进一步落实让每一位学生能就业的工作方针，2022年，我院专门对全体毕业生是否属于灾区、就业困难、弱势群体、存在特殊问题的情况进行一一排查，今年的毕业生无灾区学生，但有个别毕业生存在问题，就业不顺利，需要帮扶，我们根据实际情况一一加以帮助，最终实现就业。</w:t>
      </w:r>
    </w:p>
    <w:p>
      <w:pPr>
        <w:spacing w:line="360" w:lineRule="auto"/>
        <w:ind w:firstLine="482" w:firstLineChars="200"/>
        <w:rPr>
          <w:rFonts w:hint="eastAsia" w:ascii="宋体" w:hAnsi="宋体"/>
          <w:b/>
          <w:sz w:val="24"/>
        </w:rPr>
      </w:pPr>
      <w:r>
        <w:rPr>
          <w:rFonts w:hint="eastAsia" w:ascii="宋体" w:hAnsi="宋体"/>
          <w:b/>
          <w:sz w:val="24"/>
        </w:rPr>
        <w:t>六、对毕业生跟踪调查情况</w:t>
      </w:r>
    </w:p>
    <w:p>
      <w:pPr>
        <w:spacing w:line="360" w:lineRule="auto"/>
        <w:ind w:firstLine="480" w:firstLineChars="200"/>
        <w:rPr>
          <w:rFonts w:hint="eastAsia" w:ascii="宋体" w:hAnsi="宋体"/>
          <w:sz w:val="24"/>
        </w:rPr>
      </w:pPr>
      <w:r>
        <w:rPr>
          <w:rFonts w:ascii="宋体" w:hAnsi="宋体"/>
          <w:sz w:val="24"/>
        </w:rPr>
        <w:t>为了深入贯彻落实国家关于</w:t>
      </w:r>
      <w:r>
        <w:rPr>
          <w:rFonts w:hint="eastAsia" w:ascii="宋体" w:hAnsi="宋体"/>
          <w:sz w:val="24"/>
        </w:rPr>
        <w:t>高等</w:t>
      </w:r>
      <w:r>
        <w:rPr>
          <w:rFonts w:ascii="宋体" w:hAnsi="宋体"/>
          <w:sz w:val="24"/>
        </w:rPr>
        <w:t>院校以就业为导向的文件精神，及时了解毕业生就业状况，进一步完善和改进我</w:t>
      </w:r>
      <w:r>
        <w:rPr>
          <w:rFonts w:hint="eastAsia" w:ascii="宋体" w:hAnsi="宋体"/>
          <w:sz w:val="24"/>
        </w:rPr>
        <w:t>院</w:t>
      </w:r>
      <w:r>
        <w:rPr>
          <w:rFonts w:ascii="宋体" w:hAnsi="宋体"/>
          <w:sz w:val="24"/>
        </w:rPr>
        <w:t>的就业指导工作，推动教育教学改革， 我</w:t>
      </w:r>
      <w:r>
        <w:rPr>
          <w:rFonts w:hint="eastAsia" w:ascii="宋体" w:hAnsi="宋体"/>
          <w:sz w:val="24"/>
        </w:rPr>
        <w:t>院</w:t>
      </w:r>
      <w:r>
        <w:rPr>
          <w:rFonts w:ascii="宋体" w:hAnsi="宋体"/>
          <w:sz w:val="24"/>
        </w:rPr>
        <w:t>对</w:t>
      </w:r>
      <w:r>
        <w:rPr>
          <w:rFonts w:hint="eastAsia" w:ascii="宋体" w:hAnsi="宋体"/>
          <w:sz w:val="24"/>
        </w:rPr>
        <w:t>本院2022届</w:t>
      </w:r>
      <w:r>
        <w:rPr>
          <w:rFonts w:ascii="宋体" w:hAnsi="宋体"/>
          <w:sz w:val="24"/>
        </w:rPr>
        <w:t>毕业生就业情况进行了跟踪调查。 调查涉及</w:t>
      </w:r>
      <w:r>
        <w:rPr>
          <w:rFonts w:hint="eastAsia" w:ascii="宋体" w:hAnsi="宋体"/>
          <w:sz w:val="24"/>
        </w:rPr>
        <w:t>土木工程、工程管理、建筑学、交通工程4</w:t>
      </w:r>
      <w:r>
        <w:rPr>
          <w:rFonts w:ascii="宋体" w:hAnsi="宋体"/>
          <w:sz w:val="24"/>
        </w:rPr>
        <w:t>个专业。主要采取了电话调查、实地</w:t>
      </w:r>
      <w:r>
        <w:rPr>
          <w:rFonts w:hint="eastAsia" w:ascii="宋体" w:hAnsi="宋体"/>
          <w:sz w:val="24"/>
        </w:rPr>
        <w:t>走访</w:t>
      </w:r>
      <w:r>
        <w:rPr>
          <w:rFonts w:ascii="宋体" w:hAnsi="宋体"/>
          <w:sz w:val="24"/>
        </w:rPr>
        <w:t>等方式，主要就我</w:t>
      </w:r>
      <w:r>
        <w:rPr>
          <w:rFonts w:hint="eastAsia" w:ascii="宋体" w:hAnsi="宋体"/>
          <w:sz w:val="24"/>
        </w:rPr>
        <w:t>院</w:t>
      </w:r>
      <w:r>
        <w:rPr>
          <w:rFonts w:ascii="宋体" w:hAnsi="宋体"/>
          <w:sz w:val="24"/>
        </w:rPr>
        <w:t>毕业生走向工作岗位后的思想状况、专业知识、实际技能的运用和发挥及用人单位对我院毕业生的满意程度等进行了调查研究。</w:t>
      </w:r>
    </w:p>
    <w:p>
      <w:pPr>
        <w:spacing w:line="360" w:lineRule="auto"/>
        <w:ind w:firstLine="480" w:firstLineChars="200"/>
        <w:rPr>
          <w:rFonts w:hint="eastAsia" w:ascii="宋体" w:hAnsi="宋体"/>
          <w:sz w:val="24"/>
        </w:rPr>
      </w:pPr>
      <w:r>
        <w:rPr>
          <w:rFonts w:hint="eastAsia" w:ascii="宋体" w:hAnsi="宋体"/>
          <w:sz w:val="24"/>
        </w:rPr>
        <w:t>（一）</w:t>
      </w:r>
      <w:r>
        <w:rPr>
          <w:rFonts w:ascii="宋体" w:hAnsi="宋体"/>
          <w:sz w:val="24"/>
        </w:rPr>
        <w:t xml:space="preserve"> 学生的发展状况及市场需求分析 </w:t>
      </w:r>
    </w:p>
    <w:p>
      <w:pPr>
        <w:spacing w:line="360" w:lineRule="auto"/>
        <w:ind w:firstLine="480" w:firstLineChars="200"/>
        <w:rPr>
          <w:rFonts w:hint="eastAsia" w:ascii="宋体" w:hAnsi="宋体"/>
          <w:sz w:val="24"/>
        </w:rPr>
      </w:pPr>
      <w:r>
        <w:rPr>
          <w:rFonts w:hint="eastAsia" w:ascii="宋体" w:hAnsi="宋体"/>
          <w:sz w:val="24"/>
        </w:rPr>
        <w:t>1．学生发展状况分析</w:t>
      </w:r>
    </w:p>
    <w:p>
      <w:pPr>
        <w:spacing w:line="360" w:lineRule="auto"/>
        <w:ind w:firstLine="480" w:firstLineChars="200"/>
        <w:rPr>
          <w:rFonts w:hint="eastAsia" w:ascii="宋体" w:hAnsi="宋体"/>
          <w:sz w:val="24"/>
        </w:rPr>
      </w:pPr>
      <w:r>
        <w:rPr>
          <w:rFonts w:hint="eastAsia" w:ascii="宋体" w:hAnsi="宋体"/>
          <w:sz w:val="24"/>
        </w:rPr>
        <w:t>截止2022年12月20日，我院就业率为95.25%，其中考取研究生的人数为58人。</w:t>
      </w:r>
    </w:p>
    <w:p>
      <w:pPr>
        <w:spacing w:line="360" w:lineRule="auto"/>
        <w:ind w:firstLine="480" w:firstLineChars="200"/>
        <w:rPr>
          <w:rFonts w:hint="eastAsia" w:ascii="宋体" w:hAnsi="宋体"/>
          <w:sz w:val="24"/>
        </w:rPr>
      </w:pPr>
      <w:r>
        <w:rPr>
          <w:rFonts w:hint="eastAsia" w:ascii="宋体" w:hAnsi="宋体"/>
          <w:sz w:val="24"/>
        </w:rPr>
        <w:t>在此次调查走访中，我们发现</w:t>
      </w:r>
      <w:r>
        <w:rPr>
          <w:rFonts w:ascii="宋体" w:hAnsi="宋体"/>
          <w:sz w:val="24"/>
        </w:rPr>
        <w:t>毕业生对现在所从事的工作</w:t>
      </w:r>
      <w:r>
        <w:rPr>
          <w:rFonts w:hint="eastAsia" w:ascii="宋体" w:hAnsi="宋体"/>
          <w:sz w:val="24"/>
        </w:rPr>
        <w:t>非常</w:t>
      </w:r>
      <w:r>
        <w:rPr>
          <w:rFonts w:ascii="宋体" w:hAnsi="宋体"/>
          <w:sz w:val="24"/>
        </w:rPr>
        <w:t>满意的约占2</w:t>
      </w:r>
      <w:r>
        <w:rPr>
          <w:rFonts w:hint="eastAsia" w:ascii="宋体" w:hAnsi="宋体"/>
          <w:sz w:val="24"/>
        </w:rPr>
        <w:t>0</w:t>
      </w:r>
      <w:r>
        <w:rPr>
          <w:rFonts w:ascii="宋体" w:hAnsi="宋体"/>
          <w:sz w:val="24"/>
        </w:rPr>
        <w:t>%左右，对工作不满意的</w:t>
      </w:r>
      <w:r>
        <w:rPr>
          <w:rFonts w:hint="eastAsia" w:ascii="宋体" w:hAnsi="宋体"/>
          <w:sz w:val="24"/>
        </w:rPr>
        <w:t>占</w:t>
      </w:r>
      <w:r>
        <w:rPr>
          <w:rFonts w:ascii="宋体" w:hAnsi="宋体"/>
          <w:sz w:val="24"/>
        </w:rPr>
        <w:t>1</w:t>
      </w:r>
      <w:r>
        <w:rPr>
          <w:rFonts w:hint="eastAsia" w:ascii="宋体" w:hAnsi="宋体"/>
          <w:sz w:val="24"/>
        </w:rPr>
        <w:t>5</w:t>
      </w:r>
      <w:r>
        <w:rPr>
          <w:rFonts w:ascii="宋体" w:hAnsi="宋体"/>
          <w:sz w:val="24"/>
        </w:rPr>
        <w:t>%，大部分学生对自己现在的工作基本满意</w:t>
      </w:r>
      <w:r>
        <w:rPr>
          <w:rFonts w:hint="eastAsia" w:ascii="宋体" w:hAnsi="宋体"/>
          <w:sz w:val="24"/>
        </w:rPr>
        <w:t>为65</w:t>
      </w:r>
      <w:r>
        <w:rPr>
          <w:rFonts w:ascii="宋体" w:hAnsi="宋体"/>
          <w:sz w:val="24"/>
        </w:rPr>
        <w:t>%</w:t>
      </w:r>
      <w:r>
        <w:rPr>
          <w:rFonts w:hint="eastAsia" w:ascii="宋体" w:hAnsi="宋体"/>
          <w:sz w:val="24"/>
        </w:rPr>
        <w:t>，</w:t>
      </w:r>
      <w:r>
        <w:rPr>
          <w:rFonts w:ascii="宋体" w:hAnsi="宋体"/>
          <w:sz w:val="24"/>
        </w:rPr>
        <w:t>用人单位对我院毕业生反映良好，认为我院学生能适应工作要求，并对我院学生的综合素质表示满意，但同时，有的用人单位提出应加强</w:t>
      </w:r>
      <w:r>
        <w:rPr>
          <w:rFonts w:hint="eastAsia" w:ascii="宋体" w:hAnsi="宋体"/>
          <w:sz w:val="24"/>
        </w:rPr>
        <w:t>土木工程</w:t>
      </w:r>
      <w:r>
        <w:rPr>
          <w:rFonts w:ascii="宋体" w:hAnsi="宋体"/>
          <w:sz w:val="24"/>
        </w:rPr>
        <w:t xml:space="preserve">方面的实训、有针对性地安排一些与专业紧密结合的实用性的选修课程等意见。 </w:t>
      </w:r>
    </w:p>
    <w:p>
      <w:pPr>
        <w:spacing w:line="360" w:lineRule="auto"/>
        <w:ind w:firstLine="480" w:firstLineChars="200"/>
        <w:rPr>
          <w:rFonts w:hint="eastAsia" w:ascii="宋体" w:hAnsi="宋体"/>
          <w:sz w:val="24"/>
        </w:rPr>
      </w:pPr>
      <w:r>
        <w:rPr>
          <w:rFonts w:hint="eastAsia" w:ascii="宋体" w:hAnsi="宋体"/>
          <w:sz w:val="24"/>
        </w:rPr>
        <w:t>调查表明，我院毕业生大多数的就业都是面向本专业，在经历了五个月的工作之后，他们的择业观发生了一些变化：在择业过程中，将个人的发展前景看做最重要的因素；其次是工作能否提供供自身施展才华的平台；公司地理位置则不在作为主要考虑因素。</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市场需求分析</w:t>
      </w:r>
    </w:p>
    <w:p>
      <w:pPr>
        <w:spacing w:line="360" w:lineRule="auto"/>
        <w:ind w:firstLine="480" w:firstLineChars="200"/>
        <w:rPr>
          <w:rFonts w:ascii="宋体" w:hAnsi="宋体"/>
          <w:sz w:val="24"/>
        </w:rPr>
      </w:pPr>
      <w:r>
        <w:rPr>
          <w:rFonts w:ascii="宋体" w:hAnsi="宋体"/>
          <w:sz w:val="24"/>
        </w:rPr>
        <w:t> </w:t>
      </w:r>
      <w:r>
        <w:rPr>
          <w:rFonts w:hint="eastAsia" w:ascii="宋体" w:hAnsi="宋体"/>
          <w:sz w:val="24"/>
        </w:rPr>
        <w:t xml:space="preserve"> </w:t>
      </w:r>
      <w:r>
        <w:rPr>
          <w:rFonts w:ascii="宋体" w:hAnsi="宋体"/>
          <w:sz w:val="24"/>
        </w:rPr>
        <w:t>从我</w:t>
      </w:r>
      <w:r>
        <w:rPr>
          <w:rFonts w:hint="eastAsia" w:ascii="宋体" w:hAnsi="宋体"/>
          <w:sz w:val="24"/>
        </w:rPr>
        <w:t>院</w:t>
      </w:r>
      <w:r>
        <w:rPr>
          <w:rFonts w:ascii="宋体" w:hAnsi="宋体"/>
          <w:sz w:val="24"/>
        </w:rPr>
        <w:t>学生就业的情况看，约</w:t>
      </w:r>
      <w:r>
        <w:rPr>
          <w:rFonts w:hint="eastAsia" w:ascii="宋体" w:hAnsi="宋体"/>
          <w:sz w:val="24"/>
        </w:rPr>
        <w:t>9</w:t>
      </w:r>
      <w:r>
        <w:rPr>
          <w:rFonts w:ascii="宋体" w:hAnsi="宋体"/>
          <w:sz w:val="24"/>
        </w:rPr>
        <w:t>0%</w:t>
      </w:r>
      <w:r>
        <w:rPr>
          <w:rFonts w:hint="eastAsia" w:ascii="宋体" w:hAnsi="宋体"/>
          <w:sz w:val="24"/>
        </w:rPr>
        <w:t>的学生</w:t>
      </w:r>
      <w:r>
        <w:rPr>
          <w:rFonts w:ascii="宋体" w:hAnsi="宋体"/>
          <w:sz w:val="24"/>
        </w:rPr>
        <w:t>进入企业工作。从市场需求上看，</w:t>
      </w:r>
      <w:r>
        <w:rPr>
          <w:rFonts w:hint="eastAsia" w:ascii="宋体" w:hAnsi="宋体"/>
          <w:sz w:val="24"/>
        </w:rPr>
        <w:t>我院的毕业生大多数只具有专业的知识结构，但缺乏实际操作能力以及人际交往、组织协调等能力。尤其是建筑学专业，虽然当前房地产市场发展火热，但建筑学学生缺乏对自身的明确定位以及对就业市场的正确认识，期望值过高。</w:t>
      </w:r>
      <w:r>
        <w:rPr>
          <w:rFonts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（二）</w:t>
      </w:r>
      <w:r>
        <w:rPr>
          <w:rFonts w:ascii="宋体" w:hAnsi="宋体"/>
          <w:sz w:val="24"/>
        </w:rPr>
        <w:t xml:space="preserve">对学校工作的意见 </w:t>
      </w:r>
    </w:p>
    <w:p>
      <w:pPr>
        <w:spacing w:line="360" w:lineRule="auto"/>
        <w:ind w:firstLine="480" w:firstLineChars="200"/>
        <w:rPr>
          <w:rFonts w:hint="eastAsia" w:ascii="宋体" w:hAnsi="宋体"/>
          <w:sz w:val="24"/>
        </w:rPr>
      </w:pPr>
      <w:r>
        <w:rPr>
          <w:rFonts w:hint="eastAsia" w:ascii="宋体" w:hAnsi="宋体"/>
          <w:sz w:val="24"/>
        </w:rPr>
        <w:t>1．用人单位对我校就业工作的意见</w:t>
      </w:r>
    </w:p>
    <w:p>
      <w:pPr>
        <w:spacing w:line="360" w:lineRule="auto"/>
        <w:ind w:firstLine="480" w:firstLineChars="200"/>
        <w:rPr>
          <w:rFonts w:hint="eastAsia" w:ascii="宋体" w:hAnsi="宋体"/>
          <w:sz w:val="24"/>
        </w:rPr>
      </w:pPr>
      <w:r>
        <w:rPr>
          <w:rFonts w:hint="eastAsia" w:ascii="宋体" w:hAnsi="宋体"/>
          <w:sz w:val="24"/>
        </w:rPr>
        <w:t>用人单位对我校毕业生质量从总体素质、敬业精神、合作精神、社会责任感、知识结构、专业知识、实际工作能力、灵活性和应变能力、组织管理能力、获取知识和信息的能力、外语实际应用能力、计算机应用水平、实践动手能力、开拓精神和创新能力等方面进行了总体评价。总体来说用人单位对我校毕业生总体评价较高，其中对我校毕业生的总体素质、敬业精神、合作精神的总体评价最高。通过调查分析也可以看出用人单位对我校毕业生的灵活性、应变能力、组织管理能力、外语实际应用能力、动手能力和开拓创新能力等方面的表现还不是很满意。因此学校在以后的教育教学工作中应加强对学生这几方面素质的培养。用人单位诚恳的提出我校在对在校生的教育教学工作中，应重点加强在校生的实际动手能力、实践环节和科研创新能力的培养工作。</w:t>
      </w:r>
    </w:p>
    <w:p>
      <w:pPr>
        <w:spacing w:line="360" w:lineRule="auto"/>
        <w:ind w:firstLine="480" w:firstLineChars="200"/>
        <w:rPr>
          <w:rFonts w:hint="eastAsia" w:ascii="宋体" w:hAnsi="宋体"/>
          <w:sz w:val="24"/>
        </w:rPr>
      </w:pPr>
      <w:r>
        <w:rPr>
          <w:rFonts w:hint="eastAsia" w:ascii="宋体" w:hAnsi="宋体"/>
          <w:sz w:val="24"/>
        </w:rPr>
        <w:t>用人单位对我校人才培养和毕业生的就业工作的建议 ：一是希望我校在人才培养的过程中，根据企业的需求探索复合型人才的培养模式，培养一些网络技术与营销知识兼备的实用性复合型人才。二是课程的设置与企业的需求相结合。三是加强学生实际操作能力的培养，以缩短走向社会的不适应期。许多培养单位建议我校在人才培养的过程中除了专业知识和课程学习外，还应加强对学生的动手操作能力的培养，调整教学计划设置一些试验课，实践课和实际实习操作的相关课程。四是加强学生吃苦耐劳精神的培养。学生在学校的学习期间不仅要传授给学生专业知识和技能，也要使学生具有艰苦奋斗、吃苦耐劳克服困难的精神以适应未来的工作和生活。五是应加强对在校生团队精神的培养，以适应工作后的工作和科研需要。六是加强校企合作。最好建立学校和用人单位之间的合作组织，健全合作机制，实现学校和用人单位之间的良好沟通。学校应向用人单位及时发布人才信息，了解用人单位的人才需求。用人单位也要根据单位实际需求向学校提出在人才培养方面的建议。</w:t>
      </w:r>
    </w:p>
    <w:p>
      <w:pPr>
        <w:spacing w:line="360" w:lineRule="auto"/>
        <w:ind w:firstLine="480" w:firstLineChars="200"/>
        <w:rPr>
          <w:rFonts w:hint="eastAsia" w:ascii="宋体" w:hAnsi="宋体"/>
          <w:sz w:val="24"/>
        </w:rPr>
      </w:pPr>
      <w:r>
        <w:rPr>
          <w:rFonts w:hint="eastAsia" w:ascii="宋体" w:hAnsi="宋体"/>
          <w:sz w:val="24"/>
        </w:rPr>
        <w:t>2．毕业生对我校教育教学工作的评价和建议的调查分析</w:t>
      </w:r>
    </w:p>
    <w:p>
      <w:pPr>
        <w:spacing w:line="360" w:lineRule="auto"/>
        <w:ind w:firstLine="480" w:firstLineChars="200"/>
        <w:rPr>
          <w:rFonts w:hint="eastAsia" w:ascii="宋体" w:hAnsi="宋体"/>
          <w:sz w:val="24"/>
        </w:rPr>
      </w:pPr>
      <w:r>
        <w:rPr>
          <w:rFonts w:hint="eastAsia" w:ascii="宋体" w:hAnsi="宋体"/>
          <w:sz w:val="24"/>
        </w:rPr>
        <w:t>毕业生对我校在教育教学工作在以下几个方面的评价如下：一是认为母校在教育教学方面对工作影响较大的是基础理论教学、专业知识教学、课外科技活动和实践活动，其中专业知识的教学对以后的工作的影响最大。 二是认为母校学习期间的最大收获是学到扎实的基础理论和专业知识；培养了思考、分析和解决问题的能力 ，培养了组织管理能力 ；培养了综合能力。三是毕业生普遍认为我校毕业生在专业知识、学习能力和计算机能力方面较强。四是毕业生大都自认为我校毕业生的外语能力、实践动手能力和团队精神与协调能力方面比较弱，所以在今后的教育教学中从课内课外两方面着手加强学生在这三方面能力的教育和培养。五是毕业生对我校的专业设置和课程设置还是普遍认可的。但认可程度不是很高。68%的同学认为基本合理，28%的同学认为比较合理，说明我校的课程设置基本上还是合理的，但还要进一步改革，使之趋于更合理。六是我校教师的教风和教书育人方面的态度。从整体上看有81%的同学认为我校教师的教风较好，说明我校绝大多数教师在教书育人方面具有 良好的师德风范。但同时也应看到有 19%同学选择一般，说明也有一部分教师的教风也不是很理想，还有待于提高。为此，他们在人才培养和毕业生就业方面的意见和建议主要有：一是培养过程中安排的实习环节较少，建议学校应给学生创造更多的实习机会，提高学生的动手和实际操作能力。二是学校的部分课程设置陈旧，在实际工作中比较实用的课程却没有开设，建议学校要及时更新和优化课程体院，开设相关行业的前沿课程，以适应社会科技发展和满足用人单位的人才需求。三是在大学阶段，学校不仅要传授今后从事实际工作所需要的技能和专业知识，更要重视毕业生的交际能力、团队合作精神、吃苦耐劳精神等素质的培养。四是学校相关部门应多安排一些校内外知名学者的专业知识讲座，开阔学生的视野，提高学生的全面素质。</w:t>
      </w:r>
    </w:p>
    <w:p>
      <w:pPr>
        <w:ind w:right="360"/>
        <w:jc w:val="right"/>
        <w:rPr>
          <w:rFonts w:hint="eastAsia" w:ascii="宋体" w:hAnsi="宋体"/>
          <w:sz w:val="24"/>
        </w:rPr>
      </w:pPr>
    </w:p>
    <w:p>
      <w:pPr>
        <w:ind w:right="360"/>
        <w:jc w:val="right"/>
        <w:rPr>
          <w:rFonts w:hint="eastAsia" w:ascii="宋体" w:hAnsi="宋体"/>
          <w:sz w:val="24"/>
        </w:rPr>
      </w:pPr>
    </w:p>
    <w:p>
      <w:pPr>
        <w:ind w:right="360"/>
        <w:jc w:val="right"/>
        <w:rPr>
          <w:rFonts w:hint="eastAsia" w:ascii="宋体" w:hAnsi="宋体"/>
          <w:sz w:val="24"/>
        </w:rPr>
      </w:pPr>
      <w:r>
        <w:rPr>
          <w:rFonts w:hint="eastAsia" w:ascii="宋体" w:hAnsi="宋体"/>
          <w:sz w:val="24"/>
        </w:rPr>
        <w:t xml:space="preserve"> 城市建设与交通学院</w:t>
      </w:r>
    </w:p>
    <w:p>
      <w:pPr>
        <w:jc w:val="right"/>
        <w:rPr>
          <w:rFonts w:ascii="宋体" w:hAnsi="宋体"/>
          <w:sz w:val="24"/>
        </w:rPr>
      </w:pPr>
      <w:r>
        <w:rPr>
          <w:rFonts w:hint="eastAsia" w:ascii="宋体" w:hAnsi="宋体"/>
          <w:sz w:val="24"/>
        </w:rPr>
        <w:t>2022年12月20日</w:t>
      </w:r>
    </w:p>
    <w:p>
      <w:pPr>
        <w:spacing w:line="360" w:lineRule="auto"/>
        <w:jc w:val="center"/>
        <w:rPr>
          <w:rFonts w:ascii="宋体" w:hAnsi="宋体"/>
          <w:b/>
          <w:sz w:val="32"/>
          <w:szCs w:val="32"/>
        </w:rPr>
      </w:pPr>
      <w:r>
        <w:rPr>
          <w:rFonts w:ascii="宋体" w:hAnsi="宋体" w:eastAsia="宋体" w:cs="宋体"/>
          <w:b/>
          <w:color w:val="000000"/>
          <w:sz w:val="32"/>
          <w:szCs w:val="32"/>
        </w:rPr>
        <w:br w:type="page"/>
      </w:r>
      <w:r>
        <w:rPr>
          <w:rFonts w:ascii="宋体" w:hAnsi="宋体"/>
          <w:b/>
          <w:sz w:val="32"/>
          <w:szCs w:val="32"/>
        </w:rPr>
        <w:t>生物</w:t>
      </w:r>
      <w:r>
        <w:rPr>
          <w:rFonts w:hint="eastAsia" w:ascii="宋体" w:hAnsi="宋体"/>
          <w:b/>
          <w:sz w:val="32"/>
          <w:szCs w:val="32"/>
        </w:rPr>
        <w:t>食品与</w:t>
      </w:r>
      <w:r>
        <w:rPr>
          <w:rFonts w:ascii="宋体" w:hAnsi="宋体"/>
          <w:b/>
          <w:sz w:val="32"/>
          <w:szCs w:val="32"/>
        </w:rPr>
        <w:t>环境</w:t>
      </w:r>
      <w:r>
        <w:rPr>
          <w:rFonts w:hint="eastAsia" w:ascii="宋体" w:hAnsi="宋体"/>
          <w:b/>
          <w:sz w:val="32"/>
          <w:szCs w:val="32"/>
        </w:rPr>
        <w:t>学院</w:t>
      </w:r>
    </w:p>
    <w:p>
      <w:pPr>
        <w:spacing w:line="360" w:lineRule="auto"/>
        <w:jc w:val="center"/>
        <w:rPr>
          <w:rFonts w:ascii="宋体" w:hAnsi="宋体"/>
          <w:b/>
          <w:sz w:val="32"/>
          <w:szCs w:val="32"/>
        </w:rPr>
      </w:pPr>
      <w:r>
        <w:rPr>
          <w:rFonts w:ascii="宋体" w:hAnsi="宋体"/>
          <w:b/>
          <w:sz w:val="32"/>
          <w:szCs w:val="32"/>
        </w:rPr>
        <w:t>20</w:t>
      </w:r>
      <w:r>
        <w:rPr>
          <w:rFonts w:hint="eastAsia" w:ascii="宋体" w:hAnsi="宋体"/>
          <w:b/>
          <w:sz w:val="32"/>
          <w:szCs w:val="32"/>
        </w:rPr>
        <w:t>22</w:t>
      </w:r>
      <w:r>
        <w:rPr>
          <w:rFonts w:ascii="宋体" w:hAnsi="宋体"/>
          <w:b/>
          <w:sz w:val="32"/>
          <w:szCs w:val="32"/>
        </w:rPr>
        <w:t>年就业评估自查报告</w:t>
      </w:r>
    </w:p>
    <w:p/>
    <w:p>
      <w:pPr>
        <w:spacing w:line="360" w:lineRule="auto"/>
        <w:ind w:firstLine="480" w:firstLineChars="200"/>
        <w:rPr>
          <w:rFonts w:hint="eastAsia" w:ascii="宋体" w:hAnsi="宋体"/>
          <w:sz w:val="24"/>
        </w:rPr>
      </w:pPr>
      <w:r>
        <w:rPr>
          <w:rFonts w:hint="eastAsia" w:ascii="宋体" w:hAnsi="宋体"/>
          <w:sz w:val="24"/>
        </w:rPr>
        <w:t>为深入贯彻落实国家六稳六保工作，持续推动大学生更加充分更高质量就业，我院在校、院党委的坚强领导下，将本科生就业工作摆在首位，将就业工作做细做实，上下一心，较好地完成了</w:t>
      </w:r>
      <w:r>
        <w:rPr>
          <w:rFonts w:ascii="宋体" w:hAnsi="宋体"/>
          <w:sz w:val="24"/>
        </w:rPr>
        <w:t>20</w:t>
      </w:r>
      <w:r>
        <w:rPr>
          <w:rFonts w:hint="eastAsia" w:ascii="宋体" w:hAnsi="宋体"/>
          <w:sz w:val="24"/>
        </w:rPr>
        <w:t>22</w:t>
      </w:r>
      <w:r>
        <w:rPr>
          <w:rFonts w:ascii="宋体" w:hAnsi="宋体"/>
          <w:sz w:val="24"/>
        </w:rPr>
        <w:t>届各个专业毕业生的就业工作，</w:t>
      </w:r>
      <w:r>
        <w:rPr>
          <w:rFonts w:hint="eastAsia" w:ascii="宋体" w:hAnsi="宋体"/>
          <w:sz w:val="24"/>
        </w:rPr>
        <w:t>截止2022年12月31日，我院216名毕业生，提交就业协议或劳动合同119份，考研录取80名，国家和地方基层项目就业4人，参军1人，总体就业率</w:t>
      </w:r>
      <w:r>
        <w:rPr>
          <w:rFonts w:ascii="宋体" w:hAnsi="宋体"/>
          <w:sz w:val="24"/>
        </w:rPr>
        <w:t>9</w:t>
      </w:r>
      <w:r>
        <w:rPr>
          <w:rFonts w:hint="eastAsia" w:ascii="宋体" w:hAnsi="宋体"/>
          <w:sz w:val="24"/>
        </w:rPr>
        <w:t>4.44%。</w:t>
      </w:r>
      <w:r>
        <w:rPr>
          <w:rFonts w:ascii="宋体" w:hAnsi="宋体"/>
          <w:sz w:val="24"/>
        </w:rPr>
        <w:t>按照</w:t>
      </w:r>
      <w:r>
        <w:rPr>
          <w:rFonts w:hint="eastAsia" w:ascii="宋体" w:hAnsi="宋体"/>
          <w:sz w:val="24"/>
        </w:rPr>
        <w:t>学校</w:t>
      </w:r>
      <w:r>
        <w:rPr>
          <w:rFonts w:ascii="宋体" w:hAnsi="宋体"/>
          <w:sz w:val="24"/>
        </w:rPr>
        <w:t>部署，对</w:t>
      </w:r>
      <w:r>
        <w:rPr>
          <w:rFonts w:hint="eastAsia" w:ascii="宋体" w:hAnsi="宋体"/>
          <w:sz w:val="24"/>
        </w:rPr>
        <w:t>我院</w:t>
      </w:r>
      <w:r>
        <w:rPr>
          <w:rFonts w:ascii="宋体" w:hAnsi="宋体"/>
          <w:sz w:val="24"/>
        </w:rPr>
        <w:t>202</w:t>
      </w:r>
      <w:r>
        <w:rPr>
          <w:rFonts w:hint="eastAsia" w:ascii="宋体" w:hAnsi="宋体"/>
          <w:sz w:val="24"/>
        </w:rPr>
        <w:t>1</w:t>
      </w:r>
      <w:r>
        <w:rPr>
          <w:rFonts w:ascii="宋体" w:hAnsi="宋体"/>
          <w:sz w:val="24"/>
        </w:rPr>
        <w:t>-20</w:t>
      </w:r>
      <w:r>
        <w:rPr>
          <w:rFonts w:hint="eastAsia" w:ascii="宋体" w:hAnsi="宋体"/>
          <w:sz w:val="24"/>
        </w:rPr>
        <w:t>22</w:t>
      </w:r>
      <w:r>
        <w:rPr>
          <w:rFonts w:ascii="宋体" w:hAnsi="宋体"/>
          <w:sz w:val="24"/>
        </w:rPr>
        <w:t>年度就业工作开展自评，现将自评情况汇报如下</w:t>
      </w:r>
      <w:r>
        <w:rPr>
          <w:rFonts w:hint="eastAsia" w:ascii="宋体" w:hAnsi="宋体"/>
          <w:sz w:val="24"/>
        </w:rPr>
        <w:t>：</w:t>
      </w:r>
    </w:p>
    <w:p>
      <w:pPr>
        <w:spacing w:line="360" w:lineRule="auto"/>
        <w:jc w:val="center"/>
        <w:rPr>
          <w:rFonts w:ascii="宋体" w:hAnsi="宋体"/>
          <w:b/>
          <w:sz w:val="32"/>
          <w:szCs w:val="32"/>
        </w:rPr>
      </w:pPr>
      <w:r>
        <w:rPr>
          <w:rFonts w:hint="eastAsia" w:ascii="宋体" w:hAnsi="宋体"/>
          <w:b/>
          <w:sz w:val="32"/>
          <w:szCs w:val="32"/>
        </w:rPr>
        <w:t xml:space="preserve">第一部分  </w:t>
      </w:r>
      <w:r>
        <w:rPr>
          <w:rFonts w:ascii="宋体" w:hAnsi="宋体"/>
          <w:b/>
          <w:sz w:val="32"/>
          <w:szCs w:val="32"/>
        </w:rPr>
        <w:t>基本情况</w:t>
      </w:r>
    </w:p>
    <w:p>
      <w:pPr>
        <w:spacing w:line="360" w:lineRule="auto"/>
        <w:ind w:firstLine="480" w:firstLineChars="200"/>
        <w:rPr>
          <w:rFonts w:hint="eastAsia" w:ascii="宋体" w:hAnsi="宋体"/>
          <w:sz w:val="24"/>
        </w:rPr>
      </w:pPr>
      <w:r>
        <w:rPr>
          <w:rFonts w:ascii="宋体" w:hAnsi="宋体"/>
          <w:sz w:val="24"/>
        </w:rPr>
        <w:t>本年度我</w:t>
      </w:r>
      <w:r>
        <w:rPr>
          <w:rFonts w:hint="eastAsia" w:ascii="宋体" w:hAnsi="宋体"/>
          <w:sz w:val="24"/>
        </w:rPr>
        <w:t>院22</w:t>
      </w:r>
      <w:r>
        <w:rPr>
          <w:rFonts w:ascii="宋体" w:hAnsi="宋体"/>
          <w:sz w:val="24"/>
        </w:rPr>
        <w:t>届毕业生为</w:t>
      </w:r>
      <w:r>
        <w:rPr>
          <w:rFonts w:hint="eastAsia" w:ascii="宋体" w:hAnsi="宋体"/>
          <w:sz w:val="24"/>
        </w:rPr>
        <w:t>7</w:t>
      </w:r>
      <w:r>
        <w:rPr>
          <w:rFonts w:ascii="宋体" w:hAnsi="宋体"/>
          <w:sz w:val="24"/>
        </w:rPr>
        <w:t>个本科班级，共计</w:t>
      </w:r>
      <w:r>
        <w:rPr>
          <w:rFonts w:hint="eastAsia" w:ascii="宋体" w:hAnsi="宋体"/>
          <w:sz w:val="24"/>
        </w:rPr>
        <w:t>216</w:t>
      </w:r>
      <w:r>
        <w:rPr>
          <w:rFonts w:ascii="宋体" w:hAnsi="宋体"/>
          <w:sz w:val="24"/>
        </w:rPr>
        <w:t>人：生物工程</w:t>
      </w:r>
      <w:r>
        <w:rPr>
          <w:rFonts w:hint="eastAsia" w:ascii="宋体" w:hAnsi="宋体"/>
          <w:sz w:val="24"/>
        </w:rPr>
        <w:t>3个</w:t>
      </w:r>
      <w:r>
        <w:rPr>
          <w:rFonts w:ascii="宋体" w:hAnsi="宋体"/>
          <w:sz w:val="24"/>
        </w:rPr>
        <w:t>班，共</w:t>
      </w:r>
      <w:r>
        <w:rPr>
          <w:rFonts w:hint="eastAsia" w:ascii="宋体" w:hAnsi="宋体"/>
          <w:sz w:val="24"/>
        </w:rPr>
        <w:t>90</w:t>
      </w:r>
      <w:r>
        <w:rPr>
          <w:rFonts w:ascii="宋体" w:hAnsi="宋体"/>
          <w:sz w:val="24"/>
        </w:rPr>
        <w:t>人</w:t>
      </w:r>
      <w:r>
        <w:rPr>
          <w:rFonts w:hint="eastAsia" w:ascii="宋体" w:hAnsi="宋体"/>
          <w:sz w:val="24"/>
        </w:rPr>
        <w:t>，其中4人结业；</w:t>
      </w:r>
      <w:r>
        <w:rPr>
          <w:rFonts w:ascii="宋体" w:hAnsi="宋体"/>
          <w:sz w:val="24"/>
        </w:rPr>
        <w:t>食品科学与工程</w:t>
      </w:r>
      <w:r>
        <w:rPr>
          <w:rFonts w:hint="eastAsia" w:ascii="宋体" w:hAnsi="宋体"/>
          <w:sz w:val="24"/>
        </w:rPr>
        <w:t>1个班，共24人,其中2人结业；环境工程2个班，共61人；食品质量与安全1个班，共37人</w:t>
      </w:r>
      <w:r>
        <w:rPr>
          <w:rFonts w:ascii="宋体" w:hAnsi="宋体"/>
          <w:sz w:val="24"/>
        </w:rPr>
        <w:t>。在</w:t>
      </w:r>
      <w:r>
        <w:rPr>
          <w:rFonts w:hint="eastAsia" w:ascii="宋体" w:hAnsi="宋体"/>
          <w:sz w:val="24"/>
        </w:rPr>
        <w:t>校</w:t>
      </w:r>
      <w:r>
        <w:rPr>
          <w:rFonts w:ascii="宋体" w:hAnsi="宋体"/>
          <w:sz w:val="24"/>
        </w:rPr>
        <w:t>就业指导中心</w:t>
      </w:r>
      <w:r>
        <w:rPr>
          <w:rFonts w:hint="eastAsia" w:ascii="宋体" w:hAnsi="宋体"/>
          <w:sz w:val="24"/>
        </w:rPr>
        <w:t>的</w:t>
      </w:r>
      <w:r>
        <w:rPr>
          <w:rFonts w:ascii="宋体" w:hAnsi="宋体"/>
          <w:sz w:val="24"/>
        </w:rPr>
        <w:t>帮助下，我</w:t>
      </w:r>
      <w:r>
        <w:rPr>
          <w:rFonts w:hint="eastAsia" w:ascii="宋体" w:hAnsi="宋体"/>
          <w:sz w:val="24"/>
        </w:rPr>
        <w:t>院就业</w:t>
      </w:r>
      <w:r>
        <w:rPr>
          <w:rFonts w:ascii="宋体" w:hAnsi="宋体"/>
          <w:sz w:val="24"/>
        </w:rPr>
        <w:t>工作领导小组带领全</w:t>
      </w:r>
      <w:r>
        <w:rPr>
          <w:rFonts w:hint="eastAsia" w:ascii="宋体" w:hAnsi="宋体"/>
          <w:sz w:val="24"/>
        </w:rPr>
        <w:t>院</w:t>
      </w:r>
      <w:r>
        <w:rPr>
          <w:rFonts w:ascii="宋体" w:hAnsi="宋体"/>
          <w:sz w:val="24"/>
        </w:rPr>
        <w:t>教工克服种种困难，加强对学生的就业指导与服务工作，取得了较为理想的成绩。截止到20</w:t>
      </w:r>
      <w:r>
        <w:rPr>
          <w:rFonts w:hint="eastAsia" w:ascii="宋体" w:hAnsi="宋体"/>
          <w:sz w:val="24"/>
        </w:rPr>
        <w:t>22</w:t>
      </w:r>
      <w:r>
        <w:rPr>
          <w:rFonts w:ascii="宋体" w:hAnsi="宋体"/>
          <w:sz w:val="24"/>
        </w:rPr>
        <w:t>年</w:t>
      </w:r>
      <w:r>
        <w:rPr>
          <w:rFonts w:hint="eastAsia" w:ascii="宋体" w:hAnsi="宋体"/>
          <w:sz w:val="24"/>
        </w:rPr>
        <w:t>12</w:t>
      </w:r>
      <w:r>
        <w:rPr>
          <w:rFonts w:ascii="宋体" w:hAnsi="宋体"/>
          <w:sz w:val="24"/>
        </w:rPr>
        <w:t>月</w:t>
      </w:r>
      <w:r>
        <w:rPr>
          <w:rFonts w:hint="eastAsia" w:ascii="宋体" w:hAnsi="宋体"/>
          <w:sz w:val="24"/>
        </w:rPr>
        <w:t>31</w:t>
      </w:r>
      <w:r>
        <w:rPr>
          <w:rFonts w:ascii="宋体" w:hAnsi="宋体"/>
          <w:sz w:val="24"/>
        </w:rPr>
        <w:t>日，我</w:t>
      </w:r>
      <w:r>
        <w:rPr>
          <w:rFonts w:hint="eastAsia" w:ascii="宋体" w:hAnsi="宋体"/>
          <w:sz w:val="24"/>
        </w:rPr>
        <w:t>院本科毕业生整体就业情况统计如下：</w:t>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p>
    <w:p>
      <w:pPr>
        <w:spacing w:line="360" w:lineRule="auto"/>
        <w:ind w:firstLine="422" w:firstLineChars="200"/>
        <w:jc w:val="center"/>
        <w:rPr>
          <w:rFonts w:hint="eastAsia" w:ascii="宋体" w:hAnsi="宋体"/>
          <w:b/>
          <w:szCs w:val="21"/>
        </w:rPr>
      </w:pPr>
      <w:r>
        <w:rPr>
          <w:rFonts w:hint="eastAsia" w:ascii="宋体" w:hAnsi="宋体"/>
          <w:b/>
          <w:szCs w:val="21"/>
        </w:rPr>
        <w:t>表1 2022年12月31日生物学院就业情况统计</w:t>
      </w:r>
    </w:p>
    <w:tbl>
      <w:tblPr>
        <w:tblStyle w:val="13"/>
        <w:tblW w:w="9140"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6"/>
        <w:gridCol w:w="1096"/>
        <w:gridCol w:w="1096"/>
        <w:gridCol w:w="1097"/>
        <w:gridCol w:w="1097"/>
        <w:gridCol w:w="1096"/>
        <w:gridCol w:w="1096"/>
        <w:gridCol w:w="146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1096" w:type="dxa"/>
            <w:tcBorders>
              <w:bottom w:val="single" w:color="000000" w:sz="6" w:space="0"/>
              <w:right w:val="single" w:color="000000" w:sz="6" w:space="0"/>
            </w:tcBorders>
            <w:noWrap w:val="0"/>
            <w:vAlign w:val="top"/>
          </w:tcPr>
          <w:p>
            <w:pPr>
              <w:widowControl/>
              <w:spacing w:line="360" w:lineRule="auto"/>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专业名称</w:t>
            </w:r>
          </w:p>
        </w:tc>
        <w:tc>
          <w:tcPr>
            <w:tcW w:w="1096" w:type="dxa"/>
            <w:tcBorders>
              <w:bottom w:val="single" w:color="000000" w:sz="6" w:space="0"/>
            </w:tcBorders>
            <w:noWrap w:val="0"/>
            <w:vAlign w:val="top"/>
          </w:tcPr>
          <w:p>
            <w:pPr>
              <w:widowControl/>
              <w:spacing w:line="360" w:lineRule="auto"/>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学生总数</w:t>
            </w:r>
          </w:p>
        </w:tc>
        <w:tc>
          <w:tcPr>
            <w:tcW w:w="1096" w:type="dxa"/>
            <w:tcBorders>
              <w:bottom w:val="single" w:color="000000" w:sz="6" w:space="0"/>
            </w:tcBorders>
            <w:noWrap w:val="0"/>
            <w:vAlign w:val="top"/>
          </w:tcPr>
          <w:p>
            <w:pPr>
              <w:widowControl/>
              <w:spacing w:line="360" w:lineRule="auto"/>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毕业人数</w:t>
            </w:r>
          </w:p>
        </w:tc>
        <w:tc>
          <w:tcPr>
            <w:tcW w:w="1097" w:type="dxa"/>
            <w:tcBorders>
              <w:bottom w:val="single" w:color="000000" w:sz="6" w:space="0"/>
            </w:tcBorders>
            <w:noWrap w:val="0"/>
            <w:vAlign w:val="top"/>
          </w:tcPr>
          <w:p>
            <w:pPr>
              <w:widowControl/>
              <w:spacing w:line="360" w:lineRule="auto"/>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结业人数</w:t>
            </w:r>
          </w:p>
        </w:tc>
        <w:tc>
          <w:tcPr>
            <w:tcW w:w="1097" w:type="dxa"/>
            <w:tcBorders>
              <w:bottom w:val="single" w:color="000000" w:sz="6" w:space="0"/>
            </w:tcBorders>
            <w:noWrap w:val="0"/>
            <w:vAlign w:val="top"/>
          </w:tcPr>
          <w:p>
            <w:pPr>
              <w:widowControl/>
              <w:spacing w:line="360" w:lineRule="auto"/>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就业人数</w:t>
            </w:r>
          </w:p>
        </w:tc>
        <w:tc>
          <w:tcPr>
            <w:tcW w:w="1096" w:type="dxa"/>
            <w:tcBorders>
              <w:bottom w:val="single" w:color="000000" w:sz="6" w:space="0"/>
            </w:tcBorders>
            <w:noWrap w:val="0"/>
            <w:vAlign w:val="top"/>
          </w:tcPr>
          <w:p>
            <w:pPr>
              <w:widowControl/>
              <w:spacing w:line="360" w:lineRule="auto"/>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考研人数</w:t>
            </w:r>
          </w:p>
        </w:tc>
        <w:tc>
          <w:tcPr>
            <w:tcW w:w="1096" w:type="dxa"/>
            <w:tcBorders>
              <w:bottom w:val="single" w:color="000000" w:sz="6" w:space="0"/>
            </w:tcBorders>
            <w:noWrap/>
            <w:vAlign w:val="top"/>
          </w:tcPr>
          <w:p>
            <w:pPr>
              <w:widowControl/>
              <w:spacing w:line="360" w:lineRule="auto"/>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就业率</w:t>
            </w:r>
          </w:p>
        </w:tc>
        <w:tc>
          <w:tcPr>
            <w:tcW w:w="1466" w:type="dxa"/>
            <w:tcBorders>
              <w:bottom w:val="single" w:color="000000" w:sz="6" w:space="0"/>
            </w:tcBorders>
            <w:noWrap w:val="0"/>
            <w:vAlign w:val="top"/>
          </w:tcPr>
          <w:p>
            <w:pPr>
              <w:widowControl/>
              <w:spacing w:line="360" w:lineRule="auto"/>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考研录取率</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1096" w:type="dxa"/>
            <w:tcBorders>
              <w:right w:val="single" w:color="000000" w:sz="6" w:space="0"/>
            </w:tcBorders>
            <w:noWrap w:val="0"/>
            <w:vAlign w:val="center"/>
          </w:tcPr>
          <w:p>
            <w:pPr>
              <w:widowControl/>
              <w:spacing w:line="360" w:lineRule="auto"/>
              <w:jc w:val="center"/>
              <w:rPr>
                <w:rFonts w:ascii="Courier New" w:hAnsi="Courier New" w:cs="Courier New"/>
                <w:b/>
                <w:bCs/>
                <w:color w:val="000000"/>
                <w:kern w:val="0"/>
                <w:szCs w:val="21"/>
              </w:rPr>
            </w:pPr>
            <w:r>
              <w:rPr>
                <w:rFonts w:ascii="Courier New" w:hAnsi="Courier New" w:cs="Courier New"/>
                <w:b/>
                <w:bCs/>
                <w:color w:val="000000"/>
                <w:kern w:val="0"/>
                <w:szCs w:val="21"/>
              </w:rPr>
              <w:t>生物工程</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90</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86</w:t>
            </w:r>
          </w:p>
        </w:tc>
        <w:tc>
          <w:tcPr>
            <w:tcW w:w="1097" w:type="dxa"/>
            <w:noWrap w:val="0"/>
            <w:vAlign w:val="center"/>
          </w:tcPr>
          <w:p>
            <w:pPr>
              <w:widowControl/>
              <w:spacing w:line="360" w:lineRule="auto"/>
              <w:jc w:val="center"/>
              <w:rPr>
                <w:rFonts w:hint="eastAsia" w:ascii="Courier New" w:hAnsi="Courier New" w:cs="Courier New"/>
                <w:bCs/>
                <w:color w:val="000000"/>
                <w:kern w:val="0"/>
                <w:szCs w:val="21"/>
              </w:rPr>
            </w:pPr>
            <w:r>
              <w:rPr>
                <w:rFonts w:hint="eastAsia" w:ascii="Courier New" w:hAnsi="Courier New" w:cs="Courier New"/>
                <w:bCs/>
                <w:color w:val="000000"/>
                <w:kern w:val="0"/>
                <w:szCs w:val="21"/>
              </w:rPr>
              <w:t>4</w:t>
            </w:r>
          </w:p>
        </w:tc>
        <w:tc>
          <w:tcPr>
            <w:tcW w:w="1097"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62（1人入伍）</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24</w:t>
            </w:r>
          </w:p>
        </w:tc>
        <w:tc>
          <w:tcPr>
            <w:tcW w:w="1096" w:type="dxa"/>
            <w:noWrap/>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95.56%</w:t>
            </w:r>
          </w:p>
        </w:tc>
        <w:tc>
          <w:tcPr>
            <w:tcW w:w="1466" w:type="dxa"/>
            <w:noWrap w:val="0"/>
            <w:vAlign w:val="center"/>
          </w:tcPr>
          <w:p>
            <w:pPr>
              <w:spacing w:line="360" w:lineRule="auto"/>
              <w:jc w:val="center"/>
              <w:rPr>
                <w:rFonts w:ascii="宋体" w:hAnsi="宋体" w:cs="宋体"/>
                <w:color w:val="000000"/>
                <w:sz w:val="22"/>
                <w:szCs w:val="22"/>
              </w:rPr>
            </w:pPr>
            <w:r>
              <w:rPr>
                <w:rFonts w:hint="eastAsia"/>
                <w:color w:val="000000"/>
                <w:sz w:val="22"/>
                <w:szCs w:val="22"/>
              </w:rPr>
              <w:t>26.67%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1096" w:type="dxa"/>
            <w:tcBorders>
              <w:right w:val="single" w:color="000000" w:sz="6" w:space="0"/>
            </w:tcBorders>
            <w:noWrap w:val="0"/>
            <w:vAlign w:val="center"/>
          </w:tcPr>
          <w:p>
            <w:pPr>
              <w:widowControl/>
              <w:spacing w:line="360" w:lineRule="auto"/>
              <w:jc w:val="center"/>
              <w:rPr>
                <w:rFonts w:ascii="Courier New" w:hAnsi="Courier New" w:cs="Courier New"/>
                <w:b/>
                <w:bCs/>
                <w:color w:val="000000"/>
                <w:kern w:val="0"/>
                <w:szCs w:val="21"/>
              </w:rPr>
            </w:pPr>
            <w:r>
              <w:rPr>
                <w:rFonts w:ascii="Courier New" w:hAnsi="Courier New" w:cs="Courier New"/>
                <w:b/>
                <w:bCs/>
                <w:color w:val="000000"/>
                <w:kern w:val="0"/>
                <w:szCs w:val="21"/>
              </w:rPr>
              <w:t>环境工程</w:t>
            </w:r>
          </w:p>
        </w:tc>
        <w:tc>
          <w:tcPr>
            <w:tcW w:w="109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65</w:t>
            </w:r>
          </w:p>
        </w:tc>
        <w:tc>
          <w:tcPr>
            <w:tcW w:w="109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65</w:t>
            </w:r>
          </w:p>
        </w:tc>
        <w:tc>
          <w:tcPr>
            <w:tcW w:w="1097" w:type="dxa"/>
            <w:noWrap w:val="0"/>
            <w:vAlign w:val="center"/>
          </w:tcPr>
          <w:p>
            <w:pPr>
              <w:widowControl/>
              <w:spacing w:line="360" w:lineRule="auto"/>
              <w:jc w:val="center"/>
              <w:rPr>
                <w:rFonts w:hint="eastAsia" w:ascii="Courier New" w:hAnsi="Courier New" w:cs="Courier New"/>
                <w:bCs/>
                <w:kern w:val="0"/>
                <w:szCs w:val="21"/>
              </w:rPr>
            </w:pPr>
            <w:r>
              <w:rPr>
                <w:rFonts w:hint="eastAsia" w:ascii="Courier New" w:hAnsi="Courier New" w:cs="Courier New"/>
                <w:bCs/>
                <w:kern w:val="0"/>
                <w:szCs w:val="21"/>
              </w:rPr>
              <w:t>0</w:t>
            </w:r>
          </w:p>
        </w:tc>
        <w:tc>
          <w:tcPr>
            <w:tcW w:w="1097"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28</w:t>
            </w:r>
          </w:p>
        </w:tc>
        <w:tc>
          <w:tcPr>
            <w:tcW w:w="109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34</w:t>
            </w:r>
          </w:p>
        </w:tc>
        <w:tc>
          <w:tcPr>
            <w:tcW w:w="1096" w:type="dxa"/>
            <w:noWrap/>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95.38%</w:t>
            </w:r>
          </w:p>
        </w:tc>
        <w:tc>
          <w:tcPr>
            <w:tcW w:w="146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52.31%</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096" w:type="dxa"/>
            <w:tcBorders>
              <w:right w:val="single" w:color="000000" w:sz="6" w:space="0"/>
            </w:tcBorders>
            <w:noWrap w:val="0"/>
            <w:vAlign w:val="center"/>
          </w:tcPr>
          <w:p>
            <w:pPr>
              <w:widowControl/>
              <w:spacing w:line="360" w:lineRule="auto"/>
              <w:jc w:val="center"/>
              <w:rPr>
                <w:rFonts w:ascii="Courier New" w:hAnsi="Courier New" w:cs="Courier New"/>
                <w:b/>
                <w:bCs/>
                <w:color w:val="000000"/>
                <w:kern w:val="0"/>
                <w:szCs w:val="21"/>
              </w:rPr>
            </w:pPr>
            <w:r>
              <w:rPr>
                <w:rFonts w:ascii="Courier New" w:hAnsi="Courier New" w:cs="Courier New"/>
                <w:b/>
                <w:bCs/>
                <w:color w:val="000000"/>
                <w:kern w:val="0"/>
                <w:szCs w:val="21"/>
              </w:rPr>
              <w:t>食品科学与工程</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24</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22</w:t>
            </w:r>
          </w:p>
        </w:tc>
        <w:tc>
          <w:tcPr>
            <w:tcW w:w="1097" w:type="dxa"/>
            <w:noWrap w:val="0"/>
            <w:vAlign w:val="center"/>
          </w:tcPr>
          <w:p>
            <w:pPr>
              <w:widowControl/>
              <w:spacing w:line="360" w:lineRule="auto"/>
              <w:jc w:val="center"/>
              <w:rPr>
                <w:rFonts w:hint="eastAsia" w:ascii="Courier New" w:hAnsi="Courier New" w:cs="Courier New"/>
                <w:bCs/>
                <w:color w:val="000000"/>
                <w:kern w:val="0"/>
                <w:szCs w:val="21"/>
              </w:rPr>
            </w:pPr>
            <w:r>
              <w:rPr>
                <w:rFonts w:hint="eastAsia" w:ascii="Courier New" w:hAnsi="Courier New" w:cs="Courier New"/>
                <w:bCs/>
                <w:color w:val="000000"/>
                <w:kern w:val="0"/>
                <w:szCs w:val="21"/>
              </w:rPr>
              <w:t>2</w:t>
            </w:r>
          </w:p>
        </w:tc>
        <w:tc>
          <w:tcPr>
            <w:tcW w:w="1097"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15</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8</w:t>
            </w:r>
          </w:p>
        </w:tc>
        <w:tc>
          <w:tcPr>
            <w:tcW w:w="1096" w:type="dxa"/>
            <w:noWrap/>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95.83%</w:t>
            </w:r>
          </w:p>
        </w:tc>
        <w:tc>
          <w:tcPr>
            <w:tcW w:w="146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33.33%</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096" w:type="dxa"/>
            <w:tcBorders>
              <w:right w:val="single" w:color="000000" w:sz="6" w:space="0"/>
            </w:tcBorders>
            <w:noWrap w:val="0"/>
            <w:vAlign w:val="center"/>
          </w:tcPr>
          <w:p>
            <w:pPr>
              <w:widowControl/>
              <w:spacing w:line="360" w:lineRule="auto"/>
              <w:jc w:val="center"/>
              <w:rPr>
                <w:rFonts w:ascii="Courier New" w:hAnsi="Courier New" w:cs="Courier New"/>
                <w:b/>
                <w:bCs/>
                <w:color w:val="000000"/>
                <w:kern w:val="0"/>
                <w:szCs w:val="21"/>
              </w:rPr>
            </w:pPr>
            <w:r>
              <w:rPr>
                <w:rFonts w:hint="eastAsia" w:ascii="Courier New" w:hAnsi="Courier New" w:cs="Courier New"/>
                <w:b/>
                <w:bCs/>
                <w:color w:val="000000"/>
                <w:kern w:val="0"/>
                <w:szCs w:val="21"/>
              </w:rPr>
              <w:t>食品质量与安全</w:t>
            </w:r>
          </w:p>
        </w:tc>
        <w:tc>
          <w:tcPr>
            <w:tcW w:w="109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37</w:t>
            </w:r>
          </w:p>
        </w:tc>
        <w:tc>
          <w:tcPr>
            <w:tcW w:w="1096" w:type="dxa"/>
            <w:noWrap/>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37</w:t>
            </w:r>
          </w:p>
        </w:tc>
        <w:tc>
          <w:tcPr>
            <w:tcW w:w="1097" w:type="dxa"/>
            <w:noWrap w:val="0"/>
            <w:vAlign w:val="center"/>
          </w:tcPr>
          <w:p>
            <w:pPr>
              <w:widowControl/>
              <w:spacing w:line="360" w:lineRule="auto"/>
              <w:jc w:val="center"/>
              <w:rPr>
                <w:rFonts w:hint="eastAsia" w:ascii="Courier New" w:hAnsi="Courier New" w:cs="Courier New"/>
                <w:bCs/>
                <w:kern w:val="0"/>
                <w:szCs w:val="21"/>
              </w:rPr>
            </w:pPr>
            <w:r>
              <w:rPr>
                <w:rFonts w:hint="eastAsia" w:ascii="Courier New" w:hAnsi="Courier New" w:cs="Courier New"/>
                <w:bCs/>
                <w:kern w:val="0"/>
                <w:szCs w:val="21"/>
              </w:rPr>
              <w:t>0</w:t>
            </w:r>
          </w:p>
        </w:tc>
        <w:tc>
          <w:tcPr>
            <w:tcW w:w="1097" w:type="dxa"/>
            <w:noWrap/>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19</w:t>
            </w:r>
          </w:p>
        </w:tc>
        <w:tc>
          <w:tcPr>
            <w:tcW w:w="1096" w:type="dxa"/>
            <w:noWrap w:val="0"/>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14</w:t>
            </w:r>
          </w:p>
        </w:tc>
        <w:tc>
          <w:tcPr>
            <w:tcW w:w="1096" w:type="dxa"/>
            <w:noWrap/>
            <w:vAlign w:val="center"/>
          </w:tcPr>
          <w:p>
            <w:pPr>
              <w:widowControl/>
              <w:spacing w:line="360" w:lineRule="auto"/>
              <w:jc w:val="center"/>
              <w:rPr>
                <w:rFonts w:ascii="Courier New" w:hAnsi="Courier New" w:cs="Courier New"/>
                <w:bCs/>
                <w:kern w:val="0"/>
                <w:szCs w:val="21"/>
              </w:rPr>
            </w:pPr>
            <w:r>
              <w:rPr>
                <w:rFonts w:hint="eastAsia" w:ascii="Courier New" w:hAnsi="Courier New" w:cs="Courier New"/>
                <w:bCs/>
                <w:kern w:val="0"/>
                <w:szCs w:val="21"/>
              </w:rPr>
              <w:t>89.19%</w:t>
            </w:r>
          </w:p>
        </w:tc>
        <w:tc>
          <w:tcPr>
            <w:tcW w:w="1466" w:type="dxa"/>
            <w:noWrap w:val="0"/>
            <w:vAlign w:val="center"/>
          </w:tcPr>
          <w:p>
            <w:pPr>
              <w:spacing w:line="360" w:lineRule="auto"/>
              <w:jc w:val="center"/>
              <w:rPr>
                <w:rFonts w:ascii="宋体" w:hAnsi="宋体" w:cs="宋体"/>
                <w:sz w:val="22"/>
                <w:szCs w:val="22"/>
              </w:rPr>
            </w:pPr>
            <w:r>
              <w:rPr>
                <w:rFonts w:hint="eastAsia"/>
                <w:sz w:val="22"/>
                <w:szCs w:val="22"/>
              </w:rPr>
              <w:t>37.84%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1096" w:type="dxa"/>
            <w:tcBorders>
              <w:right w:val="single" w:color="000000" w:sz="6" w:space="0"/>
            </w:tcBorders>
            <w:noWrap w:val="0"/>
            <w:vAlign w:val="center"/>
          </w:tcPr>
          <w:p>
            <w:pPr>
              <w:widowControl/>
              <w:spacing w:line="360" w:lineRule="auto"/>
              <w:jc w:val="center"/>
              <w:rPr>
                <w:rFonts w:ascii="Courier New" w:hAnsi="Courier New" w:cs="Courier New"/>
                <w:b/>
                <w:bCs/>
                <w:color w:val="000000"/>
                <w:kern w:val="0"/>
                <w:szCs w:val="21"/>
              </w:rPr>
            </w:pPr>
            <w:r>
              <w:rPr>
                <w:rFonts w:ascii="Courier New" w:hAnsi="Courier New" w:cs="Courier New"/>
                <w:b/>
                <w:bCs/>
                <w:color w:val="000000"/>
                <w:kern w:val="0"/>
                <w:szCs w:val="21"/>
              </w:rPr>
              <w:t>合计</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216</w:t>
            </w:r>
          </w:p>
        </w:tc>
        <w:tc>
          <w:tcPr>
            <w:tcW w:w="1096" w:type="dxa"/>
            <w:noWrap/>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210</w:t>
            </w:r>
          </w:p>
        </w:tc>
        <w:tc>
          <w:tcPr>
            <w:tcW w:w="1097" w:type="dxa"/>
            <w:noWrap w:val="0"/>
            <w:vAlign w:val="center"/>
          </w:tcPr>
          <w:p>
            <w:pPr>
              <w:widowControl/>
              <w:spacing w:line="360" w:lineRule="auto"/>
              <w:jc w:val="center"/>
              <w:rPr>
                <w:rFonts w:hint="eastAsia" w:ascii="Courier New" w:hAnsi="Courier New" w:cs="Courier New"/>
                <w:bCs/>
                <w:color w:val="000000"/>
                <w:kern w:val="0"/>
                <w:szCs w:val="21"/>
              </w:rPr>
            </w:pPr>
            <w:r>
              <w:rPr>
                <w:rFonts w:hint="eastAsia" w:ascii="Courier New" w:hAnsi="Courier New" w:cs="Courier New"/>
                <w:bCs/>
                <w:color w:val="000000"/>
                <w:kern w:val="0"/>
                <w:szCs w:val="21"/>
              </w:rPr>
              <w:t>6</w:t>
            </w:r>
          </w:p>
        </w:tc>
        <w:tc>
          <w:tcPr>
            <w:tcW w:w="1097" w:type="dxa"/>
            <w:noWrap/>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124</w:t>
            </w:r>
          </w:p>
        </w:tc>
        <w:tc>
          <w:tcPr>
            <w:tcW w:w="1096"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80</w:t>
            </w:r>
          </w:p>
        </w:tc>
        <w:tc>
          <w:tcPr>
            <w:tcW w:w="1096" w:type="dxa"/>
            <w:noWrap/>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94.44%</w:t>
            </w:r>
          </w:p>
        </w:tc>
        <w:tc>
          <w:tcPr>
            <w:tcW w:w="1466" w:type="dxa"/>
            <w:noWrap w:val="0"/>
            <w:vAlign w:val="center"/>
          </w:tcPr>
          <w:p>
            <w:pPr>
              <w:spacing w:line="360" w:lineRule="auto"/>
              <w:jc w:val="center"/>
              <w:rPr>
                <w:rFonts w:ascii="宋体" w:hAnsi="宋体" w:cs="宋体"/>
                <w:color w:val="000000"/>
                <w:sz w:val="22"/>
                <w:szCs w:val="22"/>
              </w:rPr>
            </w:pPr>
            <w:r>
              <w:rPr>
                <w:rFonts w:hint="eastAsia"/>
                <w:color w:val="000000"/>
                <w:sz w:val="22"/>
                <w:szCs w:val="22"/>
              </w:rPr>
              <w:t>37</w:t>
            </w:r>
            <w:r>
              <w:rPr>
                <w:color w:val="000000"/>
                <w:sz w:val="22"/>
                <w:szCs w:val="22"/>
              </w:rPr>
              <w:t>.</w:t>
            </w:r>
            <w:r>
              <w:rPr>
                <w:rFonts w:hint="eastAsia"/>
                <w:color w:val="000000"/>
                <w:sz w:val="22"/>
                <w:szCs w:val="22"/>
              </w:rPr>
              <w:t>04%</w:t>
            </w:r>
          </w:p>
        </w:tc>
      </w:tr>
    </w:tbl>
    <w:p>
      <w:pPr>
        <w:spacing w:line="360" w:lineRule="auto"/>
        <w:ind w:firstLine="422" w:firstLineChars="200"/>
        <w:jc w:val="center"/>
        <w:rPr>
          <w:rFonts w:hint="eastAsia" w:ascii="宋体" w:hAnsi="宋体"/>
          <w:b/>
          <w:szCs w:val="21"/>
        </w:rPr>
      </w:pPr>
    </w:p>
    <w:p>
      <w:pPr>
        <w:spacing w:line="360" w:lineRule="auto"/>
        <w:ind w:firstLine="422" w:firstLineChars="200"/>
        <w:jc w:val="center"/>
        <w:rPr>
          <w:rFonts w:hint="eastAsia" w:ascii="宋体" w:hAnsi="宋体"/>
          <w:b/>
          <w:szCs w:val="21"/>
        </w:rPr>
      </w:pPr>
      <w:r>
        <w:rPr>
          <w:rFonts w:hint="eastAsia" w:ascii="宋体" w:hAnsi="宋体"/>
          <w:b/>
          <w:szCs w:val="21"/>
        </w:rPr>
        <w:t>表2:生物学院2022届毕业生考研录取情况</w:t>
      </w:r>
    </w:p>
    <w:tbl>
      <w:tblPr>
        <w:tblStyle w:val="13"/>
        <w:tblW w:w="7961"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9"/>
        <w:gridCol w:w="1467"/>
        <w:gridCol w:w="1467"/>
        <w:gridCol w:w="1624"/>
        <w:gridCol w:w="162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779" w:type="dxa"/>
            <w:tcBorders>
              <w:bottom w:val="single" w:color="000000" w:sz="6" w:space="0"/>
              <w:right w:val="single" w:color="000000" w:sz="6" w:space="0"/>
            </w:tcBorders>
            <w:noWrap w:val="0"/>
            <w:vAlign w:val="center"/>
          </w:tcPr>
          <w:p>
            <w:pPr>
              <w:widowControl/>
              <w:spacing w:line="360" w:lineRule="auto"/>
              <w:jc w:val="center"/>
              <w:rPr>
                <w:rFonts w:hint="eastAsia" w:ascii="宋体" w:hAnsi="宋体" w:cs="Courier New"/>
                <w:b/>
                <w:bCs/>
                <w:iCs/>
                <w:caps/>
                <w:color w:val="000000"/>
                <w:kern w:val="0"/>
                <w:szCs w:val="21"/>
              </w:rPr>
            </w:pPr>
            <w:r>
              <w:rPr>
                <w:rFonts w:hint="eastAsia" w:ascii="宋体" w:hAnsi="宋体" w:cs="Courier New"/>
                <w:b/>
                <w:bCs/>
                <w:iCs/>
                <w:caps/>
                <w:color w:val="000000"/>
                <w:kern w:val="0"/>
                <w:szCs w:val="21"/>
              </w:rPr>
              <w:t>专业名称</w:t>
            </w:r>
          </w:p>
        </w:tc>
        <w:tc>
          <w:tcPr>
            <w:tcW w:w="1467" w:type="dxa"/>
            <w:tcBorders>
              <w:bottom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考研人数</w:t>
            </w:r>
          </w:p>
        </w:tc>
        <w:tc>
          <w:tcPr>
            <w:tcW w:w="1467" w:type="dxa"/>
            <w:tcBorders>
              <w:bottom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双一流高校</w:t>
            </w:r>
          </w:p>
        </w:tc>
        <w:tc>
          <w:tcPr>
            <w:tcW w:w="1624" w:type="dxa"/>
            <w:tcBorders>
              <w:bottom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一流学科高校</w:t>
            </w:r>
          </w:p>
        </w:tc>
        <w:tc>
          <w:tcPr>
            <w:tcW w:w="1624" w:type="dxa"/>
            <w:tcBorders>
              <w:bottom w:val="single" w:color="000000" w:sz="6" w:space="0"/>
            </w:tcBorders>
            <w:noWrap w:val="0"/>
            <w:vAlign w:val="center"/>
          </w:tcPr>
          <w:p>
            <w:pPr>
              <w:widowControl/>
              <w:spacing w:line="360" w:lineRule="auto"/>
              <w:jc w:val="center"/>
              <w:rPr>
                <w:rFonts w:hint="eastAsia" w:ascii="宋体" w:hAnsi="宋体" w:cs="Courier New"/>
                <w:b/>
                <w:bCs/>
                <w:iCs/>
                <w:caps/>
                <w:color w:val="000000"/>
                <w:kern w:val="0"/>
                <w:szCs w:val="21"/>
              </w:rPr>
            </w:pPr>
            <w:r>
              <w:rPr>
                <w:rFonts w:hint="eastAsia" w:ascii="宋体" w:hAnsi="宋体" w:cs="Courier New"/>
                <w:b/>
                <w:bCs/>
                <w:iCs/>
                <w:caps/>
                <w:color w:val="000000"/>
                <w:kern w:val="0"/>
                <w:szCs w:val="21"/>
              </w:rPr>
              <w:t>普通本科高校</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779" w:type="dxa"/>
            <w:tcBorders>
              <w:right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ascii="宋体" w:hAnsi="宋体" w:cs="Courier New"/>
                <w:b/>
                <w:bCs/>
                <w:iCs/>
                <w:caps/>
                <w:color w:val="000000"/>
                <w:kern w:val="0"/>
                <w:szCs w:val="21"/>
              </w:rPr>
              <w:t>生物工程</w:t>
            </w:r>
          </w:p>
        </w:tc>
        <w:tc>
          <w:tcPr>
            <w:tcW w:w="1467"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24</w:t>
            </w:r>
          </w:p>
        </w:tc>
        <w:tc>
          <w:tcPr>
            <w:tcW w:w="1467" w:type="dxa"/>
            <w:noWrap w:val="0"/>
            <w:vAlign w:val="center"/>
          </w:tcPr>
          <w:p>
            <w:pPr>
              <w:widowControl/>
              <w:spacing w:line="360" w:lineRule="auto"/>
              <w:jc w:val="center"/>
              <w:rPr>
                <w:rFonts w:ascii="宋体" w:hAnsi="宋体" w:cs="Courier New"/>
                <w:bCs/>
                <w:iCs/>
                <w:caps/>
                <w:color w:val="000000"/>
                <w:kern w:val="0"/>
                <w:szCs w:val="21"/>
              </w:rPr>
            </w:pPr>
            <w:r>
              <w:rPr>
                <w:rFonts w:hint="eastAsia" w:ascii="宋体" w:hAnsi="宋体" w:cs="Courier New"/>
                <w:bCs/>
                <w:iCs/>
                <w:caps/>
                <w:color w:val="000000"/>
                <w:kern w:val="0"/>
                <w:szCs w:val="21"/>
              </w:rPr>
              <w:t>1</w:t>
            </w:r>
            <w:r>
              <w:rPr>
                <w:rFonts w:ascii="宋体" w:hAnsi="宋体" w:cs="Courier New"/>
                <w:bCs/>
                <w:iCs/>
                <w:caps/>
                <w:color w:val="000000"/>
                <w:kern w:val="0"/>
                <w:szCs w:val="21"/>
              </w:rPr>
              <w:t>4</w:t>
            </w:r>
          </w:p>
        </w:tc>
        <w:tc>
          <w:tcPr>
            <w:tcW w:w="1624" w:type="dxa"/>
            <w:noWrap w:val="0"/>
            <w:vAlign w:val="center"/>
          </w:tcPr>
          <w:p>
            <w:pPr>
              <w:widowControl/>
              <w:spacing w:line="360" w:lineRule="auto"/>
              <w:jc w:val="center"/>
              <w:rPr>
                <w:rFonts w:ascii="宋体" w:hAnsi="宋体" w:cs="Courier New"/>
                <w:bCs/>
                <w:iCs/>
                <w:caps/>
                <w:color w:val="000000"/>
                <w:kern w:val="0"/>
                <w:szCs w:val="21"/>
              </w:rPr>
            </w:pPr>
            <w:r>
              <w:rPr>
                <w:rFonts w:hint="eastAsia" w:ascii="宋体" w:hAnsi="宋体" w:cs="Courier New"/>
                <w:bCs/>
                <w:iCs/>
                <w:caps/>
                <w:color w:val="000000"/>
                <w:kern w:val="0"/>
                <w:szCs w:val="21"/>
              </w:rPr>
              <w:t>1</w:t>
            </w:r>
          </w:p>
        </w:tc>
        <w:tc>
          <w:tcPr>
            <w:tcW w:w="1624" w:type="dxa"/>
            <w:noWrap w:val="0"/>
            <w:vAlign w:val="center"/>
          </w:tcPr>
          <w:p>
            <w:pPr>
              <w:widowControl/>
              <w:spacing w:line="360" w:lineRule="auto"/>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779" w:type="dxa"/>
            <w:tcBorders>
              <w:right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环境工程</w:t>
            </w:r>
          </w:p>
        </w:tc>
        <w:tc>
          <w:tcPr>
            <w:tcW w:w="1467" w:type="dxa"/>
            <w:noWrap w:val="0"/>
            <w:vAlign w:val="center"/>
          </w:tcPr>
          <w:p>
            <w:pPr>
              <w:widowControl/>
              <w:spacing w:line="360" w:lineRule="auto"/>
              <w:jc w:val="center"/>
              <w:rPr>
                <w:rFonts w:ascii="Courier New" w:hAnsi="Courier New" w:cs="Courier New"/>
                <w:bCs/>
                <w:kern w:val="0"/>
                <w:szCs w:val="21"/>
              </w:rPr>
            </w:pPr>
            <w:r>
              <w:rPr>
                <w:rFonts w:hint="eastAsia" w:ascii="宋体" w:hAnsi="宋体" w:cs="Courier New"/>
                <w:bCs/>
                <w:iCs/>
                <w:caps/>
                <w:kern w:val="0"/>
                <w:szCs w:val="21"/>
              </w:rPr>
              <w:t>34</w:t>
            </w:r>
          </w:p>
        </w:tc>
        <w:tc>
          <w:tcPr>
            <w:tcW w:w="1467" w:type="dxa"/>
            <w:noWrap w:val="0"/>
            <w:vAlign w:val="center"/>
          </w:tcPr>
          <w:p>
            <w:pPr>
              <w:widowControl/>
              <w:spacing w:line="360" w:lineRule="auto"/>
              <w:jc w:val="center"/>
              <w:rPr>
                <w:rFonts w:ascii="宋体" w:hAnsi="宋体" w:cs="Courier New"/>
                <w:bCs/>
                <w:iCs/>
                <w:caps/>
                <w:kern w:val="0"/>
                <w:szCs w:val="21"/>
              </w:rPr>
            </w:pPr>
            <w:r>
              <w:rPr>
                <w:rFonts w:hint="eastAsia" w:ascii="宋体" w:hAnsi="宋体" w:cs="Courier New"/>
                <w:bCs/>
                <w:iCs/>
                <w:caps/>
                <w:kern w:val="0"/>
                <w:szCs w:val="21"/>
              </w:rPr>
              <w:t>15</w:t>
            </w:r>
          </w:p>
        </w:tc>
        <w:tc>
          <w:tcPr>
            <w:tcW w:w="1624" w:type="dxa"/>
            <w:noWrap w:val="0"/>
            <w:vAlign w:val="center"/>
          </w:tcPr>
          <w:p>
            <w:pPr>
              <w:widowControl/>
              <w:spacing w:line="360" w:lineRule="auto"/>
              <w:jc w:val="center"/>
              <w:rPr>
                <w:rFonts w:hint="eastAsia" w:ascii="宋体" w:hAnsi="宋体" w:cs="Courier New"/>
                <w:bCs/>
                <w:iCs/>
                <w:caps/>
                <w:kern w:val="0"/>
                <w:szCs w:val="21"/>
              </w:rPr>
            </w:pPr>
            <w:r>
              <w:rPr>
                <w:rFonts w:hint="eastAsia" w:ascii="宋体" w:hAnsi="宋体" w:cs="Courier New"/>
                <w:bCs/>
                <w:iCs/>
                <w:caps/>
                <w:kern w:val="0"/>
                <w:szCs w:val="21"/>
              </w:rPr>
              <w:t>1</w:t>
            </w:r>
          </w:p>
        </w:tc>
        <w:tc>
          <w:tcPr>
            <w:tcW w:w="1624" w:type="dxa"/>
            <w:noWrap w:val="0"/>
            <w:vAlign w:val="center"/>
          </w:tcPr>
          <w:p>
            <w:pPr>
              <w:widowControl/>
              <w:spacing w:line="360" w:lineRule="auto"/>
              <w:jc w:val="center"/>
              <w:rPr>
                <w:rFonts w:ascii="宋体" w:hAnsi="宋体" w:cs="Courier New"/>
                <w:bCs/>
                <w:iCs/>
                <w:caps/>
                <w:kern w:val="0"/>
                <w:szCs w:val="21"/>
              </w:rPr>
            </w:pPr>
            <w:r>
              <w:rPr>
                <w:rFonts w:hint="eastAsia" w:ascii="宋体" w:hAnsi="宋体" w:cs="Courier New"/>
                <w:bCs/>
                <w:iCs/>
                <w:caps/>
                <w:kern w:val="0"/>
                <w:szCs w:val="21"/>
              </w:rPr>
              <w:t>19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779" w:type="dxa"/>
            <w:tcBorders>
              <w:right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食品科学与工程</w:t>
            </w:r>
          </w:p>
        </w:tc>
        <w:tc>
          <w:tcPr>
            <w:tcW w:w="1467" w:type="dxa"/>
            <w:noWrap w:val="0"/>
            <w:vAlign w:val="center"/>
          </w:tcPr>
          <w:p>
            <w:pPr>
              <w:widowControl/>
              <w:spacing w:line="360" w:lineRule="auto"/>
              <w:jc w:val="center"/>
              <w:rPr>
                <w:rFonts w:hint="eastAsia" w:ascii="Courier New" w:hAnsi="Courier New" w:cs="Courier New"/>
                <w:bCs/>
                <w:color w:val="000000"/>
                <w:kern w:val="0"/>
                <w:szCs w:val="21"/>
              </w:rPr>
            </w:pPr>
            <w:r>
              <w:rPr>
                <w:rFonts w:hint="eastAsia" w:ascii="Courier New" w:hAnsi="Courier New" w:cs="Courier New"/>
                <w:bCs/>
                <w:color w:val="000000"/>
                <w:kern w:val="0"/>
                <w:szCs w:val="21"/>
              </w:rPr>
              <w:t>8</w:t>
            </w:r>
          </w:p>
        </w:tc>
        <w:tc>
          <w:tcPr>
            <w:tcW w:w="1467" w:type="dxa"/>
            <w:noWrap w:val="0"/>
            <w:vAlign w:val="center"/>
          </w:tcPr>
          <w:p>
            <w:pPr>
              <w:widowControl/>
              <w:spacing w:line="360" w:lineRule="auto"/>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2</w:t>
            </w:r>
          </w:p>
        </w:tc>
        <w:tc>
          <w:tcPr>
            <w:tcW w:w="1624" w:type="dxa"/>
            <w:noWrap w:val="0"/>
            <w:vAlign w:val="center"/>
          </w:tcPr>
          <w:p>
            <w:pPr>
              <w:widowControl/>
              <w:spacing w:line="360" w:lineRule="auto"/>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0</w:t>
            </w:r>
          </w:p>
        </w:tc>
        <w:tc>
          <w:tcPr>
            <w:tcW w:w="1624" w:type="dxa"/>
            <w:noWrap w:val="0"/>
            <w:vAlign w:val="center"/>
          </w:tcPr>
          <w:p>
            <w:pPr>
              <w:widowControl/>
              <w:spacing w:line="360" w:lineRule="auto"/>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779" w:type="dxa"/>
            <w:tcBorders>
              <w:right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ascii="宋体" w:hAnsi="宋体" w:cs="Courier New"/>
                <w:b/>
                <w:bCs/>
                <w:iCs/>
                <w:caps/>
                <w:color w:val="000000"/>
                <w:kern w:val="0"/>
                <w:szCs w:val="21"/>
              </w:rPr>
              <w:t>食品</w:t>
            </w:r>
            <w:r>
              <w:rPr>
                <w:rFonts w:hint="eastAsia" w:ascii="宋体" w:hAnsi="宋体" w:cs="Courier New"/>
                <w:b/>
                <w:bCs/>
                <w:iCs/>
                <w:caps/>
                <w:color w:val="000000"/>
                <w:kern w:val="0"/>
                <w:szCs w:val="21"/>
              </w:rPr>
              <w:t>质量与安全</w:t>
            </w:r>
          </w:p>
        </w:tc>
        <w:tc>
          <w:tcPr>
            <w:tcW w:w="1467" w:type="dxa"/>
            <w:noWrap w:val="0"/>
            <w:vAlign w:val="center"/>
          </w:tcPr>
          <w:p>
            <w:pPr>
              <w:widowControl/>
              <w:spacing w:line="360" w:lineRule="auto"/>
              <w:jc w:val="center"/>
              <w:rPr>
                <w:rFonts w:ascii="Courier New" w:hAnsi="Courier New" w:cs="Courier New"/>
                <w:bCs/>
                <w:kern w:val="0"/>
                <w:szCs w:val="21"/>
              </w:rPr>
            </w:pPr>
            <w:r>
              <w:rPr>
                <w:rFonts w:hint="eastAsia" w:ascii="宋体" w:hAnsi="宋体" w:cs="Courier New"/>
                <w:bCs/>
                <w:iCs/>
                <w:caps/>
                <w:kern w:val="0"/>
                <w:szCs w:val="21"/>
              </w:rPr>
              <w:t>14</w:t>
            </w:r>
          </w:p>
        </w:tc>
        <w:tc>
          <w:tcPr>
            <w:tcW w:w="1467" w:type="dxa"/>
            <w:noWrap w:val="0"/>
            <w:vAlign w:val="center"/>
          </w:tcPr>
          <w:p>
            <w:pPr>
              <w:widowControl/>
              <w:spacing w:line="360" w:lineRule="auto"/>
              <w:jc w:val="center"/>
              <w:rPr>
                <w:rFonts w:hint="eastAsia" w:ascii="宋体" w:hAnsi="宋体" w:cs="Courier New"/>
                <w:bCs/>
                <w:iCs/>
                <w:caps/>
                <w:kern w:val="0"/>
                <w:szCs w:val="21"/>
              </w:rPr>
            </w:pPr>
            <w:r>
              <w:rPr>
                <w:rFonts w:hint="eastAsia" w:ascii="宋体" w:hAnsi="宋体" w:cs="Courier New"/>
                <w:bCs/>
                <w:iCs/>
                <w:caps/>
                <w:kern w:val="0"/>
                <w:szCs w:val="21"/>
              </w:rPr>
              <w:t>6</w:t>
            </w:r>
          </w:p>
        </w:tc>
        <w:tc>
          <w:tcPr>
            <w:tcW w:w="1624" w:type="dxa"/>
            <w:noWrap w:val="0"/>
            <w:vAlign w:val="center"/>
          </w:tcPr>
          <w:p>
            <w:pPr>
              <w:widowControl/>
              <w:spacing w:line="360" w:lineRule="auto"/>
              <w:jc w:val="center"/>
              <w:rPr>
                <w:rFonts w:hint="eastAsia" w:ascii="宋体" w:hAnsi="宋体" w:cs="Courier New"/>
                <w:bCs/>
                <w:iCs/>
                <w:caps/>
                <w:kern w:val="0"/>
                <w:szCs w:val="21"/>
              </w:rPr>
            </w:pPr>
            <w:r>
              <w:rPr>
                <w:rFonts w:hint="eastAsia" w:ascii="宋体" w:hAnsi="宋体" w:cs="Courier New"/>
                <w:bCs/>
                <w:iCs/>
                <w:caps/>
                <w:kern w:val="0"/>
                <w:szCs w:val="21"/>
              </w:rPr>
              <w:t>0</w:t>
            </w:r>
          </w:p>
        </w:tc>
        <w:tc>
          <w:tcPr>
            <w:tcW w:w="1624" w:type="dxa"/>
            <w:noWrap w:val="0"/>
            <w:vAlign w:val="center"/>
          </w:tcPr>
          <w:p>
            <w:pPr>
              <w:widowControl/>
              <w:spacing w:line="360" w:lineRule="auto"/>
              <w:jc w:val="center"/>
              <w:rPr>
                <w:rFonts w:hint="eastAsia" w:ascii="宋体" w:hAnsi="宋体" w:cs="Courier New"/>
                <w:bCs/>
                <w:iCs/>
                <w:caps/>
                <w:kern w:val="0"/>
                <w:szCs w:val="21"/>
              </w:rPr>
            </w:pPr>
            <w:r>
              <w:rPr>
                <w:rFonts w:hint="eastAsia" w:ascii="宋体" w:hAnsi="宋体" w:cs="Courier New"/>
                <w:bCs/>
                <w:iCs/>
                <w:caps/>
                <w:kern w:val="0"/>
                <w:szCs w:val="21"/>
              </w:rPr>
              <w:t>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79" w:type="dxa"/>
            <w:tcBorders>
              <w:right w:val="single" w:color="000000" w:sz="6" w:space="0"/>
            </w:tcBorders>
            <w:noWrap w:val="0"/>
            <w:vAlign w:val="center"/>
          </w:tcPr>
          <w:p>
            <w:pPr>
              <w:widowControl/>
              <w:spacing w:line="360" w:lineRule="auto"/>
              <w:jc w:val="center"/>
              <w:rPr>
                <w:rFonts w:ascii="宋体" w:hAnsi="宋体" w:cs="Courier New"/>
                <w:b/>
                <w:bCs/>
                <w:iCs/>
                <w:caps/>
                <w:color w:val="000000"/>
                <w:kern w:val="0"/>
                <w:szCs w:val="21"/>
              </w:rPr>
            </w:pPr>
            <w:r>
              <w:rPr>
                <w:rFonts w:ascii="宋体" w:hAnsi="宋体" w:cs="Courier New"/>
                <w:b/>
                <w:bCs/>
                <w:iCs/>
                <w:caps/>
                <w:color w:val="000000"/>
                <w:kern w:val="0"/>
                <w:szCs w:val="21"/>
              </w:rPr>
              <w:t>合计</w:t>
            </w:r>
          </w:p>
        </w:tc>
        <w:tc>
          <w:tcPr>
            <w:tcW w:w="1467" w:type="dxa"/>
            <w:noWrap w:val="0"/>
            <w:vAlign w:val="center"/>
          </w:tcPr>
          <w:p>
            <w:pPr>
              <w:widowControl/>
              <w:spacing w:line="360" w:lineRule="auto"/>
              <w:jc w:val="center"/>
              <w:rPr>
                <w:rFonts w:ascii="Courier New" w:hAnsi="Courier New" w:cs="Courier New"/>
                <w:bCs/>
                <w:color w:val="000000"/>
                <w:kern w:val="0"/>
                <w:szCs w:val="21"/>
              </w:rPr>
            </w:pPr>
            <w:r>
              <w:rPr>
                <w:rFonts w:hint="eastAsia" w:ascii="Courier New" w:hAnsi="Courier New" w:cs="Courier New"/>
                <w:bCs/>
                <w:color w:val="000000"/>
                <w:kern w:val="0"/>
                <w:szCs w:val="21"/>
              </w:rPr>
              <w:t>80</w:t>
            </w:r>
          </w:p>
        </w:tc>
        <w:tc>
          <w:tcPr>
            <w:tcW w:w="1467" w:type="dxa"/>
            <w:noWrap/>
            <w:vAlign w:val="center"/>
          </w:tcPr>
          <w:p>
            <w:pPr>
              <w:widowControl/>
              <w:spacing w:line="360" w:lineRule="auto"/>
              <w:jc w:val="center"/>
              <w:rPr>
                <w:rFonts w:ascii="宋体" w:hAnsi="宋体" w:cs="Courier New"/>
                <w:bCs/>
                <w:iCs/>
                <w:caps/>
                <w:color w:val="000000"/>
                <w:kern w:val="0"/>
                <w:szCs w:val="21"/>
              </w:rPr>
            </w:pPr>
            <w:r>
              <w:rPr>
                <w:rFonts w:hint="eastAsia" w:ascii="宋体" w:hAnsi="宋体" w:cs="Courier New"/>
                <w:bCs/>
                <w:iCs/>
                <w:caps/>
                <w:color w:val="000000"/>
                <w:kern w:val="0"/>
                <w:szCs w:val="21"/>
              </w:rPr>
              <w:t>3</w:t>
            </w:r>
            <w:r>
              <w:rPr>
                <w:rFonts w:ascii="宋体" w:hAnsi="宋体" w:cs="Courier New"/>
                <w:bCs/>
                <w:iCs/>
                <w:caps/>
                <w:color w:val="000000"/>
                <w:kern w:val="0"/>
                <w:szCs w:val="21"/>
              </w:rPr>
              <w:t>7</w:t>
            </w:r>
          </w:p>
        </w:tc>
        <w:tc>
          <w:tcPr>
            <w:tcW w:w="1624" w:type="dxa"/>
            <w:noWrap/>
            <w:vAlign w:val="center"/>
          </w:tcPr>
          <w:p>
            <w:pPr>
              <w:widowControl/>
              <w:spacing w:line="360" w:lineRule="auto"/>
              <w:jc w:val="center"/>
              <w:rPr>
                <w:rFonts w:ascii="宋体" w:hAnsi="宋体" w:cs="Courier New"/>
                <w:bCs/>
                <w:iCs/>
                <w:caps/>
                <w:color w:val="000000"/>
                <w:kern w:val="0"/>
                <w:szCs w:val="21"/>
              </w:rPr>
            </w:pPr>
            <w:r>
              <w:rPr>
                <w:rFonts w:hint="eastAsia" w:ascii="宋体" w:hAnsi="宋体" w:cs="Courier New"/>
                <w:bCs/>
                <w:iCs/>
                <w:caps/>
                <w:color w:val="000000"/>
                <w:kern w:val="0"/>
                <w:szCs w:val="21"/>
              </w:rPr>
              <w:t>2</w:t>
            </w:r>
          </w:p>
        </w:tc>
        <w:tc>
          <w:tcPr>
            <w:tcW w:w="1624" w:type="dxa"/>
            <w:noWrap w:val="0"/>
            <w:vAlign w:val="center"/>
          </w:tcPr>
          <w:p>
            <w:pPr>
              <w:widowControl/>
              <w:spacing w:line="360" w:lineRule="auto"/>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42</w:t>
            </w:r>
          </w:p>
        </w:tc>
      </w:tr>
    </w:tbl>
    <w:p>
      <w:pPr>
        <w:spacing w:line="360" w:lineRule="auto"/>
        <w:ind w:firstLine="42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w:t>
      </w:r>
    </w:p>
    <w:p>
      <w:pPr>
        <w:spacing w:line="360" w:lineRule="auto"/>
        <w:jc w:val="center"/>
        <w:rPr>
          <w:rFonts w:hint="eastAsia" w:ascii="宋体" w:hAnsi="宋体"/>
          <w:b/>
          <w:sz w:val="32"/>
          <w:szCs w:val="32"/>
        </w:rPr>
      </w:pPr>
      <w:r>
        <w:rPr>
          <w:rFonts w:hint="eastAsia" w:ascii="宋体" w:hAnsi="宋体"/>
          <w:b/>
          <w:sz w:val="32"/>
          <w:szCs w:val="32"/>
        </w:rPr>
        <w:t>第二部分  就业结构分析</w:t>
      </w:r>
    </w:p>
    <w:p>
      <w:pPr>
        <w:spacing w:line="360" w:lineRule="auto"/>
        <w:ind w:firstLine="482" w:firstLineChars="200"/>
        <w:rPr>
          <w:rFonts w:ascii="宋体" w:hAnsi="宋体"/>
          <w:b/>
          <w:bCs/>
          <w:color w:val="000000"/>
          <w:sz w:val="24"/>
        </w:rPr>
      </w:pPr>
      <w:r>
        <w:rPr>
          <w:rFonts w:hint="eastAsia" w:ascii="宋体" w:hAnsi="宋体"/>
          <w:b/>
          <w:bCs/>
          <w:color w:val="000000"/>
          <w:sz w:val="24"/>
        </w:rPr>
        <w:t>一、生物工程专业就业结构分析</w:t>
      </w:r>
    </w:p>
    <w:p>
      <w:pPr>
        <w:spacing w:line="360" w:lineRule="auto"/>
        <w:ind w:firstLine="480" w:firstLineChars="200"/>
        <w:rPr>
          <w:rFonts w:ascii="宋体" w:hAnsi="宋体"/>
          <w:bCs/>
          <w:color w:val="000000"/>
          <w:sz w:val="24"/>
        </w:rPr>
      </w:pPr>
      <w:r>
        <w:rPr>
          <w:rFonts w:hint="eastAsia" w:ascii="宋体" w:hAnsi="宋体"/>
          <w:bCs/>
          <w:color w:val="000000"/>
          <w:sz w:val="24"/>
        </w:rPr>
        <w:t>我院2022届生物工程专业有3个本科行政班，共有90人，其中4人结业。截止2022年12月31日，提交就业协议60份，地方与国家基层项目各1人，应征入伍1人，考研录取24人，共86人就业，综合就业率为95.56%，考研录取率为26.67%。</w:t>
      </w:r>
    </w:p>
    <w:p>
      <w:pPr>
        <w:spacing w:line="360" w:lineRule="auto"/>
        <w:ind w:firstLine="480" w:firstLineChars="200"/>
        <w:rPr>
          <w:rFonts w:ascii="宋体" w:hAnsi="宋体"/>
          <w:color w:val="000000"/>
          <w:sz w:val="24"/>
        </w:rPr>
      </w:pPr>
      <w:r>
        <w:rPr>
          <w:rFonts w:ascii="宋体" w:hAnsi="宋体"/>
          <w:color w:val="000000"/>
          <w:sz w:val="24"/>
        </w:rPr>
        <w:t>初次就业情况：从就业单位看，行业内的为</w:t>
      </w:r>
      <w:r>
        <w:rPr>
          <w:rFonts w:hint="eastAsia" w:ascii="宋体" w:hAnsi="宋体"/>
          <w:color w:val="000000"/>
          <w:sz w:val="24"/>
        </w:rPr>
        <w:t>36</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40</w:t>
      </w:r>
      <w:r>
        <w:rPr>
          <w:rFonts w:ascii="宋体" w:hAnsi="宋体"/>
          <w:color w:val="000000"/>
          <w:sz w:val="24"/>
        </w:rPr>
        <w:t>%（升学</w:t>
      </w:r>
      <w:r>
        <w:rPr>
          <w:rFonts w:hint="eastAsia" w:ascii="宋体" w:hAnsi="宋体"/>
          <w:color w:val="000000"/>
          <w:sz w:val="24"/>
        </w:rPr>
        <w:t>21人为</w:t>
      </w:r>
      <w:r>
        <w:rPr>
          <w:rFonts w:ascii="宋体" w:hAnsi="宋体"/>
          <w:color w:val="000000"/>
          <w:sz w:val="24"/>
        </w:rPr>
        <w:t>行业内）；行业外的为</w:t>
      </w:r>
      <w:r>
        <w:rPr>
          <w:rFonts w:hint="eastAsia" w:ascii="宋体" w:hAnsi="宋体"/>
          <w:color w:val="000000"/>
          <w:sz w:val="24"/>
        </w:rPr>
        <w:t>22</w:t>
      </w:r>
      <w:r>
        <w:rPr>
          <w:rFonts w:ascii="宋体" w:hAnsi="宋体"/>
          <w:color w:val="000000"/>
          <w:sz w:val="24"/>
        </w:rPr>
        <w:t>人</w:t>
      </w:r>
      <w:r>
        <w:rPr>
          <w:rFonts w:hint="eastAsia" w:ascii="宋体" w:hAnsi="宋体"/>
          <w:color w:val="000000"/>
          <w:sz w:val="24"/>
        </w:rPr>
        <w:t>，</w:t>
      </w:r>
      <w:r>
        <w:rPr>
          <w:rFonts w:ascii="宋体" w:hAnsi="宋体"/>
          <w:color w:val="000000"/>
          <w:sz w:val="24"/>
        </w:rPr>
        <w:t>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24.44</w:t>
      </w:r>
      <w:r>
        <w:rPr>
          <w:rFonts w:ascii="宋体" w:hAnsi="宋体"/>
          <w:color w:val="000000"/>
          <w:sz w:val="24"/>
        </w:rPr>
        <w:t>%</w:t>
      </w:r>
      <w:r>
        <w:rPr>
          <w:rFonts w:hint="eastAsia" w:ascii="宋体" w:hAnsi="宋体"/>
          <w:color w:val="000000"/>
          <w:sz w:val="24"/>
        </w:rPr>
        <w:t>。其中顾凯旋同学参与国家基层项目到西藏山南市乃东区的西部计划中央基层项目，现服务与乃东区妇联办公室；胡晓楠同学参与其它地方基层项目在安徽省合肥经济技术开发区，现在经开区高刘街道社区工作；古道鹏同学应征入伍。</w:t>
      </w:r>
    </w:p>
    <w:p>
      <w:pPr>
        <w:spacing w:line="360" w:lineRule="auto"/>
        <w:ind w:firstLine="420" w:firstLineChars="200"/>
        <w:jc w:val="center"/>
        <w:rPr>
          <w:rFonts w:hint="eastAsia"/>
        </w:rPr>
      </w:pPr>
      <w:r>
        <w:rPr>
          <w:rFonts w:ascii="宋体" w:hAnsi="宋体"/>
          <w:color w:val="000000"/>
          <w:szCs w:val="21"/>
        </w:rPr>
        <w:object>
          <v:shape id="_x0000_i1037" o:spt="75" type="#_x0000_t75" style="height:138.25pt;width:250.1pt;" o:ole="t" filled="f" stroked="f" coordsize="21600,21600">
            <v:path/>
            <v:fill on="f" focussize="0,0"/>
            <v:stroke on="f"/>
            <v:imagedata r:id="rId29" o:title=""/>
            <o:lock v:ext="edit" grouping="f" rotation="f" text="f" aspectratio="f"/>
            <w10:wrap type="none"/>
            <w10:anchorlock/>
          </v:shape>
          <o:OLEObject Type="Embed" ProgID="Excel.Chart.8" ShapeID="_x0000_i1037" DrawAspect="Content" ObjectID="_1468075725" r:id="rId28">
            <o:LockedField>false</o:LockedField>
          </o:OLEObject>
        </w:object>
      </w:r>
    </w:p>
    <w:p>
      <w:pPr>
        <w:spacing w:line="360" w:lineRule="auto"/>
        <w:ind w:firstLine="422" w:firstLineChars="200"/>
        <w:jc w:val="center"/>
        <w:rPr>
          <w:rFonts w:ascii="宋体" w:hAnsi="宋体"/>
          <w:b/>
          <w:bCs/>
          <w:color w:val="000000"/>
          <w:szCs w:val="21"/>
        </w:rPr>
      </w:pPr>
      <w:r>
        <w:rPr>
          <w:rFonts w:hint="eastAsia" w:ascii="宋体" w:hAnsi="宋体"/>
          <w:b/>
          <w:bCs/>
          <w:color w:val="000000"/>
          <w:szCs w:val="21"/>
        </w:rPr>
        <w:t>图1：</w:t>
      </w:r>
      <w:r>
        <w:rPr>
          <w:rFonts w:ascii="宋体" w:hAnsi="宋体"/>
          <w:b/>
          <w:bCs/>
          <w:color w:val="000000"/>
          <w:szCs w:val="21"/>
        </w:rPr>
        <w:t>202</w:t>
      </w:r>
      <w:r>
        <w:rPr>
          <w:rFonts w:hint="eastAsia" w:ascii="宋体" w:hAnsi="宋体"/>
          <w:b/>
          <w:bCs/>
          <w:color w:val="000000"/>
          <w:szCs w:val="21"/>
        </w:rPr>
        <w:t>2</w:t>
      </w:r>
      <w:r>
        <w:rPr>
          <w:rFonts w:ascii="宋体" w:hAnsi="宋体"/>
          <w:b/>
          <w:bCs/>
          <w:color w:val="000000"/>
          <w:szCs w:val="21"/>
        </w:rPr>
        <w:t>届生物工程专业就业行业图</w:t>
      </w:r>
    </w:p>
    <w:p>
      <w:pPr>
        <w:spacing w:line="360" w:lineRule="auto"/>
        <w:ind w:firstLine="480" w:firstLineChars="200"/>
        <w:rPr>
          <w:rFonts w:ascii="宋体" w:hAnsi="宋体"/>
          <w:color w:val="000000"/>
          <w:sz w:val="24"/>
        </w:rPr>
      </w:pPr>
      <w:r>
        <w:rPr>
          <w:rFonts w:ascii="宋体" w:hAnsi="宋体"/>
          <w:color w:val="000000"/>
          <w:sz w:val="24"/>
        </w:rPr>
        <w:t>从就业地域看，在省内就业</w:t>
      </w:r>
      <w:r>
        <w:rPr>
          <w:rFonts w:hint="eastAsia" w:ascii="宋体" w:hAnsi="宋体"/>
          <w:color w:val="000000"/>
          <w:sz w:val="24"/>
        </w:rPr>
        <w:t>或升学</w:t>
      </w:r>
      <w:r>
        <w:rPr>
          <w:rFonts w:ascii="宋体" w:hAnsi="宋体"/>
          <w:color w:val="000000"/>
          <w:sz w:val="24"/>
        </w:rPr>
        <w:t>的</w:t>
      </w:r>
      <w:r>
        <w:rPr>
          <w:rFonts w:hint="eastAsia" w:ascii="宋体" w:hAnsi="宋体"/>
          <w:color w:val="000000"/>
          <w:sz w:val="24"/>
        </w:rPr>
        <w:t>有45</w:t>
      </w:r>
      <w:r>
        <w:rPr>
          <w:rFonts w:ascii="宋体" w:hAnsi="宋体"/>
          <w:color w:val="000000"/>
          <w:sz w:val="24"/>
        </w:rPr>
        <w:t>人，占已就业人数的</w:t>
      </w:r>
      <w:r>
        <w:rPr>
          <w:rFonts w:hint="eastAsia" w:ascii="宋体" w:hAnsi="宋体"/>
          <w:color w:val="000000"/>
          <w:sz w:val="24"/>
        </w:rPr>
        <w:t>52.94</w:t>
      </w:r>
      <w:r>
        <w:rPr>
          <w:rFonts w:ascii="宋体" w:hAnsi="宋体"/>
          <w:color w:val="000000"/>
          <w:sz w:val="24"/>
        </w:rPr>
        <w:t>%（其中在合肥就业的</w:t>
      </w:r>
      <w:r>
        <w:rPr>
          <w:rFonts w:hint="eastAsia" w:ascii="宋体" w:hAnsi="宋体"/>
          <w:color w:val="000000"/>
          <w:sz w:val="24"/>
        </w:rPr>
        <w:t>41</w:t>
      </w:r>
      <w:r>
        <w:rPr>
          <w:rFonts w:ascii="宋体" w:hAnsi="宋体"/>
          <w:color w:val="000000"/>
          <w:sz w:val="24"/>
        </w:rPr>
        <w:t>人，占已就业人数的</w:t>
      </w:r>
      <w:r>
        <w:rPr>
          <w:rFonts w:hint="eastAsia" w:ascii="宋体" w:hAnsi="宋体"/>
          <w:color w:val="000000"/>
          <w:sz w:val="24"/>
        </w:rPr>
        <w:t>48.24</w:t>
      </w:r>
      <w:r>
        <w:rPr>
          <w:rFonts w:ascii="宋体" w:hAnsi="宋体"/>
          <w:color w:val="000000"/>
          <w:sz w:val="24"/>
        </w:rPr>
        <w:t>%）；</w:t>
      </w:r>
      <w:r>
        <w:rPr>
          <w:rFonts w:hint="eastAsia" w:ascii="宋体" w:hAnsi="宋体"/>
          <w:color w:val="000000"/>
          <w:sz w:val="24"/>
        </w:rPr>
        <w:t>到上海就业或升学的有8人,占已就业人数的9.41%;</w:t>
      </w:r>
      <w:r>
        <w:rPr>
          <w:rFonts w:ascii="宋体" w:hAnsi="宋体"/>
          <w:color w:val="000000"/>
          <w:sz w:val="24"/>
        </w:rPr>
        <w:t>到江、浙就业</w:t>
      </w:r>
      <w:r>
        <w:rPr>
          <w:rFonts w:hint="eastAsia" w:ascii="宋体" w:hAnsi="宋体"/>
          <w:color w:val="000000"/>
          <w:sz w:val="24"/>
        </w:rPr>
        <w:t>或升学</w:t>
      </w:r>
      <w:r>
        <w:rPr>
          <w:rFonts w:ascii="宋体" w:hAnsi="宋体"/>
          <w:color w:val="000000"/>
          <w:sz w:val="24"/>
        </w:rPr>
        <w:t>的人</w:t>
      </w:r>
      <w:r>
        <w:rPr>
          <w:rFonts w:hint="eastAsia" w:ascii="宋体" w:hAnsi="宋体"/>
          <w:color w:val="000000"/>
          <w:sz w:val="24"/>
        </w:rPr>
        <w:t>有18人</w:t>
      </w:r>
      <w:r>
        <w:rPr>
          <w:rFonts w:ascii="宋体" w:hAnsi="宋体"/>
          <w:color w:val="000000"/>
          <w:sz w:val="24"/>
        </w:rPr>
        <w:t>，占已就业人数的</w:t>
      </w:r>
      <w:r>
        <w:rPr>
          <w:rFonts w:hint="eastAsia" w:ascii="宋体" w:hAnsi="宋体"/>
          <w:color w:val="000000"/>
          <w:sz w:val="24"/>
        </w:rPr>
        <w:t>21.18</w:t>
      </w:r>
      <w:r>
        <w:rPr>
          <w:rFonts w:ascii="宋体" w:hAnsi="宋体"/>
          <w:color w:val="000000"/>
          <w:sz w:val="24"/>
        </w:rPr>
        <w:t>%；</w:t>
      </w:r>
      <w:r>
        <w:rPr>
          <w:rFonts w:hint="eastAsia" w:ascii="宋体" w:hAnsi="宋体"/>
          <w:color w:val="000000"/>
          <w:sz w:val="24"/>
        </w:rPr>
        <w:t>其他地区共14人，占已就业人数的16.47%。</w:t>
      </w:r>
    </w:p>
    <w:p>
      <w:pPr>
        <w:spacing w:line="360" w:lineRule="auto"/>
        <w:ind w:firstLine="420" w:firstLineChars="200"/>
        <w:jc w:val="center"/>
        <w:rPr>
          <w:rFonts w:ascii="宋体" w:hAnsi="宋体"/>
          <w:color w:val="000000"/>
          <w:sz w:val="24"/>
        </w:rPr>
      </w:pPr>
      <w:r>
        <w:rPr>
          <w:rFonts w:ascii="宋体" w:hAnsi="宋体"/>
          <w:color w:val="000000"/>
          <w:sz w:val="24"/>
        </w:rPr>
        <w:object>
          <v:shape id="_x0000_i1038" o:spt="75" type="#_x0000_t75" style="height:301pt;width:400.85pt;" o:ole="t" filled="f" stroked="f" coordsize="21600,21600">
            <v:path/>
            <v:fill on="f" focussize="0,0"/>
            <v:stroke on="f"/>
            <v:imagedata r:id="rId31" o:title=""/>
            <o:lock v:ext="edit" grouping="f" rotation="f" text="f" aspectratio="f"/>
            <w10:wrap type="none"/>
            <w10:anchorlock/>
          </v:shape>
          <o:OLEObject Type="Embed" ProgID="Excel.Chart.8" ShapeID="_x0000_i1038" DrawAspect="Content" ObjectID="_1468075726" r:id="rId30">
            <o:LockedField>false</o:LockedField>
          </o:OLEObject>
        </w:object>
      </w:r>
    </w:p>
    <w:p>
      <w:pPr>
        <w:spacing w:line="360" w:lineRule="auto"/>
        <w:ind w:firstLine="422" w:firstLineChars="200"/>
        <w:jc w:val="center"/>
        <w:rPr>
          <w:rFonts w:ascii="宋体" w:hAnsi="宋体"/>
          <w:b/>
          <w:bCs/>
          <w:color w:val="000000"/>
          <w:szCs w:val="21"/>
        </w:rPr>
      </w:pPr>
      <w:r>
        <w:rPr>
          <w:rFonts w:hint="eastAsia" w:ascii="宋体" w:hAnsi="宋体"/>
          <w:b/>
          <w:bCs/>
          <w:color w:val="000000"/>
          <w:szCs w:val="21"/>
        </w:rPr>
        <w:t>图2：</w:t>
      </w:r>
      <w:r>
        <w:rPr>
          <w:rFonts w:ascii="宋体" w:hAnsi="宋体"/>
          <w:b/>
          <w:bCs/>
          <w:color w:val="000000"/>
          <w:szCs w:val="21"/>
        </w:rPr>
        <w:t>202</w:t>
      </w:r>
      <w:r>
        <w:rPr>
          <w:rFonts w:hint="eastAsia" w:ascii="宋体" w:hAnsi="宋体"/>
          <w:b/>
          <w:bCs/>
          <w:color w:val="000000"/>
          <w:szCs w:val="21"/>
        </w:rPr>
        <w:t>2</w:t>
      </w:r>
      <w:r>
        <w:rPr>
          <w:rFonts w:ascii="宋体" w:hAnsi="宋体"/>
          <w:b/>
          <w:bCs/>
          <w:color w:val="000000"/>
          <w:szCs w:val="21"/>
        </w:rPr>
        <w:t>届生物工程专业就业区域图</w:t>
      </w:r>
    </w:p>
    <w:p>
      <w:pPr>
        <w:spacing w:line="360" w:lineRule="auto"/>
        <w:ind w:firstLine="420" w:firstLineChars="200"/>
        <w:jc w:val="center"/>
        <w:rPr>
          <w:rFonts w:ascii="宋体" w:hAnsi="宋体"/>
          <w:bCs/>
          <w:color w:val="000000"/>
          <w:szCs w:val="21"/>
        </w:rPr>
      </w:pPr>
    </w:p>
    <w:p>
      <w:pPr>
        <w:spacing w:line="360" w:lineRule="auto"/>
        <w:ind w:firstLine="420" w:firstLineChars="200"/>
        <w:rPr>
          <w:rFonts w:ascii="宋体" w:hAnsi="宋体"/>
          <w:bCs/>
          <w:color w:val="000000"/>
          <w:szCs w:val="21"/>
        </w:rPr>
      </w:pPr>
      <w:r>
        <w:rPr>
          <w:rFonts w:hint="eastAsia" w:ascii="宋体" w:hAnsi="宋体"/>
          <w:bCs/>
          <w:color w:val="000000"/>
          <w:szCs w:val="21"/>
        </w:rPr>
        <w:t xml:space="preserve">    从单位性质看，2022届生物工程专业绝大多数都是在企业工作，其中5人在三资企业。</w:t>
      </w:r>
    </w:p>
    <w:p>
      <w:pPr>
        <w:spacing w:line="360" w:lineRule="auto"/>
        <w:ind w:firstLine="422" w:firstLineChars="200"/>
        <w:jc w:val="center"/>
        <w:rPr>
          <w:rFonts w:ascii="宋体" w:hAnsi="宋体"/>
          <w:b/>
          <w:color w:val="000000"/>
          <w:szCs w:val="21"/>
        </w:rPr>
      </w:pPr>
      <w:r>
        <w:rPr>
          <w:rFonts w:hint="eastAsia" w:ascii="宋体" w:hAnsi="宋体"/>
          <w:b/>
          <w:bCs/>
          <w:color w:val="000000"/>
          <w:szCs w:val="21"/>
        </w:rPr>
        <w:t>表3：</w:t>
      </w:r>
      <w:r>
        <w:rPr>
          <w:rFonts w:hint="eastAsia" w:ascii="宋体" w:hAnsi="宋体"/>
          <w:b/>
          <w:color w:val="000000"/>
          <w:szCs w:val="21"/>
        </w:rPr>
        <w:t>2022届生物工程专业就业单位性质构成</w:t>
      </w:r>
    </w:p>
    <w:tbl>
      <w:tblPr>
        <w:tblStyle w:val="13"/>
        <w:tblW w:w="0" w:type="auto"/>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6"/>
        <w:gridCol w:w="1389"/>
        <w:gridCol w:w="1275"/>
        <w:gridCol w:w="1104"/>
        <w:gridCol w:w="2015"/>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816" w:type="dxa"/>
            <w:tcBorders>
              <w:bottom w:val="single" w:color="000000" w:sz="6" w:space="0"/>
              <w:right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单位性质</w:t>
            </w:r>
          </w:p>
        </w:tc>
        <w:tc>
          <w:tcPr>
            <w:tcW w:w="1389"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三资企业</w:t>
            </w:r>
          </w:p>
        </w:tc>
        <w:tc>
          <w:tcPr>
            <w:tcW w:w="1275"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其他企业</w:t>
            </w:r>
          </w:p>
        </w:tc>
        <w:tc>
          <w:tcPr>
            <w:tcW w:w="1104"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考研录取</w:t>
            </w:r>
          </w:p>
        </w:tc>
        <w:tc>
          <w:tcPr>
            <w:tcW w:w="2015" w:type="dxa"/>
            <w:tcBorders>
              <w:bottom w:val="single" w:color="000000" w:sz="6" w:space="0"/>
            </w:tcBorders>
            <w:noWrap w:val="0"/>
            <w:vAlign w:val="center"/>
          </w:tcPr>
          <w:p>
            <w:pPr>
              <w:spacing w:before="156" w:beforeLines="50" w:after="156" w:afterLines="50" w:line="360" w:lineRule="auto"/>
              <w:jc w:val="center"/>
              <w:outlineLvl w:val="0"/>
              <w:rPr>
                <w:rFonts w:hint="eastAsia" w:ascii="宋体" w:hAnsi="宋体"/>
                <w:b/>
                <w:bCs/>
                <w:iCs/>
                <w:szCs w:val="21"/>
              </w:rPr>
            </w:pPr>
            <w:r>
              <w:rPr>
                <w:rFonts w:hint="eastAsia" w:ascii="宋体" w:hAnsi="宋体"/>
                <w:b/>
                <w:bCs/>
                <w:iCs/>
                <w:szCs w:val="21"/>
              </w:rPr>
              <w:t>入伍及地方</w:t>
            </w:r>
          </w:p>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和国家计划</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816" w:type="dxa"/>
            <w:tcBorders>
              <w:right w:val="single" w:color="000000" w:sz="6" w:space="0"/>
            </w:tcBorders>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就业人数</w:t>
            </w:r>
          </w:p>
        </w:tc>
        <w:tc>
          <w:tcPr>
            <w:tcW w:w="1389"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5</w:t>
            </w:r>
          </w:p>
        </w:tc>
        <w:tc>
          <w:tcPr>
            <w:tcW w:w="1275" w:type="dxa"/>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53</w:t>
            </w:r>
          </w:p>
        </w:tc>
        <w:tc>
          <w:tcPr>
            <w:tcW w:w="1104"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24</w:t>
            </w:r>
          </w:p>
        </w:tc>
        <w:tc>
          <w:tcPr>
            <w:tcW w:w="2015"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3</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816" w:type="dxa"/>
            <w:tcBorders>
              <w:right w:val="single" w:color="000000" w:sz="6" w:space="0"/>
            </w:tcBorders>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就业占比（%）</w:t>
            </w:r>
          </w:p>
        </w:tc>
        <w:tc>
          <w:tcPr>
            <w:tcW w:w="1389"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5.88</w:t>
            </w:r>
          </w:p>
        </w:tc>
        <w:tc>
          <w:tcPr>
            <w:tcW w:w="1275" w:type="dxa"/>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62.35</w:t>
            </w:r>
          </w:p>
        </w:tc>
        <w:tc>
          <w:tcPr>
            <w:tcW w:w="1104"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28.24</w:t>
            </w:r>
          </w:p>
        </w:tc>
        <w:tc>
          <w:tcPr>
            <w:tcW w:w="2015"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3.53</w:t>
            </w:r>
          </w:p>
        </w:tc>
      </w:tr>
    </w:tbl>
    <w:p>
      <w:pPr>
        <w:spacing w:before="156" w:beforeLines="50" w:after="156" w:afterLines="50" w:line="360" w:lineRule="auto"/>
        <w:ind w:firstLine="831" w:firstLineChars="396"/>
        <w:outlineLvl w:val="0"/>
        <w:rPr>
          <w:rFonts w:ascii="宋体" w:hAnsi="宋体"/>
          <w:bCs/>
          <w:szCs w:val="21"/>
        </w:rPr>
      </w:pPr>
      <w:r>
        <w:rPr>
          <w:rFonts w:hint="eastAsia" w:ascii="宋体" w:hAnsi="宋体"/>
          <w:bCs/>
          <w:szCs w:val="21"/>
        </w:rPr>
        <w:t xml:space="preserve"> 生物工程毕业生从事其他专业技术岗和工程技术岗的占比较多，另外也有在科学研究岗位工作的学生。除此之外，还有部分学生选择了经济、商业以及办事等工作。</w:t>
      </w:r>
    </w:p>
    <w:p>
      <w:pPr>
        <w:spacing w:line="360" w:lineRule="auto"/>
        <w:ind w:firstLine="422" w:firstLineChars="200"/>
        <w:jc w:val="center"/>
        <w:rPr>
          <w:rFonts w:ascii="宋体" w:hAnsi="宋体"/>
          <w:b/>
          <w:bCs/>
          <w:color w:val="000000"/>
          <w:szCs w:val="21"/>
        </w:rPr>
      </w:pPr>
      <w:r>
        <w:rPr>
          <w:rFonts w:hint="eastAsia" w:ascii="宋体" w:hAnsi="宋体"/>
          <w:b/>
          <w:bCs/>
          <w:color w:val="000000"/>
          <w:szCs w:val="21"/>
        </w:rPr>
        <w:t>表4:2022届生物工程专业岗位分布情况</w:t>
      </w:r>
    </w:p>
    <w:tbl>
      <w:tblPr>
        <w:tblStyle w:val="13"/>
        <w:tblW w:w="7448"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0"/>
        <w:gridCol w:w="1199"/>
        <w:gridCol w:w="1068"/>
        <w:gridCol w:w="741"/>
        <w:gridCol w:w="636"/>
        <w:gridCol w:w="636"/>
        <w:gridCol w:w="741"/>
        <w:gridCol w:w="90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520" w:type="dxa"/>
            <w:tcBorders>
              <w:bottom w:val="single" w:color="000000" w:sz="6" w:space="0"/>
              <w:right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岗位名称</w:t>
            </w:r>
          </w:p>
        </w:tc>
        <w:tc>
          <w:tcPr>
            <w:tcW w:w="1199"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其他专业技术</w:t>
            </w:r>
          </w:p>
        </w:tc>
        <w:tc>
          <w:tcPr>
            <w:tcW w:w="1068"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工程技术</w:t>
            </w:r>
          </w:p>
        </w:tc>
        <w:tc>
          <w:tcPr>
            <w:tcW w:w="0" w:type="auto"/>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科学研究</w:t>
            </w:r>
          </w:p>
        </w:tc>
        <w:tc>
          <w:tcPr>
            <w:tcW w:w="0" w:type="auto"/>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经济</w:t>
            </w:r>
          </w:p>
        </w:tc>
        <w:tc>
          <w:tcPr>
            <w:tcW w:w="0" w:type="auto"/>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商业和服务业</w:t>
            </w:r>
          </w:p>
        </w:tc>
        <w:tc>
          <w:tcPr>
            <w:tcW w:w="0" w:type="auto"/>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办事和其他人员</w:t>
            </w:r>
          </w:p>
        </w:tc>
        <w:tc>
          <w:tcPr>
            <w:tcW w:w="907" w:type="dxa"/>
            <w:tcBorders>
              <w:bottom w:val="single" w:color="000000" w:sz="6" w:space="0"/>
            </w:tcBorders>
            <w:noWrap w:val="0"/>
            <w:vAlign w:val="center"/>
          </w:tcPr>
          <w:p>
            <w:pPr>
              <w:spacing w:before="156" w:beforeLines="50" w:after="156" w:afterLines="50" w:line="360" w:lineRule="auto"/>
              <w:jc w:val="center"/>
              <w:outlineLvl w:val="0"/>
              <w:rPr>
                <w:rFonts w:ascii="宋体" w:hAnsi="宋体"/>
                <w:b/>
                <w:bCs/>
                <w:iCs/>
                <w:szCs w:val="21"/>
              </w:rPr>
            </w:pPr>
            <w:r>
              <w:rPr>
                <w:rFonts w:hint="eastAsia" w:ascii="宋体" w:hAnsi="宋体"/>
                <w:b/>
                <w:bCs/>
                <w:iCs/>
                <w:szCs w:val="21"/>
              </w:rPr>
              <w:t>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1520" w:type="dxa"/>
            <w:tcBorders>
              <w:right w:val="single" w:color="000000" w:sz="6" w:space="0"/>
            </w:tcBorders>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就业人数</w:t>
            </w:r>
          </w:p>
        </w:tc>
        <w:tc>
          <w:tcPr>
            <w:tcW w:w="1199" w:type="dxa"/>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23</w:t>
            </w:r>
          </w:p>
        </w:tc>
        <w:tc>
          <w:tcPr>
            <w:tcW w:w="1068"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5</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9</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1</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6</w:t>
            </w:r>
          </w:p>
        </w:tc>
        <w:tc>
          <w:tcPr>
            <w:tcW w:w="0" w:type="auto"/>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11</w:t>
            </w:r>
          </w:p>
        </w:tc>
        <w:tc>
          <w:tcPr>
            <w:tcW w:w="907"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exact"/>
          <w:jc w:val="center"/>
        </w:trPr>
        <w:tc>
          <w:tcPr>
            <w:tcW w:w="1520" w:type="dxa"/>
            <w:tcBorders>
              <w:right w:val="single" w:color="000000" w:sz="6" w:space="0"/>
            </w:tcBorders>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就业占比（%）</w:t>
            </w:r>
          </w:p>
        </w:tc>
        <w:tc>
          <w:tcPr>
            <w:tcW w:w="1199" w:type="dxa"/>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37.70</w:t>
            </w:r>
          </w:p>
        </w:tc>
        <w:tc>
          <w:tcPr>
            <w:tcW w:w="1068"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8.20</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14.75</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1.64</w:t>
            </w:r>
          </w:p>
        </w:tc>
        <w:tc>
          <w:tcPr>
            <w:tcW w:w="0" w:type="auto"/>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9.84</w:t>
            </w:r>
          </w:p>
        </w:tc>
        <w:tc>
          <w:tcPr>
            <w:tcW w:w="0" w:type="auto"/>
            <w:noWrap w:val="0"/>
            <w:vAlign w:val="top"/>
          </w:tcPr>
          <w:p>
            <w:pPr>
              <w:spacing w:before="156" w:beforeLines="50" w:after="156" w:afterLines="50" w:line="360" w:lineRule="auto"/>
              <w:jc w:val="center"/>
              <w:outlineLvl w:val="0"/>
              <w:rPr>
                <w:rFonts w:ascii="宋体" w:hAnsi="宋体"/>
                <w:bCs/>
                <w:szCs w:val="21"/>
              </w:rPr>
            </w:pPr>
            <w:r>
              <w:rPr>
                <w:rFonts w:hint="eastAsia" w:ascii="宋体" w:hAnsi="宋体"/>
                <w:bCs/>
                <w:szCs w:val="21"/>
              </w:rPr>
              <w:t>18.03</w:t>
            </w:r>
          </w:p>
        </w:tc>
        <w:tc>
          <w:tcPr>
            <w:tcW w:w="907" w:type="dxa"/>
            <w:noWrap w:val="0"/>
            <w:vAlign w:val="center"/>
          </w:tcPr>
          <w:p>
            <w:pPr>
              <w:spacing w:before="156" w:beforeLines="50" w:after="156" w:afterLines="50" w:line="360" w:lineRule="auto"/>
              <w:jc w:val="center"/>
              <w:outlineLvl w:val="0"/>
              <w:rPr>
                <w:rFonts w:ascii="宋体" w:hAnsi="宋体"/>
                <w:bCs/>
                <w:szCs w:val="21"/>
              </w:rPr>
            </w:pPr>
            <w:r>
              <w:rPr>
                <w:rFonts w:hint="eastAsia" w:ascii="宋体" w:hAnsi="宋体"/>
                <w:bCs/>
                <w:szCs w:val="21"/>
              </w:rPr>
              <w:t>9.84</w:t>
            </w:r>
          </w:p>
        </w:tc>
      </w:tr>
    </w:tbl>
    <w:p>
      <w:pPr>
        <w:spacing w:line="360" w:lineRule="auto"/>
        <w:ind w:firstLine="482" w:firstLineChars="200"/>
        <w:rPr>
          <w:rFonts w:hint="eastAsia" w:ascii="宋体" w:hAnsi="宋体"/>
          <w:b/>
          <w:bCs/>
          <w:color w:val="000000"/>
          <w:sz w:val="24"/>
        </w:rPr>
      </w:pPr>
    </w:p>
    <w:p>
      <w:pPr>
        <w:spacing w:line="360" w:lineRule="auto"/>
        <w:ind w:firstLine="482" w:firstLineChars="200"/>
        <w:rPr>
          <w:rFonts w:ascii="宋体" w:hAnsi="宋体"/>
          <w:b/>
          <w:color w:val="000000"/>
          <w:sz w:val="24"/>
        </w:rPr>
      </w:pPr>
      <w:r>
        <w:rPr>
          <w:rFonts w:hint="eastAsia" w:ascii="宋体" w:hAnsi="宋体"/>
          <w:b/>
          <w:bCs/>
          <w:color w:val="000000"/>
          <w:sz w:val="24"/>
        </w:rPr>
        <w:t>二、</w:t>
      </w:r>
      <w:r>
        <w:rPr>
          <w:rFonts w:hint="eastAsia" w:ascii="宋体" w:hAnsi="宋体"/>
          <w:b/>
          <w:color w:val="000000"/>
          <w:sz w:val="24"/>
        </w:rPr>
        <w:t>环境工程专业就业结构分析</w:t>
      </w:r>
    </w:p>
    <w:p>
      <w:pPr>
        <w:spacing w:line="360" w:lineRule="auto"/>
        <w:ind w:firstLine="480" w:firstLineChars="200"/>
        <w:rPr>
          <w:rFonts w:hint="eastAsia" w:ascii="宋体" w:hAnsi="宋体"/>
          <w:sz w:val="24"/>
        </w:rPr>
      </w:pPr>
      <w:r>
        <w:rPr>
          <w:rFonts w:hint="eastAsia" w:ascii="宋体" w:hAnsi="宋体"/>
          <w:bCs/>
          <w:color w:val="000000"/>
          <w:sz w:val="24"/>
        </w:rPr>
        <w:t>2022届环境工程专业有2个本科行政班，共有65人</w:t>
      </w:r>
      <w:r>
        <w:rPr>
          <w:rFonts w:hint="eastAsia" w:ascii="宋体" w:hAnsi="宋体"/>
          <w:sz w:val="24"/>
        </w:rPr>
        <w:t>。</w:t>
      </w:r>
      <w:r>
        <w:rPr>
          <w:rFonts w:hint="eastAsia" w:ascii="宋体" w:hAnsi="宋体"/>
          <w:bCs/>
          <w:color w:val="000000"/>
          <w:sz w:val="24"/>
        </w:rPr>
        <w:t>截止2021年12月，提交就业协议26份，西部计划2人，考研录取34人，共62人就业，就业率为95%，考研录取率为52.3%</w:t>
      </w:r>
      <w:r>
        <w:rPr>
          <w:rFonts w:ascii="宋体" w:hAnsi="宋体"/>
          <w:color w:val="000000"/>
          <w:sz w:val="24"/>
        </w:rPr>
        <w:t>。</w:t>
      </w:r>
      <w:r>
        <w:rPr>
          <w:rFonts w:hint="eastAsia" w:ascii="宋体" w:hAnsi="宋体"/>
          <w:sz w:val="24"/>
        </w:rPr>
        <w:t>整体就业情况统计如下：</w:t>
      </w:r>
    </w:p>
    <w:p>
      <w:pPr>
        <w:spacing w:line="360" w:lineRule="auto"/>
        <w:ind w:firstLine="480" w:firstLineChars="200"/>
        <w:rPr>
          <w:rFonts w:hint="eastAsia" w:ascii="宋体" w:hAnsi="宋体"/>
          <w:color w:val="000000"/>
          <w:sz w:val="24"/>
        </w:rPr>
      </w:pPr>
      <w:r>
        <w:rPr>
          <w:rFonts w:ascii="宋体" w:hAnsi="宋体"/>
          <w:color w:val="000000"/>
          <w:sz w:val="24"/>
        </w:rPr>
        <w:t>初次就业情况：从就业单位看，行业内的为</w:t>
      </w:r>
      <w:r>
        <w:rPr>
          <w:rFonts w:hint="eastAsia" w:ascii="宋体" w:hAnsi="宋体"/>
          <w:color w:val="000000"/>
          <w:sz w:val="24"/>
        </w:rPr>
        <w:t>39</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60</w:t>
      </w:r>
      <w:r>
        <w:rPr>
          <w:rFonts w:ascii="宋体" w:hAnsi="宋体"/>
          <w:color w:val="000000"/>
          <w:sz w:val="24"/>
        </w:rPr>
        <w:t>%（升学</w:t>
      </w:r>
      <w:r>
        <w:rPr>
          <w:rFonts w:hint="eastAsia" w:ascii="宋体" w:hAnsi="宋体"/>
          <w:color w:val="000000"/>
          <w:sz w:val="24"/>
        </w:rPr>
        <w:t>29人为</w:t>
      </w:r>
      <w:r>
        <w:rPr>
          <w:rFonts w:ascii="宋体" w:hAnsi="宋体"/>
          <w:color w:val="000000"/>
          <w:sz w:val="24"/>
        </w:rPr>
        <w:t>行业内）；行业外的为</w:t>
      </w:r>
      <w:r>
        <w:rPr>
          <w:rFonts w:hint="eastAsia" w:ascii="宋体" w:hAnsi="宋体"/>
          <w:color w:val="000000"/>
          <w:sz w:val="24"/>
        </w:rPr>
        <w:t>23</w:t>
      </w:r>
      <w:r>
        <w:rPr>
          <w:rFonts w:ascii="宋体" w:hAnsi="宋体"/>
          <w:color w:val="000000"/>
          <w:sz w:val="24"/>
        </w:rPr>
        <w:t>人</w:t>
      </w:r>
      <w:r>
        <w:rPr>
          <w:rFonts w:hint="eastAsia" w:ascii="宋体" w:hAnsi="宋体"/>
          <w:color w:val="000000"/>
          <w:sz w:val="24"/>
        </w:rPr>
        <w:t>，</w:t>
      </w:r>
      <w:r>
        <w:rPr>
          <w:rFonts w:ascii="宋体" w:hAnsi="宋体"/>
          <w:color w:val="000000"/>
          <w:sz w:val="24"/>
        </w:rPr>
        <w:t>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35</w:t>
      </w:r>
      <w:r>
        <w:rPr>
          <w:rFonts w:ascii="宋体" w:hAnsi="宋体"/>
          <w:color w:val="000000"/>
          <w:sz w:val="24"/>
        </w:rPr>
        <w:t>%；从就业地域看，在省内就业</w:t>
      </w:r>
      <w:r>
        <w:rPr>
          <w:rFonts w:hint="eastAsia" w:ascii="宋体" w:hAnsi="宋体"/>
          <w:color w:val="000000"/>
          <w:sz w:val="24"/>
        </w:rPr>
        <w:t>、升学</w:t>
      </w:r>
      <w:r>
        <w:rPr>
          <w:rFonts w:ascii="宋体" w:hAnsi="宋体"/>
          <w:color w:val="000000"/>
          <w:sz w:val="24"/>
        </w:rPr>
        <w:t>的</w:t>
      </w:r>
      <w:r>
        <w:rPr>
          <w:rFonts w:hint="eastAsia" w:ascii="宋体" w:hAnsi="宋体"/>
          <w:color w:val="000000"/>
          <w:sz w:val="24"/>
        </w:rPr>
        <w:t>有24</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37</w:t>
      </w:r>
      <w:r>
        <w:rPr>
          <w:rFonts w:ascii="宋体" w:hAnsi="宋体"/>
          <w:color w:val="000000"/>
          <w:sz w:val="24"/>
        </w:rPr>
        <w:t>%（其中在合肥就业的</w:t>
      </w:r>
      <w:r>
        <w:rPr>
          <w:rFonts w:hint="eastAsia" w:ascii="宋体" w:hAnsi="宋体"/>
          <w:color w:val="000000"/>
          <w:sz w:val="24"/>
        </w:rPr>
        <w:t>20</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31</w:t>
      </w:r>
      <w:r>
        <w:rPr>
          <w:rFonts w:ascii="宋体" w:hAnsi="宋体"/>
          <w:color w:val="000000"/>
          <w:sz w:val="24"/>
        </w:rPr>
        <w:t>%）；到</w:t>
      </w:r>
      <w:r>
        <w:rPr>
          <w:rFonts w:hint="eastAsia" w:ascii="宋体" w:hAnsi="宋体"/>
          <w:color w:val="000000"/>
          <w:sz w:val="24"/>
        </w:rPr>
        <w:t>北京、上海、广东、江苏、浙江</w:t>
      </w:r>
      <w:r>
        <w:rPr>
          <w:rFonts w:ascii="宋体" w:hAnsi="宋体"/>
          <w:color w:val="000000"/>
          <w:sz w:val="24"/>
        </w:rPr>
        <w:t>就业</w:t>
      </w:r>
      <w:r>
        <w:rPr>
          <w:rFonts w:hint="eastAsia" w:ascii="宋体" w:hAnsi="宋体"/>
          <w:color w:val="000000"/>
          <w:sz w:val="24"/>
        </w:rPr>
        <w:t>、升学</w:t>
      </w:r>
      <w:r>
        <w:rPr>
          <w:rFonts w:ascii="宋体" w:hAnsi="宋体"/>
          <w:color w:val="000000"/>
          <w:sz w:val="24"/>
        </w:rPr>
        <w:t>的</w:t>
      </w:r>
      <w:r>
        <w:rPr>
          <w:rFonts w:hint="eastAsia" w:ascii="宋体" w:hAnsi="宋体"/>
          <w:color w:val="000000"/>
          <w:sz w:val="24"/>
        </w:rPr>
        <w:t>18</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28</w:t>
      </w:r>
      <w:r>
        <w:rPr>
          <w:rFonts w:ascii="宋体" w:hAnsi="宋体"/>
          <w:color w:val="000000"/>
          <w:sz w:val="24"/>
        </w:rPr>
        <w:t>%；到</w:t>
      </w:r>
      <w:r>
        <w:rPr>
          <w:rFonts w:hint="eastAsia" w:ascii="宋体" w:hAnsi="宋体"/>
          <w:color w:val="000000"/>
          <w:sz w:val="24"/>
        </w:rPr>
        <w:t>其他地</w:t>
      </w:r>
      <w:r>
        <w:rPr>
          <w:rFonts w:ascii="宋体" w:hAnsi="宋体"/>
          <w:color w:val="000000"/>
          <w:sz w:val="24"/>
        </w:rPr>
        <w:t>就业</w:t>
      </w:r>
      <w:r>
        <w:rPr>
          <w:rFonts w:hint="eastAsia" w:ascii="宋体" w:hAnsi="宋体"/>
          <w:color w:val="000000"/>
          <w:sz w:val="24"/>
        </w:rPr>
        <w:t>、升学</w:t>
      </w:r>
      <w:r>
        <w:rPr>
          <w:rFonts w:ascii="宋体" w:hAnsi="宋体"/>
          <w:color w:val="000000"/>
          <w:sz w:val="24"/>
        </w:rPr>
        <w:t>的</w:t>
      </w:r>
      <w:r>
        <w:rPr>
          <w:rFonts w:hint="eastAsia" w:ascii="宋体" w:hAnsi="宋体"/>
          <w:color w:val="000000"/>
          <w:sz w:val="24"/>
        </w:rPr>
        <w:t>20</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31</w:t>
      </w:r>
      <w:r>
        <w:rPr>
          <w:rFonts w:ascii="宋体" w:hAnsi="宋体"/>
          <w:color w:val="000000"/>
          <w:sz w:val="24"/>
        </w:rPr>
        <w:t>%</w:t>
      </w:r>
      <w:r>
        <w:rPr>
          <w:rFonts w:hint="eastAsia" w:ascii="宋体" w:hAnsi="宋体"/>
          <w:color w:val="000000"/>
          <w:sz w:val="24"/>
        </w:rPr>
        <w:t>。</w:t>
      </w:r>
      <w:r>
        <w:rPr>
          <w:rFonts w:hint="eastAsia" w:ascii="宋体" w:hAnsi="宋体" w:cs="宋体"/>
          <w:sz w:val="24"/>
        </w:rPr>
        <w:t>孙欣茹和黄淑琦</w:t>
      </w:r>
      <w:r>
        <w:rPr>
          <w:rFonts w:ascii="宋体" w:hAnsi="宋体" w:cs="宋体"/>
          <w:sz w:val="24"/>
        </w:rPr>
        <w:t>由安徽省项目办</w:t>
      </w:r>
      <w:r>
        <w:rPr>
          <w:rFonts w:hint="eastAsia" w:ascii="宋体" w:hAnsi="宋体" w:cs="宋体"/>
          <w:sz w:val="24"/>
        </w:rPr>
        <w:t>分别派遣到新疆皮山县和墨玉县</w:t>
      </w:r>
      <w:r>
        <w:rPr>
          <w:rFonts w:ascii="宋体" w:hAnsi="宋体" w:cs="宋体"/>
          <w:sz w:val="24"/>
        </w:rPr>
        <w:t>进行大学生西部计划基层社会管理项目服务</w:t>
      </w:r>
      <w:r>
        <w:rPr>
          <w:rFonts w:hint="eastAsia" w:ascii="宋体" w:hAnsi="宋体" w:cs="宋体"/>
          <w:sz w:val="24"/>
        </w:rPr>
        <w:t>。</w:t>
      </w:r>
    </w:p>
    <w:p>
      <w:pPr>
        <w:spacing w:line="360" w:lineRule="auto"/>
        <w:ind w:firstLine="480" w:firstLineChars="200"/>
        <w:rPr>
          <w:rFonts w:hint="eastAsia" w:ascii="宋体" w:hAnsi="宋体"/>
          <w:color w:val="000000"/>
          <w:sz w:val="24"/>
        </w:rPr>
      </w:pPr>
      <w:r>
        <w:rPr>
          <w:rFonts w:ascii="宋体" w:hAnsi="宋体"/>
          <w:color w:val="000000"/>
          <w:sz w:val="24"/>
        </w:rPr>
        <w:t>有</w:t>
      </w:r>
      <w:r>
        <w:rPr>
          <w:rFonts w:hint="eastAsia" w:ascii="宋体" w:hAnsi="宋体"/>
          <w:color w:val="000000"/>
          <w:sz w:val="24"/>
        </w:rPr>
        <w:t>11</w:t>
      </w:r>
      <w:r>
        <w:rPr>
          <w:rFonts w:ascii="宋体" w:hAnsi="宋体"/>
          <w:color w:val="000000"/>
          <w:sz w:val="24"/>
        </w:rPr>
        <w:t>人在合肥本市及周边地区工作，如</w:t>
      </w:r>
      <w:r>
        <w:rPr>
          <w:rFonts w:hint="eastAsia" w:ascii="宋体" w:hAnsi="宋体"/>
          <w:color w:val="000000"/>
          <w:sz w:val="24"/>
        </w:rPr>
        <w:t>安徽工和环境监测有限责任公司、同兴环保科技股份有限公司、合肥市浩悦环境工程有限公司</w:t>
      </w:r>
      <w:r>
        <w:rPr>
          <w:rFonts w:ascii="宋体" w:hAnsi="宋体"/>
          <w:color w:val="000000"/>
          <w:sz w:val="24"/>
        </w:rPr>
        <w:t>等</w:t>
      </w:r>
      <w:r>
        <w:rPr>
          <w:rFonts w:hint="eastAsia" w:ascii="宋体" w:hAnsi="宋体"/>
          <w:color w:val="000000"/>
          <w:sz w:val="24"/>
        </w:rPr>
        <w:t>。</w:t>
      </w:r>
      <w:r>
        <w:rPr>
          <w:rFonts w:ascii="宋体" w:hAnsi="宋体"/>
          <w:color w:val="000000"/>
          <w:sz w:val="24"/>
        </w:rPr>
        <w:t>有</w:t>
      </w:r>
      <w:r>
        <w:rPr>
          <w:rFonts w:hint="eastAsia" w:ascii="宋体" w:hAnsi="宋体"/>
          <w:color w:val="000000"/>
          <w:sz w:val="24"/>
        </w:rPr>
        <w:t>13</w:t>
      </w:r>
      <w:r>
        <w:rPr>
          <w:rFonts w:ascii="宋体" w:hAnsi="宋体"/>
          <w:color w:val="000000"/>
          <w:sz w:val="24"/>
        </w:rPr>
        <w:t>人在省外工作，如</w:t>
      </w:r>
      <w:r>
        <w:rPr>
          <w:rFonts w:hint="eastAsia" w:ascii="宋体" w:hAnsi="宋体"/>
          <w:color w:val="000000"/>
          <w:sz w:val="24"/>
        </w:rPr>
        <w:t>深圳市朗坤环境集团股份有限公司、大唐环境产业集团股份有限公司特许经营分公司、中国电子系统工程第二建设有限公司等</w:t>
      </w:r>
      <w:r>
        <w:rPr>
          <w:rFonts w:ascii="宋体" w:hAnsi="宋体"/>
          <w:color w:val="000000"/>
          <w:sz w:val="24"/>
        </w:rPr>
        <w:t>。</w:t>
      </w:r>
    </w:p>
    <w:p>
      <w:pPr>
        <w:spacing w:line="360" w:lineRule="auto"/>
        <w:ind w:firstLine="480" w:firstLineChars="200"/>
        <w:rPr>
          <w:rFonts w:hint="eastAsia" w:ascii="宋体" w:hAnsi="宋体"/>
          <w:bCs/>
          <w:color w:val="000000"/>
          <w:sz w:val="24"/>
        </w:rPr>
      </w:pPr>
      <w:r>
        <w:rPr>
          <w:rFonts w:ascii="宋体" w:hAnsi="宋体"/>
          <w:bCs/>
          <w:color w:val="000000"/>
          <w:sz w:val="24"/>
        </w:rPr>
        <w:t>有</w:t>
      </w:r>
      <w:r>
        <w:rPr>
          <w:rFonts w:hint="eastAsia" w:ascii="宋体" w:hAnsi="宋体"/>
          <w:bCs/>
          <w:color w:val="000000"/>
          <w:sz w:val="24"/>
        </w:rPr>
        <w:t>34</w:t>
      </w:r>
      <w:r>
        <w:rPr>
          <w:rFonts w:ascii="宋体" w:hAnsi="宋体"/>
          <w:bCs/>
          <w:color w:val="000000"/>
          <w:sz w:val="24"/>
        </w:rPr>
        <w:t>人考取了国内硕士研究生</w:t>
      </w:r>
      <w:r>
        <w:rPr>
          <w:rFonts w:hint="eastAsia" w:ascii="宋体" w:hAnsi="宋体"/>
          <w:bCs/>
          <w:color w:val="000000"/>
          <w:sz w:val="24"/>
        </w:rPr>
        <w:t>，</w:t>
      </w:r>
      <w:r>
        <w:rPr>
          <w:rFonts w:ascii="宋体" w:hAnsi="宋体"/>
          <w:bCs/>
          <w:color w:val="000000"/>
          <w:sz w:val="24"/>
        </w:rPr>
        <w:t>录取率为</w:t>
      </w:r>
      <w:r>
        <w:rPr>
          <w:rFonts w:hint="eastAsia" w:ascii="宋体" w:hAnsi="宋体"/>
          <w:bCs/>
          <w:color w:val="000000"/>
          <w:sz w:val="24"/>
        </w:rPr>
        <w:t>52.3%，其中1人就读法律专业硕士，其余均在环境工程</w:t>
      </w:r>
      <w:r>
        <w:rPr>
          <w:rFonts w:ascii="宋体" w:hAnsi="宋体"/>
          <w:bCs/>
          <w:color w:val="000000"/>
          <w:sz w:val="24"/>
        </w:rPr>
        <w:t>学科范畴之内</w:t>
      </w:r>
      <w:r>
        <w:rPr>
          <w:rFonts w:hint="eastAsia" w:ascii="宋体" w:hAnsi="宋体"/>
          <w:bCs/>
          <w:color w:val="000000"/>
          <w:sz w:val="24"/>
        </w:rPr>
        <w:t>。其中，两人考取华东师范大学硕士研究生，一人考取东南大学硕士研究生，三人被本校录取。</w:t>
      </w:r>
    </w:p>
    <w:p>
      <w:pPr>
        <w:spacing w:line="360" w:lineRule="auto"/>
        <w:ind w:firstLine="480" w:firstLineChars="200"/>
        <w:rPr>
          <w:rFonts w:ascii="宋体" w:hAnsi="宋体"/>
          <w:color w:val="000000"/>
          <w:sz w:val="24"/>
        </w:rPr>
      </w:pPr>
      <w:r>
        <w:rPr>
          <w:rFonts w:hint="eastAsia" w:ascii="宋体" w:hAnsi="宋体"/>
          <w:color w:val="000000"/>
          <w:sz w:val="24"/>
        </w:rPr>
        <w:t>从毕业生从事岗位性质来看，从事专业技术工作（含考取研究生）共50人，占毕业生人数的77%；从事商业等服务岗位共6人，占毕业生人数的9%，</w:t>
      </w:r>
      <w:r>
        <w:rPr>
          <w:rFonts w:hint="eastAsia" w:ascii="宋体" w:hAnsi="宋体"/>
          <w:bCs/>
          <w:sz w:val="24"/>
        </w:rPr>
        <w:t>有14%的学生从事企业办事人员岗位</w:t>
      </w:r>
      <w:r>
        <w:rPr>
          <w:rFonts w:hint="eastAsia" w:ascii="宋体" w:hAnsi="宋体"/>
          <w:color w:val="000000"/>
          <w:sz w:val="24"/>
        </w:rPr>
        <w:t>。</w:t>
      </w:r>
    </w:p>
    <w:p>
      <w:pPr>
        <w:spacing w:line="360" w:lineRule="auto"/>
        <w:ind w:firstLine="482" w:firstLineChars="200"/>
        <w:rPr>
          <w:rFonts w:hint="eastAsia" w:ascii="宋体" w:hAnsi="宋体"/>
          <w:b/>
          <w:bCs/>
          <w:sz w:val="24"/>
        </w:rPr>
      </w:pPr>
      <w:r>
        <w:rPr>
          <w:rFonts w:hint="eastAsia" w:ascii="宋体" w:hAnsi="宋体"/>
          <w:b/>
          <w:bCs/>
          <w:sz w:val="24"/>
        </w:rPr>
        <w:t>三、食品科学与工程专业就业结构分析</w:t>
      </w:r>
    </w:p>
    <w:p>
      <w:pPr>
        <w:spacing w:line="360" w:lineRule="auto"/>
        <w:ind w:firstLine="480" w:firstLineChars="200"/>
        <w:rPr>
          <w:rFonts w:ascii="宋体" w:hAnsi="宋体"/>
          <w:bCs/>
          <w:color w:val="000000"/>
          <w:sz w:val="24"/>
        </w:rPr>
      </w:pPr>
      <w:r>
        <w:rPr>
          <w:rFonts w:hint="eastAsia" w:ascii="宋体" w:hAnsi="宋体"/>
          <w:color w:val="000000"/>
          <w:sz w:val="24"/>
        </w:rPr>
        <w:t>2022届，我院食品科学与工程共有毕业生24名，其中1人结业。其中提交就业协议15份，8人攻读硕士研究生，综合就业率为96%。</w:t>
      </w:r>
      <w:r>
        <w:rPr>
          <w:rFonts w:hint="eastAsia" w:ascii="宋体" w:hAnsi="宋体"/>
          <w:bCs/>
          <w:color w:val="000000"/>
          <w:sz w:val="24"/>
        </w:rPr>
        <w:t>考研录取率为33%。</w:t>
      </w:r>
    </w:p>
    <w:p>
      <w:pPr>
        <w:spacing w:line="360" w:lineRule="auto"/>
        <w:ind w:firstLine="480" w:firstLineChars="200"/>
        <w:rPr>
          <w:rFonts w:hint="eastAsia" w:ascii="宋体" w:hAnsi="宋体"/>
          <w:color w:val="000000"/>
          <w:sz w:val="24"/>
        </w:rPr>
      </w:pPr>
      <w:r>
        <w:rPr>
          <w:rFonts w:ascii="宋体" w:hAnsi="宋体"/>
          <w:sz w:val="24"/>
        </w:rPr>
        <w:t>初次就业情况：从就业单位看，行业内的</w:t>
      </w:r>
      <w:r>
        <w:rPr>
          <w:rFonts w:ascii="宋体" w:hAnsi="宋体"/>
          <w:color w:val="000000"/>
          <w:sz w:val="24"/>
        </w:rPr>
        <w:t>为</w:t>
      </w:r>
      <w:r>
        <w:rPr>
          <w:rFonts w:hint="eastAsia" w:ascii="宋体" w:hAnsi="宋体"/>
          <w:color w:val="000000"/>
          <w:sz w:val="24"/>
        </w:rPr>
        <w:t>15</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62.5</w:t>
      </w:r>
      <w:r>
        <w:rPr>
          <w:rFonts w:ascii="宋体" w:hAnsi="宋体"/>
          <w:color w:val="000000"/>
          <w:sz w:val="24"/>
        </w:rPr>
        <w:t>%</w:t>
      </w:r>
      <w:r>
        <w:rPr>
          <w:rFonts w:hint="eastAsia" w:ascii="宋体" w:hAnsi="宋体"/>
          <w:color w:val="000000"/>
          <w:sz w:val="24"/>
        </w:rPr>
        <w:t>,其中,</w:t>
      </w:r>
      <w:r>
        <w:rPr>
          <w:rFonts w:ascii="宋体" w:hAnsi="宋体"/>
          <w:color w:val="000000"/>
          <w:sz w:val="24"/>
        </w:rPr>
        <w:t>升学</w:t>
      </w:r>
      <w:r>
        <w:rPr>
          <w:rFonts w:hint="eastAsia" w:ascii="宋体" w:hAnsi="宋体"/>
          <w:color w:val="000000"/>
          <w:sz w:val="24"/>
        </w:rPr>
        <w:t>全部8人均</w:t>
      </w:r>
      <w:r>
        <w:rPr>
          <w:rFonts w:ascii="宋体" w:hAnsi="宋体"/>
          <w:color w:val="000000"/>
          <w:sz w:val="24"/>
        </w:rPr>
        <w:t>为行业内</w:t>
      </w:r>
      <w:r>
        <w:rPr>
          <w:rFonts w:hint="eastAsia" w:ascii="宋体" w:hAnsi="宋体"/>
          <w:color w:val="000000"/>
          <w:sz w:val="24"/>
        </w:rPr>
        <w:t>。</w:t>
      </w:r>
      <w:r>
        <w:rPr>
          <w:rFonts w:ascii="宋体" w:hAnsi="宋体"/>
          <w:color w:val="000000"/>
          <w:sz w:val="24"/>
        </w:rPr>
        <w:t>从就业地域看，在省内就业</w:t>
      </w:r>
      <w:r>
        <w:rPr>
          <w:rFonts w:hint="eastAsia" w:ascii="宋体" w:hAnsi="宋体"/>
          <w:color w:val="000000"/>
          <w:sz w:val="24"/>
        </w:rPr>
        <w:t>或升学</w:t>
      </w:r>
      <w:r>
        <w:rPr>
          <w:rFonts w:ascii="宋体" w:hAnsi="宋体"/>
          <w:color w:val="000000"/>
          <w:sz w:val="24"/>
        </w:rPr>
        <w:t>的</w:t>
      </w:r>
      <w:r>
        <w:rPr>
          <w:rFonts w:hint="eastAsia" w:ascii="宋体" w:hAnsi="宋体"/>
          <w:color w:val="000000"/>
          <w:sz w:val="24"/>
        </w:rPr>
        <w:t>有12</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50</w:t>
      </w:r>
      <w:r>
        <w:rPr>
          <w:rFonts w:ascii="宋体" w:hAnsi="宋体"/>
          <w:color w:val="000000"/>
          <w:sz w:val="24"/>
        </w:rPr>
        <w:t>%（其中在合肥就业的</w:t>
      </w:r>
      <w:r>
        <w:rPr>
          <w:rFonts w:hint="eastAsia" w:ascii="宋体" w:hAnsi="宋体"/>
          <w:color w:val="000000"/>
          <w:sz w:val="24"/>
        </w:rPr>
        <w:t>6</w:t>
      </w:r>
      <w:r>
        <w:rPr>
          <w:rFonts w:ascii="宋体" w:hAnsi="宋体"/>
          <w:color w:val="000000"/>
          <w:sz w:val="24"/>
        </w:rPr>
        <w:t>人，占</w:t>
      </w:r>
      <w:r>
        <w:rPr>
          <w:rFonts w:hint="eastAsia" w:ascii="宋体" w:hAnsi="宋体"/>
          <w:color w:val="000000"/>
          <w:sz w:val="24"/>
        </w:rPr>
        <w:t>毕业生</w:t>
      </w:r>
      <w:r>
        <w:rPr>
          <w:rFonts w:ascii="宋体" w:hAnsi="宋体"/>
          <w:color w:val="000000"/>
          <w:sz w:val="24"/>
        </w:rPr>
        <w:t>人数的</w:t>
      </w:r>
      <w:r>
        <w:rPr>
          <w:rFonts w:hint="eastAsia" w:ascii="宋体" w:hAnsi="宋体"/>
          <w:color w:val="000000"/>
          <w:sz w:val="24"/>
        </w:rPr>
        <w:t>25</w:t>
      </w:r>
      <w:r>
        <w:rPr>
          <w:rFonts w:ascii="宋体" w:hAnsi="宋体"/>
          <w:color w:val="000000"/>
          <w:sz w:val="24"/>
        </w:rPr>
        <w:t>%）；</w:t>
      </w:r>
      <w:r>
        <w:rPr>
          <w:rFonts w:hint="eastAsia" w:ascii="宋体" w:hAnsi="宋体"/>
          <w:color w:val="000000"/>
          <w:sz w:val="24"/>
        </w:rPr>
        <w:t>到浙江、上海</w:t>
      </w:r>
      <w:r>
        <w:rPr>
          <w:rFonts w:ascii="宋体" w:hAnsi="宋体"/>
          <w:color w:val="000000"/>
          <w:sz w:val="24"/>
        </w:rPr>
        <w:t>就业的</w:t>
      </w:r>
      <w:r>
        <w:rPr>
          <w:rFonts w:hint="eastAsia" w:ascii="宋体" w:hAnsi="宋体"/>
          <w:color w:val="000000"/>
          <w:sz w:val="24"/>
        </w:rPr>
        <w:t>6人，共占毕业生</w:t>
      </w:r>
      <w:r>
        <w:rPr>
          <w:rFonts w:ascii="宋体" w:hAnsi="宋体"/>
          <w:color w:val="000000"/>
          <w:sz w:val="24"/>
        </w:rPr>
        <w:t>人数的</w:t>
      </w:r>
      <w:r>
        <w:rPr>
          <w:rFonts w:hint="eastAsia" w:ascii="宋体" w:hAnsi="宋体"/>
          <w:color w:val="000000"/>
          <w:sz w:val="24"/>
        </w:rPr>
        <w:t>25%。</w:t>
      </w:r>
      <w:r>
        <w:rPr>
          <w:rFonts w:ascii="宋体" w:hAnsi="宋体"/>
          <w:color w:val="000000"/>
          <w:sz w:val="24"/>
        </w:rPr>
        <w:t>有</w:t>
      </w:r>
      <w:r>
        <w:rPr>
          <w:rFonts w:hint="eastAsia" w:ascii="宋体" w:hAnsi="宋体"/>
          <w:color w:val="000000"/>
          <w:sz w:val="24"/>
        </w:rPr>
        <w:t>6</w:t>
      </w:r>
      <w:r>
        <w:rPr>
          <w:rFonts w:ascii="宋体" w:hAnsi="宋体"/>
          <w:color w:val="000000"/>
          <w:sz w:val="24"/>
        </w:rPr>
        <w:t>人在合肥本市及周边地区工作，如</w:t>
      </w:r>
      <w:r>
        <w:rPr>
          <w:rFonts w:hint="eastAsia" w:ascii="宋体" w:hAnsi="宋体"/>
          <w:color w:val="000000"/>
          <w:sz w:val="24"/>
        </w:rPr>
        <w:t>合肥伊利乳业有限责任公司、合肥卡旺卡品牌管理有限公司、安徽省公众检验研究院有限公司等。</w:t>
      </w:r>
    </w:p>
    <w:p>
      <w:pPr>
        <w:spacing w:line="360" w:lineRule="auto"/>
        <w:ind w:firstLine="480" w:firstLineChars="200"/>
        <w:rPr>
          <w:rFonts w:hint="eastAsia" w:ascii="宋体" w:hAnsi="宋体"/>
          <w:color w:val="000000"/>
          <w:szCs w:val="21"/>
        </w:rPr>
      </w:pPr>
      <w:r>
        <w:rPr>
          <w:rFonts w:hint="eastAsia" w:ascii="宋体" w:hAnsi="宋体"/>
          <w:sz w:val="24"/>
        </w:rPr>
        <w:t>从单位性质看，食科专业毕业生绝大多数都在企业就业。</w:t>
      </w:r>
      <w:r>
        <w:rPr>
          <w:rFonts w:hint="eastAsia" w:ascii="宋体" w:hAnsi="宋体"/>
          <w:bCs/>
          <w:sz w:val="24"/>
        </w:rPr>
        <w:t>从岗位分布看，已就业的学生有58.3%的学生都从事专业技术岗（含研究生），还有29%的学生</w:t>
      </w:r>
      <w:r>
        <w:rPr>
          <w:rFonts w:hint="eastAsia" w:ascii="宋体" w:hAnsi="宋体"/>
          <w:color w:val="000000"/>
          <w:sz w:val="24"/>
        </w:rPr>
        <w:t>从事商业等服务岗位</w:t>
      </w:r>
      <w:r>
        <w:rPr>
          <w:rFonts w:hint="eastAsia" w:ascii="宋体" w:hAnsi="宋体"/>
          <w:bCs/>
          <w:sz w:val="24"/>
        </w:rPr>
        <w:t>，还有1名学生从事教学岗位。</w:t>
      </w:r>
    </w:p>
    <w:p>
      <w:pPr>
        <w:spacing w:line="360" w:lineRule="auto"/>
        <w:ind w:firstLine="482" w:firstLineChars="200"/>
        <w:rPr>
          <w:rFonts w:hint="eastAsia" w:ascii="宋体" w:hAnsi="宋体"/>
          <w:b/>
          <w:bCs/>
          <w:sz w:val="24"/>
        </w:rPr>
      </w:pPr>
      <w:r>
        <w:rPr>
          <w:rFonts w:hint="eastAsia" w:ascii="宋体" w:hAnsi="宋体"/>
          <w:b/>
          <w:bCs/>
          <w:sz w:val="24"/>
        </w:rPr>
        <w:t>四、食品质量与安全专业就业结构分析</w:t>
      </w:r>
    </w:p>
    <w:p>
      <w:pPr>
        <w:spacing w:line="360" w:lineRule="auto"/>
        <w:ind w:firstLine="480" w:firstLineChars="200"/>
        <w:rPr>
          <w:rFonts w:ascii="宋体" w:hAnsi="宋体"/>
          <w:bCs/>
          <w:color w:val="000000"/>
          <w:sz w:val="24"/>
        </w:rPr>
      </w:pPr>
      <w:r>
        <w:rPr>
          <w:rFonts w:hint="eastAsia" w:ascii="宋体" w:hAnsi="宋体"/>
          <w:bCs/>
          <w:color w:val="000000"/>
          <w:sz w:val="24"/>
        </w:rPr>
        <w:t>我院2022届食品质量与安全专业有</w:t>
      </w:r>
      <w:r>
        <w:rPr>
          <w:rFonts w:ascii="宋体" w:hAnsi="宋体"/>
          <w:bCs/>
          <w:color w:val="000000"/>
          <w:sz w:val="24"/>
        </w:rPr>
        <w:t>1</w:t>
      </w:r>
      <w:r>
        <w:rPr>
          <w:rFonts w:hint="eastAsia" w:ascii="宋体" w:hAnsi="宋体"/>
          <w:bCs/>
          <w:color w:val="000000"/>
          <w:sz w:val="24"/>
        </w:rPr>
        <w:t>个本科行政班，共有毕业生37人。截止2022年12月，提交就业协议19份，考研录取14人，共33人就业，就业率为89.19%，考研录取率为37.84%。</w:t>
      </w:r>
    </w:p>
    <w:p>
      <w:pPr>
        <w:spacing w:line="360" w:lineRule="auto"/>
        <w:ind w:firstLine="480" w:firstLineChars="200"/>
        <w:rPr>
          <w:rFonts w:hint="eastAsia" w:ascii="宋体" w:hAnsi="宋体"/>
          <w:color w:val="000000"/>
          <w:sz w:val="24"/>
        </w:rPr>
      </w:pPr>
      <w:r>
        <w:rPr>
          <w:rFonts w:ascii="宋体" w:hAnsi="宋体"/>
          <w:color w:val="000000"/>
          <w:sz w:val="24"/>
        </w:rPr>
        <w:t>初次就业情况：从就业单位看，</w:t>
      </w:r>
      <w:r>
        <w:rPr>
          <w:rFonts w:hint="eastAsia" w:ascii="宋体" w:hAnsi="宋体"/>
          <w:color w:val="000000"/>
          <w:sz w:val="24"/>
        </w:rPr>
        <w:t>行业内的为26人（含升学人数），占毕业生</w:t>
      </w:r>
      <w:r>
        <w:rPr>
          <w:rFonts w:ascii="宋体" w:hAnsi="宋体"/>
          <w:color w:val="000000"/>
          <w:sz w:val="24"/>
        </w:rPr>
        <w:t>人数的</w:t>
      </w:r>
      <w:r>
        <w:rPr>
          <w:rFonts w:hint="eastAsia" w:ascii="宋体" w:hAnsi="宋体"/>
          <w:color w:val="000000"/>
          <w:sz w:val="24"/>
        </w:rPr>
        <w:t>70.27%；行业外的为6人，占毕业生</w:t>
      </w:r>
      <w:r>
        <w:rPr>
          <w:rFonts w:ascii="宋体" w:hAnsi="宋体"/>
          <w:color w:val="000000"/>
          <w:sz w:val="24"/>
        </w:rPr>
        <w:t>人数的</w:t>
      </w:r>
      <w:r>
        <w:rPr>
          <w:rFonts w:hint="eastAsia" w:ascii="宋体" w:hAnsi="宋体"/>
          <w:color w:val="000000"/>
          <w:sz w:val="24"/>
        </w:rPr>
        <w:t>32.61%；从就业地域看，在省内就业或升学的有15人，占毕业生</w:t>
      </w:r>
      <w:r>
        <w:rPr>
          <w:rFonts w:ascii="宋体" w:hAnsi="宋体"/>
          <w:color w:val="000000"/>
          <w:sz w:val="24"/>
        </w:rPr>
        <w:t>人数的</w:t>
      </w:r>
      <w:r>
        <w:rPr>
          <w:rFonts w:hint="eastAsia" w:ascii="宋体" w:hAnsi="宋体"/>
          <w:color w:val="000000"/>
          <w:sz w:val="24"/>
        </w:rPr>
        <w:t>40.5%（其中在合肥就业的11人，占毕业生</w:t>
      </w:r>
      <w:r>
        <w:rPr>
          <w:rFonts w:ascii="宋体" w:hAnsi="宋体"/>
          <w:color w:val="000000"/>
          <w:sz w:val="24"/>
        </w:rPr>
        <w:t>人数的</w:t>
      </w:r>
      <w:r>
        <w:rPr>
          <w:rFonts w:hint="eastAsia" w:ascii="宋体" w:hAnsi="宋体"/>
          <w:color w:val="000000"/>
          <w:sz w:val="24"/>
        </w:rPr>
        <w:t>29.7%）；江、浙就业的6人，占毕业生</w:t>
      </w:r>
      <w:r>
        <w:rPr>
          <w:rFonts w:ascii="宋体" w:hAnsi="宋体"/>
          <w:color w:val="000000"/>
          <w:sz w:val="24"/>
        </w:rPr>
        <w:t>人数的</w:t>
      </w:r>
      <w:r>
        <w:rPr>
          <w:rFonts w:hint="eastAsia" w:ascii="宋体" w:hAnsi="宋体"/>
          <w:color w:val="000000"/>
          <w:sz w:val="24"/>
        </w:rPr>
        <w:t>16.2%；到北京、上海就业的3人，占毕业生</w:t>
      </w:r>
      <w:r>
        <w:rPr>
          <w:rFonts w:ascii="宋体" w:hAnsi="宋体"/>
          <w:color w:val="000000"/>
          <w:sz w:val="24"/>
        </w:rPr>
        <w:t>人数的</w:t>
      </w:r>
      <w:r>
        <w:rPr>
          <w:rFonts w:hint="eastAsia" w:ascii="宋体" w:hAnsi="宋体"/>
          <w:color w:val="000000"/>
          <w:sz w:val="24"/>
        </w:rPr>
        <w:t>8.1%。</w:t>
      </w:r>
    </w:p>
    <w:p>
      <w:pPr>
        <w:spacing w:line="360" w:lineRule="auto"/>
        <w:ind w:firstLine="480" w:firstLineChars="200"/>
      </w:pPr>
      <w:r>
        <w:rPr>
          <w:rFonts w:hint="eastAsia" w:ascii="宋体" w:hAnsi="宋体"/>
          <w:sz w:val="24"/>
        </w:rPr>
        <w:t>目前，有6人在合肥本市工作，占</w:t>
      </w:r>
      <w:r>
        <w:rPr>
          <w:rFonts w:hint="eastAsia" w:ascii="宋体" w:hAnsi="宋体"/>
          <w:color w:val="000000"/>
          <w:sz w:val="24"/>
        </w:rPr>
        <w:t>毕业生</w:t>
      </w:r>
      <w:r>
        <w:rPr>
          <w:rFonts w:ascii="宋体" w:hAnsi="宋体"/>
          <w:color w:val="000000"/>
          <w:sz w:val="24"/>
        </w:rPr>
        <w:t>人数的</w:t>
      </w:r>
      <w:r>
        <w:rPr>
          <w:rFonts w:hint="eastAsia" w:ascii="宋体" w:hAnsi="宋体"/>
          <w:sz w:val="24"/>
        </w:rPr>
        <w:t>16.2%，如安徽省农业科学院植物保护与农产品质量安全研究所、洽洽食品股份有限公司、合肥伊利乳业有限责任公司、合肥莘莘医药科技有限公司等；有8人在省外工作，占</w:t>
      </w:r>
      <w:r>
        <w:rPr>
          <w:rFonts w:hint="eastAsia" w:ascii="宋体" w:hAnsi="宋体"/>
          <w:color w:val="000000"/>
          <w:sz w:val="24"/>
        </w:rPr>
        <w:t>毕业生</w:t>
      </w:r>
      <w:r>
        <w:rPr>
          <w:rFonts w:ascii="宋体" w:hAnsi="宋体"/>
          <w:color w:val="000000"/>
          <w:sz w:val="24"/>
        </w:rPr>
        <w:t>人数的</w:t>
      </w:r>
      <w:r>
        <w:rPr>
          <w:rFonts w:hint="eastAsia" w:ascii="宋体" w:hAnsi="宋体"/>
          <w:sz w:val="24"/>
        </w:rPr>
        <w:t>21.6%，如武汉药明康德新药开发有限公司、常州合全药业有限公司、江苏百英生物科技有限公司等。有14人考取了国内硕士研究生，录取率为37.84%，其中13人为食品专业生物及相关学科范畴之内，专业相关度达92.86%，其中1人考取中国海洋大学，1人考取中国农业大学，1人考取中国林业科学研究院，</w:t>
      </w:r>
      <w:r>
        <w:rPr>
          <w:rFonts w:hint="eastAsia" w:ascii="宋体" w:hAnsi="宋体"/>
          <w:bCs/>
          <w:color w:val="000000"/>
          <w:sz w:val="24"/>
        </w:rPr>
        <w:t>2人被本校录取</w:t>
      </w:r>
      <w:r>
        <w:rPr>
          <w:rFonts w:hint="eastAsia" w:ascii="宋体" w:hAnsi="宋体"/>
          <w:sz w:val="24"/>
        </w:rPr>
        <w:t>。</w:t>
      </w:r>
    </w:p>
    <w:p>
      <w:pPr>
        <w:spacing w:line="360" w:lineRule="auto"/>
        <w:rPr>
          <w:rFonts w:hint="eastAsia" w:ascii="宋体" w:hAnsi="宋体"/>
          <w:b/>
          <w:color w:val="000000"/>
          <w:sz w:val="24"/>
        </w:rPr>
      </w:pPr>
    </w:p>
    <w:p>
      <w:pPr>
        <w:spacing w:line="360" w:lineRule="auto"/>
        <w:jc w:val="center"/>
        <w:rPr>
          <w:rFonts w:hint="eastAsia" w:ascii="宋体" w:hAnsi="宋体"/>
          <w:b/>
          <w:sz w:val="32"/>
          <w:szCs w:val="32"/>
        </w:rPr>
      </w:pPr>
      <w:r>
        <w:rPr>
          <w:rFonts w:hint="eastAsia" w:ascii="宋体" w:hAnsi="宋体"/>
          <w:b/>
          <w:sz w:val="32"/>
          <w:szCs w:val="32"/>
        </w:rPr>
        <w:t>第三部分  市场需求调查情况</w:t>
      </w:r>
    </w:p>
    <w:p>
      <w:pPr>
        <w:spacing w:line="360" w:lineRule="auto"/>
        <w:ind w:firstLine="480" w:firstLineChars="200"/>
        <w:rPr>
          <w:rFonts w:hint="eastAsia" w:ascii="宋体" w:hAnsi="宋体"/>
          <w:sz w:val="24"/>
        </w:rPr>
      </w:pPr>
      <w:r>
        <w:rPr>
          <w:rFonts w:hint="eastAsia" w:ascii="宋体" w:hAnsi="宋体"/>
          <w:sz w:val="24"/>
        </w:rPr>
        <w:t>生物学院本科教育设置了生物工程、环境工程、食品科学与工程、食品质量与安全四个专业，学院就业工作领导小组非常重视毕业生就业工作，通过多种途径宣传毕业生，积极与用人单位建立联系，拓宽就业渠道。</w:t>
      </w:r>
    </w:p>
    <w:p>
      <w:pPr>
        <w:widowControl/>
        <w:spacing w:line="360" w:lineRule="auto"/>
        <w:ind w:firstLine="480"/>
        <w:jc w:val="left"/>
        <w:rPr>
          <w:rFonts w:hint="eastAsia" w:ascii="宋体" w:hAnsi="宋体"/>
          <w:sz w:val="24"/>
        </w:rPr>
      </w:pPr>
      <w:r>
        <w:rPr>
          <w:rFonts w:hint="eastAsia" w:ascii="宋体" w:hAnsi="宋体"/>
          <w:sz w:val="24"/>
        </w:rPr>
        <w:t>同时，我们</w:t>
      </w:r>
      <w:r>
        <w:rPr>
          <w:rFonts w:ascii="宋体" w:hAnsi="宋体"/>
          <w:sz w:val="24"/>
        </w:rPr>
        <w:t>密切关注国家就业政策导向，切实加强对毕业生就业工作的管理和指导，通过就业指导课帮助学生根据自己的兴趣爱好和特长进行职业生涯的规划与设计，培养职业意识；加强学生职业技能教育，提高职业能力；培养学生职业道德，教育学生树立科学的就业观，不盲目追求高待遇，能正确分析自己，准确定位；教育学生认清就业形势，转变就业观念，具有适应一线工作的能力，不怕苦，乐于向上，能尽快地成长起来。针对我</w:t>
      </w:r>
      <w:r>
        <w:rPr>
          <w:rFonts w:hint="eastAsia" w:ascii="宋体" w:hAnsi="宋体"/>
          <w:sz w:val="24"/>
        </w:rPr>
        <w:t>院</w:t>
      </w:r>
      <w:r>
        <w:rPr>
          <w:rFonts w:ascii="宋体" w:hAnsi="宋体"/>
          <w:sz w:val="24"/>
        </w:rPr>
        <w:t>历年来就业工作的经验，对</w:t>
      </w:r>
      <w:r>
        <w:rPr>
          <w:rFonts w:hint="eastAsia" w:ascii="宋体" w:hAnsi="宋体"/>
          <w:sz w:val="24"/>
        </w:rPr>
        <w:t>2022</w:t>
      </w:r>
      <w:r>
        <w:rPr>
          <w:rFonts w:ascii="宋体" w:hAnsi="宋体"/>
          <w:sz w:val="24"/>
        </w:rPr>
        <w:t>届毕业生及早进行就业训练，包括就业定位、自我</w:t>
      </w:r>
      <w:r>
        <w:rPr>
          <w:rFonts w:hint="eastAsia" w:ascii="宋体" w:hAnsi="宋体"/>
          <w:sz w:val="24"/>
        </w:rPr>
        <w:t>认知</w:t>
      </w:r>
      <w:r>
        <w:rPr>
          <w:rFonts w:ascii="宋体" w:hAnsi="宋体"/>
          <w:sz w:val="24"/>
        </w:rPr>
        <w:t>、求职方法、面试技巧以及求职信的书写、言行举止等，增强就业竞争力。</w:t>
      </w:r>
    </w:p>
    <w:p>
      <w:pPr>
        <w:spacing w:line="360" w:lineRule="auto"/>
        <w:ind w:firstLine="482" w:firstLineChars="200"/>
        <w:rPr>
          <w:rFonts w:hint="eastAsia" w:ascii="宋体" w:hAnsi="宋体"/>
          <w:b/>
          <w:bCs/>
          <w:sz w:val="24"/>
        </w:rPr>
      </w:pPr>
      <w:r>
        <w:rPr>
          <w:rFonts w:hint="eastAsia" w:ascii="宋体" w:hAnsi="宋体"/>
          <w:b/>
          <w:bCs/>
          <w:sz w:val="24"/>
        </w:rPr>
        <w:t>一、生物工程专业就业前景</w:t>
      </w:r>
    </w:p>
    <w:p>
      <w:pPr>
        <w:widowControl/>
        <w:spacing w:line="360" w:lineRule="auto"/>
        <w:ind w:firstLine="480" w:firstLineChars="200"/>
        <w:jc w:val="left"/>
        <w:rPr>
          <w:rFonts w:hint="eastAsia" w:ascii="宋体" w:hAnsi="宋体"/>
          <w:sz w:val="24"/>
        </w:rPr>
      </w:pPr>
      <w:r>
        <w:rPr>
          <w:rFonts w:hint="eastAsia" w:ascii="宋体" w:hAnsi="宋体"/>
          <w:sz w:val="24"/>
        </w:rPr>
        <w:t>生物制药专业特色是生物制药已成为国际和国内增长最快的行业之一，21世纪是生物技术的世纪，生物制药已成为侦破中国高新技述发展的熏点。</w:t>
      </w:r>
    </w:p>
    <w:p>
      <w:pPr>
        <w:widowControl/>
        <w:spacing w:line="360" w:lineRule="auto"/>
        <w:ind w:firstLine="480" w:firstLineChars="200"/>
        <w:jc w:val="left"/>
        <w:rPr>
          <w:rFonts w:hint="eastAsia" w:ascii="宋体" w:hAnsi="宋体"/>
          <w:sz w:val="24"/>
        </w:rPr>
      </w:pPr>
      <w:r>
        <w:rPr>
          <w:rFonts w:hint="eastAsia" w:ascii="宋体" w:hAnsi="宋体"/>
          <w:sz w:val="24"/>
        </w:rPr>
        <w:t>在全球金融危机和新冠肺炎疫情的阴影下，新兴国家医药市场却表现得风光这边独好。中国作为“金砖四国”之一、生物制药市场也分外亮丽。国家发展改革委安排新增中央投资4.42亿元，支持生物医药、生物育种、生物医学工程高技术产业化专项以及国家生物产业基地公共服务条件建设专项的建设。此举为今后生物制药的发展注入了新的动力。</w:t>
      </w:r>
    </w:p>
    <w:p>
      <w:pPr>
        <w:widowControl/>
        <w:spacing w:line="360" w:lineRule="auto"/>
        <w:ind w:firstLine="480" w:firstLineChars="200"/>
        <w:jc w:val="left"/>
        <w:rPr>
          <w:rFonts w:hint="eastAsia" w:ascii="宋体" w:hAnsi="宋体"/>
          <w:sz w:val="24"/>
        </w:rPr>
      </w:pPr>
      <w:r>
        <w:rPr>
          <w:rFonts w:hint="eastAsia" w:ascii="宋体" w:hAnsi="宋体"/>
          <w:sz w:val="24"/>
        </w:rPr>
        <w:t>我院生物工程专业本科生会学习生物化学及生物化学实验、分子生物学及分子生物学实验、药理学及药理学实验、药剂学及药剂学实验、生物技术制药、生物制药工艺学、发酵工程、药品与生物制品检验等专业知识，还有相关类课程的见习、实验操作和实习等，这些学习为毕业生走上工作岗位奠定了一定的专业基础。</w:t>
      </w:r>
    </w:p>
    <w:p>
      <w:pPr>
        <w:widowControl/>
        <w:spacing w:line="360" w:lineRule="auto"/>
        <w:ind w:firstLine="480" w:firstLineChars="200"/>
        <w:jc w:val="left"/>
        <w:rPr>
          <w:rFonts w:hint="eastAsia" w:ascii="宋体" w:hAnsi="宋体"/>
          <w:sz w:val="24"/>
        </w:rPr>
      </w:pPr>
      <w:r>
        <w:rPr>
          <w:rFonts w:hint="eastAsia" w:ascii="宋体" w:hAnsi="宋体"/>
          <w:sz w:val="24"/>
        </w:rPr>
        <w:t>而安徽省尤其是合肥市在生物医药方面的发展也是突飞猛进，</w:t>
      </w:r>
      <w:r>
        <w:rPr>
          <w:rFonts w:ascii="宋体" w:hAnsi="宋体"/>
          <w:sz w:val="24"/>
        </w:rPr>
        <w:t>《合肥市“十四五”生物医药产业发展规划》加快推动了合肥生物医药产业发展，智飞龙科马、安科生物、立方制药等一批有代表性的生物医药企业也与我院逐步建立了就业实习意向。</w:t>
      </w:r>
    </w:p>
    <w:p>
      <w:pPr>
        <w:spacing w:line="360" w:lineRule="auto"/>
        <w:ind w:firstLine="482" w:firstLineChars="200"/>
        <w:rPr>
          <w:rFonts w:hint="eastAsia" w:ascii="宋体" w:hAnsi="宋体"/>
          <w:b/>
          <w:bCs/>
          <w:sz w:val="24"/>
        </w:rPr>
      </w:pPr>
      <w:r>
        <w:rPr>
          <w:rFonts w:hint="eastAsia" w:ascii="宋体" w:hAnsi="宋体"/>
          <w:b/>
          <w:bCs/>
          <w:sz w:val="24"/>
        </w:rPr>
        <w:t>二、环境工程专业就业前景</w:t>
      </w:r>
    </w:p>
    <w:p>
      <w:pPr>
        <w:widowControl/>
        <w:spacing w:line="360" w:lineRule="auto"/>
        <w:ind w:firstLine="480" w:firstLineChars="200"/>
        <w:jc w:val="left"/>
        <w:rPr>
          <w:rFonts w:hint="eastAsia" w:ascii="宋体" w:hAnsi="宋体"/>
          <w:sz w:val="24"/>
        </w:rPr>
      </w:pPr>
      <w:r>
        <w:rPr>
          <w:rFonts w:hint="eastAsia" w:ascii="宋体" w:hAnsi="宋体"/>
          <w:sz w:val="24"/>
        </w:rPr>
        <w:t>环境工程是一门应用性很强的专业，该专业学生毕业后可在各级环境部门从事环境管理工作，也可在大型企业、公司从事环境产品和技术的检验分析、研发等工作，还可在研究所和高校从事科研、设计及教学工作，或进一步学习深造。具体岗位如:环保技术、污水处理工程师、环保工程师、水处理工程师、实习生、环境管理/保护、技术员、环境影响评价工程师、环保检测、销售工程师等。</w:t>
      </w:r>
    </w:p>
    <w:p>
      <w:pPr>
        <w:widowControl/>
        <w:spacing w:line="360" w:lineRule="auto"/>
        <w:ind w:firstLine="480" w:firstLineChars="200"/>
        <w:jc w:val="left"/>
        <w:rPr>
          <w:rFonts w:hint="eastAsia" w:ascii="宋体" w:hAnsi="宋体"/>
          <w:sz w:val="24"/>
        </w:rPr>
      </w:pPr>
      <w:r>
        <w:rPr>
          <w:rFonts w:hint="eastAsia" w:ascii="宋体" w:hAnsi="宋体"/>
          <w:sz w:val="24"/>
        </w:rPr>
        <w:t>随着各种环境问题日益突出和影响范围的不断扩大，环保问题成为全球的焦点，环境保护观念日益深入，人们的环境意识不断加强，环保产业也成为我国重点发展的产业之一。为了实现社会、经济的可持续发展和促进人民生活质量的不断提高，国家已经把环境保护作为一项基本国策。而环境工程学科的内涵日益丰富，使得它已成为21世纪的带头学科之一，该专业毕业生就业前景比较广阔。</w:t>
      </w:r>
    </w:p>
    <w:p>
      <w:pPr>
        <w:widowControl/>
        <w:spacing w:line="360" w:lineRule="auto"/>
        <w:ind w:firstLine="480" w:firstLineChars="200"/>
        <w:jc w:val="left"/>
        <w:rPr>
          <w:rFonts w:hint="eastAsia" w:ascii="宋体" w:hAnsi="宋体"/>
          <w:sz w:val="24"/>
        </w:rPr>
      </w:pPr>
      <w:r>
        <w:rPr>
          <w:rFonts w:hint="eastAsia" w:ascii="宋体" w:hAnsi="宋体"/>
          <w:sz w:val="24"/>
        </w:rPr>
        <w:t>我院环境工程专业毕业生就业思路宽阔，与多家单位建立了一定的就业合作意向，如同兴环保科技有限公司、大唐环境产业集团股份有限公司、安庆京环环境服务有限公司等，并在这些公司成长迅速。</w:t>
      </w:r>
    </w:p>
    <w:p>
      <w:pPr>
        <w:spacing w:line="360" w:lineRule="auto"/>
        <w:ind w:firstLine="482" w:firstLineChars="200"/>
        <w:rPr>
          <w:rFonts w:hint="eastAsia" w:ascii="宋体" w:hAnsi="宋体"/>
          <w:b/>
          <w:bCs/>
          <w:sz w:val="24"/>
        </w:rPr>
      </w:pPr>
      <w:r>
        <w:rPr>
          <w:rFonts w:hint="eastAsia" w:ascii="宋体" w:hAnsi="宋体"/>
          <w:b/>
          <w:bCs/>
          <w:sz w:val="24"/>
        </w:rPr>
        <w:t>三、食品专业就业前景</w:t>
      </w:r>
    </w:p>
    <w:p>
      <w:pPr>
        <w:widowControl/>
        <w:spacing w:line="360" w:lineRule="auto"/>
        <w:ind w:firstLine="480" w:firstLineChars="200"/>
        <w:jc w:val="left"/>
        <w:rPr>
          <w:rFonts w:hint="eastAsia" w:ascii="宋体" w:hAnsi="宋体"/>
          <w:sz w:val="24"/>
        </w:rPr>
      </w:pPr>
      <w:r>
        <w:rPr>
          <w:rFonts w:hint="eastAsia" w:ascii="宋体" w:hAnsi="宋体"/>
          <w:sz w:val="24"/>
        </w:rPr>
        <w:t>“民以食为天”，食品是人类赖以生存的物质基础，是人类维持生命与健康的第一需要。</w:t>
      </w:r>
    </w:p>
    <w:p>
      <w:pPr>
        <w:widowControl/>
        <w:spacing w:line="360" w:lineRule="auto"/>
        <w:ind w:firstLine="480" w:firstLineChars="200"/>
        <w:jc w:val="left"/>
        <w:rPr>
          <w:rFonts w:hint="eastAsia" w:ascii="宋体" w:hAnsi="宋体"/>
          <w:sz w:val="24"/>
        </w:rPr>
      </w:pPr>
      <w:r>
        <w:rPr>
          <w:rFonts w:hint="eastAsia" w:ascii="宋体" w:hAnsi="宋体"/>
          <w:sz w:val="24"/>
        </w:rPr>
        <w:t>然而，随着时代的不断进步，传统的食品制造与食品简单加工在食品工业中所占的比重日益下降。富裕起来的人们开始关注健康、营养，并形成一个庞大的潜在市场。高科技、高附加值的食品企业不断出现，营养保健食品、生物食品、食品的精深加工业宜居创出了很多驰名品牌。这些都为食品工业毕业生大显身手提供了广阔的舞台。</w:t>
      </w:r>
    </w:p>
    <w:p>
      <w:pPr>
        <w:widowControl/>
        <w:spacing w:line="360" w:lineRule="auto"/>
        <w:ind w:firstLine="480" w:firstLineChars="200"/>
        <w:jc w:val="left"/>
        <w:rPr>
          <w:rFonts w:hint="eastAsia" w:ascii="宋体" w:hAnsi="宋体"/>
          <w:sz w:val="24"/>
        </w:rPr>
      </w:pPr>
      <w:r>
        <w:rPr>
          <w:rFonts w:hint="eastAsia" w:ascii="宋体" w:hAnsi="宋体"/>
          <w:sz w:val="24"/>
        </w:rPr>
        <w:t>食品质量与安全专业是以生命科学和食品科学为基础，研究食品的营养、安全与健康的关系，食品营养的保障和食品安全卫生质量管理的学科，是食品科学与预防医学的重要组成部分，是连接食品与预防医学的重要桥梁。通过对食品生产、加工的`管理和控制，保证食品的营养品质和卫生质量，促进人体的健康。食品营养与安全的保证主要依靠食品生产全面系统的质量管理，从而使营养与食品安全从过去的监督管理，扩展成包括食品生产、食品营养、食品安全、食品管理、食品质量控制的诸多领域，在生命科学和食品科学的各个领域中发挥越来越重要的作用。</w:t>
      </w:r>
    </w:p>
    <w:p>
      <w:pPr>
        <w:widowControl/>
        <w:spacing w:line="360" w:lineRule="auto"/>
        <w:ind w:firstLine="480" w:firstLineChars="200"/>
        <w:jc w:val="left"/>
        <w:rPr>
          <w:rFonts w:hint="eastAsia" w:ascii="宋体" w:hAnsi="宋体"/>
          <w:sz w:val="24"/>
        </w:rPr>
      </w:pPr>
      <w:r>
        <w:rPr>
          <w:rFonts w:hint="eastAsia" w:ascii="宋体" w:hAnsi="宋体"/>
          <w:sz w:val="24"/>
        </w:rPr>
        <w:t>我院食品科学与工程、食品质量与安全两个专业在全球的食品问题大背景下，展现出了一定的优越的就业前景。学生毕业后能从事各类食品生产企业的食品工程设计、新产品开发、食品营养研究、质量检测、品质控制、技术管理、技术监督、食品机械设备管理、食品包装设计、食品贮藏管理、食品运输管理、企业经营管理等工作。</w:t>
      </w:r>
    </w:p>
    <w:p>
      <w:pPr>
        <w:widowControl/>
        <w:spacing w:line="360" w:lineRule="auto"/>
        <w:ind w:firstLine="480" w:firstLineChars="200"/>
        <w:jc w:val="left"/>
        <w:rPr>
          <w:rFonts w:hint="eastAsia" w:ascii="宋体" w:hAnsi="宋体"/>
          <w:sz w:val="24"/>
        </w:rPr>
      </w:pPr>
      <w:r>
        <w:rPr>
          <w:rFonts w:hint="eastAsia" w:ascii="宋体" w:hAnsi="宋体"/>
          <w:sz w:val="24"/>
        </w:rPr>
        <w:t>随着后疫情时代的到来，食品行业在疫情初期的萧条气象逐渐褪去，并展现初了巨大的潜力。我院毕业生在老乡鸡、合肥伊利乳业、卡旺卡等知名食品类企业的就业数量与日俱增。</w:t>
      </w:r>
    </w:p>
    <w:p>
      <w:pPr>
        <w:widowControl/>
        <w:spacing w:line="360" w:lineRule="auto"/>
        <w:ind w:firstLine="480"/>
        <w:jc w:val="left"/>
        <w:rPr>
          <w:rFonts w:hint="eastAsia" w:ascii="宋体" w:hAnsi="宋体"/>
          <w:sz w:val="24"/>
        </w:rPr>
      </w:pPr>
    </w:p>
    <w:p>
      <w:pPr>
        <w:spacing w:line="360" w:lineRule="auto"/>
        <w:jc w:val="center"/>
        <w:rPr>
          <w:rFonts w:hint="eastAsia" w:ascii="宋体" w:hAnsi="宋体"/>
          <w:b/>
          <w:sz w:val="32"/>
          <w:szCs w:val="32"/>
        </w:rPr>
      </w:pPr>
      <w:r>
        <w:rPr>
          <w:rFonts w:hint="eastAsia" w:ascii="宋体" w:hAnsi="宋体"/>
          <w:b/>
          <w:sz w:val="32"/>
          <w:szCs w:val="32"/>
        </w:rPr>
        <w:t>第四部分  就业工作的重点、亮点</w:t>
      </w:r>
    </w:p>
    <w:p>
      <w:pPr>
        <w:spacing w:line="360" w:lineRule="auto"/>
        <w:ind w:firstLine="482" w:firstLineChars="200"/>
        <w:rPr>
          <w:rFonts w:hint="eastAsia" w:ascii="宋体" w:hAnsi="宋体"/>
          <w:b/>
          <w:sz w:val="24"/>
        </w:rPr>
      </w:pPr>
      <w:r>
        <w:rPr>
          <w:rFonts w:hint="eastAsia" w:ascii="宋体" w:hAnsi="宋体"/>
          <w:b/>
          <w:sz w:val="24"/>
        </w:rPr>
        <w:t>一、强化组织领导，凝聚就业同心力</w:t>
      </w:r>
    </w:p>
    <w:p>
      <w:pPr>
        <w:spacing w:line="360" w:lineRule="auto"/>
        <w:ind w:firstLine="480" w:firstLineChars="200"/>
        <w:rPr>
          <w:rFonts w:ascii="宋体" w:hAnsi="宋体"/>
          <w:bCs/>
          <w:sz w:val="24"/>
        </w:rPr>
      </w:pPr>
      <w:r>
        <w:rPr>
          <w:rFonts w:hint="eastAsia" w:ascii="宋体" w:hAnsi="宋体"/>
          <w:bCs/>
          <w:sz w:val="24"/>
        </w:rPr>
        <w:t>我院专门成立以院党委书记、院长为组长，党委副书记、副院长为副组长，各系主任、专业负责人、学工办副主任、各毕业班辅导员为成员的院就业工作领导小组。各部门综合协调、落实日常等工作，形成上下贯通、执行有力、衔接有序的就业工作体系，确保事有人干、责有人负。</w:t>
      </w:r>
    </w:p>
    <w:p>
      <w:pPr>
        <w:spacing w:line="360" w:lineRule="auto"/>
        <w:ind w:firstLine="482" w:firstLineChars="200"/>
        <w:rPr>
          <w:rFonts w:hint="eastAsia" w:ascii="宋体" w:hAnsi="宋体"/>
          <w:b/>
          <w:sz w:val="24"/>
        </w:rPr>
      </w:pPr>
      <w:r>
        <w:rPr>
          <w:rFonts w:hint="eastAsia" w:ascii="宋体" w:hAnsi="宋体"/>
          <w:b/>
          <w:sz w:val="24"/>
        </w:rPr>
        <w:t>二、精心制定方案，画好目标同心圆</w:t>
      </w:r>
    </w:p>
    <w:p>
      <w:pPr>
        <w:spacing w:line="360" w:lineRule="auto"/>
        <w:ind w:firstLine="480" w:firstLineChars="200"/>
        <w:rPr>
          <w:rFonts w:hint="eastAsia" w:ascii="宋体" w:hAnsi="宋体"/>
          <w:sz w:val="24"/>
        </w:rPr>
      </w:pPr>
      <w:r>
        <w:rPr>
          <w:rFonts w:hint="eastAsia" w:ascii="宋体" w:hAnsi="宋体"/>
          <w:sz w:val="24"/>
        </w:rPr>
        <w:t>我院立足实际，结合上一学年就业工作经验教训，制定了相应的工作计划，确定了就业工作在整个学年的核心地位，学院就业工作领导小组不断推进就业质量的稳步提升。就业指导工作由专门的就业联络员负责，使得就业工作具有连贯性，保证就业工作高位起步，顺利完成。另外，根据毕业生的生源地、就业意愿、就业方向等多方面调查，每周更新毕业生就业求职状态，实施“一生一策”就业动态管理方法，对毕业生适时有效指导。推进就业工作全员参与机制，将毕业生就业指导纳入毕业论文指导教师工作量进行考核，实时跟踪，定期公告。这些工作的实施大大提高了我院就业工作的成效，确保了就业工作的圆满完成。</w:t>
      </w:r>
    </w:p>
    <w:p>
      <w:pPr>
        <w:spacing w:line="360" w:lineRule="auto"/>
        <w:ind w:firstLine="482" w:firstLineChars="200"/>
        <w:rPr>
          <w:rFonts w:ascii="宋体" w:hAnsi="宋体"/>
          <w:b/>
          <w:sz w:val="24"/>
        </w:rPr>
      </w:pPr>
      <w:r>
        <w:rPr>
          <w:rFonts w:hint="eastAsia" w:ascii="宋体" w:hAnsi="宋体"/>
          <w:b/>
          <w:sz w:val="24"/>
        </w:rPr>
        <w:t>三、入学教育</w:t>
      </w:r>
      <w:r>
        <w:rPr>
          <w:rFonts w:ascii="宋体" w:hAnsi="宋体"/>
          <w:b/>
          <w:sz w:val="24"/>
        </w:rPr>
        <w:t>，</w:t>
      </w:r>
      <w:r>
        <w:rPr>
          <w:rFonts w:hint="eastAsia" w:ascii="宋体" w:hAnsi="宋体"/>
          <w:b/>
          <w:sz w:val="24"/>
        </w:rPr>
        <w:t>打好专业预防针</w:t>
      </w:r>
    </w:p>
    <w:p>
      <w:pPr>
        <w:spacing w:line="360" w:lineRule="auto"/>
        <w:ind w:firstLine="470" w:firstLineChars="196"/>
        <w:rPr>
          <w:rFonts w:ascii="宋体" w:hAnsi="宋体"/>
          <w:sz w:val="24"/>
        </w:rPr>
      </w:pPr>
      <w:r>
        <w:rPr>
          <w:rFonts w:ascii="宋体" w:hAnsi="宋体"/>
          <w:sz w:val="24"/>
        </w:rPr>
        <w:t>我院在</w:t>
      </w:r>
      <w:r>
        <w:rPr>
          <w:rFonts w:hint="eastAsia" w:ascii="宋体" w:hAnsi="宋体"/>
          <w:sz w:val="24"/>
        </w:rPr>
        <w:t>各专业</w:t>
      </w:r>
      <w:r>
        <w:rPr>
          <w:rFonts w:ascii="宋体" w:hAnsi="宋体"/>
          <w:sz w:val="24"/>
        </w:rPr>
        <w:t>开设专业导论课，</w:t>
      </w:r>
      <w:r>
        <w:rPr>
          <w:rFonts w:hint="eastAsia" w:ascii="宋体" w:hAnsi="宋体"/>
          <w:sz w:val="24"/>
        </w:rPr>
        <w:t>由专业主任、各专业教师为学生讲解本专业的构成，促使学生在刚一入学就对本专业有清晰地认识，教育引导学生从大一就开始树立目标，</w:t>
      </w:r>
      <w:r>
        <w:rPr>
          <w:rFonts w:ascii="宋体" w:hAnsi="宋体"/>
          <w:sz w:val="24"/>
        </w:rPr>
        <w:t>对同学们后面的专业方向选择，树立牢固的专业思想都是大有裨益的。</w:t>
      </w:r>
      <w:r>
        <w:rPr>
          <w:rFonts w:hint="eastAsia" w:ascii="宋体" w:hAnsi="宋体"/>
          <w:sz w:val="24"/>
        </w:rPr>
        <w:t>同时</w:t>
      </w:r>
      <w:r>
        <w:rPr>
          <w:rFonts w:ascii="宋体" w:hAnsi="宋体"/>
          <w:sz w:val="24"/>
        </w:rPr>
        <w:t>，在大二大三时期，实施综合技能训练，</w:t>
      </w:r>
      <w:r>
        <w:rPr>
          <w:rFonts w:hint="eastAsia" w:ascii="宋体" w:hAnsi="宋体"/>
          <w:sz w:val="24"/>
        </w:rPr>
        <w:t>带领学生线上线下参观企业，</w:t>
      </w:r>
      <w:r>
        <w:rPr>
          <w:rFonts w:ascii="宋体" w:hAnsi="宋体"/>
          <w:sz w:val="24"/>
        </w:rPr>
        <w:t>极大地提高同学们学习实践课的兴趣，并在享受乐趣的过程中获得熟练的动手实践能力。</w:t>
      </w:r>
    </w:p>
    <w:p>
      <w:pPr>
        <w:spacing w:line="360" w:lineRule="auto"/>
        <w:ind w:firstLine="472" w:firstLineChars="196"/>
        <w:rPr>
          <w:rFonts w:ascii="宋体" w:hAnsi="宋体"/>
          <w:b/>
          <w:sz w:val="24"/>
        </w:rPr>
      </w:pPr>
      <w:r>
        <w:rPr>
          <w:rFonts w:hint="eastAsia" w:ascii="宋体" w:hAnsi="宋体"/>
          <w:b/>
          <w:sz w:val="24"/>
        </w:rPr>
        <w:t>四、以行践知</w:t>
      </w:r>
      <w:r>
        <w:rPr>
          <w:rFonts w:ascii="宋体" w:hAnsi="宋体"/>
          <w:b/>
          <w:sz w:val="24"/>
        </w:rPr>
        <w:t>，</w:t>
      </w:r>
      <w:r>
        <w:rPr>
          <w:rFonts w:hint="eastAsia" w:ascii="宋体" w:hAnsi="宋体"/>
          <w:b/>
          <w:sz w:val="24"/>
        </w:rPr>
        <w:t>筑好就业奠基石</w:t>
      </w:r>
    </w:p>
    <w:p>
      <w:pPr>
        <w:spacing w:line="360" w:lineRule="auto"/>
        <w:ind w:firstLine="480" w:firstLineChars="200"/>
        <w:rPr>
          <w:rFonts w:hint="eastAsia" w:ascii="宋体" w:hAnsi="宋体"/>
          <w:sz w:val="24"/>
        </w:rPr>
      </w:pPr>
      <w:r>
        <w:rPr>
          <w:rFonts w:hint="eastAsia" w:ascii="宋体" w:hAnsi="宋体"/>
          <w:sz w:val="24"/>
        </w:rPr>
        <w:t>立足我院工作实际，</w:t>
      </w:r>
      <w:r>
        <w:rPr>
          <w:rFonts w:ascii="宋体" w:hAnsi="宋体"/>
          <w:sz w:val="24"/>
        </w:rPr>
        <w:t>充分调动全体师生的积极性，动员各方面的力量，</w:t>
      </w:r>
      <w:r>
        <w:rPr>
          <w:rFonts w:hint="eastAsia" w:ascii="宋体" w:hAnsi="宋体"/>
          <w:sz w:val="24"/>
        </w:rPr>
        <w:t>搭建各类创新创业平台</w:t>
      </w:r>
      <w:r>
        <w:rPr>
          <w:rFonts w:ascii="宋体" w:hAnsi="宋体"/>
          <w:sz w:val="24"/>
        </w:rPr>
        <w:t>，让大学生</w:t>
      </w:r>
      <w:r>
        <w:rPr>
          <w:rFonts w:hint="eastAsia" w:ascii="宋体" w:hAnsi="宋体"/>
          <w:sz w:val="24"/>
        </w:rPr>
        <w:t>将所学所思所悟融入到专业实践中去，教育引导学生</w:t>
      </w:r>
      <w:r>
        <w:rPr>
          <w:rFonts w:ascii="宋体" w:hAnsi="宋体"/>
          <w:sz w:val="24"/>
        </w:rPr>
        <w:t>走出课堂，投身实践，将专业实践、思政教育结合起来，培养大学生的科学素养</w:t>
      </w:r>
      <w:r>
        <w:rPr>
          <w:rFonts w:hint="eastAsia" w:ascii="宋体" w:hAnsi="宋体"/>
          <w:sz w:val="24"/>
        </w:rPr>
        <w:t>，培育应用型人才。辅导员、专业班主任向学生介绍专业教师，积极引导</w:t>
      </w:r>
      <w:r>
        <w:rPr>
          <w:rFonts w:ascii="宋体" w:hAnsi="宋体"/>
          <w:sz w:val="24"/>
        </w:rPr>
        <w:t>大二、大三</w:t>
      </w:r>
      <w:r>
        <w:rPr>
          <w:rFonts w:hint="eastAsia" w:ascii="宋体" w:hAnsi="宋体"/>
          <w:sz w:val="24"/>
        </w:rPr>
        <w:t>学生参加专业教师的科研项目</w:t>
      </w:r>
      <w:r>
        <w:rPr>
          <w:rFonts w:ascii="宋体" w:hAnsi="宋体"/>
          <w:sz w:val="24"/>
        </w:rPr>
        <w:t>，将自身能力的培养与毕业论文两者有机的结合起来，收效颇佳</w:t>
      </w:r>
      <w:r>
        <w:rPr>
          <w:rFonts w:hint="eastAsia" w:ascii="宋体" w:hAnsi="宋体"/>
          <w:sz w:val="24"/>
        </w:rPr>
        <w:t>；积极动员组织同学申报国家级、省级大学生创新创业训练项目，进一步提高大学生的实践能力，2021-2022学年我院获立项的国家级、省级大学生创新创业项目共64项。</w:t>
      </w:r>
    </w:p>
    <w:p>
      <w:pPr>
        <w:spacing w:line="360" w:lineRule="auto"/>
        <w:ind w:firstLine="482" w:firstLineChars="200"/>
        <w:rPr>
          <w:rFonts w:ascii="宋体" w:hAnsi="宋体"/>
          <w:b/>
          <w:sz w:val="24"/>
        </w:rPr>
      </w:pPr>
      <w:r>
        <w:rPr>
          <w:rFonts w:hint="eastAsia" w:ascii="宋体" w:hAnsi="宋体"/>
          <w:b/>
          <w:sz w:val="24"/>
        </w:rPr>
        <w:t>五、提升能力</w:t>
      </w:r>
      <w:r>
        <w:rPr>
          <w:rFonts w:ascii="宋体" w:hAnsi="宋体"/>
          <w:b/>
          <w:sz w:val="24"/>
        </w:rPr>
        <w:t>，</w:t>
      </w:r>
      <w:r>
        <w:rPr>
          <w:rFonts w:hint="eastAsia" w:ascii="宋体" w:hAnsi="宋体"/>
          <w:b/>
          <w:sz w:val="24"/>
        </w:rPr>
        <w:t>激发学生创新力</w:t>
      </w:r>
    </w:p>
    <w:p>
      <w:pPr>
        <w:spacing w:line="360" w:lineRule="auto"/>
        <w:ind w:firstLine="480" w:firstLineChars="200"/>
        <w:rPr>
          <w:rFonts w:ascii="宋体" w:hAnsi="宋体"/>
          <w:sz w:val="24"/>
        </w:rPr>
      </w:pPr>
      <w:r>
        <w:rPr>
          <w:rFonts w:hint="eastAsia" w:ascii="宋体" w:hAnsi="宋体"/>
          <w:sz w:val="24"/>
        </w:rPr>
        <w:t>为提升我院学生就业竞争力，培养学生创新意识，以保证学生在就业、择业、创业中有更多地选择，</w:t>
      </w:r>
      <w:r>
        <w:rPr>
          <w:rFonts w:ascii="宋体" w:hAnsi="宋体"/>
          <w:sz w:val="24"/>
        </w:rPr>
        <w:t>我院积极为同学的科研能力发展创造机会，帮助、鼓励、支持他们去充分挖掘潜能，燃放自我。</w:t>
      </w:r>
      <w:r>
        <w:rPr>
          <w:rFonts w:hint="eastAsia" w:ascii="宋体" w:hAnsi="宋体"/>
          <w:sz w:val="24"/>
        </w:rPr>
        <w:t>我院支持专业教师与学生组成科研研发小组，开展课题研究，在研究的同时培养学生创新思维、动手能力。</w:t>
      </w:r>
      <w:r>
        <w:rPr>
          <w:rFonts w:ascii="宋体" w:hAnsi="宋体"/>
          <w:sz w:val="24"/>
        </w:rPr>
        <w:t>这些研究工作的开展，一方面提高了学生的创新性思维和科研设计能力，另一方面也产生了一系列的科研成果，进而扩大了同学们在专业技术领域内的影响，进一步提升同学们的就业能力。</w:t>
      </w:r>
    </w:p>
    <w:p>
      <w:pPr>
        <w:spacing w:line="360" w:lineRule="auto"/>
        <w:ind w:firstLine="482" w:firstLineChars="200"/>
        <w:rPr>
          <w:rFonts w:ascii="宋体" w:hAnsi="宋体"/>
          <w:b/>
          <w:sz w:val="24"/>
        </w:rPr>
      </w:pPr>
      <w:r>
        <w:rPr>
          <w:rFonts w:hint="eastAsia" w:ascii="宋体" w:hAnsi="宋体"/>
          <w:b/>
          <w:sz w:val="24"/>
        </w:rPr>
        <w:t>六、特色实验</w:t>
      </w:r>
      <w:r>
        <w:rPr>
          <w:rFonts w:ascii="宋体" w:hAnsi="宋体"/>
          <w:b/>
          <w:sz w:val="24"/>
        </w:rPr>
        <w:t>，</w:t>
      </w:r>
      <w:r>
        <w:rPr>
          <w:rFonts w:hint="eastAsia" w:ascii="宋体" w:hAnsi="宋体"/>
          <w:b/>
          <w:sz w:val="24"/>
        </w:rPr>
        <w:t>培养能力强实践</w:t>
      </w:r>
    </w:p>
    <w:p>
      <w:pPr>
        <w:spacing w:line="360" w:lineRule="auto"/>
        <w:ind w:firstLine="480" w:firstLineChars="200"/>
        <w:rPr>
          <w:rFonts w:ascii="宋体" w:hAnsi="宋体"/>
          <w:sz w:val="24"/>
        </w:rPr>
      </w:pPr>
      <w:r>
        <w:rPr>
          <w:rFonts w:ascii="宋体" w:hAnsi="宋体"/>
          <w:sz w:val="24"/>
        </w:rPr>
        <w:t>我院在生物工程专业开设了生物工程综合大实验</w:t>
      </w:r>
      <w:r>
        <w:rPr>
          <w:rFonts w:hint="eastAsia" w:ascii="宋体" w:hAnsi="宋体"/>
          <w:sz w:val="24"/>
        </w:rPr>
        <w:t>。实验课可以</w:t>
      </w:r>
      <w:r>
        <w:rPr>
          <w:rFonts w:ascii="宋体" w:hAnsi="宋体"/>
          <w:sz w:val="24"/>
        </w:rPr>
        <w:t>锻炼和提高学生的动手能力，进一步激发了学生对未知领域的探索精神，发展了学生的创造性思维和创造性能力，受到受训同学的普遍欢迎。提升学生的实践动手能力只是手段，我们的最终目的还是为了提升学生的综合素养，为毕业后能够顺利就业打下扎实的基础。</w:t>
      </w:r>
    </w:p>
    <w:p>
      <w:pPr>
        <w:spacing w:line="360" w:lineRule="auto"/>
        <w:ind w:firstLine="482" w:firstLineChars="200"/>
        <w:rPr>
          <w:rFonts w:ascii="宋体" w:hAnsi="宋体"/>
          <w:b/>
          <w:sz w:val="24"/>
        </w:rPr>
      </w:pPr>
      <w:r>
        <w:rPr>
          <w:rFonts w:hint="eastAsia" w:ascii="宋体" w:hAnsi="宋体"/>
          <w:b/>
          <w:sz w:val="24"/>
        </w:rPr>
        <w:t>七、提供渠道，搭建就业大平台</w:t>
      </w:r>
    </w:p>
    <w:p>
      <w:pPr>
        <w:spacing w:line="360" w:lineRule="auto"/>
        <w:ind w:firstLine="480" w:firstLineChars="200"/>
        <w:rPr>
          <w:rFonts w:hint="eastAsia" w:ascii="宋体" w:hAnsi="宋体"/>
          <w:sz w:val="24"/>
        </w:rPr>
      </w:pPr>
      <w:r>
        <w:rPr>
          <w:rFonts w:hint="eastAsia" w:ascii="宋体" w:hAnsi="宋体"/>
          <w:sz w:val="24"/>
        </w:rPr>
        <w:t>为了更好地推进22届毕业生就业工作，自21年9月始我院即启动22届毕业生就业工作，10月份开始，专场招聘会陆续举行，我院针对22届毕业生举办了线上线下宣讲会共计69场，推荐岗位数逾500个。</w:t>
      </w:r>
    </w:p>
    <w:p>
      <w:pPr>
        <w:spacing w:line="360" w:lineRule="auto"/>
        <w:ind w:firstLine="422" w:firstLineChars="200"/>
        <w:jc w:val="center"/>
        <w:rPr>
          <w:rFonts w:ascii="宋体" w:hAnsi="宋体"/>
          <w:b/>
          <w:bCs/>
          <w:color w:val="000000"/>
          <w:szCs w:val="21"/>
        </w:rPr>
      </w:pPr>
      <w:r>
        <w:rPr>
          <w:rFonts w:hint="eastAsia" w:ascii="宋体" w:hAnsi="宋体"/>
          <w:b/>
          <w:bCs/>
          <w:color w:val="000000"/>
          <w:szCs w:val="21"/>
        </w:rPr>
        <w:t>表5: 生物学院2022届毕业生部分专场招聘会统计</w:t>
      </w:r>
    </w:p>
    <w:p>
      <w:pPr>
        <w:spacing w:line="360" w:lineRule="auto"/>
      </w:pPr>
      <w:r>
        <w:drawing>
          <wp:inline distT="0" distB="0" distL="114300" distR="114300">
            <wp:extent cx="2973070" cy="3200400"/>
            <wp:effectExtent l="0" t="0" r="8255" b="0"/>
            <wp:docPr id="4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pic:cNvPicPr>
                      <a:picLocks noChangeAspect="1"/>
                    </pic:cNvPicPr>
                  </pic:nvPicPr>
                  <pic:blipFill>
                    <a:blip r:embed="rId32"/>
                    <a:stretch>
                      <a:fillRect/>
                    </a:stretch>
                  </pic:blipFill>
                  <pic:spPr>
                    <a:xfrm>
                      <a:off x="0" y="0"/>
                      <a:ext cx="2973070" cy="3200400"/>
                    </a:xfrm>
                    <a:prstGeom prst="rect">
                      <a:avLst/>
                    </a:prstGeom>
                    <a:noFill/>
                    <a:ln>
                      <a:noFill/>
                    </a:ln>
                  </pic:spPr>
                </pic:pic>
              </a:graphicData>
            </a:graphic>
          </wp:inline>
        </w:drawing>
      </w:r>
      <w:r>
        <w:drawing>
          <wp:inline distT="0" distB="0" distL="114300" distR="114300">
            <wp:extent cx="3049270" cy="3195955"/>
            <wp:effectExtent l="0" t="0" r="8255" b="4445"/>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pic:cNvPicPr>
                      <a:picLocks noChangeAspect="1"/>
                    </pic:cNvPicPr>
                  </pic:nvPicPr>
                  <pic:blipFill>
                    <a:blip r:embed="rId33"/>
                    <a:stretch>
                      <a:fillRect/>
                    </a:stretch>
                  </pic:blipFill>
                  <pic:spPr>
                    <a:xfrm>
                      <a:off x="0" y="0"/>
                      <a:ext cx="3049270" cy="3195955"/>
                    </a:xfrm>
                    <a:prstGeom prst="rect">
                      <a:avLst/>
                    </a:prstGeom>
                    <a:noFill/>
                    <a:ln>
                      <a:noFill/>
                    </a:ln>
                  </pic:spPr>
                </pic:pic>
              </a:graphicData>
            </a:graphic>
          </wp:inline>
        </w:drawing>
      </w:r>
    </w:p>
    <w:p>
      <w:pPr>
        <w:spacing w:line="360" w:lineRule="auto"/>
        <w:ind w:firstLine="482" w:firstLineChars="200"/>
        <w:rPr>
          <w:rFonts w:ascii="宋体" w:hAnsi="宋体"/>
          <w:b/>
          <w:sz w:val="24"/>
        </w:rPr>
      </w:pPr>
      <w:r>
        <w:rPr>
          <w:rFonts w:hint="eastAsia" w:ascii="宋体" w:hAnsi="宋体"/>
          <w:b/>
          <w:sz w:val="24"/>
        </w:rPr>
        <w:t>八、</w:t>
      </w:r>
      <w:r>
        <w:rPr>
          <w:rFonts w:ascii="宋体" w:hAnsi="宋体"/>
          <w:b/>
          <w:sz w:val="24"/>
        </w:rPr>
        <w:t>量身定做，积极开展就业引导</w:t>
      </w:r>
    </w:p>
    <w:p>
      <w:pPr>
        <w:spacing w:line="360" w:lineRule="auto"/>
        <w:ind w:firstLine="480" w:firstLineChars="200"/>
        <w:rPr>
          <w:rFonts w:ascii="宋体" w:hAnsi="宋体" w:cs="宋体"/>
          <w:sz w:val="24"/>
        </w:rPr>
      </w:pPr>
      <w:r>
        <w:rPr>
          <w:rFonts w:ascii="宋体" w:hAnsi="宋体"/>
          <w:bCs/>
          <w:sz w:val="24"/>
        </w:rPr>
        <w:t>大学生个人兴趣、爱好，特长、家庭情况、生活阅历等千差万别，就业心态也不尽相同，因此，要有针对性地对学生开展个性化指导。例如：</w:t>
      </w:r>
      <w:r>
        <w:rPr>
          <w:rFonts w:ascii="宋体" w:hAnsi="宋体" w:cs="宋体"/>
          <w:sz w:val="24"/>
        </w:rPr>
        <w:t>我院积极响应中央号召、动员202</w:t>
      </w:r>
      <w:r>
        <w:rPr>
          <w:rFonts w:hint="eastAsia" w:ascii="宋体" w:hAnsi="宋体" w:cs="宋体"/>
          <w:sz w:val="24"/>
        </w:rPr>
        <w:t>2</w:t>
      </w:r>
      <w:r>
        <w:rPr>
          <w:rFonts w:ascii="宋体" w:hAnsi="宋体" w:cs="宋体"/>
          <w:sz w:val="24"/>
        </w:rPr>
        <w:t>届毕业生服务于基层项目，尤其是在202</w:t>
      </w:r>
      <w:r>
        <w:rPr>
          <w:rFonts w:hint="eastAsia" w:ascii="宋体" w:hAnsi="宋体" w:cs="宋体"/>
          <w:sz w:val="24"/>
        </w:rPr>
        <w:t>2</w:t>
      </w:r>
      <w:r>
        <w:rPr>
          <w:rFonts w:ascii="宋体" w:hAnsi="宋体" w:cs="宋体"/>
          <w:sz w:val="24"/>
        </w:rPr>
        <w:t>年西部计划工作中，我院生物工程专业顾凯旋、</w:t>
      </w:r>
      <w:r>
        <w:rPr>
          <w:rFonts w:hint="eastAsia" w:ascii="宋体" w:hAnsi="宋体" w:cs="宋体"/>
          <w:sz w:val="24"/>
        </w:rPr>
        <w:t>环境工程专业</w:t>
      </w:r>
      <w:r>
        <w:rPr>
          <w:rFonts w:ascii="宋体" w:hAnsi="宋体" w:cs="宋体"/>
          <w:sz w:val="24"/>
        </w:rPr>
        <w:t>孙欣茹、黄淑琦共</w:t>
      </w:r>
      <w:r>
        <w:rPr>
          <w:rFonts w:hint="eastAsia" w:ascii="宋体" w:hAnsi="宋体" w:cs="宋体"/>
          <w:sz w:val="24"/>
        </w:rPr>
        <w:t>3位同学成功</w:t>
      </w:r>
      <w:r>
        <w:rPr>
          <w:rFonts w:ascii="宋体" w:hAnsi="宋体" w:cs="宋体"/>
          <w:sz w:val="24"/>
        </w:rPr>
        <w:t>申报，学院党委高度重视，专门与申请人进行谈话，根据个人意愿、志愿服务经历、个人能力等条件，与校团委沟通协调西部计划推荐名额，最终成功派遣到西藏和新疆。</w:t>
      </w:r>
    </w:p>
    <w:p>
      <w:pPr>
        <w:spacing w:line="360" w:lineRule="auto"/>
        <w:ind w:firstLine="482" w:firstLineChars="200"/>
        <w:rPr>
          <w:rFonts w:ascii="宋体" w:hAnsi="宋体"/>
          <w:b/>
          <w:sz w:val="24"/>
        </w:rPr>
      </w:pPr>
      <w:r>
        <w:rPr>
          <w:rFonts w:hint="eastAsia" w:ascii="宋体" w:hAnsi="宋体"/>
          <w:b/>
          <w:sz w:val="24"/>
        </w:rPr>
        <w:t>九、引导竞赛</w:t>
      </w:r>
      <w:r>
        <w:rPr>
          <w:rFonts w:ascii="宋体" w:hAnsi="宋体"/>
          <w:b/>
          <w:sz w:val="24"/>
        </w:rPr>
        <w:t>，拓宽</w:t>
      </w:r>
      <w:r>
        <w:rPr>
          <w:rFonts w:hint="eastAsia" w:ascii="宋体" w:hAnsi="宋体"/>
          <w:b/>
          <w:sz w:val="24"/>
        </w:rPr>
        <w:t>就业新途径</w:t>
      </w:r>
    </w:p>
    <w:p>
      <w:pPr>
        <w:spacing w:line="360" w:lineRule="auto"/>
        <w:ind w:firstLine="480" w:firstLineChars="200"/>
        <w:rPr>
          <w:rFonts w:hint="eastAsia" w:ascii="宋体" w:hAnsi="宋体"/>
          <w:sz w:val="24"/>
        </w:rPr>
      </w:pPr>
      <w:r>
        <w:rPr>
          <w:rFonts w:ascii="宋体" w:hAnsi="宋体"/>
          <w:sz w:val="24"/>
        </w:rPr>
        <w:t>我院在各年级中开展培养学生的创业意识活动，引导学生参加“挑战杯”创业计划大赛等，在院内营造创业、设计的浓厚氛围。</w:t>
      </w:r>
      <w:r>
        <w:rPr>
          <w:rFonts w:hint="eastAsia" w:ascii="宋体" w:hAnsi="宋体"/>
          <w:sz w:val="24"/>
        </w:rPr>
        <w:t>为创业的毕业生提供有针对性的创业指导和帮扶。</w:t>
      </w:r>
    </w:p>
    <w:p>
      <w:pPr>
        <w:pStyle w:val="5"/>
        <w:tabs>
          <w:tab w:val="left" w:pos="2310"/>
        </w:tabs>
        <w:rPr>
          <w:rFonts w:hint="eastAsia"/>
        </w:rPr>
      </w:pPr>
      <w:r>
        <w:t>20</w:t>
      </w:r>
      <w:r>
        <w:rPr>
          <w:rFonts w:hint="eastAsia"/>
        </w:rPr>
        <w:t>21—</w:t>
      </w:r>
      <w:r>
        <w:t>2</w:t>
      </w:r>
      <w:r>
        <w:rPr>
          <w:rFonts w:hint="eastAsia"/>
        </w:rPr>
        <w:t>022学年</w:t>
      </w:r>
      <w:r>
        <w:t>，我院学子在社会实践、学科竞赛、文体竞赛等方面共获省市级以上奖项30项。其中，获全国大学生生命科学竞赛（创新创业类）国家级二等奖1项、三等奖2项；2021年“华骐-中旭杯”安徽省大学生生态环境创新创大赛一等奖2项、二等奖2项；第八届安徽省“互联网+”大学生创新创业大赛省级金奖2项、银奖1项；第十届“挑战杯•华安证券”安徽省大学生创业计划竞赛银奖2项；2022年“华骐-通源杯”安徽省大学生生态环境创新创业大赛一等奖2项，二等奖5项；2022年安徽省大学生生物标本制作大赛一等奖1项，荣获优秀组织奖；2022年安徽省大学生食品设计创新大赛一等奖2项，获优秀组织奖。学院学生作为主持人申报专利2项。学院获校2022年“挑战杯”课外学术课技作品竞赛“优秀组织奖”等。</w:t>
      </w:r>
    </w:p>
    <w:p>
      <w:pPr>
        <w:spacing w:line="360" w:lineRule="auto"/>
        <w:ind w:firstLine="482" w:firstLineChars="200"/>
        <w:rPr>
          <w:rFonts w:ascii="宋体" w:hAnsi="宋体"/>
          <w:b/>
          <w:sz w:val="24"/>
        </w:rPr>
      </w:pPr>
      <w:r>
        <w:rPr>
          <w:rFonts w:hint="eastAsia" w:ascii="宋体" w:hAnsi="宋体"/>
          <w:b/>
          <w:sz w:val="24"/>
        </w:rPr>
        <w:t>十、助力考研，保障就业高质量</w:t>
      </w:r>
    </w:p>
    <w:p>
      <w:pPr>
        <w:spacing w:line="360" w:lineRule="auto"/>
        <w:ind w:firstLine="480" w:firstLineChars="200"/>
        <w:rPr>
          <w:rFonts w:hint="eastAsia" w:ascii="宋体" w:hAnsi="宋体"/>
          <w:sz w:val="24"/>
        </w:rPr>
      </w:pPr>
      <w:r>
        <w:rPr>
          <w:rFonts w:hint="eastAsia" w:ascii="宋体" w:hAnsi="宋体"/>
          <w:sz w:val="24"/>
        </w:rPr>
        <w:t>近年来，我院学子选择考研深造的越来越多，这一方面源于我院多数专业都需要社会的高精尖人才，另一方面也与学院高标准的人才培养战略有关。</w:t>
      </w:r>
    </w:p>
    <w:p>
      <w:pPr>
        <w:spacing w:line="360" w:lineRule="auto"/>
        <w:ind w:firstLine="480" w:firstLineChars="200"/>
        <w:rPr>
          <w:rFonts w:ascii="宋体" w:hAnsi="宋体"/>
          <w:sz w:val="24"/>
        </w:rPr>
      </w:pPr>
      <w:r>
        <w:rPr>
          <w:rFonts w:hint="eastAsia" w:ascii="宋体" w:hAnsi="宋体"/>
          <w:sz w:val="24"/>
        </w:rPr>
        <w:t>但面对疫情防控工作的突然严峻，校园封控管理，学生不得随意进出，缺乏线上复试经验和场地的困难，备考学生焦虑异常。学院党政领导、辅导员及专业教师集体出动，上下一心，全员、全过程、全方位解决学生考研复试问题。积极联系专业教师一对一帮扶，帮助学生梳理学业知识；组织辅导员面试培训，一对一进行“预面试”，传授面试经验；辅导员主动为心理焦虑的学生进行心理辅导，帮助学生释放压力，舒缓情绪。</w:t>
      </w:r>
    </w:p>
    <w:p>
      <w:pPr>
        <w:widowControl/>
        <w:spacing w:line="480" w:lineRule="atLeast"/>
        <w:ind w:firstLine="555"/>
        <w:jc w:val="left"/>
        <w:rPr>
          <w:rFonts w:hint="eastAsia" w:ascii="宋体" w:hAnsi="宋体"/>
          <w:sz w:val="24"/>
        </w:rPr>
      </w:pPr>
      <w:r>
        <w:rPr>
          <w:rFonts w:hint="eastAsia" w:ascii="宋体" w:hAnsi="宋体"/>
          <w:sz w:val="24"/>
        </w:rPr>
        <w:t>针对考研复试场地问题，由于我院复试学生较多、场地要求较高，学院积极协调安排院会议室、智慧教室、心理健康工作站等场地，组织专人负责这些场地的卫生清扫，为复试学生提供良好的物质保障和环境保障。学院根据学生的复试时间合理安排，制定复试场地安排表，有序开展学生复试工作。</w:t>
      </w:r>
    </w:p>
    <w:p>
      <w:pPr>
        <w:widowControl/>
        <w:spacing w:line="480" w:lineRule="atLeast"/>
        <w:ind w:firstLine="555"/>
        <w:jc w:val="left"/>
        <w:rPr>
          <w:rFonts w:hint="eastAsia" w:ascii="宋体" w:hAnsi="宋体"/>
          <w:sz w:val="24"/>
        </w:rPr>
      </w:pPr>
      <w:r>
        <w:rPr>
          <w:rFonts w:hint="eastAsia" w:ascii="宋体" w:hAnsi="宋体"/>
          <w:sz w:val="24"/>
        </w:rPr>
        <w:t>我院共有88名复试学生，达线率为40.6%，最终80名学生顺利考上理想院校，考研录取率达37.04%，其中环境工程专业考研录取率为52.3%，再创历史新高。</w:t>
      </w:r>
    </w:p>
    <w:p>
      <w:pPr>
        <w:spacing w:line="360" w:lineRule="auto"/>
        <w:ind w:firstLine="482" w:firstLineChars="200"/>
        <w:rPr>
          <w:rFonts w:ascii="宋体" w:hAnsi="宋体"/>
          <w:b/>
          <w:sz w:val="24"/>
        </w:rPr>
      </w:pPr>
      <w:r>
        <w:rPr>
          <w:rFonts w:hint="eastAsia" w:ascii="宋体" w:hAnsi="宋体"/>
          <w:b/>
          <w:sz w:val="24"/>
        </w:rPr>
        <w:t>十一、抓实做细</w:t>
      </w:r>
      <w:r>
        <w:rPr>
          <w:rFonts w:ascii="宋体" w:hAnsi="宋体"/>
          <w:b/>
          <w:sz w:val="24"/>
        </w:rPr>
        <w:t>，</w:t>
      </w:r>
      <w:r>
        <w:rPr>
          <w:rFonts w:hint="eastAsia" w:ascii="宋体" w:hAnsi="宋体"/>
          <w:b/>
          <w:sz w:val="24"/>
        </w:rPr>
        <w:t>落实服务一条龙</w:t>
      </w:r>
    </w:p>
    <w:p>
      <w:pPr>
        <w:spacing w:line="360" w:lineRule="auto"/>
        <w:ind w:firstLine="480" w:firstLineChars="200"/>
        <w:rPr>
          <w:rFonts w:ascii="宋体" w:hAnsi="宋体"/>
          <w:sz w:val="24"/>
        </w:rPr>
      </w:pPr>
      <w:r>
        <w:rPr>
          <w:rFonts w:hint="eastAsia" w:ascii="宋体" w:hAnsi="宋体"/>
          <w:sz w:val="24"/>
        </w:rPr>
        <w:t>毕业生离校牵涉到档案托管、户口转接、组织关系接转、各类证件发放等诸多事宜。学院开展“毕业生文明离校活动”，各毕业班辅导员主动开展毕业生离校班会，下宿舍走访看望毕业生，解读好就业政策，主动解决毕业生就业、毕业相关问题；考虑到毕业生完成毕业答辩后即奔赴工作岗位的现实，我院加强学生在校期间各类信息的收集和整理工作，确保信息准确无误。我院特别安排学院辅导员留校值班，负责第二批毕业生毕业证、学位证的发放以及档案的邮寄等事宜。</w:t>
      </w:r>
    </w:p>
    <w:p>
      <w:pPr>
        <w:spacing w:line="360" w:lineRule="auto"/>
        <w:jc w:val="center"/>
        <w:rPr>
          <w:rFonts w:hint="eastAsia" w:ascii="宋体" w:hAnsi="宋体"/>
          <w:b/>
          <w:sz w:val="28"/>
          <w:szCs w:val="28"/>
        </w:rPr>
      </w:pPr>
    </w:p>
    <w:p>
      <w:pPr>
        <w:spacing w:line="360" w:lineRule="auto"/>
        <w:jc w:val="center"/>
        <w:rPr>
          <w:rFonts w:hint="eastAsia" w:ascii="宋体" w:hAnsi="宋体"/>
          <w:b/>
          <w:sz w:val="32"/>
          <w:szCs w:val="32"/>
        </w:rPr>
      </w:pPr>
      <w:r>
        <w:rPr>
          <w:rFonts w:hint="eastAsia" w:ascii="宋体" w:hAnsi="宋体"/>
          <w:b/>
          <w:sz w:val="32"/>
          <w:szCs w:val="32"/>
        </w:rPr>
        <w:t xml:space="preserve">第五部分  </w:t>
      </w:r>
      <w:r>
        <w:rPr>
          <w:rFonts w:ascii="宋体" w:hAnsi="宋体"/>
          <w:b/>
          <w:sz w:val="32"/>
          <w:szCs w:val="32"/>
        </w:rPr>
        <w:t>对就业困难、弱势群体、特殊问题、建档立卡</w:t>
      </w:r>
      <w:r>
        <w:rPr>
          <w:rFonts w:hint="eastAsia" w:ascii="宋体" w:hAnsi="宋体"/>
          <w:b/>
          <w:sz w:val="32"/>
          <w:szCs w:val="32"/>
        </w:rPr>
        <w:t>毕业生</w:t>
      </w:r>
      <w:r>
        <w:rPr>
          <w:rFonts w:ascii="宋体" w:hAnsi="宋体"/>
          <w:b/>
          <w:sz w:val="32"/>
          <w:szCs w:val="32"/>
        </w:rPr>
        <w:t>帮扶情况</w:t>
      </w:r>
    </w:p>
    <w:p>
      <w:pPr>
        <w:spacing w:line="360" w:lineRule="auto"/>
        <w:ind w:firstLine="480" w:firstLineChars="200"/>
        <w:rPr>
          <w:rFonts w:hint="eastAsia" w:ascii="宋体" w:hAnsi="宋体"/>
          <w:sz w:val="24"/>
        </w:rPr>
      </w:pPr>
      <w:r>
        <w:rPr>
          <w:rFonts w:ascii="宋体" w:hAnsi="宋体"/>
          <w:sz w:val="24"/>
        </w:rPr>
        <w:t>我院高度重视就业困难、弱势群体、特殊问题毕业生帮扶工作，</w:t>
      </w:r>
      <w:r>
        <w:rPr>
          <w:rFonts w:hint="eastAsia" w:ascii="宋体" w:hAnsi="宋体"/>
          <w:sz w:val="24"/>
        </w:rPr>
        <w:t>建有双困生帮扶档案，</w:t>
      </w:r>
      <w:r>
        <w:rPr>
          <w:rFonts w:ascii="宋体" w:hAnsi="宋体"/>
          <w:sz w:val="24"/>
        </w:rPr>
        <w:t>系里明确就业指导与服务办公室、老师或辅导员与这些学生</w:t>
      </w:r>
      <w:r>
        <w:rPr>
          <w:rFonts w:hint="eastAsia" w:ascii="宋体" w:hAnsi="宋体"/>
          <w:sz w:val="24"/>
        </w:rPr>
        <w:t>“</w:t>
      </w:r>
      <w:r>
        <w:rPr>
          <w:rFonts w:ascii="宋体" w:hAnsi="宋体"/>
          <w:sz w:val="24"/>
        </w:rPr>
        <w:t>一对一</w:t>
      </w:r>
      <w:r>
        <w:rPr>
          <w:rFonts w:hint="eastAsia" w:ascii="宋体" w:hAnsi="宋体"/>
          <w:sz w:val="24"/>
        </w:rPr>
        <w:t>”</w:t>
      </w:r>
      <w:r>
        <w:rPr>
          <w:rFonts w:ascii="宋体" w:hAnsi="宋体"/>
          <w:sz w:val="24"/>
        </w:rPr>
        <w:t>结对子，有针对性地开展帮扶工作，取得了较好的实效。以下是</w:t>
      </w:r>
      <w:r>
        <w:rPr>
          <w:rFonts w:hint="eastAsia" w:ascii="宋体" w:hAnsi="宋体"/>
          <w:sz w:val="24"/>
        </w:rPr>
        <w:t>具体案例</w:t>
      </w:r>
      <w:r>
        <w:rPr>
          <w:rFonts w:ascii="宋体" w:hAnsi="宋体"/>
          <w:sz w:val="24"/>
        </w:rPr>
        <w:t>：</w:t>
      </w:r>
    </w:p>
    <w:p>
      <w:pPr>
        <w:spacing w:line="360" w:lineRule="auto"/>
        <w:ind w:firstLine="482" w:firstLineChars="200"/>
        <w:jc w:val="left"/>
        <w:rPr>
          <w:rFonts w:hint="eastAsia" w:ascii="宋体" w:hAnsi="宋体" w:cs="宋体"/>
          <w:sz w:val="24"/>
        </w:rPr>
      </w:pPr>
      <w:r>
        <w:rPr>
          <w:rFonts w:hint="eastAsia" w:ascii="宋体" w:hAnsi="宋体" w:cs="宋体"/>
          <w:b/>
          <w:bCs/>
          <w:sz w:val="24"/>
        </w:rPr>
        <w:t>李然然</w:t>
      </w:r>
      <w:r>
        <w:rPr>
          <w:rFonts w:hint="eastAsia" w:ascii="宋体" w:hAnsi="宋体" w:cs="宋体"/>
          <w:sz w:val="24"/>
        </w:rPr>
        <w:t>，2022届生物工程毕业生，该生性格内向，对自身的职业目标和职业要求定位模糊，以至于到了2022年4月份仍然没有合适的工作单位。</w:t>
      </w:r>
    </w:p>
    <w:p>
      <w:pPr>
        <w:spacing w:line="360" w:lineRule="auto"/>
        <w:ind w:firstLine="480" w:firstLineChars="200"/>
        <w:jc w:val="left"/>
        <w:rPr>
          <w:rFonts w:hint="eastAsia" w:ascii="宋体" w:hAnsi="宋体" w:cs="宋体"/>
          <w:sz w:val="24"/>
        </w:rPr>
      </w:pPr>
      <w:r>
        <w:rPr>
          <w:rFonts w:hint="eastAsia" w:ascii="宋体" w:hAnsi="宋体" w:cs="宋体"/>
          <w:sz w:val="24"/>
        </w:rPr>
        <w:t>根据辅导员陈玲老师了解到她的特殊情况后，进行了专项帮扶，具体措施如下：</w:t>
      </w:r>
    </w:p>
    <w:p>
      <w:pPr>
        <w:spacing w:line="360" w:lineRule="auto"/>
        <w:ind w:firstLine="480" w:firstLineChars="200"/>
        <w:jc w:val="left"/>
        <w:rPr>
          <w:rFonts w:hint="eastAsia" w:ascii="宋体" w:hAnsi="宋体" w:cs="宋体"/>
          <w:sz w:val="24"/>
        </w:rPr>
      </w:pPr>
      <w:r>
        <w:rPr>
          <w:rFonts w:hint="eastAsia" w:ascii="宋体" w:hAnsi="宋体" w:cs="宋体"/>
          <w:sz w:val="24"/>
        </w:rPr>
        <w:t>1、通过谈心谈话、利用生涯平衡单等工具和方法，帮助李然然厘清就业需求，分析自身的就业优势和不足。</w:t>
      </w:r>
    </w:p>
    <w:p>
      <w:pPr>
        <w:spacing w:line="360" w:lineRule="auto"/>
        <w:ind w:firstLine="480" w:firstLineChars="200"/>
        <w:jc w:val="left"/>
        <w:rPr>
          <w:rFonts w:hint="eastAsia" w:ascii="宋体" w:hAnsi="宋体" w:cs="宋体"/>
          <w:sz w:val="24"/>
        </w:rPr>
      </w:pPr>
      <w:r>
        <w:rPr>
          <w:rFonts w:hint="eastAsia" w:ascii="宋体" w:hAnsi="宋体" w:cs="宋体"/>
          <w:sz w:val="24"/>
        </w:rPr>
        <w:t>2、针对该生表达能力欠佳、实验动手能力不强的弱势，辅导员经常性地对其进行一对一指导，亲自修改其简历，指导面试技巧，并与专业教师一起加大该生的实验操作技能。</w:t>
      </w:r>
    </w:p>
    <w:p>
      <w:pPr>
        <w:spacing w:line="360" w:lineRule="auto"/>
        <w:ind w:firstLine="480" w:firstLineChars="200"/>
        <w:jc w:val="left"/>
        <w:rPr>
          <w:rFonts w:hint="eastAsia" w:ascii="宋体" w:hAnsi="宋体" w:cs="宋体"/>
          <w:sz w:val="24"/>
        </w:rPr>
      </w:pPr>
      <w:r>
        <w:rPr>
          <w:rFonts w:hint="eastAsia" w:ascii="宋体" w:hAnsi="宋体" w:cs="宋体"/>
          <w:sz w:val="24"/>
        </w:rPr>
        <w:t>3、遴选并重点推荐就业单位，综合分析学生的就业需求，辅导员向学生重点推荐了合肥伊利乳业，并与单位人力资源部经理单独推荐，最终，该生被合肥伊利录用为生产人员，实现了成功就业。</w:t>
      </w:r>
    </w:p>
    <w:p>
      <w:pPr>
        <w:spacing w:line="360" w:lineRule="auto"/>
        <w:ind w:firstLine="482" w:firstLineChars="200"/>
        <w:jc w:val="left"/>
        <w:rPr>
          <w:rFonts w:hint="eastAsia" w:ascii="宋体" w:hAnsi="宋体" w:cs="宋体"/>
          <w:sz w:val="24"/>
        </w:rPr>
      </w:pPr>
      <w:r>
        <w:rPr>
          <w:rFonts w:ascii="宋体" w:hAnsi="宋体" w:cs="宋体"/>
          <w:b/>
          <w:bCs/>
          <w:sz w:val="24"/>
        </w:rPr>
        <w:t>吴悠洁</w:t>
      </w:r>
      <w:r>
        <w:rPr>
          <w:rFonts w:ascii="宋体" w:hAnsi="宋体" w:cs="宋体"/>
          <w:sz w:val="24"/>
        </w:rPr>
        <w:t>，2</w:t>
      </w:r>
      <w:r>
        <w:rPr>
          <w:rFonts w:hint="eastAsia" w:ascii="宋体" w:hAnsi="宋体" w:cs="宋体"/>
          <w:sz w:val="24"/>
        </w:rPr>
        <w:t>2</w:t>
      </w:r>
      <w:r>
        <w:rPr>
          <w:rFonts w:ascii="宋体" w:hAnsi="宋体" w:cs="宋体"/>
          <w:sz w:val="24"/>
        </w:rPr>
        <w:t>届生物工程专业毕业生。该生是江苏人，大学期间学业一直较为困难，加上性格内向，不愿与人过多交流，导致毕业时就业困难。因了解学生想回老家的想法，辅导员陈玲老师多次重点推荐江苏的就业单位，但该生都因面试效果差而被拒绝了，这又加重了学生</w:t>
      </w:r>
      <w:r>
        <w:rPr>
          <w:rFonts w:hint="eastAsia" w:ascii="宋体" w:hAnsi="宋体" w:cs="宋体"/>
          <w:sz w:val="24"/>
        </w:rPr>
        <w:t>的求职困难。辅导员后来多次来到宿舍，与其谈心聊天，逐步打开其心扉，帮助其发现自身优势，勇敢迈出求职步伐。辅导员重点推荐了学院的校友企业，位于江苏的苏州汉德创宏生化科技有限公司，辅导员亲自帮助其投递简历，与单位人事联系沟通，最终帮助该生顺利签约。</w:t>
      </w:r>
    </w:p>
    <w:p>
      <w:pPr>
        <w:spacing w:line="360" w:lineRule="auto"/>
        <w:ind w:firstLine="482" w:firstLineChars="200"/>
        <w:rPr>
          <w:rFonts w:hint="eastAsia" w:ascii="宋体" w:hAnsi="宋体"/>
          <w:b/>
          <w:color w:val="000000"/>
          <w:sz w:val="24"/>
        </w:rPr>
      </w:pPr>
      <w:r>
        <w:rPr>
          <w:rFonts w:hint="eastAsia" w:ascii="宋体" w:hAnsi="宋体"/>
          <w:b/>
          <w:color w:val="000000"/>
          <w:sz w:val="24"/>
        </w:rPr>
        <w:t>原建档立卡学生情况</w:t>
      </w:r>
    </w:p>
    <w:p>
      <w:pPr>
        <w:spacing w:line="360" w:lineRule="auto"/>
        <w:ind w:firstLine="480" w:firstLineChars="200"/>
        <w:rPr>
          <w:rFonts w:hint="eastAsia" w:ascii="宋体" w:hAnsi="宋体" w:cs="宋体"/>
          <w:sz w:val="24"/>
        </w:rPr>
      </w:pPr>
      <w:r>
        <w:rPr>
          <w:rFonts w:hint="eastAsia" w:ascii="宋体" w:hAnsi="宋体"/>
          <w:sz w:val="24"/>
        </w:rPr>
        <w:t>我院今年共18位特殊群体需要帮扶的毕业生，截止12月1</w:t>
      </w:r>
      <w:r>
        <w:rPr>
          <w:rFonts w:hint="eastAsia" w:ascii="宋体" w:hAnsi="宋体" w:cs="宋体"/>
          <w:sz w:val="24"/>
        </w:rPr>
        <w:t>0日，8位考取硕士研究生，8位进入单位就业。其中18环境工程班</w:t>
      </w:r>
      <w:r>
        <w:rPr>
          <w:rFonts w:ascii="宋体" w:hAnsi="宋体" w:cs="宋体"/>
          <w:sz w:val="24"/>
        </w:rPr>
        <w:t>孙训武同学，家庭经济困难，属于原建档立卡家庭。该生考研失利后本打算二战，辅导员赵暮雨多次进行谈话，对其考研失利进行心理疏导，并从职业生涯规划的角度进行分析，考虑到家庭情况、社会环境，鼓励该生边工作边二战。我院党委副书记笪春年也亲自谈话引导其认真规划人生，学院为该生推荐多个工作，最终该生成功应聘到合肥伊利乳业有限公司。</w:t>
      </w:r>
    </w:p>
    <w:p>
      <w:pPr>
        <w:spacing w:line="360" w:lineRule="auto"/>
        <w:jc w:val="center"/>
        <w:rPr>
          <w:rFonts w:hint="eastAsia" w:ascii="宋体" w:hAnsi="宋体"/>
          <w:b/>
          <w:sz w:val="28"/>
          <w:szCs w:val="28"/>
        </w:rPr>
      </w:pPr>
      <w:r>
        <w:rPr>
          <w:rFonts w:hint="eastAsia" w:ascii="宋体" w:hAnsi="宋体"/>
          <w:b/>
          <w:sz w:val="28"/>
          <w:szCs w:val="28"/>
        </w:rPr>
        <w:t>第六部分  毕业生跟踪调查情况</w:t>
      </w:r>
    </w:p>
    <w:p>
      <w:pPr>
        <w:spacing w:line="360" w:lineRule="auto"/>
        <w:ind w:firstLine="480" w:firstLineChars="200"/>
        <w:rPr>
          <w:rFonts w:hint="eastAsia" w:ascii="宋体" w:hAnsi="宋体"/>
          <w:sz w:val="24"/>
        </w:rPr>
      </w:pPr>
      <w:r>
        <w:rPr>
          <w:rFonts w:hint="eastAsia" w:ascii="宋体" w:hAnsi="宋体"/>
          <w:sz w:val="24"/>
        </w:rPr>
        <w:t>2022年7月初，</w:t>
      </w:r>
      <w:r>
        <w:rPr>
          <w:rFonts w:ascii="宋体" w:hAnsi="宋体"/>
          <w:sz w:val="24"/>
        </w:rPr>
        <w:t>我院</w:t>
      </w:r>
      <w:r>
        <w:rPr>
          <w:rFonts w:hint="eastAsia" w:ascii="宋体" w:hAnsi="宋体"/>
          <w:sz w:val="24"/>
        </w:rPr>
        <w:t>22</w:t>
      </w:r>
      <w:r>
        <w:rPr>
          <w:rFonts w:ascii="宋体" w:hAnsi="宋体"/>
          <w:sz w:val="24"/>
        </w:rPr>
        <w:t>届</w:t>
      </w:r>
      <w:r>
        <w:rPr>
          <w:rFonts w:hint="eastAsia" w:ascii="宋体" w:hAnsi="宋体"/>
          <w:sz w:val="24"/>
        </w:rPr>
        <w:t>216</w:t>
      </w:r>
      <w:r>
        <w:rPr>
          <w:rFonts w:ascii="宋体" w:hAnsi="宋体"/>
          <w:sz w:val="24"/>
        </w:rPr>
        <w:t>名毕业生全部离校，提交就业协议份、劳动合同等就业材料</w:t>
      </w:r>
      <w:r>
        <w:rPr>
          <w:rFonts w:hint="eastAsia" w:ascii="宋体" w:hAnsi="宋体"/>
          <w:sz w:val="24"/>
        </w:rPr>
        <w:t>124份</w:t>
      </w:r>
      <w:r>
        <w:rPr>
          <w:rFonts w:ascii="宋体" w:hAnsi="宋体"/>
          <w:sz w:val="24"/>
        </w:rPr>
        <w:t>；硕士研究生录取</w:t>
      </w:r>
      <w:r>
        <w:rPr>
          <w:rFonts w:hint="eastAsia" w:ascii="宋体" w:hAnsi="宋体"/>
          <w:sz w:val="24"/>
        </w:rPr>
        <w:t>80人</w:t>
      </w:r>
      <w:r>
        <w:rPr>
          <w:rFonts w:ascii="宋体" w:hAnsi="宋体"/>
          <w:sz w:val="24"/>
        </w:rPr>
        <w:t>；</w:t>
      </w:r>
      <w:r>
        <w:rPr>
          <w:rFonts w:hint="eastAsia" w:ascii="宋体" w:hAnsi="宋体"/>
          <w:sz w:val="24"/>
        </w:rPr>
        <w:t>综合</w:t>
      </w:r>
      <w:r>
        <w:rPr>
          <w:rFonts w:ascii="宋体" w:hAnsi="宋体"/>
          <w:sz w:val="24"/>
        </w:rPr>
        <w:t>就业率为</w:t>
      </w:r>
      <w:r>
        <w:rPr>
          <w:rFonts w:hint="eastAsia" w:ascii="宋体" w:hAnsi="宋体"/>
          <w:sz w:val="24"/>
        </w:rPr>
        <w:t>94.44</w:t>
      </w:r>
      <w:r>
        <w:rPr>
          <w:rFonts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整体</w:t>
      </w:r>
      <w:r>
        <w:rPr>
          <w:rFonts w:ascii="宋体" w:hAnsi="宋体"/>
          <w:sz w:val="24"/>
        </w:rPr>
        <w:t>就业情况：从就业单位看，行业内的为</w:t>
      </w:r>
      <w:r>
        <w:rPr>
          <w:rFonts w:hint="eastAsia" w:ascii="宋体" w:hAnsi="宋体"/>
          <w:sz w:val="24"/>
        </w:rPr>
        <w:t>116</w:t>
      </w:r>
      <w:r>
        <w:rPr>
          <w:rFonts w:ascii="宋体" w:hAnsi="宋体"/>
          <w:sz w:val="24"/>
        </w:rPr>
        <w:t>人</w:t>
      </w:r>
      <w:r>
        <w:rPr>
          <w:rFonts w:hint="eastAsia" w:ascii="宋体" w:hAnsi="宋体"/>
          <w:sz w:val="24"/>
        </w:rPr>
        <w:t>（其中考研录取行业内70人）</w:t>
      </w:r>
      <w:r>
        <w:rPr>
          <w:rFonts w:ascii="宋体" w:hAnsi="宋体"/>
          <w:sz w:val="24"/>
        </w:rPr>
        <w:t>，占已就业人数的</w:t>
      </w:r>
      <w:r>
        <w:rPr>
          <w:rFonts w:hint="eastAsia" w:ascii="宋体" w:hAnsi="宋体"/>
          <w:sz w:val="24"/>
        </w:rPr>
        <w:t>56.84</w:t>
      </w:r>
      <w:r>
        <w:rPr>
          <w:rFonts w:ascii="宋体" w:hAnsi="宋体"/>
          <w:sz w:val="24"/>
        </w:rPr>
        <w:t>%；行业外的</w:t>
      </w:r>
      <w:r>
        <w:rPr>
          <w:rFonts w:hint="eastAsia" w:ascii="宋体" w:hAnsi="宋体"/>
          <w:sz w:val="24"/>
        </w:rPr>
        <w:t>88</w:t>
      </w:r>
      <w:r>
        <w:rPr>
          <w:rFonts w:ascii="宋体" w:hAnsi="宋体"/>
          <w:sz w:val="24"/>
        </w:rPr>
        <w:t>人，占已就业人数的</w:t>
      </w:r>
      <w:r>
        <w:rPr>
          <w:rFonts w:hint="eastAsia" w:ascii="宋体" w:hAnsi="宋体"/>
          <w:sz w:val="24"/>
        </w:rPr>
        <w:t>43.14</w:t>
      </w:r>
      <w:r>
        <w:rPr>
          <w:rFonts w:ascii="宋体" w:hAnsi="宋体"/>
          <w:sz w:val="24"/>
        </w:rPr>
        <w:t>%；从就业地域看，在省内就业的</w:t>
      </w:r>
      <w:r>
        <w:rPr>
          <w:rFonts w:hint="eastAsia" w:ascii="宋体" w:hAnsi="宋体"/>
          <w:sz w:val="24"/>
        </w:rPr>
        <w:t>96</w:t>
      </w:r>
      <w:r>
        <w:rPr>
          <w:rFonts w:ascii="宋体" w:hAnsi="宋体"/>
          <w:sz w:val="24"/>
        </w:rPr>
        <w:t>人，占已就业人数的</w:t>
      </w:r>
      <w:r>
        <w:rPr>
          <w:rFonts w:hint="eastAsia" w:ascii="宋体" w:hAnsi="宋体"/>
          <w:sz w:val="24"/>
        </w:rPr>
        <w:t>47.06</w:t>
      </w:r>
      <w:r>
        <w:rPr>
          <w:rFonts w:ascii="宋体" w:hAnsi="宋体"/>
          <w:sz w:val="24"/>
        </w:rPr>
        <w:t>%（其中在合肥就业的</w:t>
      </w:r>
      <w:r>
        <w:rPr>
          <w:rFonts w:hint="eastAsia" w:ascii="宋体" w:hAnsi="宋体"/>
          <w:sz w:val="24"/>
        </w:rPr>
        <w:t>78</w:t>
      </w:r>
      <w:r>
        <w:rPr>
          <w:rFonts w:ascii="宋体" w:hAnsi="宋体"/>
          <w:sz w:val="24"/>
        </w:rPr>
        <w:t>人，占已就业人数的</w:t>
      </w:r>
      <w:r>
        <w:rPr>
          <w:rFonts w:hint="eastAsia" w:ascii="宋体" w:hAnsi="宋体"/>
          <w:sz w:val="24"/>
        </w:rPr>
        <w:t>38.24</w:t>
      </w:r>
      <w:r>
        <w:rPr>
          <w:rFonts w:ascii="宋体" w:hAnsi="宋体"/>
          <w:sz w:val="24"/>
        </w:rPr>
        <w:t>%）；到江、浙</w:t>
      </w:r>
      <w:r>
        <w:rPr>
          <w:rFonts w:hint="eastAsia" w:ascii="宋体" w:hAnsi="宋体"/>
          <w:sz w:val="24"/>
        </w:rPr>
        <w:t>、沪、两广</w:t>
      </w:r>
      <w:r>
        <w:rPr>
          <w:rFonts w:ascii="宋体" w:hAnsi="宋体"/>
          <w:sz w:val="24"/>
        </w:rPr>
        <w:t>就业的</w:t>
      </w:r>
      <w:r>
        <w:rPr>
          <w:rFonts w:hint="eastAsia" w:ascii="宋体" w:hAnsi="宋体"/>
          <w:sz w:val="24"/>
        </w:rPr>
        <w:t>58</w:t>
      </w:r>
      <w:r>
        <w:rPr>
          <w:rFonts w:ascii="宋体" w:hAnsi="宋体"/>
          <w:sz w:val="24"/>
        </w:rPr>
        <w:t>人，占已就业人数的</w:t>
      </w:r>
      <w:r>
        <w:rPr>
          <w:rFonts w:hint="eastAsia" w:ascii="宋体" w:hAnsi="宋体"/>
          <w:sz w:val="24"/>
        </w:rPr>
        <w:t>28.43</w:t>
      </w:r>
      <w:r>
        <w:rPr>
          <w:rFonts w:ascii="宋体" w:hAnsi="宋体"/>
          <w:sz w:val="24"/>
        </w:rPr>
        <w:t>%；</w:t>
      </w:r>
      <w:r>
        <w:rPr>
          <w:rFonts w:hint="eastAsia" w:ascii="宋体" w:hAnsi="宋体"/>
          <w:sz w:val="24"/>
        </w:rPr>
        <w:t>其他地区就业的14人，占已就业人数的6.9%</w:t>
      </w:r>
      <w:r>
        <w:rPr>
          <w:rFonts w:ascii="宋体" w:hAnsi="宋体"/>
          <w:sz w:val="24"/>
        </w:rPr>
        <w:t>。</w:t>
      </w:r>
    </w:p>
    <w:p>
      <w:pPr>
        <w:spacing w:line="360" w:lineRule="auto"/>
        <w:ind w:firstLine="480" w:firstLineChars="200"/>
        <w:rPr>
          <w:rFonts w:ascii="宋体" w:hAnsi="宋体"/>
          <w:sz w:val="24"/>
        </w:rPr>
      </w:pPr>
      <w:r>
        <w:rPr>
          <w:rFonts w:ascii="宋体" w:hAnsi="宋体"/>
          <w:sz w:val="24"/>
        </w:rPr>
        <w:t>经过近</w:t>
      </w:r>
      <w:r>
        <w:rPr>
          <w:rFonts w:hint="eastAsia" w:ascii="宋体" w:hAnsi="宋体"/>
          <w:sz w:val="24"/>
        </w:rPr>
        <w:t>半年</w:t>
      </w:r>
      <w:r>
        <w:rPr>
          <w:rFonts w:ascii="宋体" w:hAnsi="宋体"/>
          <w:sz w:val="24"/>
        </w:rPr>
        <w:t>的工作历练，截止到20</w:t>
      </w:r>
      <w:r>
        <w:rPr>
          <w:rFonts w:hint="eastAsia" w:ascii="宋体" w:hAnsi="宋体"/>
          <w:sz w:val="24"/>
        </w:rPr>
        <w:t>22</w:t>
      </w:r>
      <w:r>
        <w:rPr>
          <w:rFonts w:ascii="宋体" w:hAnsi="宋体"/>
          <w:sz w:val="24"/>
        </w:rPr>
        <w:t>年</w:t>
      </w:r>
      <w:r>
        <w:rPr>
          <w:rFonts w:hint="eastAsia" w:ascii="宋体" w:hAnsi="宋体"/>
          <w:sz w:val="24"/>
        </w:rPr>
        <w:t>12</w:t>
      </w:r>
      <w:r>
        <w:rPr>
          <w:rFonts w:ascii="宋体" w:hAnsi="宋体"/>
          <w:sz w:val="24"/>
        </w:rPr>
        <w:t>月</w:t>
      </w:r>
      <w:r>
        <w:rPr>
          <w:rFonts w:hint="eastAsia" w:ascii="宋体" w:hAnsi="宋体"/>
          <w:sz w:val="24"/>
        </w:rPr>
        <w:t>31</w:t>
      </w:r>
      <w:r>
        <w:rPr>
          <w:rFonts w:ascii="宋体" w:hAnsi="宋体"/>
          <w:sz w:val="24"/>
        </w:rPr>
        <w:t>日，</w:t>
      </w:r>
      <w:r>
        <w:rPr>
          <w:rFonts w:hint="eastAsia" w:ascii="宋体" w:hAnsi="宋体"/>
          <w:sz w:val="24"/>
        </w:rPr>
        <w:t>22</w:t>
      </w:r>
      <w:r>
        <w:rPr>
          <w:rFonts w:ascii="宋体" w:hAnsi="宋体"/>
          <w:sz w:val="24"/>
        </w:rPr>
        <w:t>届毕业生有了如下的变动：</w:t>
      </w:r>
    </w:p>
    <w:p>
      <w:pPr>
        <w:spacing w:line="360" w:lineRule="auto"/>
        <w:ind w:firstLine="480" w:firstLineChars="200"/>
        <w:rPr>
          <w:rFonts w:hint="eastAsia" w:ascii="宋体" w:hAnsi="宋体" w:cs="宋体"/>
          <w:sz w:val="24"/>
        </w:rPr>
      </w:pPr>
      <w:r>
        <w:rPr>
          <w:rFonts w:hint="eastAsia" w:ascii="宋体" w:hAnsi="宋体"/>
          <w:sz w:val="24"/>
        </w:rPr>
        <w:t>1名同学录用地方基层项目：18级生物工程专业胡晓楠顺利考取并入职</w:t>
      </w:r>
      <w:r>
        <w:rPr>
          <w:rFonts w:hint="eastAsia" w:ascii="宋体" w:hAnsi="宋体" w:cs="宋体"/>
          <w:sz w:val="24"/>
        </w:rPr>
        <w:t>合肥市经开区高刘街道长岗四冲居委会，成为一名社区小管家。</w:t>
      </w:r>
    </w:p>
    <w:p>
      <w:pPr>
        <w:spacing w:line="360" w:lineRule="auto"/>
        <w:ind w:firstLine="480" w:firstLineChars="200"/>
        <w:rPr>
          <w:rFonts w:hint="eastAsia" w:ascii="宋体" w:hAnsi="宋体" w:cs="宋体"/>
          <w:sz w:val="24"/>
        </w:rPr>
      </w:pPr>
      <w:r>
        <w:rPr>
          <w:rFonts w:hint="eastAsia" w:ascii="宋体" w:hAnsi="宋体"/>
          <w:sz w:val="24"/>
        </w:rPr>
        <w:t>1名毕业生参军入伍：古道鹏。</w:t>
      </w:r>
    </w:p>
    <w:p>
      <w:pPr>
        <w:spacing w:line="360" w:lineRule="auto"/>
        <w:jc w:val="center"/>
        <w:rPr>
          <w:rFonts w:hint="eastAsia" w:ascii="宋体" w:hAnsi="宋体"/>
          <w:b/>
          <w:sz w:val="28"/>
          <w:szCs w:val="28"/>
        </w:rPr>
      </w:pPr>
      <w:r>
        <w:rPr>
          <w:rFonts w:hint="eastAsia" w:ascii="宋体" w:hAnsi="宋体"/>
          <w:b/>
          <w:sz w:val="28"/>
          <w:szCs w:val="28"/>
        </w:rPr>
        <w:t>第七部分  基层就业情况和案例</w:t>
      </w:r>
    </w:p>
    <w:p>
      <w:pPr>
        <w:spacing w:line="360" w:lineRule="auto"/>
        <w:ind w:firstLine="482" w:firstLineChars="200"/>
        <w:rPr>
          <w:rFonts w:hint="eastAsia" w:ascii="宋体" w:hAnsi="宋体"/>
          <w:b/>
          <w:sz w:val="24"/>
        </w:rPr>
      </w:pPr>
      <w:r>
        <w:rPr>
          <w:rFonts w:hint="eastAsia" w:ascii="宋体" w:hAnsi="宋体"/>
          <w:b/>
          <w:sz w:val="24"/>
        </w:rPr>
        <w:t>公务员考取案例：</w:t>
      </w:r>
    </w:p>
    <w:p>
      <w:pPr>
        <w:spacing w:line="560" w:lineRule="exact"/>
        <w:ind w:firstLine="480" w:firstLineChars="200"/>
        <w:rPr>
          <w:rFonts w:ascii="宋体" w:hAnsi="宋体" w:cs="宋体"/>
          <w:sz w:val="24"/>
        </w:rPr>
      </w:pPr>
      <w:r>
        <w:rPr>
          <w:rFonts w:hint="eastAsia" w:ascii="宋体" w:hAnsi="宋体" w:cs="宋体"/>
          <w:sz w:val="24"/>
        </w:rPr>
        <w:t>我院22届环境工程专业王漫漫同学，该生就业目标坚定，从大三上学期开始就一直积极备考公务员、事业单位、教师招聘等考试。学院和辅导员赵暮雨老师也积极支持该生的各项准备工作，备考初期指导备考方式以及备考重点、尤其是面临疫情等不确定因素导致的考试延期和选岗问题以及考试繁杂、时间统筹等相关问题及时给予理论指导以及心理疏通并及时将基层岗位、考编考公信息通过线上线下具体分析告知考生，达到一生一策具体问题具体对待。</w:t>
      </w:r>
    </w:p>
    <w:p>
      <w:pPr>
        <w:spacing w:line="560" w:lineRule="exact"/>
        <w:ind w:firstLine="480" w:firstLineChars="200"/>
        <w:rPr>
          <w:rFonts w:hint="eastAsia" w:ascii="宋体" w:hAnsi="宋体" w:cs="宋体"/>
          <w:sz w:val="24"/>
        </w:rPr>
      </w:pPr>
      <w:r>
        <w:rPr>
          <w:rFonts w:hint="eastAsia" w:ascii="宋体" w:hAnsi="宋体" w:cs="宋体"/>
          <w:sz w:val="24"/>
        </w:rPr>
        <w:t>今年六月初考试重启，辅导员对该生就业进展情况及时跟进并给予指导与鼓励，七月份该生同时收到阜阳六中初中数学教师以及六安市金安区发改委两份面试通知书，并以第一名成绩于今年八月份录取到六安市金安区发改委机关单位工作。</w:t>
      </w:r>
    </w:p>
    <w:p>
      <w:pPr>
        <w:spacing w:line="360" w:lineRule="auto"/>
        <w:jc w:val="center"/>
        <w:rPr>
          <w:rFonts w:ascii="宋体" w:hAnsi="宋体"/>
          <w:sz w:val="24"/>
        </w:rPr>
      </w:pPr>
      <w:r>
        <w:fldChar w:fldCharType="begin"/>
      </w:r>
      <w:r>
        <w:instrText xml:space="preserve"> INCLUDEPICTURE "C:\\Users\\chenling\\Documents\\Tencent Files\\1255034741\\Image\\C2C\\1026472149-3801236500-B18D25DBB462387B96DF797897466635.JPG" \* MERGEFORMATINET </w:instrText>
      </w:r>
      <w:r>
        <w:fldChar w:fldCharType="separate"/>
      </w:r>
      <w:r>
        <w:drawing>
          <wp:inline distT="0" distB="0" distL="114300" distR="114300">
            <wp:extent cx="2406015" cy="1799590"/>
            <wp:effectExtent l="0" t="0" r="3810" b="635"/>
            <wp:docPr id="52" name="图片 17" descr="1026472149-3801236500-B18D25DBB462387B96DF79789746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7" descr="1026472149-3801236500-B18D25DBB462387B96DF797897466635"/>
                    <pic:cNvPicPr>
                      <a:picLocks noChangeAspect="1"/>
                    </pic:cNvPicPr>
                  </pic:nvPicPr>
                  <pic:blipFill>
                    <a:blip r:embed="rId34"/>
                    <a:stretch>
                      <a:fillRect/>
                    </a:stretch>
                  </pic:blipFill>
                  <pic:spPr>
                    <a:xfrm>
                      <a:off x="0" y="0"/>
                      <a:ext cx="2406015" cy="1799590"/>
                    </a:xfrm>
                    <a:prstGeom prst="rect">
                      <a:avLst/>
                    </a:prstGeom>
                    <a:noFill/>
                    <a:ln>
                      <a:noFill/>
                    </a:ln>
                  </pic:spPr>
                </pic:pic>
              </a:graphicData>
            </a:graphic>
          </wp:inline>
        </w:drawing>
      </w:r>
      <w:r>
        <w:fldChar w:fldCharType="end"/>
      </w:r>
      <w:r>
        <w:rPr>
          <w:rFonts w:hint="eastAsia"/>
        </w:rPr>
        <w:t xml:space="preserve"> </w:t>
      </w:r>
      <w:r>
        <w:fldChar w:fldCharType="begin"/>
      </w:r>
      <w:r>
        <w:instrText xml:space="preserve"> INCLUDEPICTURE "C:\\Users\\chenling\\Documents\\Tencent Files\\1255034741\\Image\\C2C\\1026472149-3405784317-DB802232E7CADC89C8969F9B0F3090A5.JPG" \* MERGEFORMATINET </w:instrText>
      </w:r>
      <w:r>
        <w:fldChar w:fldCharType="separate"/>
      </w:r>
      <w:r>
        <w:drawing>
          <wp:inline distT="0" distB="0" distL="114300" distR="114300">
            <wp:extent cx="2400300" cy="1799590"/>
            <wp:effectExtent l="0" t="0" r="0" b="635"/>
            <wp:docPr id="50" name="图片 18" descr="1026472149-3405784317-DB802232E7CADC89C8969F9B0F309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8" descr="1026472149-3405784317-DB802232E7CADC89C8969F9B0F3090A5"/>
                    <pic:cNvPicPr>
                      <a:picLocks noChangeAspect="1"/>
                    </pic:cNvPicPr>
                  </pic:nvPicPr>
                  <pic:blipFill>
                    <a:blip r:embed="rId35"/>
                    <a:stretch>
                      <a:fillRect/>
                    </a:stretch>
                  </pic:blipFill>
                  <pic:spPr>
                    <a:xfrm>
                      <a:off x="0" y="0"/>
                      <a:ext cx="2400300" cy="1799590"/>
                    </a:xfrm>
                    <a:prstGeom prst="rect">
                      <a:avLst/>
                    </a:prstGeom>
                    <a:noFill/>
                    <a:ln>
                      <a:noFill/>
                    </a:ln>
                  </pic:spPr>
                </pic:pic>
              </a:graphicData>
            </a:graphic>
          </wp:inline>
        </w:drawing>
      </w:r>
      <w:r>
        <w:fldChar w:fldCharType="end"/>
      </w:r>
    </w:p>
    <w:p>
      <w:pPr>
        <w:spacing w:line="560" w:lineRule="exact"/>
        <w:ind w:firstLine="562" w:firstLineChars="200"/>
        <w:rPr>
          <w:rFonts w:hint="eastAsia" w:ascii="宋体" w:hAnsi="宋体"/>
          <w:b/>
          <w:sz w:val="28"/>
          <w:szCs w:val="28"/>
        </w:rPr>
      </w:pPr>
    </w:p>
    <w:p>
      <w:pPr>
        <w:spacing w:line="360" w:lineRule="auto"/>
        <w:ind w:firstLine="482" w:firstLineChars="200"/>
        <w:rPr>
          <w:rFonts w:hint="eastAsia" w:ascii="宋体" w:hAnsi="宋体"/>
          <w:b/>
          <w:sz w:val="24"/>
        </w:rPr>
      </w:pPr>
      <w:r>
        <w:rPr>
          <w:rFonts w:hint="eastAsia" w:ascii="宋体" w:hAnsi="宋体"/>
          <w:b/>
          <w:sz w:val="24"/>
        </w:rPr>
        <w:t>西部计划专项工作</w:t>
      </w:r>
      <w:r>
        <w:rPr>
          <w:rFonts w:ascii="宋体" w:hAnsi="宋体"/>
          <w:b/>
          <w:sz w:val="24"/>
        </w:rPr>
        <w:t>：</w:t>
      </w:r>
    </w:p>
    <w:p>
      <w:pPr>
        <w:spacing w:line="360" w:lineRule="auto"/>
        <w:ind w:firstLine="480" w:firstLineChars="200"/>
        <w:rPr>
          <w:rFonts w:ascii="宋体" w:hAnsi="宋体" w:cs="宋体"/>
          <w:sz w:val="24"/>
        </w:rPr>
      </w:pPr>
      <w:r>
        <w:rPr>
          <w:rFonts w:hint="eastAsia" w:ascii="宋体" w:hAnsi="宋体" w:cs="宋体"/>
          <w:sz w:val="24"/>
        </w:rPr>
        <w:t>我院积极响应中央号召、动员2022届毕业生服务于基层项目，积极动员学院应届毕业生了解、报名参加西部计划专项工作。</w:t>
      </w:r>
    </w:p>
    <w:p>
      <w:pPr>
        <w:spacing w:line="360" w:lineRule="auto"/>
        <w:ind w:firstLine="480" w:firstLineChars="200"/>
        <w:rPr>
          <w:rFonts w:hint="eastAsia" w:ascii="宋体" w:hAnsi="宋体" w:cs="宋体"/>
          <w:sz w:val="24"/>
        </w:rPr>
      </w:pPr>
      <w:r>
        <w:rPr>
          <w:rFonts w:hint="eastAsia" w:ascii="宋体" w:hAnsi="宋体" w:cs="宋体"/>
          <w:sz w:val="24"/>
        </w:rPr>
        <w:t>经过学院、团省委的层层考量、选拔，18级环境工程</w:t>
      </w:r>
      <w:r>
        <w:rPr>
          <w:rFonts w:ascii="宋体" w:hAnsi="宋体" w:cs="宋体"/>
          <w:sz w:val="24"/>
        </w:rPr>
        <w:t>孙欣茹、黄淑琦、</w:t>
      </w:r>
      <w:r>
        <w:rPr>
          <w:rFonts w:hint="eastAsia" w:ascii="宋体" w:hAnsi="宋体" w:cs="宋体"/>
          <w:sz w:val="24"/>
        </w:rPr>
        <w:t>18级生物工程班顾凯旋三位同学均被成功录用。成为我院顺利参加西部计划人数最多的一年。</w:t>
      </w:r>
    </w:p>
    <w:p>
      <w:pPr>
        <w:spacing w:line="360" w:lineRule="auto"/>
        <w:ind w:firstLine="480" w:firstLineChars="200"/>
        <w:rPr>
          <w:rFonts w:hint="eastAsia" w:ascii="宋体" w:hAnsi="宋体" w:cs="宋体"/>
          <w:sz w:val="24"/>
        </w:rPr>
      </w:pPr>
      <w:r>
        <w:rPr>
          <w:rFonts w:ascii="宋体" w:hAnsi="宋体" w:cs="宋体"/>
          <w:sz w:val="24"/>
        </w:rPr>
        <w:t>孙欣茹，目前服务于新疆维吾尔族自治区和田市皮山县木奎拉乡人民政府。在服务地参与支教、疫情防控等工作。在工作中，与同事友好和睦相处、认真工作。</w:t>
      </w:r>
    </w:p>
    <w:p>
      <w:pPr>
        <w:spacing w:line="360" w:lineRule="auto"/>
        <w:ind w:firstLine="480" w:firstLineChars="200"/>
        <w:rPr>
          <w:rFonts w:hint="eastAsia" w:ascii="宋体" w:hAnsi="宋体" w:cs="宋体"/>
          <w:sz w:val="24"/>
        </w:rPr>
      </w:pPr>
      <w:r>
        <w:rPr>
          <w:rFonts w:ascii="宋体" w:hAnsi="宋体" w:cs="宋体"/>
          <w:sz w:val="24"/>
        </w:rPr>
        <w:t>黄淑琦，由安徽省项目办派遣新疆维吾尔自治区进行西部计划基层社会管理项目服务。目前服务于新疆维吾尔自治区和田地区退役军人事务局，参与了退役士兵建档立卡审核等工作。</w:t>
      </w:r>
    </w:p>
    <w:p>
      <w:pPr>
        <w:spacing w:line="360" w:lineRule="auto"/>
        <w:ind w:firstLine="480" w:firstLineChars="200"/>
        <w:rPr>
          <w:rFonts w:hint="eastAsia" w:ascii="宋体" w:hAnsi="宋体" w:cs="宋体"/>
          <w:sz w:val="24"/>
        </w:rPr>
      </w:pPr>
      <w:r>
        <w:rPr>
          <w:rFonts w:hint="eastAsia" w:ascii="宋体" w:hAnsi="宋体" w:cs="宋体"/>
          <w:sz w:val="24"/>
        </w:rPr>
        <w:t>顾凯旋，服务于西藏</w:t>
      </w:r>
      <w:r>
        <w:rPr>
          <w:rFonts w:ascii="宋体" w:hAnsi="宋体" w:cs="宋体"/>
          <w:sz w:val="24"/>
        </w:rPr>
        <w:t>共青团曲松县委员会，从事基层青年工作，主要对青少年组织开展思想理论教育活动，了解青年思想动态和青年工作状况，研究青少年工作理论和思想教育问题，提出相应对策，开展各种活动。以及对青少年社团组织进行指导和管理 。</w:t>
      </w:r>
    </w:p>
    <w:p>
      <w:pPr>
        <w:spacing w:line="360" w:lineRule="auto"/>
        <w:ind w:firstLine="480" w:firstLineChars="200"/>
        <w:rPr>
          <w:rFonts w:ascii="宋体" w:hAnsi="宋体"/>
          <w:sz w:val="24"/>
        </w:rPr>
      </w:pPr>
      <w:r>
        <w:rPr>
          <w:rFonts w:hint="eastAsia" w:ascii="宋体" w:hAnsi="宋体" w:cs="宋体"/>
          <w:sz w:val="24"/>
        </w:rPr>
        <w:t>三位同学以其出色的综合素养和杰出的工作能力，</w:t>
      </w:r>
      <w:r>
        <w:rPr>
          <w:rFonts w:ascii="宋体" w:hAnsi="宋体" w:cs="宋体"/>
          <w:sz w:val="24"/>
        </w:rPr>
        <w:t>获得了领导群众的一致好评。</w:t>
      </w:r>
    </w:p>
    <w:p>
      <w:pPr>
        <w:spacing w:line="360" w:lineRule="auto"/>
        <w:jc w:val="center"/>
        <w:rPr>
          <w:rFonts w:hint="eastAsia"/>
        </w:rPr>
      </w:pPr>
      <w:r>
        <w:fldChar w:fldCharType="begin"/>
      </w:r>
      <w:r>
        <w:instrText xml:space="preserve"> INCLUDEPICTURE "C:\\Users\\chenling\\Documents\\Tencent Files\\1255034741\\Image\\C2C\\1026472149-1230361817-239707489DA261E0A4210A09471524FB.JPG" \* MERGEFORMATINET </w:instrText>
      </w:r>
      <w:r>
        <w:fldChar w:fldCharType="separate"/>
      </w:r>
      <w:r>
        <w:drawing>
          <wp:inline distT="0" distB="0" distL="114300" distR="114300">
            <wp:extent cx="2400300" cy="1799590"/>
            <wp:effectExtent l="0" t="0" r="0" b="635"/>
            <wp:docPr id="49" name="图片 19" descr="1026472149-1230361817-239707489DA261E0A4210A09471524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descr="1026472149-1230361817-239707489DA261E0A4210A09471524FB"/>
                    <pic:cNvPicPr>
                      <a:picLocks noChangeAspect="1"/>
                    </pic:cNvPicPr>
                  </pic:nvPicPr>
                  <pic:blipFill>
                    <a:blip r:embed="rId36"/>
                    <a:stretch>
                      <a:fillRect/>
                    </a:stretch>
                  </pic:blipFill>
                  <pic:spPr>
                    <a:xfrm>
                      <a:off x="0" y="0"/>
                      <a:ext cx="2400300" cy="1799590"/>
                    </a:xfrm>
                    <a:prstGeom prst="rect">
                      <a:avLst/>
                    </a:prstGeom>
                    <a:noFill/>
                    <a:ln>
                      <a:noFill/>
                    </a:ln>
                  </pic:spPr>
                </pic:pic>
              </a:graphicData>
            </a:graphic>
          </wp:inline>
        </w:drawing>
      </w:r>
      <w:r>
        <w:fldChar w:fldCharType="end"/>
      </w:r>
      <w:r>
        <w:rPr>
          <w:rFonts w:hint="eastAsia"/>
        </w:rPr>
        <w:t xml:space="preserve"> </w:t>
      </w:r>
      <w:r>
        <w:fldChar w:fldCharType="begin"/>
      </w:r>
      <w:r>
        <w:instrText xml:space="preserve"> INCLUDEPICTURE "C:\\Users\\chenling\\Documents\\Tencent Files\\1255034741\\Image\\C2C\\575C654B6D612CFBF6547FBF03CC5AF8.jpg" \* MERGEFORMATINET </w:instrText>
      </w:r>
      <w:r>
        <w:fldChar w:fldCharType="separate"/>
      </w:r>
      <w:r>
        <w:drawing>
          <wp:inline distT="0" distB="0" distL="114300" distR="114300">
            <wp:extent cx="2400300" cy="1799590"/>
            <wp:effectExtent l="0" t="0" r="0" b="635"/>
            <wp:docPr id="53" name="图片 20" descr="575C654B6D612CFBF6547FBF03CC5A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0" descr="575C654B6D612CFBF6547FBF03CC5AF8"/>
                    <pic:cNvPicPr>
                      <a:picLocks noChangeAspect="1"/>
                    </pic:cNvPicPr>
                  </pic:nvPicPr>
                  <pic:blipFill>
                    <a:blip r:embed="rId37"/>
                    <a:stretch>
                      <a:fillRect/>
                    </a:stretch>
                  </pic:blipFill>
                  <pic:spPr>
                    <a:xfrm>
                      <a:off x="0" y="0"/>
                      <a:ext cx="2400300" cy="1799590"/>
                    </a:xfrm>
                    <a:prstGeom prst="rect">
                      <a:avLst/>
                    </a:prstGeom>
                    <a:noFill/>
                    <a:ln>
                      <a:noFill/>
                    </a:ln>
                  </pic:spPr>
                </pic:pic>
              </a:graphicData>
            </a:graphic>
          </wp:inline>
        </w:drawing>
      </w:r>
      <w:r>
        <w:fldChar w:fldCharType="end"/>
      </w:r>
    </w:p>
    <w:p>
      <w:pPr>
        <w:spacing w:line="360" w:lineRule="auto"/>
        <w:jc w:val="center"/>
        <w:rPr>
          <w:rFonts w:ascii="宋体" w:hAnsi="宋体"/>
          <w:sz w:val="24"/>
        </w:rPr>
      </w:pPr>
    </w:p>
    <w:p>
      <w:pPr>
        <w:spacing w:line="360" w:lineRule="auto"/>
        <w:ind w:firstLine="482" w:firstLineChars="200"/>
        <w:rPr>
          <w:rFonts w:hint="eastAsia" w:ascii="宋体" w:hAnsi="宋体"/>
          <w:b/>
          <w:sz w:val="24"/>
        </w:rPr>
      </w:pPr>
      <w:r>
        <w:rPr>
          <w:rFonts w:hint="eastAsia" w:ascii="宋体" w:hAnsi="宋体"/>
          <w:b/>
          <w:sz w:val="24"/>
        </w:rPr>
        <w:t>地方基层项目</w:t>
      </w:r>
      <w:r>
        <w:rPr>
          <w:rFonts w:ascii="宋体" w:hAnsi="宋体"/>
          <w:b/>
          <w:sz w:val="24"/>
        </w:rPr>
        <w:t>：</w:t>
      </w:r>
    </w:p>
    <w:p>
      <w:pPr>
        <w:spacing w:line="360" w:lineRule="auto"/>
        <w:ind w:firstLine="480" w:firstLineChars="200"/>
        <w:rPr>
          <w:rFonts w:hint="eastAsia" w:ascii="宋体" w:hAnsi="宋体" w:cs="宋体"/>
          <w:sz w:val="24"/>
        </w:rPr>
      </w:pPr>
      <w:r>
        <w:rPr>
          <w:rFonts w:hint="eastAsia" w:ascii="宋体" w:hAnsi="宋体" w:cs="宋体"/>
          <w:sz w:val="24"/>
        </w:rPr>
        <w:t>2022届生物工程专业胡晓楠，在校期间已经签约了合肥一家医药企业，后来在辅导员推送的就业信息中看到了合肥市社区小管家的招聘，在向辅导员了解情况之后报名参考，最终顺利通过笔试、面试，入职合肥市经开区高刘街道长岗四冲居委会，成为一名社区小管家。</w:t>
      </w:r>
    </w:p>
    <w:p>
      <w:pPr>
        <w:spacing w:line="360" w:lineRule="auto"/>
        <w:ind w:firstLine="480" w:firstLineChars="200"/>
        <w:rPr>
          <w:rFonts w:hint="eastAsia" w:ascii="宋体" w:hAnsi="宋体" w:cs="宋体"/>
          <w:sz w:val="24"/>
        </w:rPr>
      </w:pPr>
      <w:r>
        <w:rPr>
          <w:rFonts w:hint="eastAsia" w:ascii="宋体" w:hAnsi="宋体" w:cs="宋体"/>
          <w:sz w:val="24"/>
        </w:rPr>
        <w:t>胡晓楠在社区主要负责疫情防控、居民医保缴费、居民养老认证、入户调查、新闻宣传等。虽然工作难度不大，但确实体会到了基层工作的不易，常常会碰到一些恶语相向的人，他们的不理解以及数落，让她一时内心很难接受。后面通过了解与沟通，渐渐摸索到了基层工作的技巧，也明白了基层工作就是服务工作，基层工作者就是服务人民群众的含义。</w:t>
      </w:r>
    </w:p>
    <w:p>
      <w:pPr>
        <w:spacing w:line="360" w:lineRule="auto"/>
        <w:jc w:val="center"/>
        <w:rPr>
          <w:rFonts w:hint="eastAsia" w:ascii="宋体" w:hAnsi="宋体" w:cs="宋体"/>
          <w:sz w:val="24"/>
        </w:rPr>
      </w:pPr>
      <w:r>
        <w:rPr>
          <w:rFonts w:hint="eastAsia"/>
        </w:rPr>
        <w:drawing>
          <wp:inline distT="0" distB="0" distL="114300" distR="114300">
            <wp:extent cx="2802890" cy="2102485"/>
            <wp:effectExtent l="0" t="0" r="6985" b="2540"/>
            <wp:docPr id="54" name="图片 21" descr="75CBFC364885AA674E18A6E1A8AD4D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1" descr="75CBFC364885AA674E18A6E1A8AD4D2F"/>
                    <pic:cNvPicPr>
                      <a:picLocks noChangeAspect="1"/>
                    </pic:cNvPicPr>
                  </pic:nvPicPr>
                  <pic:blipFill>
                    <a:blip r:embed="rId38"/>
                    <a:stretch>
                      <a:fillRect/>
                    </a:stretch>
                  </pic:blipFill>
                  <pic:spPr>
                    <a:xfrm>
                      <a:off x="0" y="0"/>
                      <a:ext cx="2802890" cy="2102485"/>
                    </a:xfrm>
                    <a:prstGeom prst="rect">
                      <a:avLst/>
                    </a:prstGeom>
                    <a:noFill/>
                    <a:ln>
                      <a:noFill/>
                    </a:ln>
                  </pic:spPr>
                </pic:pic>
              </a:graphicData>
            </a:graphic>
          </wp:inline>
        </w:drawing>
      </w:r>
      <w:r>
        <w:rPr>
          <w:rFonts w:hint="eastAsia"/>
        </w:rPr>
        <w:t xml:space="preserve"> </w:t>
      </w:r>
      <w:r>
        <w:rPr>
          <w:rFonts w:hint="eastAsia"/>
        </w:rPr>
        <w:drawing>
          <wp:inline distT="0" distB="0" distL="114300" distR="114300">
            <wp:extent cx="2804160" cy="2103120"/>
            <wp:effectExtent l="0" t="0" r="5715" b="1905"/>
            <wp:docPr id="55" name="图片 22" descr="09307F2B343A3F6F551F436D99B893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2" descr="09307F2B343A3F6F551F436D99B893FD"/>
                    <pic:cNvPicPr>
                      <a:picLocks noChangeAspect="1"/>
                    </pic:cNvPicPr>
                  </pic:nvPicPr>
                  <pic:blipFill>
                    <a:blip r:embed="rId39"/>
                    <a:stretch>
                      <a:fillRect/>
                    </a:stretch>
                  </pic:blipFill>
                  <pic:spPr>
                    <a:xfrm>
                      <a:off x="0" y="0"/>
                      <a:ext cx="2804160" cy="2103120"/>
                    </a:xfrm>
                    <a:prstGeom prst="rect">
                      <a:avLst/>
                    </a:prstGeom>
                    <a:noFill/>
                    <a:ln>
                      <a:noFill/>
                    </a:ln>
                  </pic:spPr>
                </pic:pic>
              </a:graphicData>
            </a:graphic>
          </wp:inline>
        </w:drawing>
      </w:r>
    </w:p>
    <w:p>
      <w:pPr>
        <w:spacing w:line="360" w:lineRule="auto"/>
        <w:rPr>
          <w:rFonts w:ascii="宋体" w:hAnsi="宋体"/>
          <w:sz w:val="24"/>
        </w:rPr>
      </w:pPr>
    </w:p>
    <w:p>
      <w:pPr>
        <w:spacing w:line="360" w:lineRule="auto"/>
        <w:jc w:val="right"/>
        <w:rPr>
          <w:rFonts w:hint="eastAsia" w:ascii="宋体" w:hAnsi="宋体"/>
          <w:sz w:val="24"/>
        </w:rPr>
      </w:pPr>
      <w:r>
        <w:rPr>
          <w:rFonts w:hint="eastAsia" w:ascii="宋体" w:hAnsi="宋体"/>
          <w:sz w:val="24"/>
        </w:rPr>
        <w:t>生物食品与环境学院</w:t>
      </w:r>
    </w:p>
    <w:p>
      <w:pPr>
        <w:spacing w:line="360" w:lineRule="auto"/>
        <w:ind w:firstLine="480" w:firstLineChars="200"/>
        <w:jc w:val="right"/>
        <w:rPr>
          <w:rFonts w:ascii="宋体" w:hAnsi="宋体"/>
          <w:sz w:val="24"/>
        </w:rPr>
      </w:pPr>
      <w:r>
        <w:rPr>
          <w:rFonts w:hint="eastAsia" w:ascii="宋体" w:hAnsi="宋体"/>
          <w:sz w:val="24"/>
        </w:rPr>
        <w:t>2022年12月31日</w:t>
      </w:r>
    </w:p>
    <w:p>
      <w:pPr>
        <w:widowControl/>
        <w:jc w:val="left"/>
        <w:rPr>
          <w:rFonts w:ascii="宋体" w:hAnsi="宋体" w:eastAsia="宋体" w:cs="宋体"/>
          <w:b/>
          <w:color w:val="000000"/>
          <w:sz w:val="32"/>
          <w:szCs w:val="32"/>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eastAsia" w:ascii="宋体" w:hAnsi="宋体" w:eastAsia="宋体" w:cs="宋体"/>
          <w:b/>
          <w:color w:val="000000"/>
          <w:sz w:val="32"/>
          <w:szCs w:val="32"/>
          <w:lang w:val="en-US" w:eastAsia="zh-CN"/>
        </w:rPr>
      </w:pPr>
    </w:p>
    <w:p>
      <w:pPr>
        <w:spacing w:line="360" w:lineRule="auto"/>
        <w:jc w:val="center"/>
        <w:rPr>
          <w:rFonts w:hint="default" w:ascii="Times New Roman" w:hAnsi="Times New Roman" w:cs="Times New Roman"/>
          <w:b/>
          <w:color w:val="000000"/>
          <w:sz w:val="32"/>
          <w:szCs w:val="32"/>
        </w:rPr>
      </w:pPr>
      <w:r>
        <w:rPr>
          <w:rFonts w:hint="eastAsia" w:ascii="宋体" w:hAnsi="宋体" w:eastAsia="宋体" w:cs="宋体"/>
          <w:b/>
          <w:color w:val="000000"/>
          <w:sz w:val="32"/>
          <w:szCs w:val="32"/>
          <w:lang w:val="en-US" w:eastAsia="zh-CN"/>
        </w:rPr>
        <w:t>合肥学院</w:t>
      </w:r>
      <w:r>
        <w:rPr>
          <w:rFonts w:hint="eastAsia" w:ascii="宋体" w:hAnsi="宋体" w:eastAsia="宋体" w:cs="宋体"/>
          <w:b/>
          <w:color w:val="000000"/>
          <w:sz w:val="32"/>
          <w:szCs w:val="32"/>
          <w:lang w:eastAsia="zh-CN"/>
        </w:rPr>
        <w:t>能源材料与化工学院20</w:t>
      </w:r>
      <w:r>
        <w:rPr>
          <w:rFonts w:hint="eastAsia" w:ascii="宋体" w:hAnsi="宋体" w:eastAsia="宋体" w:cs="宋体"/>
          <w:b/>
          <w:color w:val="000000"/>
          <w:sz w:val="32"/>
          <w:szCs w:val="32"/>
          <w:lang w:val="en-US" w:eastAsia="zh-CN"/>
        </w:rPr>
        <w:t>22年</w:t>
      </w:r>
      <w:r>
        <w:rPr>
          <w:rFonts w:hint="eastAsia" w:ascii="宋体" w:hAnsi="宋体" w:eastAsia="宋体" w:cs="宋体"/>
          <w:b/>
          <w:color w:val="000000"/>
          <w:sz w:val="32"/>
          <w:szCs w:val="32"/>
        </w:rPr>
        <w:t>就业评估自查报告</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9"/>
        <w:rPr>
          <w:rFonts w:hint="default" w:ascii="Times New Roman" w:hAnsi="Times New Roman" w:cs="Times New Roman"/>
          <w:color w:val="000000"/>
          <w:kern w:val="0"/>
          <w:sz w:val="24"/>
        </w:rPr>
      </w:pPr>
      <w:r>
        <w:rPr>
          <w:rFonts w:hint="eastAsia" w:ascii="Times New Roman" w:hAnsi="Times New Roman" w:cs="Times New Roman"/>
          <w:color w:val="000000"/>
          <w:kern w:val="0"/>
          <w:sz w:val="24"/>
          <w:lang w:val="en-US" w:eastAsia="zh-CN"/>
        </w:rPr>
        <w:t>能源材料与化工学院2022年毕业生就业工作在学院党委的领导下，在学校就业处的指导下，</w:t>
      </w:r>
      <w:r>
        <w:rPr>
          <w:rFonts w:hint="eastAsia" w:ascii="Times New Roman" w:hAnsi="Times New Roman" w:cs="Times New Roman"/>
          <w:color w:val="000000"/>
          <w:kern w:val="0"/>
          <w:sz w:val="24"/>
          <w:lang w:eastAsia="zh-CN"/>
        </w:rPr>
        <w:t>积极响应党和国家</w:t>
      </w:r>
      <w:r>
        <w:rPr>
          <w:rFonts w:hint="eastAsia" w:ascii="Times New Roman" w:hAnsi="Times New Roman" w:cs="Times New Roman"/>
          <w:color w:val="000000"/>
          <w:kern w:val="0"/>
          <w:sz w:val="24"/>
          <w:lang w:val="en-US" w:eastAsia="zh-CN"/>
        </w:rPr>
        <w:t>关于保障落实大学生就业工作的各项政策，</w:t>
      </w:r>
      <w:r>
        <w:rPr>
          <w:rFonts w:hint="eastAsia" w:ascii="Times New Roman" w:hAnsi="Times New Roman" w:cs="Times New Roman"/>
          <w:color w:val="000000"/>
          <w:kern w:val="0"/>
          <w:sz w:val="24"/>
          <w:lang w:eastAsia="zh-CN"/>
        </w:rPr>
        <w:t>把就业工作作为</w:t>
      </w:r>
      <w:r>
        <w:rPr>
          <w:rFonts w:hint="eastAsia" w:ascii="Times New Roman" w:hAnsi="Times New Roman" w:cs="Times New Roman"/>
          <w:color w:val="000000"/>
          <w:kern w:val="0"/>
          <w:sz w:val="24"/>
          <w:lang w:val="en-US" w:eastAsia="zh-CN"/>
        </w:rPr>
        <w:t>学院全年</w:t>
      </w:r>
      <w:r>
        <w:rPr>
          <w:rFonts w:hint="eastAsia" w:ascii="Times New Roman" w:hAnsi="Times New Roman" w:cs="Times New Roman"/>
          <w:color w:val="000000"/>
          <w:kern w:val="0"/>
          <w:sz w:val="24"/>
          <w:lang w:eastAsia="zh-CN"/>
        </w:rPr>
        <w:t>重点工作，</w:t>
      </w:r>
      <w:r>
        <w:rPr>
          <w:rFonts w:hint="default" w:ascii="Times New Roman" w:hAnsi="Times New Roman" w:cs="Times New Roman"/>
          <w:color w:val="000000"/>
          <w:kern w:val="0"/>
          <w:sz w:val="24"/>
        </w:rPr>
        <w:t>由</w:t>
      </w:r>
      <w:r>
        <w:rPr>
          <w:rFonts w:hint="eastAsia" w:ascii="Times New Roman" w:hAnsi="Times New Roman" w:cs="Times New Roman"/>
          <w:color w:val="000000"/>
          <w:kern w:val="0"/>
          <w:sz w:val="24"/>
          <w:lang w:eastAsia="zh-CN"/>
        </w:rPr>
        <w:t>学</w:t>
      </w:r>
      <w:r>
        <w:rPr>
          <w:rFonts w:hint="default" w:ascii="Times New Roman" w:hAnsi="Times New Roman" w:cs="Times New Roman"/>
          <w:color w:val="000000"/>
          <w:kern w:val="0"/>
          <w:sz w:val="24"/>
          <w:lang w:eastAsia="zh-CN"/>
        </w:rPr>
        <w:t>院</w:t>
      </w:r>
      <w:r>
        <w:rPr>
          <w:rFonts w:hint="default" w:ascii="Times New Roman" w:hAnsi="Times New Roman" w:cs="Times New Roman"/>
          <w:color w:val="000000"/>
          <w:kern w:val="0"/>
          <w:sz w:val="24"/>
        </w:rPr>
        <w:t>就业工作领导小组牵头，全</w:t>
      </w:r>
      <w:r>
        <w:rPr>
          <w:rFonts w:hint="eastAsia" w:ascii="Times New Roman" w:hAnsi="Times New Roman" w:cs="Times New Roman"/>
          <w:color w:val="000000"/>
          <w:kern w:val="0"/>
          <w:sz w:val="24"/>
          <w:lang w:eastAsia="zh-CN"/>
        </w:rPr>
        <w:t>体教师</w:t>
      </w:r>
      <w:r>
        <w:rPr>
          <w:rFonts w:hint="default" w:ascii="Times New Roman" w:hAnsi="Times New Roman" w:cs="Times New Roman"/>
          <w:color w:val="000000"/>
          <w:kern w:val="0"/>
          <w:sz w:val="24"/>
        </w:rPr>
        <w:t>参与、全员指导，较好地完成了</w:t>
      </w:r>
      <w:r>
        <w:rPr>
          <w:rFonts w:hint="default" w:ascii="Times New Roman" w:hAnsi="Times New Roman" w:cs="Times New Roman"/>
          <w:color w:val="000000"/>
          <w:kern w:val="0"/>
          <w:sz w:val="24"/>
          <w:lang w:eastAsia="zh-CN"/>
        </w:rPr>
        <w:t>20</w:t>
      </w:r>
      <w:r>
        <w:rPr>
          <w:rFonts w:hint="eastAsia" w:ascii="Times New Roman" w:hAnsi="Times New Roman" w:cs="Times New Roman"/>
          <w:color w:val="000000"/>
          <w:kern w:val="0"/>
          <w:sz w:val="24"/>
          <w:lang w:val="en-US" w:eastAsia="zh-CN"/>
        </w:rPr>
        <w:t>22年</w:t>
      </w:r>
      <w:r>
        <w:rPr>
          <w:rFonts w:hint="default" w:ascii="Times New Roman" w:hAnsi="Times New Roman" w:cs="Times New Roman"/>
          <w:color w:val="000000"/>
          <w:kern w:val="0"/>
          <w:sz w:val="24"/>
        </w:rPr>
        <w:t>毕业生就业工作，现就</w:t>
      </w:r>
      <w:r>
        <w:rPr>
          <w:rFonts w:hint="default" w:ascii="Times New Roman" w:hAnsi="Times New Roman" w:cs="Times New Roman"/>
          <w:color w:val="000000"/>
          <w:kern w:val="0"/>
          <w:sz w:val="24"/>
          <w:lang w:eastAsia="zh-CN"/>
        </w:rPr>
        <w:t>20</w:t>
      </w:r>
      <w:r>
        <w:rPr>
          <w:rFonts w:hint="eastAsia" w:ascii="Times New Roman" w:hAnsi="Times New Roman" w:cs="Times New Roman"/>
          <w:color w:val="000000"/>
          <w:kern w:val="0"/>
          <w:sz w:val="24"/>
          <w:lang w:val="en-US" w:eastAsia="zh-CN"/>
        </w:rPr>
        <w:t>22届</w:t>
      </w:r>
      <w:r>
        <w:rPr>
          <w:rFonts w:hint="default" w:ascii="Times New Roman" w:hAnsi="Times New Roman" w:cs="Times New Roman"/>
          <w:color w:val="000000"/>
          <w:kern w:val="0"/>
          <w:sz w:val="24"/>
        </w:rPr>
        <w:t>毕业生就业工作的总结如下：</w:t>
      </w:r>
    </w:p>
    <w:p>
      <w:pPr>
        <w:spacing w:before="156" w:beforeLines="50" w:after="156" w:afterLines="50" w:line="360" w:lineRule="auto"/>
        <w:ind w:firstLine="482" w:firstLineChars="200"/>
        <w:jc w:val="center"/>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第一部分：</w:t>
      </w:r>
      <w:r>
        <w:rPr>
          <w:rFonts w:hint="default" w:ascii="Times New Roman" w:hAnsi="Times New Roman" w:cs="Times New Roman"/>
          <w:b/>
          <w:bCs/>
          <w:color w:val="000000"/>
          <w:kern w:val="0"/>
          <w:sz w:val="24"/>
          <w:lang w:eastAsia="zh-CN"/>
        </w:rPr>
        <w:t>材化学院</w:t>
      </w:r>
      <w:r>
        <w:rPr>
          <w:rFonts w:hint="eastAsia" w:ascii="Times New Roman" w:hAnsi="Times New Roman" w:cs="Times New Roman"/>
          <w:b/>
          <w:bCs/>
          <w:color w:val="000000"/>
          <w:kern w:val="0"/>
          <w:sz w:val="24"/>
          <w:lang w:val="en-US" w:eastAsia="zh-CN"/>
        </w:rPr>
        <w:t>2022</w:t>
      </w:r>
      <w:r>
        <w:rPr>
          <w:rFonts w:hint="default" w:ascii="Times New Roman" w:hAnsi="Times New Roman" w:cs="Times New Roman"/>
          <w:b/>
          <w:bCs/>
          <w:color w:val="000000"/>
          <w:kern w:val="0"/>
          <w:sz w:val="24"/>
        </w:rPr>
        <w:t>届毕业生各专业就业基本情况</w:t>
      </w:r>
    </w:p>
    <w:p>
      <w:pPr>
        <w:spacing w:line="360" w:lineRule="auto"/>
        <w:ind w:firstLine="480" w:firstLineChars="200"/>
        <w:jc w:val="both"/>
        <w:rPr>
          <w:rFonts w:hint="default" w:ascii="Times New Roman" w:hAnsi="Times New Roman" w:cs="Times New Roman"/>
          <w:color w:val="000000"/>
          <w:sz w:val="24"/>
        </w:rPr>
      </w:pPr>
      <w:r>
        <w:rPr>
          <w:rFonts w:hint="eastAsia" w:ascii="Times New Roman" w:hAnsi="Times New Roman" w:cs="Times New Roman"/>
          <w:color w:val="000000"/>
          <w:sz w:val="24"/>
          <w:lang w:eastAsia="zh-CN"/>
        </w:rPr>
        <w:t>截至2022年</w:t>
      </w:r>
      <w:r>
        <w:rPr>
          <w:rFonts w:hint="default" w:ascii="Times New Roman" w:hAnsi="Times New Roman" w:cs="Times New Roman"/>
          <w:color w:val="000000"/>
          <w:sz w:val="24"/>
        </w:rPr>
        <w:t>1</w:t>
      </w:r>
      <w:r>
        <w:rPr>
          <w:rFonts w:hint="eastAsia" w:ascii="Times New Roman" w:hAnsi="Times New Roman" w:cs="Times New Roman"/>
          <w:color w:val="000000"/>
          <w:sz w:val="24"/>
          <w:lang w:val="en-US" w:eastAsia="zh-CN"/>
        </w:rPr>
        <w:t>2</w:t>
      </w:r>
      <w:r>
        <w:rPr>
          <w:rFonts w:hint="default" w:ascii="Times New Roman" w:hAnsi="Times New Roman" w:cs="Times New Roman"/>
          <w:color w:val="000000"/>
          <w:sz w:val="24"/>
        </w:rPr>
        <w:t>月底，</w:t>
      </w:r>
      <w:r>
        <w:rPr>
          <w:rFonts w:hint="default" w:ascii="Times New Roman" w:hAnsi="Times New Roman" w:cs="Times New Roman"/>
          <w:color w:val="000000"/>
          <w:sz w:val="24"/>
          <w:lang w:eastAsia="zh-CN"/>
        </w:rPr>
        <w:t>能源材料与化工学院20</w:t>
      </w:r>
      <w:r>
        <w:rPr>
          <w:rFonts w:hint="eastAsia" w:ascii="Times New Roman" w:hAnsi="Times New Roman" w:cs="Times New Roman"/>
          <w:color w:val="000000"/>
          <w:sz w:val="24"/>
          <w:lang w:val="en-US" w:eastAsia="zh-CN"/>
        </w:rPr>
        <w:t>22</w:t>
      </w:r>
      <w:r>
        <w:rPr>
          <w:rFonts w:hint="eastAsia" w:ascii="Times New Roman" w:hAnsi="Times New Roman" w:cs="Times New Roman"/>
          <w:color w:val="000000"/>
          <w:sz w:val="24"/>
          <w:lang w:eastAsia="zh-CN"/>
        </w:rPr>
        <w:t>届</w:t>
      </w:r>
      <w:r>
        <w:rPr>
          <w:rFonts w:hint="default" w:ascii="Times New Roman" w:hAnsi="Times New Roman" w:cs="Times New Roman"/>
          <w:color w:val="000000"/>
          <w:sz w:val="24"/>
        </w:rPr>
        <w:t>毕业生总计</w:t>
      </w:r>
      <w:r>
        <w:rPr>
          <w:rFonts w:hint="eastAsia" w:ascii="Times New Roman" w:hAnsi="Times New Roman" w:cs="Times New Roman"/>
          <w:color w:val="000000"/>
          <w:sz w:val="24"/>
          <w:lang w:val="en-US" w:eastAsia="zh-CN"/>
        </w:rPr>
        <w:t>240</w:t>
      </w:r>
      <w:r>
        <w:rPr>
          <w:rFonts w:hint="default" w:ascii="Times New Roman" w:hAnsi="Times New Roman" w:cs="Times New Roman"/>
          <w:color w:val="000000"/>
          <w:sz w:val="24"/>
        </w:rPr>
        <w:t>人，</w:t>
      </w:r>
      <w:r>
        <w:rPr>
          <w:rFonts w:hint="eastAsia" w:ascii="Times New Roman" w:hAnsi="Times New Roman" w:cs="Times New Roman"/>
          <w:color w:val="000000"/>
          <w:sz w:val="24"/>
          <w:lang w:val="en-US" w:eastAsia="zh-CN"/>
        </w:rPr>
        <w:t>整体</w:t>
      </w:r>
      <w:r>
        <w:rPr>
          <w:rFonts w:hint="eastAsia" w:ascii="Times New Roman" w:hAnsi="Times New Roman" w:cs="Times New Roman"/>
          <w:color w:val="000000"/>
          <w:sz w:val="24"/>
          <w:lang w:eastAsia="zh-CN"/>
        </w:rPr>
        <w:t>就业率</w:t>
      </w:r>
      <w:r>
        <w:rPr>
          <w:rFonts w:hint="eastAsia" w:ascii="Times New Roman" w:hAnsi="Times New Roman" w:cs="Times New Roman"/>
          <w:color w:val="000000"/>
          <w:sz w:val="24"/>
          <w:lang w:val="en-US" w:eastAsia="zh-CN"/>
        </w:rPr>
        <w:t>96.66%。分层次看，硕士毕业生40人，就业40人，就业率100%，其中考取公务员、事业单位4人。本科毕业生200人，就业192人，就业率96%。分专业看，</w:t>
      </w:r>
      <w:r>
        <w:rPr>
          <w:rFonts w:hint="default" w:ascii="Times New Roman" w:hAnsi="Times New Roman" w:cs="Times New Roman"/>
          <w:color w:val="000000"/>
          <w:sz w:val="24"/>
        </w:rPr>
        <w:t>粉体材料科学与工程（本科）毕业生</w:t>
      </w:r>
      <w:r>
        <w:rPr>
          <w:rFonts w:hint="eastAsia" w:ascii="Times New Roman" w:hAnsi="Times New Roman" w:cs="Times New Roman"/>
          <w:color w:val="000000"/>
          <w:sz w:val="24"/>
          <w:lang w:val="en-US" w:eastAsia="zh-CN"/>
        </w:rPr>
        <w:t>30</w:t>
      </w:r>
      <w:r>
        <w:rPr>
          <w:rFonts w:hint="default" w:ascii="Times New Roman" w:hAnsi="Times New Roman" w:cs="Times New Roman"/>
          <w:color w:val="000000"/>
          <w:sz w:val="24"/>
        </w:rPr>
        <w:t>人，就业率</w:t>
      </w:r>
      <w:r>
        <w:rPr>
          <w:rFonts w:hint="eastAsia" w:ascii="Times New Roman" w:hAnsi="Times New Roman" w:cs="Times New Roman"/>
          <w:color w:val="000000"/>
          <w:sz w:val="24"/>
          <w:lang w:val="en-US" w:eastAsia="zh-CN"/>
        </w:rPr>
        <w:t>100%</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无机非金属材料工程（本科）毕业生</w:t>
      </w:r>
      <w:r>
        <w:rPr>
          <w:rFonts w:hint="eastAsia" w:ascii="Times New Roman" w:hAnsi="Times New Roman" w:cs="Times New Roman"/>
          <w:color w:val="000000"/>
          <w:sz w:val="24"/>
          <w:lang w:val="en-US" w:eastAsia="zh-CN"/>
        </w:rPr>
        <w:t>35</w:t>
      </w:r>
      <w:r>
        <w:rPr>
          <w:rFonts w:hint="default" w:ascii="Times New Roman" w:hAnsi="Times New Roman" w:cs="Times New Roman"/>
          <w:color w:val="000000"/>
          <w:sz w:val="24"/>
        </w:rPr>
        <w:t>人，就业率</w:t>
      </w:r>
      <w:r>
        <w:rPr>
          <w:rFonts w:hint="eastAsia" w:ascii="Times New Roman" w:hAnsi="Times New Roman" w:cs="Times New Roman"/>
          <w:color w:val="000000"/>
          <w:sz w:val="24"/>
          <w:lang w:val="en-US" w:eastAsia="zh-CN"/>
        </w:rPr>
        <w:t>100.0</w:t>
      </w:r>
      <w:r>
        <w:rPr>
          <w:rFonts w:hint="default" w:ascii="Times New Roman" w:hAnsi="Times New Roman" w:cs="Times New Roman"/>
          <w:color w:val="000000"/>
          <w:sz w:val="24"/>
        </w:rPr>
        <w:t>%</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化学工程与工艺专业（本科）毕业生</w:t>
      </w:r>
      <w:r>
        <w:rPr>
          <w:rFonts w:hint="eastAsia" w:ascii="Times New Roman" w:hAnsi="Times New Roman" w:cs="Times New Roman"/>
          <w:color w:val="000000"/>
          <w:sz w:val="24"/>
          <w:lang w:val="en-US" w:eastAsia="zh-CN"/>
        </w:rPr>
        <w:t>98</w:t>
      </w:r>
      <w:r>
        <w:rPr>
          <w:rFonts w:hint="default" w:ascii="Times New Roman" w:hAnsi="Times New Roman" w:cs="Times New Roman"/>
          <w:color w:val="000000"/>
          <w:sz w:val="24"/>
        </w:rPr>
        <w:t>人，就业率</w:t>
      </w:r>
      <w:r>
        <w:rPr>
          <w:rFonts w:hint="eastAsia" w:ascii="Times New Roman" w:hAnsi="Times New Roman" w:cs="Times New Roman"/>
          <w:color w:val="000000"/>
          <w:sz w:val="24"/>
          <w:lang w:val="en-US" w:eastAsia="zh-CN"/>
        </w:rPr>
        <w:t>98.93</w:t>
      </w:r>
      <w:r>
        <w:rPr>
          <w:rFonts w:hint="default" w:ascii="Times New Roman" w:hAnsi="Times New Roman" w:cs="Times New Roman"/>
          <w:color w:val="000000"/>
          <w:sz w:val="24"/>
        </w:rPr>
        <w:t>％</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能源化学工程（本科）毕业生</w:t>
      </w:r>
      <w:r>
        <w:rPr>
          <w:rFonts w:hint="eastAsia" w:ascii="Times New Roman" w:hAnsi="Times New Roman" w:cs="Times New Roman"/>
          <w:color w:val="000000"/>
          <w:sz w:val="24"/>
          <w:lang w:val="en-US" w:eastAsia="zh-CN"/>
        </w:rPr>
        <w:t>37</w:t>
      </w:r>
      <w:r>
        <w:rPr>
          <w:rFonts w:hint="default" w:ascii="Times New Roman" w:hAnsi="Times New Roman" w:cs="Times New Roman"/>
          <w:color w:val="000000"/>
          <w:sz w:val="24"/>
        </w:rPr>
        <w:t>人</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就业率</w:t>
      </w:r>
      <w:r>
        <w:rPr>
          <w:rFonts w:hint="eastAsia" w:ascii="Times New Roman" w:hAnsi="Times New Roman" w:cs="Times New Roman"/>
          <w:color w:val="000000"/>
          <w:sz w:val="24"/>
          <w:lang w:val="en-US" w:eastAsia="zh-CN"/>
        </w:rPr>
        <w:t>94.6</w:t>
      </w:r>
      <w:r>
        <w:rPr>
          <w:rFonts w:hint="default" w:ascii="Times New Roman" w:hAnsi="Times New Roman" w:cs="Times New Roman"/>
          <w:color w:val="000000"/>
          <w:sz w:val="24"/>
        </w:rPr>
        <w:t>%</w:t>
      </w:r>
      <w:r>
        <w:rPr>
          <w:rFonts w:hint="eastAsia" w:ascii="Times New Roman" w:hAnsi="Times New Roman" w:cs="Times New Roman"/>
          <w:color w:val="000000"/>
          <w:sz w:val="24"/>
          <w:lang w:eastAsia="zh-CN"/>
        </w:rPr>
        <w:t>，</w:t>
      </w:r>
      <w:r>
        <w:rPr>
          <w:rFonts w:hint="eastAsia" w:ascii="Times New Roman" w:hAnsi="Times New Roman" w:cs="Times New Roman"/>
          <w:color w:val="000000"/>
          <w:sz w:val="24"/>
          <w:lang w:val="en-US" w:eastAsia="zh-CN"/>
        </w:rPr>
        <w:t>材料科学与工程（研究生）毕业生40人，就业率100%</w:t>
      </w:r>
      <w:r>
        <w:rPr>
          <w:rFonts w:hint="default" w:ascii="Times New Roman" w:hAnsi="Times New Roman" w:cs="Times New Roman"/>
          <w:color w:val="000000"/>
          <w:sz w:val="24"/>
        </w:rPr>
        <w:t>。</w:t>
      </w:r>
      <w:r>
        <w:rPr>
          <w:rFonts w:hint="eastAsia" w:ascii="Times New Roman" w:hAnsi="Times New Roman" w:cs="Times New Roman"/>
          <w:color w:val="000000"/>
          <w:sz w:val="24"/>
          <w:lang w:val="en-US" w:eastAsia="zh-CN"/>
        </w:rPr>
        <w:t>61名学生考取研究生，考研录取率30.5%。</w:t>
      </w:r>
    </w:p>
    <w:p>
      <w:pPr>
        <w:spacing w:line="360" w:lineRule="auto"/>
        <w:ind w:firstLine="420" w:firstLineChars="20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表1</w:t>
      </w:r>
      <w:r>
        <w:rPr>
          <w:rFonts w:hint="eastAsia" w:ascii="Times New Roman" w:hAnsi="Times New Roman" w:cs="Times New Roman"/>
          <w:color w:val="000000"/>
          <w:sz w:val="21"/>
          <w:szCs w:val="21"/>
          <w:lang w:val="en-US" w:eastAsia="zh-CN"/>
        </w:rPr>
        <w:t>-1</w:t>
      </w:r>
      <w:r>
        <w:rPr>
          <w:rFonts w:hint="default" w:ascii="Times New Roman" w:hAnsi="Times New Roman" w:cs="Times New Roman"/>
          <w:bCs/>
          <w:color w:val="000000"/>
          <w:sz w:val="21"/>
          <w:szCs w:val="21"/>
        </w:rPr>
        <w:t xml:space="preserve"> </w:t>
      </w:r>
      <w:r>
        <w:rPr>
          <w:rFonts w:hint="default" w:ascii="Times New Roman" w:hAnsi="Times New Roman" w:cs="Times New Roman"/>
          <w:bCs/>
          <w:color w:val="000000"/>
          <w:sz w:val="21"/>
          <w:szCs w:val="21"/>
          <w:lang w:eastAsia="zh-CN"/>
        </w:rPr>
        <w:t>材化学院</w:t>
      </w:r>
      <w:r>
        <w:rPr>
          <w:rFonts w:hint="eastAsia" w:ascii="Times New Roman" w:hAnsi="Times New Roman" w:cs="Times New Roman"/>
          <w:bCs/>
          <w:color w:val="000000"/>
          <w:sz w:val="21"/>
          <w:szCs w:val="21"/>
          <w:lang w:val="en-US" w:eastAsia="zh-CN"/>
        </w:rPr>
        <w:t>2022</w:t>
      </w:r>
      <w:r>
        <w:rPr>
          <w:rFonts w:hint="default" w:ascii="Times New Roman" w:hAnsi="Times New Roman" w:cs="Times New Roman"/>
          <w:bCs/>
          <w:color w:val="000000"/>
          <w:sz w:val="21"/>
          <w:szCs w:val="21"/>
        </w:rPr>
        <w:t>届毕业生就业基本情况统计表</w:t>
      </w:r>
    </w:p>
    <w:tbl>
      <w:tblPr>
        <w:tblStyle w:val="13"/>
        <w:tblW w:w="4997" w:type="pct"/>
        <w:jc w:val="center"/>
        <w:tblLayout w:type="autofit"/>
        <w:tblCellMar>
          <w:top w:w="15" w:type="dxa"/>
          <w:left w:w="15" w:type="dxa"/>
          <w:bottom w:w="15" w:type="dxa"/>
          <w:right w:w="15" w:type="dxa"/>
        </w:tblCellMar>
      </w:tblPr>
      <w:tblGrid>
        <w:gridCol w:w="2688"/>
        <w:gridCol w:w="629"/>
        <w:gridCol w:w="629"/>
        <w:gridCol w:w="629"/>
        <w:gridCol w:w="922"/>
        <w:gridCol w:w="629"/>
        <w:gridCol w:w="629"/>
        <w:gridCol w:w="629"/>
        <w:gridCol w:w="947"/>
      </w:tblGrid>
      <w:tr>
        <w:tblPrEx>
          <w:tblCellMar>
            <w:top w:w="15" w:type="dxa"/>
            <w:left w:w="15" w:type="dxa"/>
            <w:bottom w:w="15" w:type="dxa"/>
            <w:right w:w="15" w:type="dxa"/>
          </w:tblCellMar>
        </w:tblPrEx>
        <w:trPr>
          <w:trHeight w:val="394" w:hRule="atLeast"/>
          <w:jc w:val="center"/>
        </w:trPr>
        <w:tc>
          <w:tcPr>
            <w:tcW w:w="1612"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专业名称</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kern w:val="0"/>
                <w:sz w:val="21"/>
                <w:szCs w:val="21"/>
                <w:lang w:bidi="ar"/>
              </w:rPr>
            </w:pPr>
            <w:r>
              <w:rPr>
                <w:rFonts w:hint="default" w:ascii="Times New Roman" w:hAnsi="Times New Roman" w:eastAsia="宋体" w:cs="Times New Roman"/>
                <w:bCs/>
                <w:color w:val="000000"/>
                <w:kern w:val="0"/>
                <w:sz w:val="21"/>
                <w:szCs w:val="21"/>
                <w:lang w:bidi="ar"/>
              </w:rPr>
              <w:t>毕业</w:t>
            </w:r>
          </w:p>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总数</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kern w:val="0"/>
                <w:sz w:val="21"/>
                <w:szCs w:val="21"/>
                <w:lang w:bidi="ar"/>
              </w:rPr>
            </w:pPr>
            <w:r>
              <w:rPr>
                <w:rFonts w:hint="default" w:ascii="Times New Roman" w:hAnsi="Times New Roman" w:eastAsia="宋体" w:cs="Times New Roman"/>
                <w:bCs/>
                <w:color w:val="000000"/>
                <w:kern w:val="0"/>
                <w:sz w:val="21"/>
                <w:szCs w:val="21"/>
                <w:lang w:bidi="ar"/>
              </w:rPr>
              <w:t>就业</w:t>
            </w:r>
          </w:p>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总数</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Times New Roman" w:hAnsi="Times New Roman" w:eastAsia="宋体" w:cs="Times New Roman"/>
                <w:bCs/>
                <w:color w:val="000000"/>
                <w:kern w:val="0"/>
                <w:sz w:val="21"/>
                <w:szCs w:val="21"/>
                <w:lang w:val="en-US" w:eastAsia="zh-CN" w:bidi="ar"/>
              </w:rPr>
            </w:pPr>
            <w:r>
              <w:rPr>
                <w:rFonts w:hint="default" w:ascii="Times New Roman" w:hAnsi="Times New Roman" w:eastAsia="宋体" w:cs="Times New Roman"/>
                <w:bCs/>
                <w:color w:val="000000"/>
                <w:kern w:val="0"/>
                <w:sz w:val="21"/>
                <w:szCs w:val="21"/>
                <w:lang w:bidi="ar"/>
              </w:rPr>
              <w:t>就业</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lang w:val="en-US" w:eastAsia="zh-CN"/>
              </w:rPr>
            </w:pPr>
            <w:r>
              <w:rPr>
                <w:rFonts w:hint="default" w:ascii="Times New Roman" w:hAnsi="Times New Roman" w:eastAsia="宋体" w:cs="Times New Roman"/>
                <w:bCs/>
                <w:color w:val="000000"/>
                <w:kern w:val="0"/>
                <w:sz w:val="21"/>
                <w:szCs w:val="21"/>
                <w:lang w:val="en-US" w:eastAsia="zh-CN" w:bidi="ar"/>
              </w:rPr>
              <w:t>公务员</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kern w:val="0"/>
                <w:sz w:val="21"/>
                <w:szCs w:val="21"/>
                <w:lang w:bidi="ar"/>
              </w:rPr>
            </w:pPr>
            <w:r>
              <w:rPr>
                <w:rFonts w:hint="default" w:ascii="Times New Roman" w:hAnsi="Times New Roman" w:eastAsia="宋体" w:cs="Times New Roman"/>
                <w:bCs/>
                <w:color w:val="000000"/>
                <w:kern w:val="0"/>
                <w:sz w:val="21"/>
                <w:szCs w:val="21"/>
                <w:lang w:bidi="ar"/>
              </w:rPr>
              <w:t>自主</w:t>
            </w:r>
          </w:p>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创业</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升学</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kern w:val="0"/>
                <w:sz w:val="21"/>
                <w:szCs w:val="21"/>
                <w:lang w:bidi="ar"/>
              </w:rPr>
            </w:pPr>
            <w:r>
              <w:rPr>
                <w:rFonts w:hint="default" w:ascii="Times New Roman" w:hAnsi="Times New Roman" w:eastAsia="宋体" w:cs="Times New Roman"/>
                <w:bCs/>
                <w:color w:val="000000"/>
                <w:kern w:val="0"/>
                <w:sz w:val="21"/>
                <w:szCs w:val="21"/>
                <w:lang w:bidi="ar"/>
              </w:rPr>
              <w:t>待</w:t>
            </w:r>
          </w:p>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就业</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kern w:val="0"/>
                <w:sz w:val="21"/>
                <w:szCs w:val="21"/>
                <w:lang w:bidi="ar"/>
              </w:rPr>
              <w:t>就业率</w:t>
            </w:r>
          </w:p>
        </w:tc>
      </w:tr>
      <w:tr>
        <w:tblPrEx>
          <w:tblCellMar>
            <w:top w:w="15" w:type="dxa"/>
            <w:left w:w="15" w:type="dxa"/>
            <w:bottom w:w="15" w:type="dxa"/>
            <w:right w:w="15" w:type="dxa"/>
          </w:tblCellMar>
        </w:tblPrEx>
        <w:trPr>
          <w:trHeight w:val="312" w:hRule="atLeast"/>
          <w:jc w:val="center"/>
        </w:trPr>
        <w:tc>
          <w:tcPr>
            <w:tcW w:w="1612"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宋体" w:cs="Times New Roman"/>
                <w:b/>
                <w:color w:val="000000"/>
                <w:sz w:val="21"/>
                <w:szCs w:val="21"/>
              </w:rPr>
            </w:pPr>
          </w:p>
        </w:tc>
      </w:tr>
      <w:tr>
        <w:tblPrEx>
          <w:tblCellMar>
            <w:top w:w="15" w:type="dxa"/>
            <w:left w:w="15" w:type="dxa"/>
            <w:bottom w:w="15" w:type="dxa"/>
            <w:right w:w="15" w:type="dxa"/>
          </w:tblCellMar>
        </w:tblPrEx>
        <w:trPr>
          <w:trHeight w:val="310" w:hRule="atLeast"/>
          <w:jc w:val="center"/>
        </w:trPr>
        <w:tc>
          <w:tcPr>
            <w:tcW w:w="16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color w:val="000000"/>
                <w:sz w:val="21"/>
                <w:szCs w:val="21"/>
              </w:rPr>
            </w:pPr>
            <w:r>
              <w:rPr>
                <w:rFonts w:hint="default" w:ascii="Times New Roman" w:hAnsi="Times New Roman" w:eastAsia="宋体" w:cs="Times New Roman"/>
                <w:color w:val="000000"/>
                <w:kern w:val="0"/>
                <w:sz w:val="21"/>
                <w:szCs w:val="21"/>
                <w:lang w:bidi="ar"/>
              </w:rPr>
              <w:t>化学工程与工艺</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98</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92</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r>
              <w:rPr>
                <w:rFonts w:hint="eastAsia" w:ascii="Times New Roman" w:hAnsi="Times New Roman" w:eastAsia="宋体" w:cs="Times New Roman"/>
                <w:color w:val="000000"/>
                <w:sz w:val="21"/>
                <w:szCs w:val="21"/>
                <w:lang w:val="en-US" w:eastAsia="zh-CN"/>
              </w:rPr>
              <w:t>4</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26</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6</w:t>
            </w:r>
          </w:p>
        </w:tc>
        <w:tc>
          <w:tcPr>
            <w:tcW w:w="5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98.93%</w:t>
            </w:r>
          </w:p>
        </w:tc>
      </w:tr>
      <w:tr>
        <w:tblPrEx>
          <w:tblCellMar>
            <w:top w:w="15" w:type="dxa"/>
            <w:left w:w="15" w:type="dxa"/>
            <w:bottom w:w="15" w:type="dxa"/>
            <w:right w:w="15" w:type="dxa"/>
          </w:tblCellMar>
        </w:tblPrEx>
        <w:trPr>
          <w:trHeight w:val="23" w:hRule="atLeast"/>
          <w:jc w:val="center"/>
        </w:trPr>
        <w:tc>
          <w:tcPr>
            <w:tcW w:w="16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无机非金属材料工程</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35</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35</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5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16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粉体材料科学与工程</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15</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15</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5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16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能源化学工程</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37</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35</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23</w:t>
            </w:r>
          </w:p>
        </w:tc>
        <w:tc>
          <w:tcPr>
            <w:tcW w:w="55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11</w:t>
            </w:r>
          </w:p>
        </w:tc>
        <w:tc>
          <w:tcPr>
            <w:tcW w:w="3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w:t>
            </w:r>
          </w:p>
        </w:tc>
        <w:tc>
          <w:tcPr>
            <w:tcW w:w="5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94.59</w:t>
            </w:r>
            <w:r>
              <w:rPr>
                <w:rFonts w:hint="default" w:ascii="Times New Roman" w:hAnsi="Times New Roman" w:eastAsia="宋体" w:cs="Times New Roman"/>
                <w:color w:val="000000"/>
                <w:sz w:val="21"/>
                <w:szCs w:val="21"/>
                <w:lang w:val="en-US" w:eastAsia="zh-CN"/>
              </w:rPr>
              <w:t>%</w:t>
            </w:r>
          </w:p>
        </w:tc>
      </w:tr>
      <w:tr>
        <w:tblPrEx>
          <w:tblCellMar>
            <w:top w:w="15" w:type="dxa"/>
            <w:left w:w="15" w:type="dxa"/>
            <w:bottom w:w="15" w:type="dxa"/>
            <w:right w:w="15" w:type="dxa"/>
          </w:tblCellMar>
        </w:tblPrEx>
        <w:trPr>
          <w:trHeight w:val="23" w:hRule="atLeast"/>
          <w:jc w:val="center"/>
        </w:trPr>
        <w:tc>
          <w:tcPr>
            <w:tcW w:w="16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kern w:val="0"/>
                <w:sz w:val="21"/>
                <w:szCs w:val="21"/>
                <w:lang w:val="en-US" w:eastAsia="zh-CN" w:bidi="ar"/>
              </w:rPr>
              <w:t>材料科学与工程（研究生）</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38</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35</w:t>
            </w:r>
          </w:p>
        </w:tc>
        <w:tc>
          <w:tcPr>
            <w:tcW w:w="5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4</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tabs>
                <w:tab w:val="left" w:pos="522"/>
              </w:tabs>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w:t>
            </w:r>
          </w:p>
        </w:tc>
        <w:tc>
          <w:tcPr>
            <w:tcW w:w="5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2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总计</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r>
              <w:rPr>
                <w:rFonts w:hint="eastAsia" w:ascii="Times New Roman" w:hAnsi="Times New Roman" w:eastAsia="宋体" w:cs="Times New Roman"/>
                <w:color w:val="000000"/>
                <w:sz w:val="21"/>
                <w:szCs w:val="21"/>
                <w:lang w:val="en-US" w:eastAsia="zh-CN"/>
              </w:rPr>
              <w:t>40</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w:t>
            </w:r>
            <w:r>
              <w:rPr>
                <w:rFonts w:hint="eastAsia" w:ascii="Times New Roman" w:hAnsi="Times New Roman" w:eastAsia="宋体" w:cs="Times New Roman"/>
                <w:color w:val="000000"/>
                <w:sz w:val="21"/>
                <w:szCs w:val="21"/>
                <w:lang w:val="en-US" w:eastAsia="zh-CN"/>
              </w:rPr>
              <w:t>30</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185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8</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6</w:t>
            </w:r>
            <w:r>
              <w:rPr>
                <w:rFonts w:hint="eastAsia" w:ascii="Times New Roman" w:hAnsi="Times New Roman" w:eastAsia="宋体" w:cs="Times New Roman"/>
                <w:color w:val="000000"/>
                <w:sz w:val="21"/>
                <w:szCs w:val="21"/>
                <w:lang w:val="en-US" w:eastAsia="zh-CN"/>
              </w:rPr>
              <w:t>1</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tabs>
                <w:tab w:val="left" w:pos="522"/>
              </w:tabs>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8</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96.66</w:t>
            </w:r>
            <w:r>
              <w:rPr>
                <w:rFonts w:hint="default" w:ascii="Times New Roman" w:hAnsi="Times New Roman" w:eastAsia="宋体" w:cs="Times New Roman"/>
                <w:color w:val="000000"/>
                <w:sz w:val="21"/>
                <w:szCs w:val="21"/>
                <w:lang w:val="en-US" w:eastAsia="zh-CN"/>
              </w:rPr>
              <w:t>%</w:t>
            </w:r>
          </w:p>
        </w:tc>
      </w:tr>
    </w:tbl>
    <w:p>
      <w:pPr>
        <w:spacing w:before="156" w:beforeLines="50" w:after="156" w:afterLines="50" w:line="360" w:lineRule="auto"/>
        <w:jc w:val="center"/>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第二部分：</w:t>
      </w:r>
      <w:r>
        <w:rPr>
          <w:rFonts w:hint="default" w:ascii="Times New Roman" w:hAnsi="Times New Roman" w:cs="Times New Roman"/>
          <w:b/>
          <w:bCs/>
          <w:color w:val="000000"/>
          <w:kern w:val="0"/>
          <w:sz w:val="24"/>
          <w:lang w:eastAsia="zh-CN"/>
        </w:rPr>
        <w:t>材化学院</w:t>
      </w:r>
      <w:r>
        <w:rPr>
          <w:rFonts w:hint="eastAsia" w:ascii="Times New Roman" w:hAnsi="Times New Roman" w:cs="Times New Roman"/>
          <w:b/>
          <w:bCs/>
          <w:color w:val="000000"/>
          <w:kern w:val="0"/>
          <w:sz w:val="24"/>
          <w:lang w:val="en-US" w:eastAsia="zh-CN"/>
        </w:rPr>
        <w:t>2022</w:t>
      </w:r>
      <w:r>
        <w:rPr>
          <w:rFonts w:hint="default" w:ascii="Times New Roman" w:hAnsi="Times New Roman" w:cs="Times New Roman"/>
          <w:b/>
          <w:bCs/>
          <w:color w:val="000000"/>
          <w:kern w:val="0"/>
          <w:sz w:val="24"/>
        </w:rPr>
        <w:t>届毕业生各专业就业结构分析</w:t>
      </w:r>
    </w:p>
    <w:p>
      <w:pPr>
        <w:spacing w:line="360" w:lineRule="auto"/>
        <w:ind w:firstLine="482" w:firstLineChars="200"/>
        <w:rPr>
          <w:rFonts w:hint="default" w:ascii="Times New Roman" w:hAnsi="Times New Roman" w:eastAsia="宋体" w:cs="Times New Roman"/>
          <w:b/>
          <w:bCs/>
          <w:color w:val="000000"/>
          <w:sz w:val="24"/>
          <w:lang w:val="en-US" w:eastAsia="zh-CN"/>
        </w:rPr>
      </w:pPr>
      <w:r>
        <w:rPr>
          <w:rFonts w:hint="eastAsia" w:ascii="Times New Roman" w:hAnsi="Times New Roman" w:cs="Times New Roman"/>
          <w:b/>
          <w:bCs/>
          <w:color w:val="000000"/>
          <w:sz w:val="24"/>
          <w:lang w:val="en-US" w:eastAsia="zh-CN"/>
        </w:rPr>
        <w:t>2.1 2022</w:t>
      </w:r>
      <w:r>
        <w:rPr>
          <w:rFonts w:hint="default" w:ascii="Times New Roman" w:hAnsi="Times New Roman" w:cs="Times New Roman"/>
          <w:b/>
          <w:bCs/>
          <w:color w:val="000000"/>
          <w:sz w:val="24"/>
        </w:rPr>
        <w:t>届毕业生就业去向</w:t>
      </w:r>
      <w:r>
        <w:rPr>
          <w:rFonts w:hint="eastAsia" w:ascii="Times New Roman" w:hAnsi="Times New Roman" w:cs="Times New Roman"/>
          <w:b/>
          <w:bCs/>
          <w:color w:val="000000"/>
          <w:sz w:val="24"/>
          <w:lang w:val="en-US" w:eastAsia="zh-CN"/>
        </w:rPr>
        <w:t>基本情况表</w:t>
      </w:r>
    </w:p>
    <w:p>
      <w:pPr>
        <w:spacing w:line="360" w:lineRule="auto"/>
        <w:ind w:firstLine="420" w:firstLineChars="20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表2</w:t>
      </w:r>
      <w:r>
        <w:rPr>
          <w:rFonts w:hint="eastAsia" w:ascii="Times New Roman" w:hAnsi="Times New Roman" w:cs="Times New Roman"/>
          <w:color w:val="000000"/>
          <w:sz w:val="21"/>
          <w:szCs w:val="21"/>
          <w:lang w:val="en-US" w:eastAsia="zh-CN"/>
        </w:rPr>
        <w:t>-1</w:t>
      </w:r>
      <w:r>
        <w:rPr>
          <w:rFonts w:hint="default" w:ascii="Times New Roman" w:hAnsi="Times New Roman" w:cs="Times New Roman"/>
          <w:bCs/>
          <w:color w:val="000000"/>
          <w:sz w:val="21"/>
          <w:szCs w:val="21"/>
          <w:lang w:eastAsia="zh-CN"/>
        </w:rPr>
        <w:t>材化学院</w:t>
      </w:r>
      <w:r>
        <w:rPr>
          <w:rFonts w:hint="eastAsia" w:ascii="Times New Roman" w:hAnsi="Times New Roman" w:cs="Times New Roman"/>
          <w:bCs/>
          <w:color w:val="000000"/>
          <w:sz w:val="21"/>
          <w:szCs w:val="21"/>
          <w:lang w:val="en-US" w:eastAsia="zh-CN"/>
        </w:rPr>
        <w:t>2022</w:t>
      </w:r>
      <w:r>
        <w:rPr>
          <w:rFonts w:hint="default" w:ascii="Times New Roman" w:hAnsi="Times New Roman" w:cs="Times New Roman"/>
          <w:bCs/>
          <w:color w:val="000000"/>
          <w:sz w:val="21"/>
          <w:szCs w:val="21"/>
        </w:rPr>
        <w:t>届毕业生就业去向</w:t>
      </w:r>
      <w:r>
        <w:rPr>
          <w:rFonts w:hint="eastAsia" w:ascii="Times New Roman" w:hAnsi="Times New Roman" w:cs="Times New Roman"/>
          <w:bCs/>
          <w:color w:val="000000"/>
          <w:sz w:val="21"/>
          <w:szCs w:val="21"/>
          <w:lang w:val="en-US" w:eastAsia="zh-CN"/>
        </w:rPr>
        <w:t>基本情况</w:t>
      </w:r>
      <w:r>
        <w:rPr>
          <w:rFonts w:hint="default" w:ascii="Times New Roman" w:hAnsi="Times New Roman" w:cs="Times New Roman"/>
          <w:bCs/>
          <w:color w:val="000000"/>
          <w:sz w:val="21"/>
          <w:szCs w:val="21"/>
        </w:rPr>
        <w:t>表</w:t>
      </w:r>
    </w:p>
    <w:tbl>
      <w:tblPr>
        <w:tblStyle w:val="13"/>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45"/>
        <w:gridCol w:w="1235"/>
        <w:gridCol w:w="2473"/>
        <w:gridCol w:w="1332"/>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exact"/>
          <w:jc w:val="center"/>
        </w:trPr>
        <w:tc>
          <w:tcPr>
            <w:tcW w:w="124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专业</w:t>
            </w:r>
          </w:p>
        </w:tc>
        <w:tc>
          <w:tcPr>
            <w:tcW w:w="714"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毕业人数</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行业</w:t>
            </w:r>
          </w:p>
        </w:tc>
        <w:tc>
          <w:tcPr>
            <w:tcW w:w="77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人数</w:t>
            </w:r>
          </w:p>
        </w:tc>
        <w:tc>
          <w:tcPr>
            <w:tcW w:w="844" w:type="pct"/>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百分率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exact"/>
          <w:jc w:val="center"/>
        </w:trPr>
        <w:tc>
          <w:tcPr>
            <w:tcW w:w="1240" w:type="pct"/>
            <w:vMerge w:val="restar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化学工程与工艺</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（本科）</w:t>
            </w:r>
          </w:p>
        </w:tc>
        <w:tc>
          <w:tcPr>
            <w:tcW w:w="714" w:type="pct"/>
            <w:vMerge w:val="restar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98</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lang w:eastAsia="zh-CN"/>
              </w:rPr>
              <w:t>公务员、</w:t>
            </w:r>
            <w:r>
              <w:rPr>
                <w:rFonts w:hint="default" w:ascii="Times New Roman" w:hAnsi="Times New Roman" w:cs="Times New Roman"/>
                <w:color w:val="000000"/>
                <w:kern w:val="0"/>
                <w:sz w:val="21"/>
                <w:szCs w:val="21"/>
              </w:rPr>
              <w:t>事业单位</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国有企业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三资企业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民营企业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52.04%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其他（自主创业等）</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考取硕士研究生</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未就业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restar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无机非金属材料工程（本科）</w:t>
            </w:r>
          </w:p>
        </w:tc>
        <w:tc>
          <w:tcPr>
            <w:tcW w:w="714" w:type="pct"/>
            <w:vMerge w:val="restar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35</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lang w:eastAsia="zh-CN"/>
              </w:rPr>
              <w:t>公务员、</w:t>
            </w:r>
            <w:r>
              <w:rPr>
                <w:rFonts w:hint="default" w:ascii="Times New Roman" w:hAnsi="Times New Roman" w:cs="Times New Roman"/>
                <w:color w:val="000000"/>
                <w:kern w:val="0"/>
                <w:sz w:val="21"/>
                <w:szCs w:val="21"/>
              </w:rPr>
              <w:t>事业单位</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国有企业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三资企业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民营企业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51.43%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其他（自主创业等）</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考取硕士研究生</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未就业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粉体材料科学与工程（本科）</w:t>
            </w:r>
          </w:p>
        </w:tc>
        <w:tc>
          <w:tcPr>
            <w:tcW w:w="714"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30</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lang w:eastAsia="zh-CN"/>
              </w:rPr>
              <w:t>公务员、</w:t>
            </w:r>
            <w:r>
              <w:rPr>
                <w:rFonts w:hint="default" w:ascii="Times New Roman" w:hAnsi="Times New Roman" w:cs="Times New Roman"/>
                <w:color w:val="000000"/>
                <w:kern w:val="0"/>
                <w:sz w:val="21"/>
                <w:szCs w:val="21"/>
              </w:rPr>
              <w:t>事业单位</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国有企业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三资企业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民营企业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其他（自主创业等）</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考取硕士研究生</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未就业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能源化学工程</w:t>
            </w:r>
          </w:p>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（本科）</w:t>
            </w:r>
          </w:p>
        </w:tc>
        <w:tc>
          <w:tcPr>
            <w:tcW w:w="714"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37</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lang w:eastAsia="zh-CN"/>
              </w:rPr>
              <w:t>公务员、</w:t>
            </w:r>
            <w:r>
              <w:rPr>
                <w:rFonts w:hint="default" w:ascii="Times New Roman" w:hAnsi="Times New Roman" w:cs="Times New Roman"/>
                <w:color w:val="000000"/>
                <w:kern w:val="0"/>
                <w:sz w:val="21"/>
                <w:szCs w:val="21"/>
              </w:rPr>
              <w:t>事业单位</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国有企业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三资企业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13.51%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民营企业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其他（自主创业等）</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考取硕士研究生</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未就业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材料科学与工程</w:t>
            </w:r>
          </w:p>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（研究生）</w:t>
            </w:r>
          </w:p>
        </w:tc>
        <w:tc>
          <w:tcPr>
            <w:tcW w:w="714"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40</w:t>
            </w: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lang w:eastAsia="zh-CN"/>
              </w:rPr>
              <w:t>公务员、</w:t>
            </w:r>
            <w:r>
              <w:rPr>
                <w:rFonts w:hint="default" w:ascii="Times New Roman" w:hAnsi="Times New Roman" w:cs="Times New Roman"/>
                <w:color w:val="000000"/>
                <w:kern w:val="0"/>
                <w:sz w:val="21"/>
                <w:szCs w:val="21"/>
              </w:rPr>
              <w:t>事业单位</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国有企业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三资企业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民营企业</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其他（自主创业等）</w:t>
            </w:r>
          </w:p>
        </w:tc>
        <w:tc>
          <w:tcPr>
            <w:tcW w:w="1332"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460"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24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71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000000"/>
                <w:kern w:val="0"/>
                <w:sz w:val="21"/>
                <w:szCs w:val="21"/>
              </w:rPr>
            </w:pPr>
          </w:p>
        </w:tc>
        <w:tc>
          <w:tcPr>
            <w:tcW w:w="1430" w:type="pct"/>
            <w:noWrap w:val="0"/>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未就业</w:t>
            </w:r>
          </w:p>
        </w:tc>
        <w:tc>
          <w:tcPr>
            <w:tcW w:w="770" w:type="pct"/>
            <w:noWrap w:val="0"/>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w:t>
            </w:r>
          </w:p>
        </w:tc>
        <w:tc>
          <w:tcPr>
            <w:tcW w:w="844" w:type="pct"/>
            <w:noWrap w:val="0"/>
            <w:tcMar>
              <w:top w:w="0" w:type="dxa"/>
              <w:left w:w="108" w:type="dxa"/>
              <w:bottom w:w="0" w:type="dxa"/>
              <w:right w:w="108" w:type="dxa"/>
            </w:tcMar>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我院2022届毕业生的就业去向有如下特点：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（1）本届毕业生中考取硕士研究生的比例与去年相比略有上升，其中粉体专业考研率达到50%，创历届新高。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lang w:val="en-US" w:eastAsia="zh-CN"/>
        </w:rPr>
      </w:pPr>
      <w:r>
        <w:rPr>
          <w:rFonts w:hint="eastAsia" w:ascii="宋体" w:hAnsi="宋体" w:eastAsia="宋体" w:cs="宋体"/>
          <w:b w:val="0"/>
          <w:bCs w:val="0"/>
          <w:color w:val="000000"/>
          <w:sz w:val="24"/>
          <w:lang w:val="en-US" w:eastAsia="zh-CN"/>
        </w:rPr>
        <w:t>（2）有不到10%的毕业生在国有企业中任职，主要单位有安徽省海螺水泥、中铁四局、中铁二十四局、中国石化、中国石油等。近几年由于新材料行业和新能源行业的快速发展，材料就业形势较好，一些老牌国企失去了竞争力。</w:t>
      </w:r>
    </w:p>
    <w:p>
      <w:pPr>
        <w:spacing w:line="360" w:lineRule="auto"/>
        <w:ind w:firstLine="241" w:firstLineChars="100"/>
        <w:rPr>
          <w:rFonts w:hint="default"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2.2 2022届毕业生升学情况分析</w:t>
      </w:r>
    </w:p>
    <w:p>
      <w:pPr>
        <w:spacing w:line="360" w:lineRule="auto"/>
        <w:jc w:val="center"/>
        <w:rPr>
          <w:rFonts w:hint="eastAsia" w:ascii="Times New Roman" w:hAnsi="Times New Roman" w:eastAsia="宋体" w:cs="Times New Roman"/>
          <w:color w:val="000000"/>
          <w:sz w:val="24"/>
          <w:lang w:eastAsia="zh-CN"/>
        </w:rPr>
      </w:pPr>
      <w:r>
        <w:drawing>
          <wp:inline distT="0" distB="0" distL="114300" distR="114300">
            <wp:extent cx="4368165" cy="2387600"/>
            <wp:effectExtent l="0" t="0" r="635" b="0"/>
            <wp:docPr id="10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2"/>
                    <pic:cNvPicPr>
                      <a:picLocks noChangeAspect="1"/>
                    </pic:cNvPicPr>
                  </pic:nvPicPr>
                  <pic:blipFill>
                    <a:blip r:embed="rId40"/>
                    <a:srcRect l="8501" t="7596" r="8670" b="5064"/>
                    <a:stretch>
                      <a:fillRect/>
                    </a:stretch>
                  </pic:blipFill>
                  <pic:spPr>
                    <a:xfrm>
                      <a:off x="0" y="0"/>
                      <a:ext cx="4368165" cy="2387600"/>
                    </a:xfrm>
                    <a:prstGeom prst="rect">
                      <a:avLst/>
                    </a:prstGeom>
                    <a:noFill/>
                    <a:ln>
                      <a:noFill/>
                    </a:ln>
                  </pic:spPr>
                </pic:pic>
              </a:graphicData>
            </a:graphic>
          </wp:inline>
        </w:drawing>
      </w:r>
    </w:p>
    <w:p>
      <w:pPr>
        <w:spacing w:line="360" w:lineRule="auto"/>
        <w:jc w:val="center"/>
        <w:rPr>
          <w:rFonts w:hint="default" w:ascii="Times New Roman" w:hAnsi="Times New Roman" w:eastAsia="宋体" w:cs="Times New Roman"/>
          <w:color w:val="000000"/>
          <w:sz w:val="24"/>
          <w:lang w:val="en-US" w:eastAsia="zh-CN"/>
        </w:rPr>
      </w:pPr>
      <w:r>
        <w:rPr>
          <w:rFonts w:hint="eastAsia" w:ascii="Times New Roman" w:hAnsi="Times New Roman" w:cs="Times New Roman"/>
          <w:color w:val="000000"/>
          <w:sz w:val="21"/>
          <w:szCs w:val="21"/>
          <w:lang w:val="en-US" w:eastAsia="zh-CN"/>
        </w:rPr>
        <w:t>图2-1 材化学院各专业2018-2022届升学率</w:t>
      </w:r>
    </w:p>
    <w:p>
      <w:pPr>
        <w:spacing w:line="360" w:lineRule="auto"/>
        <w:ind w:firstLine="480" w:firstLineChars="200"/>
        <w:rPr>
          <w:rFonts w:hint="eastAsia" w:ascii="Times New Roman" w:hAnsi="Times New Roman" w:cs="Times New Roman"/>
          <w:color w:val="000000"/>
          <w:sz w:val="24"/>
          <w:lang w:val="en-US" w:eastAsia="zh-CN"/>
        </w:rPr>
      </w:pPr>
      <w:r>
        <w:rPr>
          <w:rFonts w:hint="eastAsia" w:ascii="Times New Roman" w:hAnsi="Times New Roman" w:cs="Times New Roman"/>
          <w:color w:val="000000"/>
          <w:sz w:val="24"/>
          <w:lang w:val="en-US" w:eastAsia="zh-CN"/>
        </w:rPr>
        <w:t>由图2-1可知2022届毕业生升学率30.5%，是近5年最高的一年。分专业来看，2022年粉体专业升学率最高、无机非专业最低。横向比较分析化工专业历年升学率整体持平、变化不大，分析原因可能是因为化工专业师资结构稳定，专业成熟度高，学生状态波动较小；无机非专业升学率近两年相对持平，较以前有所提升，但是与其他三个专业仍有一定差距，分析原因，无机非专业就业市场持续走俏，工资水平不断提高，学生供不应求，学生考研的内在动力不足，同时由于近几年无机非专业女生数量相对较多，更倾向于读研，故升学率有所提高；粉体专业的升学率和无机非专业类似，原因也大致相同；能源专业升学率近5年稳中有近，这是因为一方面近几年能源专业师资力量持续增强，对学生的管理和指导更为深入和全面，另一方面，能源专业在2018年开展了专项学风整治活动，学风建设得到进一步加强，在整体毕业生质量和就业率上均有体现。</w:t>
      </w:r>
    </w:p>
    <w:p>
      <w:pPr>
        <w:spacing w:line="360" w:lineRule="auto"/>
        <w:ind w:firstLine="482" w:firstLineChars="200"/>
        <w:rPr>
          <w:rFonts w:hint="eastAsia" w:ascii="Times New Roman" w:hAnsi="Times New Roman" w:eastAsia="宋体" w:cs="Times New Roman"/>
          <w:b/>
          <w:bCs/>
          <w:color w:val="000000"/>
          <w:sz w:val="24"/>
          <w:lang w:val="en-US" w:eastAsia="zh-CN"/>
        </w:rPr>
      </w:pPr>
      <w:r>
        <w:rPr>
          <w:rFonts w:hint="eastAsia" w:ascii="Times New Roman" w:hAnsi="Times New Roman" w:eastAsia="宋体" w:cs="Times New Roman"/>
          <w:b/>
          <w:bCs/>
          <w:color w:val="000000"/>
          <w:sz w:val="24"/>
          <w:lang w:val="en-US" w:eastAsia="zh-CN"/>
        </w:rPr>
        <w:t>2.3 2022届毕业生就业结构</w:t>
      </w:r>
    </w:p>
    <w:p>
      <w:pPr>
        <w:spacing w:line="360" w:lineRule="auto"/>
        <w:rPr>
          <w:rFonts w:hint="default" w:ascii="Times New Roman" w:hAnsi="Times New Roman" w:eastAsia="宋体" w:cs="Times New Roman"/>
          <w:b/>
          <w:bCs/>
          <w:color w:val="000000"/>
          <w:sz w:val="24"/>
          <w:lang w:val="en-US" w:eastAsia="zh-CN"/>
        </w:rPr>
      </w:pPr>
      <w:r>
        <w:drawing>
          <wp:inline distT="0" distB="0" distL="114300" distR="114300">
            <wp:extent cx="5093335" cy="1226820"/>
            <wp:effectExtent l="0" t="0" r="12065" b="5080"/>
            <wp:docPr id="10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3"/>
                    <pic:cNvPicPr>
                      <a:picLocks noChangeAspect="1"/>
                    </pic:cNvPicPr>
                  </pic:nvPicPr>
                  <pic:blipFill>
                    <a:blip r:embed="rId41"/>
                    <a:srcRect l="1312" t="9399" r="2107" b="4544"/>
                    <a:stretch>
                      <a:fillRect/>
                    </a:stretch>
                  </pic:blipFill>
                  <pic:spPr>
                    <a:xfrm>
                      <a:off x="0" y="0"/>
                      <a:ext cx="5093335" cy="1226820"/>
                    </a:xfrm>
                    <a:prstGeom prst="rect">
                      <a:avLst/>
                    </a:prstGeom>
                    <a:noFill/>
                    <a:ln>
                      <a:noFill/>
                    </a:ln>
                  </pic:spPr>
                </pic:pic>
              </a:graphicData>
            </a:graphic>
          </wp:inline>
        </w:drawing>
      </w:r>
    </w:p>
    <w:p>
      <w:pPr>
        <w:spacing w:line="360" w:lineRule="auto"/>
        <w:jc w:val="center"/>
        <w:rPr>
          <w:rFonts w:hint="default"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图2-2 材化学院2022届毕业生就业结构</w:t>
      </w:r>
    </w:p>
    <w:p>
      <w:pPr>
        <w:spacing w:line="360" w:lineRule="auto"/>
        <w:ind w:firstLine="480" w:firstLineChars="200"/>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由图2-2可知，民营企业仍是我院各专业就业的主渠道，其次是三资企业，国有企业和自主创业占比较少。随着环境保护和治理的力度不断加大，新能源和材料行业的薪资水平和成长空间不断提高，以半导体行业为代表的材料行业对化工和材料类学生招聘规模不断扩大，这在一定程度上吸引了我们的学生去就业。</w:t>
      </w:r>
    </w:p>
    <w:p>
      <w:pPr>
        <w:spacing w:line="360" w:lineRule="auto"/>
        <w:ind w:firstLine="482" w:firstLineChars="200"/>
        <w:jc w:val="both"/>
        <w:rPr>
          <w:rFonts w:hint="default" w:ascii="Times New Roman" w:hAnsi="Times New Roman" w:cs="Times New Roman"/>
          <w:b/>
          <w:color w:val="000000"/>
          <w:sz w:val="24"/>
        </w:rPr>
      </w:pPr>
      <w:r>
        <w:rPr>
          <w:rFonts w:hint="eastAsia" w:ascii="Times New Roman" w:hAnsi="Times New Roman" w:cs="Times New Roman"/>
          <w:b/>
          <w:color w:val="000000"/>
          <w:sz w:val="24"/>
          <w:lang w:val="en-US" w:eastAsia="zh-CN"/>
        </w:rPr>
        <w:t xml:space="preserve">2.4 </w:t>
      </w:r>
      <w:r>
        <w:rPr>
          <w:rFonts w:hint="default" w:ascii="Times New Roman" w:hAnsi="Times New Roman" w:cs="Times New Roman"/>
          <w:b/>
          <w:color w:val="000000"/>
          <w:sz w:val="24"/>
          <w:lang w:eastAsia="zh-CN"/>
        </w:rPr>
        <w:t>20</w:t>
      </w:r>
      <w:r>
        <w:rPr>
          <w:rFonts w:hint="eastAsia" w:ascii="Times New Roman" w:hAnsi="Times New Roman" w:cs="Times New Roman"/>
          <w:b/>
          <w:color w:val="000000"/>
          <w:sz w:val="24"/>
          <w:lang w:val="en-US" w:eastAsia="zh-CN"/>
        </w:rPr>
        <w:t>21</w:t>
      </w:r>
      <w:r>
        <w:rPr>
          <w:rFonts w:hint="default" w:ascii="Times New Roman" w:hAnsi="Times New Roman" w:cs="Times New Roman"/>
          <w:b/>
          <w:color w:val="000000"/>
          <w:sz w:val="24"/>
        </w:rPr>
        <w:t>届毕业生就业区域分析</w:t>
      </w:r>
    </w:p>
    <w:p>
      <w:pPr>
        <w:spacing w:line="360" w:lineRule="auto"/>
        <w:jc w:val="center"/>
        <w:rPr>
          <w:rFonts w:hint="eastAsia" w:ascii="Times New Roman" w:hAnsi="Times New Roman" w:eastAsia="宋体" w:cs="Times New Roman"/>
          <w:b/>
          <w:color w:val="000000"/>
          <w:sz w:val="24"/>
          <w:lang w:eastAsia="zh-CN"/>
        </w:rPr>
      </w:pPr>
      <w:r>
        <w:drawing>
          <wp:inline distT="0" distB="0" distL="114300" distR="114300">
            <wp:extent cx="3902710" cy="2544445"/>
            <wp:effectExtent l="0" t="0" r="8890" b="8255"/>
            <wp:docPr id="10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4"/>
                    <pic:cNvPicPr>
                      <a:picLocks noChangeAspect="1"/>
                    </pic:cNvPicPr>
                  </pic:nvPicPr>
                  <pic:blipFill>
                    <a:blip r:embed="rId42"/>
                    <a:srcRect l="17711" t="13193" r="8241" b="4205"/>
                    <a:stretch>
                      <a:fillRect/>
                    </a:stretch>
                  </pic:blipFill>
                  <pic:spPr>
                    <a:xfrm>
                      <a:off x="0" y="0"/>
                      <a:ext cx="3902710" cy="2544445"/>
                    </a:xfrm>
                    <a:prstGeom prst="rect">
                      <a:avLst/>
                    </a:prstGeom>
                    <a:noFill/>
                    <a:ln>
                      <a:noFill/>
                    </a:ln>
                  </pic:spPr>
                </pic:pic>
              </a:graphicData>
            </a:graphic>
          </wp:inline>
        </w:drawing>
      </w:r>
    </w:p>
    <w:p>
      <w:pPr>
        <w:spacing w:line="360" w:lineRule="auto"/>
        <w:jc w:val="center"/>
        <w:rPr>
          <w:rFonts w:hint="eastAsia" w:eastAsia="宋体"/>
          <w:lang w:eastAsia="zh-CN"/>
        </w:rPr>
      </w:pPr>
      <w:r>
        <w:rPr>
          <w:rFonts w:hint="eastAsia" w:ascii="Times New Roman" w:hAnsi="Times New Roman" w:eastAsia="宋体" w:cs="Times New Roman"/>
          <w:b w:val="0"/>
          <w:bCs w:val="0"/>
          <w:color w:val="000000"/>
          <w:sz w:val="21"/>
          <w:szCs w:val="21"/>
          <w:lang w:val="en-US" w:eastAsia="zh-CN"/>
        </w:rPr>
        <w:t>图2-3 材化学院2022届毕业生就业区域分布雷达图</w:t>
      </w:r>
    </w:p>
    <w:p>
      <w:pPr>
        <w:spacing w:line="360" w:lineRule="auto"/>
        <w:ind w:firstLine="480" w:firstLineChars="200"/>
        <w:rPr>
          <w:rFonts w:hint="default" w:ascii="Times New Roman" w:hAnsi="Times New Roman" w:cs="Times New Roman"/>
          <w:sz w:val="24"/>
          <w:lang w:val="en-US"/>
        </w:rPr>
      </w:pPr>
      <w:r>
        <w:rPr>
          <w:rFonts w:hint="eastAsia" w:ascii="Times New Roman" w:hAnsi="Times New Roman" w:cs="Times New Roman"/>
          <w:color w:val="000000"/>
          <w:sz w:val="24"/>
          <w:lang w:eastAsia="zh-CN"/>
        </w:rPr>
        <w:t>由图</w:t>
      </w:r>
      <w:r>
        <w:rPr>
          <w:rFonts w:hint="eastAsia" w:ascii="Times New Roman" w:hAnsi="Times New Roman" w:cs="Times New Roman"/>
          <w:color w:val="000000"/>
          <w:sz w:val="24"/>
          <w:lang w:val="en-US" w:eastAsia="zh-CN"/>
        </w:rPr>
        <w:t>2-3</w:t>
      </w:r>
      <w:r>
        <w:rPr>
          <w:rFonts w:hint="default" w:ascii="Times New Roman" w:hAnsi="Times New Roman" w:cs="Times New Roman"/>
          <w:color w:val="000000"/>
          <w:sz w:val="24"/>
        </w:rPr>
        <w:t>可以看出，我</w:t>
      </w:r>
      <w:r>
        <w:rPr>
          <w:rFonts w:hint="default" w:ascii="Times New Roman" w:hAnsi="Times New Roman" w:cs="Times New Roman"/>
          <w:color w:val="000000"/>
          <w:sz w:val="24"/>
          <w:lang w:eastAsia="zh-CN"/>
        </w:rPr>
        <w:t>院</w:t>
      </w:r>
      <w:r>
        <w:rPr>
          <w:rFonts w:hint="eastAsia" w:ascii="Times New Roman" w:hAnsi="Times New Roman" w:cs="Times New Roman"/>
          <w:color w:val="000000"/>
          <w:sz w:val="24"/>
          <w:lang w:val="en-US" w:eastAsia="zh-CN"/>
        </w:rPr>
        <w:t>2022届毕业生约50%</w:t>
      </w:r>
      <w:r>
        <w:rPr>
          <w:rFonts w:hint="default" w:ascii="Times New Roman" w:hAnsi="Times New Roman" w:cs="Times New Roman"/>
          <w:color w:val="000000"/>
          <w:sz w:val="24"/>
        </w:rPr>
        <w:t>学生在</w:t>
      </w:r>
      <w:r>
        <w:rPr>
          <w:rFonts w:hint="eastAsia" w:ascii="Times New Roman" w:hAnsi="Times New Roman" w:cs="Times New Roman"/>
          <w:color w:val="000000"/>
          <w:sz w:val="24"/>
          <w:lang w:eastAsia="zh-CN"/>
        </w:rPr>
        <w:t>省内</w:t>
      </w:r>
      <w:r>
        <w:rPr>
          <w:rFonts w:hint="default" w:ascii="Times New Roman" w:hAnsi="Times New Roman" w:cs="Times New Roman"/>
          <w:color w:val="000000"/>
          <w:sz w:val="24"/>
        </w:rPr>
        <w:t>就业，</w:t>
      </w:r>
      <w:r>
        <w:rPr>
          <w:rFonts w:hint="default" w:ascii="Times New Roman" w:hAnsi="Times New Roman" w:cs="Times New Roman"/>
          <w:color w:val="000000"/>
          <w:sz w:val="24"/>
          <w:lang w:val="en-US" w:eastAsia="zh-CN"/>
        </w:rPr>
        <w:t>除了在安徽省内就业外，我院的毕业生主要就业区域为</w:t>
      </w:r>
      <w:r>
        <w:rPr>
          <w:rFonts w:hint="eastAsia" w:ascii="Times New Roman" w:hAnsi="Times New Roman" w:cs="Times New Roman"/>
          <w:color w:val="000000"/>
          <w:sz w:val="24"/>
          <w:lang w:val="en-US" w:eastAsia="zh-CN"/>
        </w:rPr>
        <w:t>邻近</w:t>
      </w:r>
      <w:r>
        <w:rPr>
          <w:rFonts w:hint="default" w:ascii="Times New Roman" w:hAnsi="Times New Roman" w:cs="Times New Roman"/>
          <w:color w:val="000000"/>
          <w:sz w:val="24"/>
          <w:lang w:val="en-US" w:eastAsia="zh-CN"/>
        </w:rPr>
        <w:t>省份江苏省和上海市</w:t>
      </w:r>
      <w:r>
        <w:rPr>
          <w:rFonts w:hint="eastAsia" w:ascii="Times New Roman" w:hAnsi="Times New Roman" w:cs="Times New Roman"/>
          <w:color w:val="000000"/>
          <w:sz w:val="24"/>
          <w:lang w:val="en-US" w:eastAsia="zh-CN"/>
        </w:rPr>
        <w:t>，省内就业人数增多，其中研究生集中在省内就业，合肥市就业人数进一步增高</w:t>
      </w:r>
      <w:r>
        <w:rPr>
          <w:rFonts w:hint="default" w:ascii="Times New Roman" w:hAnsi="Times New Roman" w:cs="Times New Roman"/>
          <w:color w:val="000000"/>
          <w:sz w:val="24"/>
          <w:lang w:val="en-US" w:eastAsia="zh-CN"/>
        </w:rPr>
        <w:t>。</w:t>
      </w:r>
      <w:r>
        <w:rPr>
          <w:rFonts w:hint="eastAsia" w:ascii="Times New Roman" w:hAnsi="Times New Roman" w:cs="Times New Roman"/>
          <w:color w:val="000000"/>
          <w:sz w:val="24"/>
          <w:lang w:val="en-US" w:eastAsia="zh-CN"/>
        </w:rPr>
        <w:t>分专业对比不难发现，粉体专业更倾向于省内，能源专业到上海的较多，无机非专业主要分布在江苏和浙江，化工专业分布较为平均。</w:t>
      </w:r>
      <w:r>
        <w:rPr>
          <w:rFonts w:hint="default" w:ascii="Times New Roman" w:hAnsi="Times New Roman" w:cs="Times New Roman"/>
          <w:color w:val="000000"/>
          <w:sz w:val="24"/>
          <w:lang w:val="en-US" w:eastAsia="zh-CN"/>
        </w:rPr>
        <w:t>从总的地区分布来看，我院</w:t>
      </w:r>
      <w:r>
        <w:rPr>
          <w:rFonts w:hint="eastAsia" w:ascii="Times New Roman" w:hAnsi="Times New Roman" w:cs="Times New Roman"/>
          <w:color w:val="000000"/>
          <w:sz w:val="24"/>
          <w:lang w:val="en-US" w:eastAsia="zh-CN"/>
        </w:rPr>
        <w:t>86.51</w:t>
      </w:r>
      <w:r>
        <w:rPr>
          <w:rFonts w:hint="default" w:ascii="Times New Roman" w:hAnsi="Times New Roman" w:cs="Times New Roman"/>
          <w:color w:val="000000"/>
          <w:sz w:val="24"/>
          <w:lang w:val="en-US" w:eastAsia="zh-CN"/>
        </w:rPr>
        <w:t>%的毕业生主要集中在长三角地区就业，主要原因是：1、长三角地区经济发展水平高，化工材料类、医药类、科学技术类企业较多，人才需求量大；2、薪资待遇较其他地区高，有一定的吸引</w:t>
      </w:r>
      <w:r>
        <w:rPr>
          <w:rFonts w:hint="default" w:ascii="Times New Roman" w:hAnsi="Times New Roman" w:cs="Times New Roman"/>
          <w:sz w:val="24"/>
          <w:lang w:val="en-US" w:eastAsia="zh-CN"/>
        </w:rPr>
        <w:t>力；3、离地理位置近，生活习惯相近，心理上更易被安徽籍毕业生接受。</w:t>
      </w:r>
    </w:p>
    <w:p>
      <w:pPr>
        <w:spacing w:line="360" w:lineRule="auto"/>
        <w:ind w:firstLine="482" w:firstLineChars="200"/>
        <w:rPr>
          <w:rFonts w:hint="default" w:ascii="Times New Roman" w:hAnsi="Times New Roman" w:cs="Times New Roman"/>
          <w:sz w:val="24"/>
        </w:rPr>
      </w:pPr>
      <w:r>
        <w:rPr>
          <w:rFonts w:hint="eastAsia" w:ascii="Times New Roman" w:hAnsi="Times New Roman" w:cs="Times New Roman"/>
          <w:b/>
          <w:color w:val="000000"/>
          <w:sz w:val="24"/>
          <w:lang w:val="en-US" w:eastAsia="zh-CN"/>
        </w:rPr>
        <w:t>2.5 2022</w:t>
      </w:r>
      <w:r>
        <w:rPr>
          <w:rFonts w:hint="default" w:ascii="Times New Roman" w:hAnsi="Times New Roman" w:cs="Times New Roman"/>
          <w:b/>
          <w:color w:val="000000"/>
          <w:sz w:val="24"/>
        </w:rPr>
        <w:t>届毕业生专业对口率分析</w:t>
      </w:r>
    </w:p>
    <w:p>
      <w:pPr>
        <w:spacing w:line="360" w:lineRule="auto"/>
        <w:ind w:firstLine="420" w:firstLineChars="200"/>
        <w:jc w:val="center"/>
        <w:rPr>
          <w:rFonts w:hint="default" w:ascii="Times New Roman" w:hAnsi="Times New Roman" w:cs="Times New Roman"/>
          <w:sz w:val="24"/>
        </w:rPr>
      </w:pPr>
      <w:r>
        <w:rPr>
          <w:rFonts w:hint="default" w:ascii="Times New Roman" w:hAnsi="Times New Roman" w:cs="Times New Roman"/>
          <w:sz w:val="21"/>
          <w:szCs w:val="21"/>
        </w:rPr>
        <w:t>表3</w:t>
      </w:r>
      <w:r>
        <w:rPr>
          <w:rFonts w:hint="eastAsia" w:ascii="Times New Roman" w:hAnsi="Times New Roman" w:cs="Times New Roman"/>
          <w:sz w:val="21"/>
          <w:szCs w:val="21"/>
          <w:lang w:val="en-US" w:eastAsia="zh-CN"/>
        </w:rPr>
        <w:t>-1</w:t>
      </w:r>
      <w:r>
        <w:rPr>
          <w:rFonts w:hint="default" w:ascii="Times New Roman" w:hAnsi="Times New Roman" w:cs="Times New Roman"/>
          <w:sz w:val="21"/>
          <w:szCs w:val="21"/>
          <w:lang w:eastAsia="zh-CN"/>
        </w:rPr>
        <w:t>材化学院</w:t>
      </w:r>
      <w:r>
        <w:rPr>
          <w:rFonts w:hint="eastAsia" w:ascii="Times New Roman" w:hAnsi="Times New Roman" w:cs="Times New Roman"/>
          <w:sz w:val="21"/>
          <w:szCs w:val="21"/>
          <w:lang w:val="en-US" w:eastAsia="zh-CN"/>
        </w:rPr>
        <w:t>2022</w:t>
      </w:r>
      <w:r>
        <w:rPr>
          <w:rFonts w:hint="default" w:ascii="Times New Roman" w:hAnsi="Times New Roman" w:cs="Times New Roman"/>
          <w:sz w:val="21"/>
          <w:szCs w:val="21"/>
          <w:lang w:eastAsia="zh-CN"/>
        </w:rPr>
        <w:t>届</w:t>
      </w:r>
      <w:r>
        <w:rPr>
          <w:rFonts w:hint="default" w:ascii="Times New Roman" w:hAnsi="Times New Roman" w:cs="Times New Roman"/>
          <w:sz w:val="21"/>
          <w:szCs w:val="21"/>
        </w:rPr>
        <w:t>毕业生就业专业对口分析</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94"/>
        <w:gridCol w:w="1149"/>
        <w:gridCol w:w="2010"/>
        <w:gridCol w:w="1436"/>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专业</w:t>
            </w:r>
          </w:p>
        </w:tc>
        <w:tc>
          <w:tcPr>
            <w:tcW w:w="1149" w:type="dxa"/>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就业人数</w:t>
            </w:r>
          </w:p>
        </w:tc>
        <w:tc>
          <w:tcPr>
            <w:tcW w:w="2010" w:type="dxa"/>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就业行业</w:t>
            </w:r>
          </w:p>
        </w:tc>
        <w:tc>
          <w:tcPr>
            <w:tcW w:w="1436" w:type="dxa"/>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人数</w:t>
            </w:r>
          </w:p>
        </w:tc>
        <w:tc>
          <w:tcPr>
            <w:tcW w:w="1388" w:type="dxa"/>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restart"/>
            <w:noWrap w:val="0"/>
            <w:vAlign w:val="center"/>
          </w:tcPr>
          <w:p>
            <w:pPr>
              <w:widowControl/>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化学工程与工艺</w:t>
            </w:r>
          </w:p>
          <w:p>
            <w:pPr>
              <w:widowControl/>
              <w:spacing w:before="100" w:beforeAutospacing="1" w:after="100" w:afterAutospacing="1" w:line="24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（本科）</w:t>
            </w:r>
          </w:p>
        </w:tc>
        <w:tc>
          <w:tcPr>
            <w:tcW w:w="1149" w:type="dxa"/>
            <w:vMerge w:val="restart"/>
            <w:noWrap w:val="0"/>
            <w:vAlign w:val="center"/>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Times New Roman" w:hAnsi="Times New Roman" w:eastAsia="宋体" w:cs="Times New Roman"/>
                <w:i w:val="0"/>
                <w:iCs w:val="0"/>
                <w:color w:val="000000"/>
                <w:kern w:val="0"/>
                <w:sz w:val="21"/>
                <w:szCs w:val="21"/>
                <w:u w:val="none"/>
                <w:lang w:val="en-US" w:eastAsia="zh-CN" w:bidi="ar"/>
              </w:rPr>
              <w:t>4</w:t>
            </w: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化工、制药、环境类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材料类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教育行业</w:t>
            </w:r>
          </w:p>
        </w:tc>
        <w:tc>
          <w:tcPr>
            <w:tcW w:w="1436"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其他</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restart"/>
            <w:noWrap w:val="0"/>
            <w:vAlign w:val="center"/>
          </w:tcPr>
          <w:p>
            <w:pPr>
              <w:widowControl/>
              <w:spacing w:before="100" w:beforeAutospacing="1" w:after="100" w:afterAutospacing="1"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无机非金属材料工程（本科）</w:t>
            </w:r>
          </w:p>
        </w:tc>
        <w:tc>
          <w:tcPr>
            <w:tcW w:w="1149" w:type="dxa"/>
            <w:vMerge w:val="restart"/>
            <w:noWrap w:val="0"/>
            <w:vAlign w:val="center"/>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化工、制药、环境类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材料类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教育类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其他</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restart"/>
            <w:noWrap w:val="0"/>
            <w:vAlign w:val="center"/>
          </w:tcPr>
          <w:p>
            <w:pPr>
              <w:widowControl/>
              <w:spacing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粉体材料科学与工程（本科）</w:t>
            </w:r>
          </w:p>
        </w:tc>
        <w:tc>
          <w:tcPr>
            <w:tcW w:w="1149" w:type="dxa"/>
            <w:vMerge w:val="restart"/>
            <w:noWrap w:val="0"/>
            <w:vAlign w:val="center"/>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化工、制药、环境类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材料类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教育类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center"/>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其他</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restart"/>
            <w:noWrap w:val="0"/>
            <w:vAlign w:val="center"/>
          </w:tcPr>
          <w:p>
            <w:pPr>
              <w:widowControl/>
              <w:spacing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能源化学工程</w:t>
            </w:r>
          </w:p>
          <w:p>
            <w:pPr>
              <w:widowControl/>
              <w:spacing w:line="360" w:lineRule="auto"/>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（本科）</w:t>
            </w:r>
          </w:p>
        </w:tc>
        <w:tc>
          <w:tcPr>
            <w:tcW w:w="1149" w:type="dxa"/>
            <w:vMerge w:val="restart"/>
            <w:noWrap w:val="0"/>
            <w:vAlign w:val="center"/>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w:t>
            </w: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化工、制药、环境类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材料类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34.78%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教育类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其他</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restart"/>
            <w:noWrap w:val="0"/>
            <w:vAlign w:val="center"/>
          </w:tcPr>
          <w:p>
            <w:pPr>
              <w:widowControl/>
              <w:spacing w:line="360" w:lineRule="auto"/>
              <w:jc w:val="center"/>
              <w:rPr>
                <w:rFonts w:hint="eastAsia"/>
                <w:lang w:val="en-US" w:eastAsia="zh-CN"/>
              </w:rPr>
            </w:pPr>
            <w:r>
              <w:rPr>
                <w:rFonts w:hint="eastAsia"/>
                <w:lang w:val="en-US" w:eastAsia="zh-CN"/>
              </w:rPr>
              <w:t>材料科学与工程</w:t>
            </w:r>
          </w:p>
          <w:p>
            <w:pPr>
              <w:pStyle w:val="4"/>
              <w:jc w:val="center"/>
              <w:rPr>
                <w:rFonts w:hint="default"/>
                <w:lang w:val="en-US" w:eastAsia="zh-CN"/>
              </w:rPr>
            </w:pPr>
            <w:r>
              <w:rPr>
                <w:rFonts w:hint="eastAsia" w:ascii="Times New Roman" w:hAnsi="Times New Roman" w:cs="Times New Roman"/>
                <w:color w:val="000000"/>
                <w:kern w:val="0"/>
                <w:sz w:val="21"/>
                <w:szCs w:val="21"/>
                <w:lang w:val="en-US" w:eastAsia="zh-CN"/>
              </w:rPr>
              <w:t>（</w:t>
            </w:r>
            <w:r>
              <w:rPr>
                <w:rFonts w:hint="eastAsia" w:ascii="宋体" w:hAnsi="宋体" w:eastAsia="宋体" w:cs="宋体"/>
                <w:color w:val="000000"/>
                <w:kern w:val="0"/>
                <w:sz w:val="21"/>
                <w:szCs w:val="21"/>
                <w:lang w:val="en-US" w:eastAsia="zh-CN"/>
              </w:rPr>
              <w:t>研究生</w:t>
            </w:r>
            <w:r>
              <w:rPr>
                <w:rFonts w:hint="eastAsia" w:ascii="Times New Roman" w:hAnsi="Times New Roman" w:cs="Times New Roman"/>
                <w:color w:val="000000"/>
                <w:kern w:val="0"/>
                <w:sz w:val="21"/>
                <w:szCs w:val="21"/>
                <w:lang w:val="en-US" w:eastAsia="zh-CN"/>
              </w:rPr>
              <w:t>）</w:t>
            </w:r>
          </w:p>
        </w:tc>
        <w:tc>
          <w:tcPr>
            <w:tcW w:w="1149" w:type="dxa"/>
            <w:vMerge w:val="restart"/>
            <w:noWrap w:val="0"/>
            <w:vAlign w:val="center"/>
          </w:tcPr>
          <w:p>
            <w:pPr>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35</w:t>
            </w: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化工、制药、环境类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材料类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教育类</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994" w:type="dxa"/>
            <w:vMerge w:val="continue"/>
            <w:noWrap w:val="0"/>
            <w:vAlign w:val="center"/>
          </w:tcPr>
          <w:p>
            <w:pPr>
              <w:widowControl/>
              <w:spacing w:line="360" w:lineRule="auto"/>
              <w:jc w:val="center"/>
              <w:rPr>
                <w:rFonts w:hint="default" w:ascii="Times New Roman" w:hAnsi="Times New Roman" w:cs="Times New Roman"/>
                <w:color w:val="000000"/>
                <w:kern w:val="0"/>
                <w:sz w:val="21"/>
                <w:szCs w:val="21"/>
              </w:rPr>
            </w:pPr>
          </w:p>
        </w:tc>
        <w:tc>
          <w:tcPr>
            <w:tcW w:w="1149" w:type="dxa"/>
            <w:vMerge w:val="continue"/>
            <w:noWrap w:val="0"/>
            <w:vAlign w:val="bottom"/>
          </w:tcPr>
          <w:p>
            <w:pPr>
              <w:jc w:val="center"/>
              <w:rPr>
                <w:rFonts w:hint="default" w:ascii="Times New Roman" w:hAnsi="Times New Roman" w:cs="Times New Roman"/>
                <w:color w:val="000000"/>
                <w:kern w:val="0"/>
                <w:sz w:val="21"/>
                <w:szCs w:val="21"/>
              </w:rPr>
            </w:pPr>
          </w:p>
        </w:tc>
        <w:tc>
          <w:tcPr>
            <w:tcW w:w="2010"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其他</w:t>
            </w:r>
          </w:p>
        </w:tc>
        <w:tc>
          <w:tcPr>
            <w:tcW w:w="1436" w:type="dxa"/>
            <w:noWrap w:val="0"/>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88" w:type="dxa"/>
            <w:noWrap w:val="0"/>
            <w:tcMar>
              <w:top w:w="0" w:type="dxa"/>
              <w:left w:w="108" w:type="dxa"/>
              <w:bottom w:w="0" w:type="dxa"/>
              <w:right w:w="108" w:type="dxa"/>
            </w:tcM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2.86%</w:t>
            </w:r>
          </w:p>
        </w:tc>
      </w:tr>
    </w:tbl>
    <w:p>
      <w:pPr>
        <w:spacing w:line="360" w:lineRule="auto"/>
        <w:rPr>
          <w:rFonts w:hint="default" w:ascii="Times New Roman" w:hAnsi="Times New Roman" w:eastAsia="楷体_GB2312" w:cs="Times New Roman"/>
          <w:color w:val="000000"/>
          <w:sz w:val="24"/>
        </w:rPr>
      </w:pPr>
      <w:r>
        <w:rPr>
          <w:rFonts w:hint="default" w:ascii="Times New Roman" w:hAnsi="Times New Roman" w:eastAsia="楷体_GB2312" w:cs="Times New Roman"/>
          <w:color w:val="000000"/>
          <w:sz w:val="24"/>
        </w:rPr>
        <w:t>备注：</w:t>
      </w:r>
      <w:r>
        <w:rPr>
          <w:rFonts w:hint="default" w:ascii="Times New Roman" w:hAnsi="Times New Roman" w:eastAsia="楷体_GB2312" w:cs="Times New Roman"/>
          <w:color w:val="000000"/>
          <w:sz w:val="24"/>
          <w:lang w:eastAsia="zh-CN"/>
        </w:rPr>
        <w:t>就业人数</w:t>
      </w:r>
      <w:r>
        <w:rPr>
          <w:rFonts w:hint="default" w:ascii="Times New Roman" w:hAnsi="Times New Roman" w:eastAsia="楷体_GB2312" w:cs="Times New Roman"/>
          <w:color w:val="000000"/>
          <w:sz w:val="24"/>
          <w:lang w:val="en-US" w:eastAsia="zh-CN"/>
        </w:rPr>
        <w:t>=专业总人数</w:t>
      </w:r>
      <w:r>
        <w:rPr>
          <w:rFonts w:hint="eastAsia" w:ascii="Times New Roman" w:hAnsi="Times New Roman" w:eastAsia="楷体_GB2312" w:cs="Times New Roman"/>
          <w:color w:val="000000"/>
          <w:sz w:val="24"/>
          <w:lang w:val="en-US" w:eastAsia="zh-CN"/>
        </w:rPr>
        <w:t>－</w:t>
      </w:r>
      <w:r>
        <w:rPr>
          <w:rFonts w:hint="default" w:ascii="Times New Roman" w:hAnsi="Times New Roman" w:eastAsia="楷体_GB2312" w:cs="Times New Roman"/>
          <w:color w:val="000000"/>
          <w:sz w:val="24"/>
          <w:lang w:val="en-US" w:eastAsia="zh-CN"/>
        </w:rPr>
        <w:t>考研人数</w:t>
      </w:r>
      <w:r>
        <w:rPr>
          <w:rFonts w:hint="eastAsia" w:ascii="Times New Roman" w:hAnsi="Times New Roman" w:eastAsia="楷体_GB2312" w:cs="Times New Roman"/>
          <w:color w:val="000000"/>
          <w:sz w:val="24"/>
          <w:lang w:val="en-US" w:eastAsia="zh-CN"/>
        </w:rPr>
        <w:t>－</w:t>
      </w:r>
      <w:r>
        <w:rPr>
          <w:rFonts w:hint="default" w:ascii="Times New Roman" w:hAnsi="Times New Roman" w:eastAsia="楷体_GB2312" w:cs="Times New Roman"/>
          <w:color w:val="000000"/>
          <w:sz w:val="24"/>
          <w:lang w:val="en-US" w:eastAsia="zh-CN"/>
        </w:rPr>
        <w:t>未就业人数；</w:t>
      </w:r>
      <w:r>
        <w:rPr>
          <w:rFonts w:hint="default" w:ascii="Times New Roman" w:hAnsi="Times New Roman" w:eastAsia="楷体_GB2312" w:cs="Times New Roman"/>
          <w:color w:val="000000"/>
          <w:sz w:val="24"/>
        </w:rPr>
        <w:t>其他类企业主要集中在贸易、</w:t>
      </w:r>
      <w:r>
        <w:rPr>
          <w:rFonts w:hint="eastAsia" w:ascii="Times New Roman" w:hAnsi="Times New Roman" w:eastAsia="楷体_GB2312" w:cs="Times New Roman"/>
          <w:color w:val="000000"/>
          <w:sz w:val="24"/>
          <w:lang w:val="en-US" w:eastAsia="zh-CN"/>
        </w:rPr>
        <w:t>服务、信息传输房地产</w:t>
      </w:r>
      <w:r>
        <w:rPr>
          <w:rFonts w:hint="default" w:ascii="Times New Roman" w:hAnsi="Times New Roman" w:eastAsia="楷体_GB2312" w:cs="Times New Roman"/>
          <w:color w:val="000000"/>
          <w:sz w:val="24"/>
        </w:rPr>
        <w:t>等行业。</w:t>
      </w:r>
    </w:p>
    <w:p>
      <w:pPr>
        <w:spacing w:before="156" w:beforeLines="50" w:after="156" w:afterLines="50" w:line="360" w:lineRule="auto"/>
        <w:ind w:firstLine="480" w:firstLineChars="200"/>
        <w:jc w:val="left"/>
        <w:rPr>
          <w:rFonts w:hint="default" w:ascii="Times New Roman" w:hAnsi="Times New Roman" w:cs="Times New Roman"/>
          <w:bCs/>
          <w:sz w:val="24"/>
          <w:lang w:val="en-US" w:eastAsia="zh-CN"/>
        </w:rPr>
      </w:pPr>
      <w:r>
        <w:rPr>
          <w:rFonts w:hint="eastAsia" w:ascii="Times New Roman" w:hAnsi="Times New Roman" w:cs="Times New Roman"/>
          <w:bCs/>
          <w:sz w:val="24"/>
          <w:lang w:val="en-US" w:eastAsia="zh-CN"/>
        </w:rPr>
        <w:t>由表3-1可知</w:t>
      </w:r>
      <w:r>
        <w:rPr>
          <w:rFonts w:hint="default" w:ascii="Times New Roman" w:hAnsi="Times New Roman" w:cs="Times New Roman"/>
          <w:bCs/>
          <w:sz w:val="24"/>
          <w:lang w:eastAsia="zh-CN"/>
        </w:rPr>
        <w:t>，</w:t>
      </w:r>
      <w:r>
        <w:rPr>
          <w:rFonts w:hint="eastAsia" w:ascii="Times New Roman" w:hAnsi="Times New Roman" w:cs="Times New Roman"/>
          <w:bCs/>
          <w:sz w:val="24"/>
          <w:lang w:val="en-US" w:eastAsia="zh-CN"/>
        </w:rPr>
        <w:t>我院四个本科专业主要就业行业集中在化工和材料类，占比在85%左右，其中无机非粉体偏向材料类企业，化工和能源偏向化工、医药、环境类企业，分析原因不难发现</w:t>
      </w:r>
      <w:r>
        <w:rPr>
          <w:rFonts w:hint="default" w:ascii="Times New Roman" w:hAnsi="Times New Roman" w:cs="Times New Roman"/>
          <w:bCs/>
          <w:sz w:val="24"/>
          <w:lang w:eastAsia="zh-CN"/>
        </w:rPr>
        <w:t>能源化学工程和化学工</w:t>
      </w:r>
      <w:r>
        <w:rPr>
          <w:rFonts w:hint="default" w:ascii="Times New Roman" w:hAnsi="Times New Roman" w:cs="Times New Roman"/>
          <w:bCs/>
          <w:color w:val="000000"/>
          <w:sz w:val="24"/>
          <w:lang w:eastAsia="zh-CN"/>
        </w:rPr>
        <w:t>程与工艺属于化工类专业，无机非金属材料工程和粉体材料科学与工程属于材料类专业</w:t>
      </w:r>
      <w:r>
        <w:rPr>
          <w:rFonts w:hint="eastAsia" w:ascii="Times New Roman" w:hAnsi="Times New Roman" w:cs="Times New Roman"/>
          <w:bCs/>
          <w:color w:val="000000"/>
          <w:sz w:val="24"/>
          <w:lang w:eastAsia="zh-CN"/>
        </w:rPr>
        <w:t>，</w:t>
      </w:r>
      <w:r>
        <w:rPr>
          <w:rFonts w:hint="eastAsia" w:ascii="Times New Roman" w:hAnsi="Times New Roman" w:cs="Times New Roman"/>
          <w:bCs/>
          <w:color w:val="000000"/>
          <w:sz w:val="24"/>
          <w:lang w:val="en-US" w:eastAsia="zh-CN"/>
        </w:rPr>
        <w:t>故在就业上有一定的行业趋向性，同时行业交叉效应明显，</w:t>
      </w:r>
      <w:r>
        <w:rPr>
          <w:rFonts w:hint="default" w:ascii="Times New Roman" w:hAnsi="Times New Roman" w:cs="Times New Roman"/>
          <w:bCs/>
          <w:color w:val="000000"/>
          <w:sz w:val="24"/>
          <w:lang w:val="en-US" w:eastAsia="zh-CN"/>
        </w:rPr>
        <w:t>主要原因是化工、材料类企业很多技术工作岗位相同，专业基础课程相近，企业愿意让毕业生进厂后再继续专业培训，对专业要求不</w:t>
      </w:r>
      <w:r>
        <w:rPr>
          <w:rFonts w:hint="default" w:ascii="Times New Roman" w:hAnsi="Times New Roman" w:cs="Times New Roman"/>
          <w:bCs/>
          <w:sz w:val="24"/>
          <w:lang w:val="en-US" w:eastAsia="zh-CN"/>
        </w:rPr>
        <w:t>是特别高，所以化工、材料专业的毕业生均需要。</w:t>
      </w:r>
      <w:r>
        <w:rPr>
          <w:rFonts w:hint="eastAsia" w:ascii="Times New Roman" w:hAnsi="Times New Roman" w:cs="Times New Roman"/>
          <w:bCs/>
          <w:sz w:val="24"/>
          <w:lang w:val="en-US" w:eastAsia="zh-CN"/>
        </w:rPr>
        <w:t>此外，我院在教育行业专业就业同学较多，因为化工、材料相关行业对女生在就业方面的需求量相对较少，部分女生会选择在教育行业从事专业就业工作。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kern w:val="0"/>
          <w:sz w:val="24"/>
          <w:lang w:eastAsia="zh-CN"/>
        </w:rPr>
      </w:pPr>
      <w:r>
        <w:rPr>
          <w:rFonts w:hint="eastAsia" w:ascii="Times New Roman" w:hAnsi="Times New Roman" w:cs="Times New Roman"/>
          <w:b/>
          <w:color w:val="000000"/>
          <w:sz w:val="24"/>
          <w:lang w:val="en-US" w:eastAsia="zh-CN"/>
        </w:rPr>
        <w:t xml:space="preserve">2.6 </w:t>
      </w:r>
      <w:r>
        <w:rPr>
          <w:rFonts w:hint="default" w:ascii="Times New Roman" w:hAnsi="Times New Roman" w:cs="Times New Roman"/>
          <w:b/>
          <w:color w:val="000000"/>
          <w:sz w:val="24"/>
          <w:lang w:val="en-US" w:eastAsia="zh-CN"/>
        </w:rPr>
        <w:t>男、女毕业生的就业率分析</w:t>
      </w:r>
    </w:p>
    <w:p>
      <w:pPr>
        <w:spacing w:before="156" w:beforeLines="50" w:after="156" w:afterLines="50" w:line="360" w:lineRule="auto"/>
        <w:jc w:val="left"/>
        <w:rPr>
          <w:rFonts w:hint="default" w:ascii="Times New Roman" w:hAnsi="Times New Roman" w:eastAsia="宋体" w:cs="Times New Roman"/>
          <w:b w:val="0"/>
          <w:bCs w:val="0"/>
          <w:color w:val="auto"/>
          <w:kern w:val="0"/>
          <w:sz w:val="24"/>
          <w:lang w:val="en-US" w:eastAsia="zh-CN"/>
        </w:rPr>
      </w:pPr>
      <w:r>
        <w:rPr>
          <w:rFonts w:hint="default" w:ascii="Times New Roman" w:hAnsi="Times New Roman" w:eastAsia="宋体" w:cs="Times New Roman"/>
          <w:b w:val="0"/>
          <w:bCs w:val="0"/>
          <w:color w:val="auto"/>
          <w:kern w:val="0"/>
          <w:sz w:val="24"/>
          <w:lang w:val="en-US" w:eastAsia="zh-CN"/>
        </w:rPr>
        <w:t xml:space="preserve">  </w:t>
      </w:r>
      <w:r>
        <w:rPr>
          <w:rFonts w:hint="eastAsia" w:ascii="Times New Roman" w:hAnsi="Times New Roman" w:eastAsia="宋体" w:cs="Times New Roman"/>
          <w:b w:val="0"/>
          <w:bCs w:val="0"/>
          <w:color w:val="auto"/>
          <w:kern w:val="0"/>
          <w:sz w:val="24"/>
          <w:lang w:val="en-US" w:eastAsia="zh-CN"/>
        </w:rPr>
        <w:t xml:space="preserve">  </w:t>
      </w:r>
      <w:r>
        <w:rPr>
          <w:rFonts w:hint="default" w:ascii="Times New Roman" w:hAnsi="Times New Roman" w:eastAsia="宋体" w:cs="Times New Roman"/>
          <w:b w:val="0"/>
          <w:bCs w:val="0"/>
          <w:color w:val="auto"/>
          <w:kern w:val="0"/>
          <w:sz w:val="24"/>
          <w:lang w:val="en-US" w:eastAsia="zh-CN"/>
        </w:rPr>
        <w:t>我院</w:t>
      </w:r>
      <w:r>
        <w:rPr>
          <w:rFonts w:hint="eastAsia" w:ascii="Times New Roman" w:hAnsi="Times New Roman" w:eastAsia="宋体" w:cs="Times New Roman"/>
          <w:b w:val="0"/>
          <w:bCs w:val="0"/>
          <w:color w:val="auto"/>
          <w:kern w:val="0"/>
          <w:sz w:val="24"/>
          <w:lang w:val="en-US" w:eastAsia="zh-CN"/>
        </w:rPr>
        <w:t>2022</w:t>
      </w:r>
      <w:r>
        <w:rPr>
          <w:rFonts w:hint="default" w:ascii="Times New Roman" w:hAnsi="Times New Roman" w:eastAsia="宋体" w:cs="Times New Roman"/>
          <w:b w:val="0"/>
          <w:bCs w:val="0"/>
          <w:color w:val="auto"/>
          <w:kern w:val="0"/>
          <w:sz w:val="24"/>
          <w:lang w:val="en-US" w:eastAsia="zh-CN"/>
        </w:rPr>
        <w:t>届</w:t>
      </w:r>
      <w:r>
        <w:rPr>
          <w:rFonts w:hint="eastAsia" w:ascii="Times New Roman" w:hAnsi="Times New Roman" w:eastAsia="宋体" w:cs="Times New Roman"/>
          <w:b w:val="0"/>
          <w:bCs w:val="0"/>
          <w:color w:val="auto"/>
          <w:kern w:val="0"/>
          <w:sz w:val="24"/>
          <w:lang w:val="en-US" w:eastAsia="zh-CN"/>
        </w:rPr>
        <w:t>240</w:t>
      </w:r>
      <w:r>
        <w:rPr>
          <w:rFonts w:hint="default" w:ascii="Times New Roman" w:hAnsi="Times New Roman" w:eastAsia="宋体" w:cs="Times New Roman"/>
          <w:b w:val="0"/>
          <w:bCs w:val="0"/>
          <w:color w:val="auto"/>
          <w:kern w:val="0"/>
          <w:sz w:val="24"/>
          <w:lang w:val="en-US" w:eastAsia="zh-CN"/>
        </w:rPr>
        <w:t>名毕业生中，男生</w:t>
      </w:r>
      <w:r>
        <w:rPr>
          <w:rFonts w:hint="eastAsia" w:ascii="Times New Roman" w:hAnsi="Times New Roman" w:eastAsia="宋体" w:cs="Times New Roman"/>
          <w:b w:val="0"/>
          <w:bCs w:val="0"/>
          <w:color w:val="auto"/>
          <w:kern w:val="0"/>
          <w:sz w:val="24"/>
          <w:lang w:val="en-US" w:eastAsia="zh-CN"/>
        </w:rPr>
        <w:t>154</w:t>
      </w:r>
      <w:r>
        <w:rPr>
          <w:rFonts w:hint="default" w:ascii="Times New Roman" w:hAnsi="Times New Roman" w:eastAsia="宋体" w:cs="Times New Roman"/>
          <w:b w:val="0"/>
          <w:bCs w:val="0"/>
          <w:color w:val="auto"/>
          <w:kern w:val="0"/>
          <w:sz w:val="24"/>
          <w:lang w:val="en-US" w:eastAsia="zh-CN"/>
        </w:rPr>
        <w:t>人，女生</w:t>
      </w:r>
      <w:r>
        <w:rPr>
          <w:rFonts w:hint="eastAsia" w:ascii="Times New Roman" w:hAnsi="Times New Roman" w:eastAsia="宋体" w:cs="Times New Roman"/>
          <w:b w:val="0"/>
          <w:bCs w:val="0"/>
          <w:color w:val="auto"/>
          <w:kern w:val="0"/>
          <w:sz w:val="24"/>
          <w:lang w:val="en-US" w:eastAsia="zh-CN"/>
        </w:rPr>
        <w:t>86</w:t>
      </w:r>
      <w:r>
        <w:rPr>
          <w:rFonts w:hint="default" w:ascii="Times New Roman" w:hAnsi="Times New Roman" w:eastAsia="宋体" w:cs="Times New Roman"/>
          <w:b w:val="0"/>
          <w:bCs w:val="0"/>
          <w:color w:val="auto"/>
          <w:kern w:val="0"/>
          <w:sz w:val="24"/>
          <w:lang w:val="en-US" w:eastAsia="zh-CN"/>
        </w:rPr>
        <w:t>人；未就业</w:t>
      </w:r>
      <w:r>
        <w:rPr>
          <w:rFonts w:hint="eastAsia" w:ascii="Times New Roman" w:hAnsi="Times New Roman" w:eastAsia="宋体" w:cs="Times New Roman"/>
          <w:b w:val="0"/>
          <w:bCs w:val="0"/>
          <w:color w:val="auto"/>
          <w:kern w:val="0"/>
          <w:sz w:val="24"/>
          <w:lang w:val="en-US" w:eastAsia="zh-CN"/>
        </w:rPr>
        <w:t>学生8人</w:t>
      </w:r>
      <w:r>
        <w:rPr>
          <w:rFonts w:hint="default" w:ascii="Times New Roman" w:hAnsi="Times New Roman" w:eastAsia="宋体" w:cs="Times New Roman"/>
          <w:b w:val="0"/>
          <w:bCs w:val="0"/>
          <w:color w:val="auto"/>
          <w:kern w:val="0"/>
          <w:sz w:val="24"/>
          <w:lang w:val="en-US" w:eastAsia="zh-CN"/>
        </w:rPr>
        <w:t>；男性毕业生就业率</w:t>
      </w:r>
      <w:r>
        <w:rPr>
          <w:rFonts w:hint="eastAsia" w:ascii="Times New Roman" w:hAnsi="Times New Roman" w:eastAsia="宋体" w:cs="Times New Roman"/>
          <w:b w:val="0"/>
          <w:bCs w:val="0"/>
          <w:color w:val="auto"/>
          <w:kern w:val="0"/>
          <w:sz w:val="24"/>
          <w:lang w:val="en-US" w:eastAsia="zh-CN"/>
        </w:rPr>
        <w:t>97.4</w:t>
      </w:r>
      <w:r>
        <w:rPr>
          <w:rFonts w:hint="default" w:ascii="Times New Roman" w:hAnsi="Times New Roman" w:eastAsia="宋体" w:cs="Times New Roman"/>
          <w:b w:val="0"/>
          <w:bCs w:val="0"/>
          <w:color w:val="auto"/>
          <w:kern w:val="0"/>
          <w:sz w:val="24"/>
          <w:lang w:val="en-US" w:eastAsia="zh-CN"/>
        </w:rPr>
        <w:t>%，女性毕业生就业率</w:t>
      </w:r>
      <w:r>
        <w:rPr>
          <w:rFonts w:hint="eastAsia" w:ascii="Times New Roman" w:hAnsi="Times New Roman" w:eastAsia="宋体" w:cs="Times New Roman"/>
          <w:b w:val="0"/>
          <w:bCs w:val="0"/>
          <w:color w:val="auto"/>
          <w:kern w:val="0"/>
          <w:sz w:val="24"/>
          <w:lang w:val="en-US" w:eastAsia="zh-CN"/>
        </w:rPr>
        <w:t>95.34</w:t>
      </w:r>
      <w:r>
        <w:rPr>
          <w:rFonts w:hint="default" w:ascii="Times New Roman" w:hAnsi="Times New Roman" w:eastAsia="宋体" w:cs="Times New Roman"/>
          <w:b w:val="0"/>
          <w:bCs w:val="0"/>
          <w:color w:val="auto"/>
          <w:kern w:val="0"/>
          <w:sz w:val="24"/>
          <w:lang w:val="en-US" w:eastAsia="zh-CN"/>
        </w:rPr>
        <w:t>%，</w:t>
      </w:r>
      <w:r>
        <w:rPr>
          <w:rFonts w:hint="eastAsia" w:ascii="Times New Roman" w:hAnsi="Times New Roman" w:eastAsia="宋体" w:cs="Times New Roman"/>
          <w:b w:val="0"/>
          <w:bCs w:val="0"/>
          <w:color w:val="auto"/>
          <w:kern w:val="0"/>
          <w:sz w:val="24"/>
          <w:lang w:val="en-US" w:eastAsia="zh-CN"/>
        </w:rPr>
        <w:t>男</w:t>
      </w:r>
      <w:r>
        <w:rPr>
          <w:rFonts w:hint="default" w:ascii="Times New Roman" w:hAnsi="Times New Roman" w:eastAsia="宋体" w:cs="Times New Roman"/>
          <w:b w:val="0"/>
          <w:bCs w:val="0"/>
          <w:color w:val="auto"/>
          <w:kern w:val="0"/>
          <w:sz w:val="24"/>
          <w:lang w:val="en-US" w:eastAsia="zh-CN"/>
        </w:rPr>
        <w:t>生就业率高于</w:t>
      </w:r>
      <w:r>
        <w:rPr>
          <w:rFonts w:hint="eastAsia" w:ascii="Times New Roman" w:hAnsi="Times New Roman" w:eastAsia="宋体" w:cs="Times New Roman"/>
          <w:b w:val="0"/>
          <w:bCs w:val="0"/>
          <w:color w:val="auto"/>
          <w:kern w:val="0"/>
          <w:sz w:val="24"/>
          <w:lang w:val="en-US" w:eastAsia="zh-CN"/>
        </w:rPr>
        <w:t>女</w:t>
      </w:r>
      <w:r>
        <w:rPr>
          <w:rFonts w:hint="default" w:ascii="Times New Roman" w:hAnsi="Times New Roman" w:eastAsia="宋体" w:cs="Times New Roman"/>
          <w:b w:val="0"/>
          <w:bCs w:val="0"/>
          <w:color w:val="auto"/>
          <w:kern w:val="0"/>
          <w:sz w:val="24"/>
          <w:lang w:val="en-US" w:eastAsia="zh-CN"/>
        </w:rPr>
        <w:t>生就业率。</w:t>
      </w:r>
    </w:p>
    <w:p>
      <w:pPr>
        <w:spacing w:before="156" w:beforeLines="50" w:after="156" w:afterLines="50" w:line="360" w:lineRule="auto"/>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第三部分：</w:t>
      </w:r>
      <w:r>
        <w:rPr>
          <w:rFonts w:hint="default" w:ascii="Times New Roman" w:hAnsi="Times New Roman" w:cs="Times New Roman"/>
          <w:b/>
          <w:bCs/>
          <w:color w:val="auto"/>
          <w:kern w:val="0"/>
          <w:sz w:val="24"/>
          <w:lang w:eastAsia="zh-CN"/>
        </w:rPr>
        <w:t>材化学院</w:t>
      </w:r>
      <w:r>
        <w:rPr>
          <w:rFonts w:hint="eastAsia" w:ascii="Times New Roman" w:hAnsi="Times New Roman" w:cs="Times New Roman"/>
          <w:b/>
          <w:bCs/>
          <w:color w:val="auto"/>
          <w:kern w:val="0"/>
          <w:sz w:val="24"/>
          <w:lang w:val="en-US" w:eastAsia="zh-CN"/>
        </w:rPr>
        <w:t>2022</w:t>
      </w:r>
      <w:r>
        <w:rPr>
          <w:rFonts w:hint="default" w:ascii="Times New Roman" w:hAnsi="Times New Roman" w:cs="Times New Roman"/>
          <w:b/>
          <w:bCs/>
          <w:color w:val="auto"/>
          <w:kern w:val="0"/>
          <w:sz w:val="24"/>
        </w:rPr>
        <w:t>届毕业生各专业市场需求分析</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为了做好我</w:t>
      </w:r>
      <w:r>
        <w:rPr>
          <w:rFonts w:hint="default" w:ascii="Times New Roman" w:hAnsi="Times New Roman" w:cs="Times New Roman"/>
          <w:color w:val="auto"/>
          <w:sz w:val="24"/>
          <w:highlight w:val="none"/>
          <w:lang w:eastAsia="zh-CN"/>
        </w:rPr>
        <w:t>院</w:t>
      </w:r>
      <w:r>
        <w:rPr>
          <w:rFonts w:hint="default" w:ascii="Times New Roman" w:hAnsi="Times New Roman" w:cs="Times New Roman"/>
          <w:color w:val="auto"/>
          <w:sz w:val="24"/>
          <w:highlight w:val="none"/>
        </w:rPr>
        <w:t>就业市场的调查工作，</w:t>
      </w:r>
      <w:r>
        <w:rPr>
          <w:rFonts w:hint="default" w:ascii="Times New Roman" w:hAnsi="Times New Roman" w:cs="Times New Roman"/>
          <w:color w:val="auto"/>
          <w:sz w:val="24"/>
          <w:highlight w:val="none"/>
          <w:lang w:eastAsia="zh-CN"/>
        </w:rPr>
        <w:t>20</w:t>
      </w:r>
      <w:r>
        <w:rPr>
          <w:rFonts w:hint="eastAsia" w:ascii="Times New Roman" w:hAnsi="Times New Roman" w:cs="Times New Roman"/>
          <w:color w:val="auto"/>
          <w:sz w:val="24"/>
          <w:highlight w:val="none"/>
          <w:lang w:val="en-US" w:eastAsia="zh-CN"/>
        </w:rPr>
        <w:t>22</w:t>
      </w:r>
      <w:r>
        <w:rPr>
          <w:rFonts w:hint="default" w:ascii="Times New Roman" w:hAnsi="Times New Roman" w:cs="Times New Roman"/>
          <w:color w:val="auto"/>
          <w:sz w:val="24"/>
          <w:highlight w:val="none"/>
        </w:rPr>
        <w:t>年我</w:t>
      </w:r>
      <w:r>
        <w:rPr>
          <w:rFonts w:hint="default" w:ascii="Times New Roman" w:hAnsi="Times New Roman" w:cs="Times New Roman"/>
          <w:color w:val="auto"/>
          <w:sz w:val="24"/>
          <w:highlight w:val="none"/>
          <w:lang w:eastAsia="zh-CN"/>
        </w:rPr>
        <w:t>院</w:t>
      </w:r>
      <w:r>
        <w:rPr>
          <w:rFonts w:hint="eastAsia" w:ascii="Times New Roman" w:hAnsi="Times New Roman" w:cs="Times New Roman"/>
          <w:color w:val="auto"/>
          <w:sz w:val="24"/>
          <w:highlight w:val="none"/>
          <w:lang w:eastAsia="zh-CN"/>
        </w:rPr>
        <w:t>对</w:t>
      </w:r>
      <w:r>
        <w:rPr>
          <w:rFonts w:hint="default" w:ascii="Times New Roman" w:hAnsi="Times New Roman" w:cs="Times New Roman"/>
          <w:color w:val="auto"/>
          <w:sz w:val="24"/>
          <w:highlight w:val="none"/>
          <w:lang w:eastAsia="zh-CN"/>
        </w:rPr>
        <w:t>部分</w:t>
      </w:r>
      <w:r>
        <w:rPr>
          <w:rFonts w:hint="default" w:ascii="Times New Roman" w:hAnsi="Times New Roman" w:cs="Times New Roman"/>
          <w:color w:val="auto"/>
          <w:sz w:val="24"/>
          <w:highlight w:val="none"/>
        </w:rPr>
        <w:t>毕业生进行了跟踪调查，并对</w:t>
      </w:r>
      <w:r>
        <w:rPr>
          <w:rFonts w:hint="eastAsia" w:ascii="Times New Roman" w:hAnsi="Times New Roman" w:cs="Times New Roman"/>
          <w:color w:val="auto"/>
          <w:sz w:val="24"/>
          <w:highlight w:val="none"/>
          <w:lang w:eastAsia="zh-CN"/>
        </w:rPr>
        <w:t>新浦化学</w:t>
      </w:r>
      <w:r>
        <w:rPr>
          <w:rFonts w:hint="default" w:ascii="Times New Roman" w:hAnsi="Times New Roman" w:cs="Times New Roman"/>
          <w:color w:val="auto"/>
          <w:sz w:val="24"/>
          <w:highlight w:val="none"/>
          <w:lang w:eastAsia="zh-CN"/>
        </w:rPr>
        <w:t>、上海合亚医药、上海皓元医药、</w:t>
      </w:r>
      <w:r>
        <w:rPr>
          <w:rFonts w:hint="eastAsia" w:ascii="Times New Roman" w:hAnsi="Times New Roman" w:cs="Times New Roman"/>
          <w:color w:val="auto"/>
          <w:sz w:val="24"/>
          <w:highlight w:val="none"/>
          <w:lang w:eastAsia="zh-CN"/>
        </w:rPr>
        <w:t>海螺水泥</w:t>
      </w:r>
      <w:r>
        <w:rPr>
          <w:rFonts w:hint="default"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eastAsia="zh-CN"/>
        </w:rPr>
        <w:t>鹏鼎控股等</w:t>
      </w:r>
      <w:r>
        <w:rPr>
          <w:rFonts w:hint="default" w:ascii="Times New Roman" w:hAnsi="Times New Roman" w:cs="Times New Roman"/>
          <w:color w:val="auto"/>
          <w:sz w:val="24"/>
          <w:highlight w:val="none"/>
        </w:rPr>
        <w:t>企业进行了回访，调研化工、材料行业的人才需求状况，现就有关情况汇报如下：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lang w:val="en-US" w:eastAsia="zh-CN"/>
        </w:rPr>
      </w:pPr>
      <w:r>
        <w:rPr>
          <w:rFonts w:hint="eastAsia" w:ascii="Times New Roman" w:hAnsi="Times New Roman" w:cs="Times New Roman"/>
          <w:b/>
          <w:color w:val="auto"/>
          <w:sz w:val="24"/>
          <w:lang w:val="en-US" w:eastAsia="zh-CN"/>
        </w:rPr>
        <w:t>3.1</w:t>
      </w:r>
      <w:r>
        <w:rPr>
          <w:rFonts w:hint="default" w:ascii="Times New Roman" w:hAnsi="Times New Roman" w:cs="Times New Roman"/>
          <w:b/>
          <w:color w:val="auto"/>
          <w:sz w:val="24"/>
        </w:rPr>
        <w:t>化学工程与工艺专业市场需求旺盛</w:t>
      </w:r>
      <w:r>
        <w:rPr>
          <w:rFonts w:hint="eastAsia" w:ascii="Times New Roman" w:hAnsi="Times New Roman" w:cs="Times New Roman"/>
          <w:b/>
          <w:color w:val="auto"/>
          <w:sz w:val="24"/>
          <w:lang w:eastAsia="zh-CN"/>
        </w:rPr>
        <w:t>，</w:t>
      </w:r>
      <w:r>
        <w:rPr>
          <w:rFonts w:hint="eastAsia" w:ascii="Times New Roman" w:hAnsi="Times New Roman" w:cs="Times New Roman"/>
          <w:b/>
          <w:color w:val="auto"/>
          <w:sz w:val="24"/>
          <w:lang w:val="en-US" w:eastAsia="zh-CN"/>
        </w:rPr>
        <w:t>毕业生薪资待遇不断提高</w:t>
      </w:r>
    </w:p>
    <w:p>
      <w:pPr>
        <w:spacing w:line="360" w:lineRule="auto"/>
        <w:ind w:firstLine="480" w:firstLineChars="200"/>
        <w:rPr>
          <w:rFonts w:hint="default"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化工产业一直是工业支柱之一，现代化化工行业具有技术密集和资本密集的特征，化工行业发展朝向生产规模大型化、生产控制自动化、产品质量高精化、涉及门类综合化、发展方向科技化进行，处于上升时期的化工行业对人才的需求量较为旺盛，</w:t>
      </w:r>
      <w:r>
        <w:rPr>
          <w:rFonts w:hint="default" w:ascii="Times New Roman" w:hAnsi="Times New Roman" w:eastAsia="宋体" w:cs="Times New Roman"/>
          <w:color w:val="auto"/>
          <w:kern w:val="2"/>
          <w:sz w:val="24"/>
          <w:szCs w:val="24"/>
          <w:lang w:eastAsia="zh-CN"/>
        </w:rPr>
        <w:t>据</w:t>
      </w:r>
      <w:r>
        <w:rPr>
          <w:rFonts w:hint="default" w:ascii="Times New Roman" w:hAnsi="Times New Roman" w:eastAsia="宋体" w:cs="Times New Roman"/>
          <w:color w:val="auto"/>
          <w:kern w:val="2"/>
          <w:sz w:val="24"/>
          <w:szCs w:val="24"/>
        </w:rPr>
        <w:fldChar w:fldCharType="begin"/>
      </w:r>
      <w:r>
        <w:rPr>
          <w:rFonts w:hint="default" w:ascii="Times New Roman" w:hAnsi="Times New Roman" w:eastAsia="宋体" w:cs="Times New Roman"/>
          <w:color w:val="auto"/>
          <w:kern w:val="2"/>
          <w:sz w:val="24"/>
          <w:szCs w:val="24"/>
        </w:rP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3785&amp;site_id=6235007045036176&amp;click=1&amp;url=http%3A//noyes.cn&amp;v=0&amp;k=%u4E2D%u56FD&amp;s=http%3A//www.njnews.cn/z/ca942774.htm&amp;rn=683475" \o "" \t "_blank" </w:instrText>
      </w:r>
      <w:r>
        <w:rPr>
          <w:rFonts w:hint="default" w:ascii="Times New Roman" w:hAnsi="Times New Roman" w:eastAsia="宋体" w:cs="Times New Roman"/>
          <w:color w:val="auto"/>
          <w:kern w:val="2"/>
          <w:sz w:val="24"/>
          <w:szCs w:val="24"/>
        </w:rPr>
        <w:fldChar w:fldCharType="separate"/>
      </w:r>
      <w:r>
        <w:rPr>
          <w:rFonts w:hint="default" w:ascii="Times New Roman" w:hAnsi="Times New Roman" w:eastAsia="宋体" w:cs="Times New Roman"/>
          <w:color w:val="auto"/>
          <w:kern w:val="2"/>
          <w:sz w:val="24"/>
          <w:szCs w:val="24"/>
        </w:rPr>
        <w:t>中国</w:t>
      </w:r>
      <w:r>
        <w:rPr>
          <w:rFonts w:hint="default" w:ascii="Times New Roman" w:hAnsi="Times New Roman" w:eastAsia="宋体" w:cs="Times New Roman"/>
          <w:color w:val="auto"/>
          <w:kern w:val="2"/>
          <w:sz w:val="24"/>
          <w:szCs w:val="24"/>
        </w:rPr>
        <w:fldChar w:fldCharType="end"/>
      </w:r>
      <w:r>
        <w:rPr>
          <w:rFonts w:hint="default" w:ascii="Times New Roman" w:hAnsi="Times New Roman" w:eastAsia="宋体" w:cs="Times New Roman"/>
          <w:color w:val="auto"/>
          <w:kern w:val="2"/>
          <w:sz w:val="24"/>
          <w:szCs w:val="24"/>
        </w:rPr>
        <w:t>化工教育协会</w:t>
      </w:r>
      <w:r>
        <w:rPr>
          <w:rFonts w:hint="default" w:ascii="Times New Roman" w:hAnsi="Times New Roman" w:eastAsia="宋体" w:cs="Times New Roman"/>
          <w:color w:val="auto"/>
          <w:kern w:val="2"/>
          <w:sz w:val="24"/>
          <w:szCs w:val="24"/>
          <w:lang w:eastAsia="zh-CN"/>
        </w:rPr>
        <w:t>的</w:t>
      </w:r>
      <w:r>
        <w:rPr>
          <w:rFonts w:hint="eastAsia" w:ascii="Times New Roman" w:hAnsi="Times New Roman" w:eastAsia="宋体" w:cs="Times New Roman"/>
          <w:color w:val="auto"/>
          <w:kern w:val="2"/>
          <w:sz w:val="24"/>
          <w:szCs w:val="24"/>
          <w:lang w:val="en-US" w:eastAsia="zh-CN"/>
        </w:rPr>
        <w:t>不完全统计</w:t>
      </w:r>
      <w:r>
        <w:rPr>
          <w:rFonts w:hint="default" w:ascii="Times New Roman" w:hAnsi="Times New Roman" w:eastAsia="宋体" w:cs="Times New Roman"/>
          <w:color w:val="auto"/>
          <w:kern w:val="2"/>
          <w:sz w:val="24"/>
          <w:szCs w:val="24"/>
        </w:rPr>
        <w:t>，每年</w:t>
      </w:r>
      <w:r>
        <w:rPr>
          <w:rFonts w:hint="default" w:ascii="Times New Roman" w:hAnsi="Times New Roman" w:eastAsia="宋体" w:cs="Times New Roman"/>
          <w:color w:val="auto"/>
          <w:kern w:val="2"/>
          <w:sz w:val="24"/>
          <w:szCs w:val="24"/>
          <w:lang w:eastAsia="zh-CN"/>
        </w:rPr>
        <w:t>我国</w:t>
      </w:r>
      <w:r>
        <w:rPr>
          <w:rFonts w:hint="default" w:ascii="Times New Roman" w:hAnsi="Times New Roman" w:eastAsia="宋体" w:cs="Times New Roman"/>
          <w:color w:val="auto"/>
          <w:kern w:val="2"/>
          <w:sz w:val="24"/>
          <w:szCs w:val="24"/>
        </w:rPr>
        <w:t>化工类人才缺口</w:t>
      </w:r>
      <w:r>
        <w:rPr>
          <w:rFonts w:hint="eastAsia" w:ascii="Times New Roman" w:hAnsi="Times New Roman" w:eastAsia="宋体" w:cs="Times New Roman"/>
          <w:color w:val="auto"/>
          <w:kern w:val="2"/>
          <w:sz w:val="24"/>
          <w:szCs w:val="24"/>
          <w:lang w:val="en-US" w:eastAsia="zh-CN"/>
        </w:rPr>
        <w:t>高</w:t>
      </w:r>
      <w:r>
        <w:rPr>
          <w:rFonts w:hint="default" w:ascii="Times New Roman" w:hAnsi="Times New Roman" w:eastAsia="宋体" w:cs="Times New Roman"/>
          <w:color w:val="auto"/>
          <w:kern w:val="2"/>
          <w:sz w:val="24"/>
          <w:szCs w:val="24"/>
        </w:rPr>
        <w:t>达50万人</w:t>
      </w: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lang w:val="en-US" w:eastAsia="zh-CN"/>
        </w:rPr>
        <w:t>受新冠疫情的影响，化工、材料和医药行业近两年企业市场在不断扩大，人才需求量在不断提高。从近两年的校招情况来看，制药类企业，招聘学生主要从事研发和生产管理工作，薪资待遇为7000-8000元/月，较往年提高了接近三分之一；化工类企业招聘学生主要是生产管理类岗位，薪资待遇在7000-10000/月不等，化工专业毕业生就业市场持续利好。</w:t>
      </w:r>
    </w:p>
    <w:p>
      <w:pPr>
        <w:spacing w:line="360" w:lineRule="auto"/>
        <w:ind w:firstLine="482" w:firstLineChars="200"/>
        <w:rPr>
          <w:rFonts w:hint="default" w:ascii="Times New Roman" w:hAnsi="Times New Roman" w:eastAsia="宋体" w:cs="Times New Roman"/>
          <w:b/>
          <w:color w:val="auto"/>
          <w:sz w:val="24"/>
          <w:lang w:eastAsia="zh-CN"/>
        </w:rPr>
      </w:pPr>
      <w:r>
        <w:rPr>
          <w:rFonts w:hint="eastAsia" w:ascii="Times New Roman" w:hAnsi="Times New Roman" w:cs="Times New Roman"/>
          <w:b/>
          <w:color w:val="auto"/>
          <w:sz w:val="24"/>
          <w:lang w:val="en-US" w:eastAsia="zh-CN"/>
        </w:rPr>
        <w:t>3.2</w:t>
      </w:r>
      <w:r>
        <w:rPr>
          <w:rFonts w:hint="default" w:ascii="Times New Roman" w:hAnsi="Times New Roman" w:cs="Times New Roman"/>
          <w:b/>
          <w:color w:val="auto"/>
          <w:sz w:val="24"/>
          <w:lang w:eastAsia="zh-CN"/>
        </w:rPr>
        <w:t>粉体材料科学与工程</w:t>
      </w:r>
      <w:r>
        <w:rPr>
          <w:rFonts w:hint="default" w:ascii="Times New Roman" w:hAnsi="Times New Roman" w:cs="Times New Roman"/>
          <w:b/>
          <w:color w:val="auto"/>
          <w:sz w:val="24"/>
        </w:rPr>
        <w:t>专业</w:t>
      </w:r>
      <w:r>
        <w:rPr>
          <w:rFonts w:hint="default" w:ascii="Times New Roman" w:hAnsi="Times New Roman" w:cs="Times New Roman"/>
          <w:b/>
          <w:color w:val="auto"/>
          <w:sz w:val="24"/>
          <w:lang w:eastAsia="zh-CN"/>
        </w:rPr>
        <w:t>特色明显</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rPr>
        <w:t>近年来，我国粉体工业发展势头迅猛，已成为一个跨行业、跨学科的大产业，全国粉体业的产值已占到第一、二产业产值总和的一半以上，在整个国民经济中具有十分重要的战略地位。202</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粉体材料科学与工程专业全国大学最新排名我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粉体材料工程专业</w:t>
      </w:r>
      <w:r>
        <w:rPr>
          <w:rFonts w:hint="eastAsia" w:ascii="Times New Roman" w:hAnsi="Times New Roman" w:cs="Times New Roman"/>
          <w:color w:val="auto"/>
          <w:sz w:val="24"/>
          <w:lang w:val="en-US" w:eastAsia="zh-CN"/>
        </w:rPr>
        <w:t>排名全国第5名，</w:t>
      </w:r>
      <w:r>
        <w:rPr>
          <w:rFonts w:hint="default" w:ascii="Times New Roman" w:hAnsi="Times New Roman" w:cs="Times New Roman"/>
          <w:color w:val="auto"/>
          <w:sz w:val="24"/>
        </w:rPr>
        <w:t>是全国前列、省内首家申办的人才稀缺专业。</w:t>
      </w:r>
      <w:r>
        <w:rPr>
          <w:rFonts w:hint="eastAsia" w:ascii="Times New Roman" w:hAnsi="Times New Roman" w:cs="Times New Roman"/>
          <w:color w:val="auto"/>
          <w:sz w:val="24"/>
          <w:lang w:val="en-US" w:eastAsia="zh-CN"/>
        </w:rPr>
        <w:t>由于全国开设该专业的学校较少，而新材料行业近些年发展迅速</w:t>
      </w:r>
      <w:r>
        <w:rPr>
          <w:rFonts w:hint="eastAsia" w:ascii="Times New Roman" w:hAnsi="Times New Roman" w:cs="Times New Roman"/>
          <w:color w:val="auto"/>
          <w:sz w:val="24"/>
          <w:lang w:eastAsia="zh-CN"/>
        </w:rPr>
        <w:t>，市场需求</w:t>
      </w:r>
      <w:r>
        <w:rPr>
          <w:rFonts w:hint="eastAsia" w:ascii="Times New Roman" w:hAnsi="Times New Roman" w:cs="Times New Roman"/>
          <w:color w:val="auto"/>
          <w:sz w:val="24"/>
          <w:lang w:val="en-US" w:eastAsia="zh-CN"/>
        </w:rPr>
        <w:t>量大</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2022年粉体专业就业率100%，但是也要清晰地看到，粉体的考研率在不算提高，这从一方面说明，学生的就业选择在提高，传统的粉体行业已经很难吸引到学生就业。</w:t>
      </w:r>
    </w:p>
    <w:p>
      <w:pPr>
        <w:spacing w:line="360" w:lineRule="auto"/>
        <w:ind w:firstLine="482" w:firstLineChars="200"/>
        <w:rPr>
          <w:rFonts w:hint="default"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3.3</w:t>
      </w:r>
      <w:r>
        <w:rPr>
          <w:rFonts w:hint="default" w:ascii="Times New Roman" w:hAnsi="Times New Roman" w:cs="Times New Roman"/>
          <w:b/>
          <w:color w:val="auto"/>
          <w:sz w:val="24"/>
          <w:lang w:eastAsia="zh-CN"/>
        </w:rPr>
        <w:t>无机非金属材料工程专业毕业生</w:t>
      </w:r>
      <w:r>
        <w:rPr>
          <w:rFonts w:hint="eastAsia" w:ascii="Times New Roman" w:hAnsi="Times New Roman" w:cs="Times New Roman"/>
          <w:b/>
          <w:color w:val="auto"/>
          <w:sz w:val="24"/>
          <w:lang w:val="en-US" w:eastAsia="zh-CN"/>
        </w:rPr>
        <w:t>供不应求</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lang w:eastAsia="zh-CN"/>
        </w:rPr>
        <w:t>近年来，</w:t>
      </w:r>
      <w:r>
        <w:rPr>
          <w:rFonts w:hint="eastAsia" w:ascii="Times New Roman" w:hAnsi="Times New Roman" w:cs="Times New Roman"/>
          <w:color w:val="auto"/>
          <w:sz w:val="24"/>
          <w:lang w:val="en-US" w:eastAsia="zh-CN"/>
        </w:rPr>
        <w:t>我国基础建设行业和材料行业处于蓬勃发展阶段</w:t>
      </w:r>
      <w:r>
        <w:rPr>
          <w:rFonts w:hint="default" w:ascii="Times New Roman" w:hAnsi="Times New Roman" w:cs="Times New Roman"/>
          <w:color w:val="auto"/>
          <w:sz w:val="24"/>
          <w:lang w:eastAsia="zh-CN"/>
        </w:rPr>
        <w:t>，</w:t>
      </w:r>
      <w:r>
        <w:rPr>
          <w:rFonts w:hint="eastAsia" w:ascii="Times New Roman" w:hAnsi="Times New Roman" w:cs="Times New Roman"/>
          <w:color w:val="auto"/>
          <w:sz w:val="24"/>
          <w:lang w:eastAsia="zh-CN"/>
        </w:rPr>
        <w:t>无论是</w:t>
      </w:r>
      <w:r>
        <w:rPr>
          <w:rFonts w:hint="eastAsia" w:ascii="Times New Roman" w:hAnsi="Times New Roman" w:cs="Times New Roman"/>
          <w:color w:val="auto"/>
          <w:sz w:val="24"/>
          <w:lang w:val="en-US" w:eastAsia="zh-CN"/>
        </w:rPr>
        <w:t>传统的水泥行业还是新兴的陶瓷、特种材料类行业对无机非金属专业需求量均较高</w:t>
      </w:r>
      <w:r>
        <w:rPr>
          <w:rFonts w:hint="default" w:ascii="Times New Roman" w:hAnsi="Times New Roman" w:cs="Times New Roman"/>
          <w:color w:val="auto"/>
          <w:spacing w:val="8"/>
          <w:sz w:val="24"/>
          <w:lang w:eastAsia="zh-CN"/>
        </w:rPr>
        <w:t>。该专业主要</w:t>
      </w:r>
      <w:r>
        <w:rPr>
          <w:rFonts w:hint="default" w:ascii="Times New Roman" w:hAnsi="Times New Roman" w:cs="Times New Roman"/>
          <w:color w:val="auto"/>
          <w:spacing w:val="8"/>
          <w:sz w:val="24"/>
        </w:rPr>
        <w:t>培养具备无机非金属材料及其复合材料科学与工程方面的知识，能在无机非金属材料结构研究与分析、材料的制备、材料成型与加工等领域从事科学研究、技术开发、工艺和设备设计、生产及经营管理等方面工作的高级工程技术人才。</w:t>
      </w:r>
      <w:r>
        <w:rPr>
          <w:rFonts w:hint="default" w:ascii="Times New Roman" w:hAnsi="Times New Roman" w:cs="Times New Roman"/>
          <w:color w:val="auto"/>
          <w:sz w:val="24"/>
          <w:lang w:val="en-US" w:eastAsia="zh-CN"/>
        </w:rPr>
        <w:t>2016</w:t>
      </w:r>
      <w:r>
        <w:rPr>
          <w:rFonts w:hint="eastAsia" w:ascii="Times New Roman" w:hAnsi="Times New Roman" w:cs="Times New Roman"/>
          <w:color w:val="auto"/>
          <w:sz w:val="24"/>
          <w:lang w:val="en-US" w:eastAsia="zh-CN"/>
        </w:rPr>
        <w:t>—2022</w:t>
      </w:r>
      <w:r>
        <w:rPr>
          <w:rFonts w:hint="default" w:ascii="Times New Roman" w:hAnsi="Times New Roman" w:cs="Times New Roman"/>
          <w:color w:val="auto"/>
          <w:sz w:val="24"/>
          <w:lang w:val="en-US" w:eastAsia="zh-CN"/>
        </w:rPr>
        <w:t>年，中铁八局、中铁十六局、中铁四局、中铁十局、中铁二十四局、海螺水泥和安徽建工集团等众多国企来校招聘无机非金属材料专业毕业生，毕业生就业</w:t>
      </w:r>
      <w:r>
        <w:rPr>
          <w:rFonts w:hint="eastAsia" w:ascii="Times New Roman" w:hAnsi="Times New Roman" w:cs="Times New Roman"/>
          <w:color w:val="auto"/>
          <w:sz w:val="24"/>
          <w:lang w:val="en-US" w:eastAsia="zh-CN"/>
        </w:rPr>
        <w:t>途径广泛</w:t>
      </w:r>
      <w:r>
        <w:rPr>
          <w:rFonts w:hint="default" w:ascii="Times New Roman" w:hAnsi="Times New Roman" w:cs="Times New Roman"/>
          <w:color w:val="auto"/>
          <w:sz w:val="24"/>
        </w:rPr>
        <w:t>。</w:t>
      </w:r>
    </w:p>
    <w:p>
      <w:pPr>
        <w:spacing w:line="360" w:lineRule="auto"/>
        <w:ind w:firstLine="482" w:firstLineChars="200"/>
        <w:rPr>
          <w:rFonts w:hint="default" w:ascii="Times New Roman" w:hAnsi="Times New Roman" w:cs="Times New Roman"/>
          <w:b/>
          <w:sz w:val="24"/>
        </w:rPr>
      </w:pPr>
      <w:r>
        <w:rPr>
          <w:rFonts w:hint="eastAsia" w:ascii="Times New Roman" w:hAnsi="Times New Roman" w:cs="Times New Roman"/>
          <w:b/>
          <w:sz w:val="24"/>
          <w:lang w:val="en-US" w:eastAsia="zh-CN"/>
        </w:rPr>
        <w:t>3.4</w:t>
      </w:r>
      <w:r>
        <w:rPr>
          <w:rFonts w:hint="default" w:ascii="Times New Roman" w:hAnsi="Times New Roman" w:cs="Times New Roman"/>
          <w:b/>
          <w:sz w:val="24"/>
        </w:rPr>
        <w:t>能源</w:t>
      </w:r>
      <w:r>
        <w:rPr>
          <w:rFonts w:hint="eastAsia" w:ascii="Times New Roman" w:hAnsi="Times New Roman" w:cs="Times New Roman"/>
          <w:b/>
          <w:sz w:val="24"/>
          <w:lang w:val="en-US" w:eastAsia="zh-CN"/>
        </w:rPr>
        <w:t>化学工程</w:t>
      </w:r>
      <w:r>
        <w:rPr>
          <w:rFonts w:hint="default" w:ascii="Times New Roman" w:hAnsi="Times New Roman" w:cs="Times New Roman"/>
          <w:b/>
          <w:sz w:val="24"/>
        </w:rPr>
        <w:t>专业越发热门</w:t>
      </w:r>
    </w:p>
    <w:p>
      <w:pPr>
        <w:spacing w:line="360" w:lineRule="auto"/>
        <w:ind w:firstLine="480" w:firstLineChars="200"/>
        <w:rPr>
          <w:rFonts w:hint="default" w:ascii="Times New Roman" w:hAnsi="Times New Roman" w:cs="Times New Roman"/>
          <w:color w:val="000000"/>
          <w:kern w:val="0"/>
          <w:sz w:val="24"/>
        </w:rPr>
      </w:pPr>
      <w:r>
        <w:rPr>
          <w:rFonts w:hint="default" w:ascii="Times New Roman" w:hAnsi="Times New Roman" w:cs="Times New Roman"/>
          <w:color w:val="auto"/>
          <w:sz w:val="24"/>
        </w:rPr>
        <w:t>随着新能源和可再生能源知识、实现能源科学利用和可持续发展的重要科学技术的迅速发展，国家政策扶持力度加大，能源化工方向的发展迅猛。而我校为此专业设置的人才培养方案使我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shd w:val="clear" w:color="auto" w:fill="FFFFFF"/>
        </w:rPr>
        <w:t>能源化学工程专业毕业学生能够适应涉及化学、化工、传统和新能源加工等领域的广泛需求。</w:t>
      </w:r>
      <w:r>
        <w:rPr>
          <w:rFonts w:hint="default" w:ascii="Times New Roman" w:hAnsi="Times New Roman" w:cs="Times New Roman"/>
          <w:color w:val="auto"/>
          <w:sz w:val="24"/>
          <w:shd w:val="clear" w:color="auto" w:fill="FFFFFF"/>
          <w:lang w:val="en-US" w:eastAsia="zh-CN"/>
        </w:rPr>
        <w:t>20</w:t>
      </w:r>
      <w:r>
        <w:rPr>
          <w:rFonts w:hint="eastAsia" w:ascii="Times New Roman" w:hAnsi="Times New Roman" w:cs="Times New Roman"/>
          <w:color w:val="auto"/>
          <w:sz w:val="24"/>
          <w:shd w:val="clear" w:color="auto" w:fill="FFFFFF"/>
          <w:lang w:val="en-US" w:eastAsia="zh-CN"/>
        </w:rPr>
        <w:t>22</w:t>
      </w:r>
      <w:r>
        <w:rPr>
          <w:rFonts w:hint="default" w:ascii="Times New Roman" w:hAnsi="Times New Roman" w:cs="Times New Roman"/>
          <w:color w:val="auto"/>
          <w:sz w:val="24"/>
          <w:shd w:val="clear" w:color="auto" w:fill="FFFFFF"/>
          <w:lang w:val="en-US" w:eastAsia="zh-CN"/>
        </w:rPr>
        <w:t>届</w:t>
      </w:r>
      <w:r>
        <w:rPr>
          <w:rFonts w:hint="default" w:ascii="Times New Roman" w:hAnsi="Times New Roman" w:cs="Times New Roman"/>
          <w:color w:val="auto"/>
          <w:sz w:val="24"/>
          <w:shd w:val="clear" w:color="auto" w:fill="FFFFFF"/>
        </w:rPr>
        <w:t>能源化学工程专业毕业生就业势头良好，</w:t>
      </w:r>
      <w:r>
        <w:rPr>
          <w:rFonts w:hint="eastAsia" w:ascii="Times New Roman" w:hAnsi="Times New Roman" w:cs="Times New Roman"/>
          <w:color w:val="auto"/>
          <w:sz w:val="24"/>
          <w:shd w:val="clear" w:color="auto" w:fill="FFFFFF"/>
          <w:lang w:val="en-US" w:eastAsia="zh-CN"/>
        </w:rPr>
        <w:t>考研率持续稳定</w:t>
      </w:r>
      <w:r>
        <w:rPr>
          <w:rFonts w:hint="default" w:ascii="Times New Roman" w:hAnsi="Times New Roman" w:cs="Times New Roman"/>
          <w:color w:val="000000"/>
          <w:sz w:val="24"/>
          <w:shd w:val="clear" w:color="auto" w:fill="FFFFFF"/>
        </w:rPr>
        <w:t>。除部分学生考取研究生继续深造之外，其余毕业生工作领域包括</w:t>
      </w:r>
      <w:r>
        <w:rPr>
          <w:rFonts w:hint="eastAsia" w:ascii="Times New Roman" w:hAnsi="Times New Roman" w:cs="Times New Roman"/>
          <w:color w:val="000000"/>
          <w:sz w:val="24"/>
          <w:shd w:val="clear" w:color="auto" w:fill="FFFFFF"/>
          <w:lang w:eastAsia="zh-CN"/>
        </w:rPr>
        <w:t>：</w:t>
      </w:r>
      <w:r>
        <w:rPr>
          <w:rFonts w:hint="default" w:ascii="Times New Roman" w:hAnsi="Times New Roman" w:cs="Times New Roman"/>
          <w:color w:val="000000"/>
          <w:sz w:val="24"/>
          <w:shd w:val="clear" w:color="auto" w:fill="FFFFFF"/>
        </w:rPr>
        <w:t xml:space="preserve">煤化工行业、天然气化工行业、电厂化工综合利用行业、生物能源化工行业、固体废物综合处理行业、石油加工行业、分析检测、催化剂生产等行业，在这些行业从事设计、科学研究、技术管理、产品销售等工作。      </w:t>
      </w:r>
    </w:p>
    <w:p>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通过市场调研，我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化学工程与工艺、粉体材料科学与工程、无机非金属材料工程、能源化学工程</w:t>
      </w:r>
      <w:r>
        <w:rPr>
          <w:rFonts w:hint="eastAsia" w:ascii="Times New Roman" w:hAnsi="Times New Roman" w:cs="Times New Roman"/>
          <w:color w:val="000000"/>
          <w:sz w:val="24"/>
          <w:lang w:val="en-US" w:eastAsia="zh-CN"/>
        </w:rPr>
        <w:t>四个本科</w:t>
      </w:r>
      <w:r>
        <w:rPr>
          <w:rFonts w:hint="default" w:ascii="Times New Roman" w:hAnsi="Times New Roman" w:cs="Times New Roman"/>
          <w:color w:val="000000"/>
          <w:sz w:val="24"/>
        </w:rPr>
        <w:t>专业的毕业生市场需求量</w:t>
      </w:r>
      <w:r>
        <w:rPr>
          <w:rFonts w:hint="eastAsia" w:ascii="Times New Roman" w:hAnsi="Times New Roman" w:cs="Times New Roman"/>
          <w:color w:val="000000"/>
          <w:sz w:val="24"/>
          <w:lang w:val="en-US" w:eastAsia="zh-CN"/>
        </w:rPr>
        <w:t>高</w:t>
      </w:r>
      <w:r>
        <w:rPr>
          <w:rFonts w:hint="default" w:ascii="Times New Roman" w:hAnsi="Times New Roman" w:cs="Times New Roman"/>
          <w:color w:val="000000"/>
          <w:sz w:val="24"/>
        </w:rPr>
        <w:t>，</w:t>
      </w:r>
      <w:r>
        <w:rPr>
          <w:rFonts w:hint="eastAsia" w:ascii="Times New Roman" w:hAnsi="Times New Roman" w:cs="Times New Roman"/>
          <w:color w:val="000000"/>
          <w:sz w:val="24"/>
          <w:lang w:val="en-US" w:eastAsia="zh-CN"/>
        </w:rPr>
        <w:t>学生就业途径和发展有着较好的平台</w:t>
      </w:r>
      <w:r>
        <w:rPr>
          <w:rFonts w:hint="default" w:ascii="Times New Roman" w:hAnsi="Times New Roman" w:cs="Times New Roman"/>
          <w:color w:val="000000"/>
          <w:sz w:val="24"/>
        </w:rPr>
        <w:t>。</w:t>
      </w:r>
      <w:r>
        <w:rPr>
          <w:rFonts w:hint="eastAsia" w:ascii="Times New Roman" w:hAnsi="Times New Roman" w:cs="Times New Roman"/>
          <w:color w:val="000000"/>
          <w:sz w:val="24"/>
          <w:lang w:val="en-US" w:eastAsia="zh-CN"/>
        </w:rPr>
        <w:t>随着我国工业发展的不断转型升级，行业整合，加上环保要求不断提高，化工、医药、材料相关企业在不断被整合优化，目前市面的大部分企业基本上都具有较强的经济和技术基础，必须客观承认，企业目前的用工政策倾向于建立终身用工制度，企业在招聘时更愿意招聘应届毕业生，力求培养符合自身企业文化的员工，这就为我们的学生就业提供了更好的平台，但是在实际调研中我们也发现，由于实践师资等相关资源的缺乏，学生对化工、材料乃至医药的企业工作环境认知仍存在较大偏差，这需要我们在对毕业生进行正确的教育引导</w:t>
      </w:r>
      <w:r>
        <w:rPr>
          <w:rFonts w:hint="default" w:ascii="Times New Roman" w:hAnsi="Times New Roman" w:cs="Times New Roman"/>
          <w:color w:val="000000"/>
          <w:sz w:val="24"/>
        </w:rPr>
        <w:t>。</w:t>
      </w:r>
    </w:p>
    <w:p>
      <w:pPr>
        <w:spacing w:before="156" w:beforeLines="50" w:after="156" w:afterLines="50" w:line="360" w:lineRule="auto"/>
        <w:ind w:firstLine="482" w:firstLineChars="200"/>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第四部分：</w:t>
      </w:r>
      <w:r>
        <w:rPr>
          <w:rFonts w:hint="default" w:ascii="Times New Roman" w:hAnsi="Times New Roman" w:cs="Times New Roman"/>
          <w:b/>
          <w:bCs/>
          <w:color w:val="auto"/>
          <w:kern w:val="0"/>
          <w:sz w:val="24"/>
          <w:lang w:eastAsia="zh-CN"/>
        </w:rPr>
        <w:t>材化学院</w:t>
      </w:r>
      <w:r>
        <w:rPr>
          <w:rFonts w:hint="default" w:ascii="Times New Roman" w:hAnsi="Times New Roman" w:cs="Times New Roman"/>
          <w:b/>
          <w:color w:val="auto"/>
          <w:sz w:val="24"/>
          <w:lang w:eastAsia="zh-CN"/>
        </w:rPr>
        <w:t>20</w:t>
      </w:r>
      <w:r>
        <w:rPr>
          <w:rFonts w:hint="eastAsia" w:ascii="Times New Roman" w:hAnsi="Times New Roman" w:cs="Times New Roman"/>
          <w:b/>
          <w:color w:val="auto"/>
          <w:sz w:val="24"/>
          <w:lang w:val="en-US" w:eastAsia="zh-CN"/>
        </w:rPr>
        <w:t>22</w:t>
      </w:r>
      <w:r>
        <w:rPr>
          <w:rFonts w:hint="default" w:ascii="Times New Roman" w:hAnsi="Times New Roman" w:cs="Times New Roman"/>
          <w:b/>
          <w:color w:val="auto"/>
          <w:sz w:val="24"/>
        </w:rPr>
        <w:t>届毕业生就业工作重点与亮点</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为进一步做好我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的就业工作，我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高度重视毕业生就业工作，通过一</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列教育教学改革措施，促进学生的综合素质和能力，帮助学生提高就业竞争力，取得了非常好的效果。现就我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的就业工作特色情况总结如下：</w:t>
      </w:r>
    </w:p>
    <w:p>
      <w:pPr>
        <w:spacing w:line="360" w:lineRule="auto"/>
        <w:ind w:left="560"/>
        <w:rPr>
          <w:rFonts w:hint="default" w:ascii="Times New Roman" w:hAnsi="Times New Roman" w:cs="Times New Roman"/>
          <w:b/>
          <w:sz w:val="24"/>
        </w:rPr>
      </w:pPr>
      <w:r>
        <w:rPr>
          <w:rFonts w:hint="eastAsia" w:ascii="Times New Roman" w:hAnsi="Times New Roman" w:cs="Times New Roman"/>
          <w:b/>
          <w:sz w:val="24"/>
          <w:lang w:val="en-US" w:eastAsia="zh-CN"/>
        </w:rPr>
        <w:t>4.1</w:t>
      </w:r>
      <w:r>
        <w:rPr>
          <w:rFonts w:hint="default" w:ascii="Times New Roman" w:hAnsi="Times New Roman" w:cs="Times New Roman"/>
          <w:b/>
          <w:sz w:val="24"/>
        </w:rPr>
        <w:t>狠抓学风建设，努力提高学生就业竞争力。</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我</w:t>
      </w:r>
      <w:r>
        <w:rPr>
          <w:rFonts w:hint="default" w:ascii="Times New Roman" w:hAnsi="Times New Roman" w:cs="Times New Roman"/>
          <w:sz w:val="24"/>
          <w:lang w:eastAsia="zh-CN"/>
        </w:rPr>
        <w:t>院</w:t>
      </w:r>
      <w:r>
        <w:rPr>
          <w:rFonts w:hint="default" w:ascii="Times New Roman" w:hAnsi="Times New Roman" w:cs="Times New Roman"/>
          <w:sz w:val="24"/>
        </w:rPr>
        <w:t>从新生入学就一直坚持狠抓学风建设，开学后不久就对新生进行入学教育，帮助新生尽快适应大学生活。每学期都开展一</w:t>
      </w:r>
      <w:r>
        <w:rPr>
          <w:rFonts w:hint="default" w:ascii="Times New Roman" w:hAnsi="Times New Roman" w:cs="Times New Roman"/>
          <w:sz w:val="24"/>
          <w:lang w:eastAsia="zh-CN"/>
        </w:rPr>
        <w:t>系</w:t>
      </w:r>
      <w:r>
        <w:rPr>
          <w:rFonts w:hint="default" w:ascii="Times New Roman" w:hAnsi="Times New Roman" w:cs="Times New Roman"/>
          <w:sz w:val="24"/>
        </w:rPr>
        <w:t>列的学习经验交流会，如各类竞赛、考研、学生工作和就业等工作交流，让同学们了解毕业时有哪些去向，各类去向是什么样的情况，需要怎么努力等。我</w:t>
      </w:r>
      <w:r>
        <w:rPr>
          <w:rFonts w:hint="default" w:ascii="Times New Roman" w:hAnsi="Times New Roman" w:cs="Times New Roman"/>
          <w:sz w:val="24"/>
          <w:lang w:eastAsia="zh-CN"/>
        </w:rPr>
        <w:t>院</w:t>
      </w:r>
      <w:r>
        <w:rPr>
          <w:rFonts w:hint="default" w:ascii="Times New Roman" w:hAnsi="Times New Roman" w:cs="Times New Roman"/>
          <w:sz w:val="24"/>
        </w:rPr>
        <w:t>每个学期都要对上一学期的各门课程学习情况进行分析，总结经验和找出工作中的不足以及努力方向，为有针对性地开展学风建设打下基础。学风建设提高了毕业生的就业竞争力，最终取得了近年来我</w:t>
      </w:r>
      <w:r>
        <w:rPr>
          <w:rFonts w:hint="default" w:ascii="Times New Roman" w:hAnsi="Times New Roman" w:cs="Times New Roman"/>
          <w:sz w:val="24"/>
          <w:lang w:eastAsia="zh-CN"/>
        </w:rPr>
        <w:t>院</w:t>
      </w:r>
      <w:r>
        <w:rPr>
          <w:rFonts w:hint="default" w:ascii="Times New Roman" w:hAnsi="Times New Roman" w:cs="Times New Roman"/>
          <w:sz w:val="24"/>
        </w:rPr>
        <w:t>较高的就业率和考研率。</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抓班级学风和干部队伍建设，对学生干部进行正确指导和有效帮扶，在工作上帮他们做好工作计划，指导他们如何做好工作，尽量不影响他们的学习，在学习上面严格要求，绝不姑息，树立学习成绩为本的一贯理念。通过学生工作锻炼和提高毕业生的求职应聘能力，同时优秀的学生干部在学风校风建设上起到了非常重要的积极作用。</w:t>
      </w:r>
    </w:p>
    <w:p>
      <w:pPr>
        <w:spacing w:line="360" w:lineRule="auto"/>
        <w:ind w:left="560"/>
        <w:rPr>
          <w:rFonts w:hint="default" w:ascii="Times New Roman" w:hAnsi="Times New Roman" w:cs="Times New Roman"/>
          <w:b/>
          <w:sz w:val="24"/>
        </w:rPr>
      </w:pPr>
      <w:r>
        <w:rPr>
          <w:rFonts w:hint="eastAsia" w:ascii="Times New Roman" w:hAnsi="Times New Roman" w:cs="Times New Roman"/>
          <w:b/>
          <w:sz w:val="24"/>
          <w:lang w:val="en-US" w:eastAsia="zh-CN"/>
        </w:rPr>
        <w:t>4.2</w:t>
      </w:r>
      <w:r>
        <w:rPr>
          <w:rFonts w:hint="default" w:ascii="Times New Roman" w:hAnsi="Times New Roman" w:cs="Times New Roman"/>
          <w:b/>
          <w:sz w:val="24"/>
        </w:rPr>
        <w:t>注重培养学生的创新能力和实践能力，重视创业教育。</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为了促进我</w:t>
      </w:r>
      <w:r>
        <w:rPr>
          <w:rFonts w:hint="default" w:ascii="Times New Roman" w:hAnsi="Times New Roman" w:cs="Times New Roman"/>
          <w:sz w:val="24"/>
          <w:lang w:eastAsia="zh-CN"/>
        </w:rPr>
        <w:t>院</w:t>
      </w:r>
      <w:r>
        <w:rPr>
          <w:rFonts w:hint="default" w:ascii="Times New Roman" w:hAnsi="Times New Roman" w:cs="Times New Roman"/>
          <w:sz w:val="24"/>
        </w:rPr>
        <w:t>毕业生在就业市场的竞争力，提高毕业生的自身综合素质，我</w:t>
      </w:r>
      <w:r>
        <w:rPr>
          <w:rFonts w:hint="default" w:ascii="Times New Roman" w:hAnsi="Times New Roman" w:cs="Times New Roman"/>
          <w:sz w:val="24"/>
          <w:lang w:eastAsia="zh-CN"/>
        </w:rPr>
        <w:t>院</w:t>
      </w:r>
      <w:r>
        <w:rPr>
          <w:rFonts w:hint="default" w:ascii="Times New Roman" w:hAnsi="Times New Roman" w:cs="Times New Roman"/>
          <w:sz w:val="24"/>
        </w:rPr>
        <w:t>根据用人单位的反馈信息，通过开展一</w:t>
      </w:r>
      <w:r>
        <w:rPr>
          <w:rFonts w:hint="default" w:ascii="Times New Roman" w:hAnsi="Times New Roman" w:cs="Times New Roman"/>
          <w:sz w:val="24"/>
          <w:lang w:eastAsia="zh-CN"/>
        </w:rPr>
        <w:t>系</w:t>
      </w:r>
      <w:r>
        <w:rPr>
          <w:rFonts w:hint="default" w:ascii="Times New Roman" w:hAnsi="Times New Roman" w:cs="Times New Roman"/>
          <w:sz w:val="24"/>
        </w:rPr>
        <w:t>列创新实践活动，激发了学生学习和探索的兴趣，培育了学生自主创新和合作意识，提高了综合素质和创新创业能力。</w:t>
      </w:r>
      <w:r>
        <w:rPr>
          <w:rFonts w:hint="default" w:ascii="Times New Roman" w:hAnsi="Times New Roman" w:cs="Times New Roman"/>
          <w:sz w:val="24"/>
          <w:lang w:eastAsia="zh-CN"/>
        </w:rPr>
        <w:t>通过化工工程师之家、大学生创新创业训练项目和“挑战杯”创新创业比赛，努力</w:t>
      </w:r>
      <w:r>
        <w:rPr>
          <w:rFonts w:hint="default" w:ascii="Times New Roman" w:hAnsi="Times New Roman" w:cs="Times New Roman"/>
          <w:color w:val="000000"/>
          <w:kern w:val="0"/>
          <w:sz w:val="24"/>
        </w:rPr>
        <w:t>提高学生们对化工知识的了解和掌握，拓宽学生的知识，提高专业知识素养和实践能力。</w:t>
      </w:r>
    </w:p>
    <w:p>
      <w:pPr>
        <w:spacing w:line="360" w:lineRule="auto"/>
        <w:ind w:firstLine="482" w:firstLineChars="200"/>
        <w:rPr>
          <w:rFonts w:hint="default" w:ascii="Times New Roman" w:hAnsi="Times New Roman" w:cs="Times New Roman"/>
          <w:b/>
          <w:sz w:val="24"/>
        </w:rPr>
      </w:pPr>
      <w:r>
        <w:rPr>
          <w:rFonts w:hint="eastAsia" w:ascii="Times New Roman" w:hAnsi="Times New Roman" w:cs="Times New Roman"/>
          <w:b/>
          <w:sz w:val="24"/>
          <w:lang w:val="en-US" w:eastAsia="zh-CN"/>
        </w:rPr>
        <w:t>4.3</w:t>
      </w:r>
      <w:r>
        <w:rPr>
          <w:rFonts w:hint="default" w:ascii="Times New Roman" w:hAnsi="Times New Roman" w:cs="Times New Roman"/>
          <w:b/>
          <w:sz w:val="24"/>
        </w:rPr>
        <w:t>建立用人单位信息库，做好毕业生推荐工作。</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继续完善全国化工、材料类企业信息库。今年，我们继续把初次在我</w:t>
      </w:r>
      <w:r>
        <w:rPr>
          <w:rFonts w:hint="default" w:ascii="Times New Roman" w:hAnsi="Times New Roman" w:cs="Times New Roman"/>
          <w:sz w:val="24"/>
          <w:lang w:eastAsia="zh-CN"/>
        </w:rPr>
        <w:t>院</w:t>
      </w:r>
      <w:r>
        <w:rPr>
          <w:rFonts w:hint="default" w:ascii="Times New Roman" w:hAnsi="Times New Roman" w:cs="Times New Roman"/>
          <w:sz w:val="24"/>
        </w:rPr>
        <w:t>招聘的单位也拉进我</w:t>
      </w:r>
      <w:r>
        <w:rPr>
          <w:rFonts w:hint="default" w:ascii="Times New Roman" w:hAnsi="Times New Roman" w:cs="Times New Roman"/>
          <w:sz w:val="24"/>
          <w:lang w:eastAsia="zh-CN"/>
        </w:rPr>
        <w:t>院</w:t>
      </w:r>
      <w:r>
        <w:rPr>
          <w:rFonts w:hint="default" w:ascii="Times New Roman" w:hAnsi="Times New Roman" w:cs="Times New Roman"/>
          <w:sz w:val="24"/>
        </w:rPr>
        <w:t>就业信息库中，并且</w:t>
      </w:r>
      <w:r>
        <w:rPr>
          <w:rFonts w:hint="eastAsia" w:ascii="Times New Roman" w:hAnsi="Times New Roman" w:cs="Times New Roman"/>
          <w:sz w:val="24"/>
          <w:lang w:eastAsia="zh-CN"/>
        </w:rPr>
        <w:t>定期</w:t>
      </w:r>
      <w:r>
        <w:rPr>
          <w:rFonts w:hint="default" w:ascii="Times New Roman" w:hAnsi="Times New Roman" w:cs="Times New Roman"/>
          <w:sz w:val="24"/>
        </w:rPr>
        <w:t>保持</w:t>
      </w:r>
      <w:r>
        <w:rPr>
          <w:rFonts w:hint="default" w:ascii="Times New Roman" w:hAnsi="Times New Roman" w:cs="Times New Roman"/>
          <w:sz w:val="24"/>
          <w:lang w:eastAsia="zh-CN"/>
        </w:rPr>
        <w:t>联系</w:t>
      </w:r>
      <w:r>
        <w:rPr>
          <w:rFonts w:hint="default" w:ascii="Times New Roman" w:hAnsi="Times New Roman" w:cs="Times New Roman"/>
          <w:sz w:val="24"/>
        </w:rPr>
        <w:t>，追踪学生的就业状况，</w:t>
      </w:r>
      <w:r>
        <w:rPr>
          <w:rFonts w:hint="eastAsia" w:ascii="Times New Roman" w:hAnsi="Times New Roman" w:cs="Times New Roman"/>
          <w:sz w:val="24"/>
          <w:lang w:eastAsia="zh-CN"/>
        </w:rPr>
        <w:t>更好地为</w:t>
      </w:r>
      <w:r>
        <w:rPr>
          <w:rFonts w:hint="default" w:ascii="Times New Roman" w:hAnsi="Times New Roman" w:cs="Times New Roman"/>
          <w:sz w:val="24"/>
        </w:rPr>
        <w:t>学生服务。同时利用认知实习，让部分学生搜集和完善该库。在建立信息库的同时，我们还通过往届毕业生的</w:t>
      </w:r>
      <w:r>
        <w:rPr>
          <w:rFonts w:hint="default" w:ascii="Times New Roman" w:hAnsi="Times New Roman" w:cs="Times New Roman"/>
          <w:sz w:val="24"/>
          <w:lang w:eastAsia="zh-CN"/>
        </w:rPr>
        <w:t>联系</w:t>
      </w:r>
      <w:r>
        <w:rPr>
          <w:rFonts w:hint="default" w:ascii="Times New Roman" w:hAnsi="Times New Roman" w:cs="Times New Roman"/>
          <w:sz w:val="24"/>
        </w:rPr>
        <w:t>，增强我</w:t>
      </w:r>
      <w:r>
        <w:rPr>
          <w:rFonts w:hint="default" w:ascii="Times New Roman" w:hAnsi="Times New Roman" w:cs="Times New Roman"/>
          <w:sz w:val="24"/>
          <w:lang w:eastAsia="zh-CN"/>
        </w:rPr>
        <w:t>院</w:t>
      </w:r>
      <w:r>
        <w:rPr>
          <w:rFonts w:hint="default" w:ascii="Times New Roman" w:hAnsi="Times New Roman" w:cs="Times New Roman"/>
          <w:sz w:val="24"/>
        </w:rPr>
        <w:t>与用人单位的</w:t>
      </w:r>
      <w:r>
        <w:rPr>
          <w:rFonts w:hint="default" w:ascii="Times New Roman" w:hAnsi="Times New Roman" w:cs="Times New Roman"/>
          <w:sz w:val="24"/>
          <w:lang w:eastAsia="zh-CN"/>
        </w:rPr>
        <w:t>联系</w:t>
      </w:r>
      <w:r>
        <w:rPr>
          <w:rFonts w:hint="default" w:ascii="Times New Roman" w:hAnsi="Times New Roman" w:cs="Times New Roman"/>
          <w:sz w:val="24"/>
        </w:rPr>
        <w:t>，联络感情。对一些好的企业，我们每年都会推荐一部分优秀的学生到该企业去工作。</w:t>
      </w:r>
    </w:p>
    <w:p>
      <w:pPr>
        <w:spacing w:line="360" w:lineRule="auto"/>
        <w:ind w:firstLine="472" w:firstLineChars="196"/>
        <w:rPr>
          <w:rFonts w:hint="default" w:ascii="Times New Roman" w:hAnsi="Times New Roman" w:cs="Times New Roman"/>
          <w:b/>
          <w:color w:val="000000"/>
          <w:sz w:val="24"/>
        </w:rPr>
      </w:pPr>
      <w:r>
        <w:rPr>
          <w:rFonts w:hint="eastAsia" w:ascii="Times New Roman" w:hAnsi="Times New Roman" w:cs="Times New Roman"/>
          <w:b/>
          <w:color w:val="000000"/>
          <w:sz w:val="24"/>
          <w:lang w:val="en-US" w:eastAsia="zh-CN"/>
        </w:rPr>
        <w:t>4.4</w:t>
      </w:r>
      <w:r>
        <w:rPr>
          <w:rFonts w:hint="default" w:ascii="Times New Roman" w:hAnsi="Times New Roman" w:cs="Times New Roman"/>
          <w:b/>
          <w:color w:val="000000"/>
          <w:sz w:val="24"/>
          <w:lang w:val="en-US" w:eastAsia="zh-CN"/>
        </w:rPr>
        <w:t>做好毕业生一生一策和特殊群体就业精准帮扶工作</w:t>
      </w:r>
    </w:p>
    <w:p>
      <w:pPr>
        <w:spacing w:line="360" w:lineRule="auto"/>
        <w:ind w:firstLine="57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我院每隔7到10天更新一次毕业生一生一策信息表，根据毕业生求职状态和求职意向采用个性化辅导方式，促进就业，根据毕业生籍贯信息和就业意向定点推荐企业。对于困难群体学生就业，采用领导包保责任制，一对一推荐就业单位，定期回访，并建立困难群体就业QQ群，设置群成员状态（已就业、未就业、待签约等），形成积极带动效应，推进就业工作。</w:t>
      </w:r>
    </w:p>
    <w:p>
      <w:pPr>
        <w:spacing w:line="360" w:lineRule="auto"/>
        <w:ind w:firstLine="482" w:firstLineChars="200"/>
        <w:rPr>
          <w:rFonts w:hint="default" w:ascii="Times New Roman" w:hAnsi="Times New Roman" w:cs="Times New Roman"/>
          <w:b/>
          <w:sz w:val="24"/>
        </w:rPr>
      </w:pPr>
      <w:r>
        <w:rPr>
          <w:rFonts w:hint="eastAsia" w:ascii="Times New Roman" w:hAnsi="Times New Roman" w:cs="Times New Roman"/>
          <w:b/>
          <w:sz w:val="24"/>
          <w:lang w:val="en-US" w:eastAsia="zh-CN"/>
        </w:rPr>
        <w:t>4.5</w:t>
      </w:r>
      <w:r>
        <w:rPr>
          <w:rFonts w:hint="default" w:ascii="Times New Roman" w:hAnsi="Times New Roman" w:cs="Times New Roman"/>
          <w:b/>
          <w:sz w:val="24"/>
        </w:rPr>
        <w:t>全</w:t>
      </w:r>
      <w:r>
        <w:rPr>
          <w:rFonts w:hint="default" w:ascii="Times New Roman" w:hAnsi="Times New Roman" w:cs="Times New Roman"/>
          <w:b/>
          <w:sz w:val="24"/>
          <w:lang w:eastAsia="zh-CN"/>
        </w:rPr>
        <w:t>院</w:t>
      </w:r>
      <w:r>
        <w:rPr>
          <w:rFonts w:hint="default" w:ascii="Times New Roman" w:hAnsi="Times New Roman" w:cs="Times New Roman"/>
          <w:b/>
          <w:sz w:val="24"/>
        </w:rPr>
        <w:t>教职工实时了解就业、参与就业、积极主动帮助就业。</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为了方便我</w:t>
      </w:r>
      <w:r>
        <w:rPr>
          <w:rFonts w:hint="default" w:ascii="Times New Roman" w:hAnsi="Times New Roman" w:cs="Times New Roman"/>
          <w:sz w:val="24"/>
          <w:lang w:eastAsia="zh-CN"/>
        </w:rPr>
        <w:t>院</w:t>
      </w:r>
      <w:r>
        <w:rPr>
          <w:rFonts w:hint="default" w:ascii="Times New Roman" w:hAnsi="Times New Roman" w:cs="Times New Roman"/>
          <w:sz w:val="24"/>
        </w:rPr>
        <w:t>领导和教师及时了解就业情况，我</w:t>
      </w:r>
      <w:r>
        <w:rPr>
          <w:rFonts w:hint="default" w:ascii="Times New Roman" w:hAnsi="Times New Roman" w:cs="Times New Roman"/>
          <w:sz w:val="24"/>
          <w:lang w:eastAsia="zh-CN"/>
        </w:rPr>
        <w:t>院</w:t>
      </w:r>
      <w:r>
        <w:rPr>
          <w:rFonts w:hint="default" w:ascii="Times New Roman" w:hAnsi="Times New Roman" w:cs="Times New Roman"/>
          <w:sz w:val="24"/>
        </w:rPr>
        <w:t>在开全</w:t>
      </w:r>
      <w:r>
        <w:rPr>
          <w:rFonts w:hint="default" w:ascii="Times New Roman" w:hAnsi="Times New Roman" w:cs="Times New Roman"/>
          <w:sz w:val="24"/>
          <w:lang w:eastAsia="zh-CN"/>
        </w:rPr>
        <w:t>院</w:t>
      </w:r>
      <w:r>
        <w:rPr>
          <w:rFonts w:hint="default" w:ascii="Times New Roman" w:hAnsi="Times New Roman" w:cs="Times New Roman"/>
          <w:sz w:val="24"/>
        </w:rPr>
        <w:t>教师例会上，介绍全体毕业生的基本信息、学习成绩、任职情况、获奖情况、</w:t>
      </w:r>
      <w:r>
        <w:rPr>
          <w:rFonts w:hint="default" w:ascii="Times New Roman" w:hAnsi="Times New Roman" w:cs="Times New Roman"/>
          <w:sz w:val="24"/>
          <w:lang w:eastAsia="zh-CN"/>
        </w:rPr>
        <w:t>联系</w:t>
      </w:r>
      <w:r>
        <w:rPr>
          <w:rFonts w:hint="default" w:ascii="Times New Roman" w:hAnsi="Times New Roman" w:cs="Times New Roman"/>
          <w:sz w:val="24"/>
        </w:rPr>
        <w:t>方式和就业状态等，发放给</w:t>
      </w:r>
      <w:r>
        <w:rPr>
          <w:rFonts w:hint="default" w:ascii="Times New Roman" w:hAnsi="Times New Roman" w:cs="Times New Roman"/>
          <w:sz w:val="24"/>
          <w:lang w:eastAsia="zh-CN"/>
        </w:rPr>
        <w:t>院</w:t>
      </w:r>
      <w:r>
        <w:rPr>
          <w:rFonts w:hint="default" w:ascii="Times New Roman" w:hAnsi="Times New Roman" w:cs="Times New Roman"/>
          <w:sz w:val="24"/>
        </w:rPr>
        <w:t>领导和各个专业教研室，让全</w:t>
      </w:r>
      <w:r>
        <w:rPr>
          <w:rFonts w:hint="default" w:ascii="Times New Roman" w:hAnsi="Times New Roman" w:cs="Times New Roman"/>
          <w:sz w:val="24"/>
          <w:lang w:eastAsia="zh-CN"/>
        </w:rPr>
        <w:t>院</w:t>
      </w:r>
      <w:r>
        <w:rPr>
          <w:rFonts w:hint="default" w:ascii="Times New Roman" w:hAnsi="Times New Roman" w:cs="Times New Roman"/>
          <w:sz w:val="24"/>
        </w:rPr>
        <w:t>教师及时了解就业情况。我</w:t>
      </w:r>
      <w:r>
        <w:rPr>
          <w:rFonts w:hint="default" w:ascii="Times New Roman" w:hAnsi="Times New Roman" w:cs="Times New Roman"/>
          <w:sz w:val="24"/>
          <w:lang w:eastAsia="zh-CN"/>
        </w:rPr>
        <w:t>院</w:t>
      </w:r>
      <w:r>
        <w:rPr>
          <w:rFonts w:hint="default" w:ascii="Times New Roman" w:hAnsi="Times New Roman" w:cs="Times New Roman"/>
          <w:sz w:val="24"/>
        </w:rPr>
        <w:t>全体教师对学生就业积极献计献策，如</w:t>
      </w:r>
      <w:r>
        <w:rPr>
          <w:rFonts w:hint="eastAsia" w:ascii="Times New Roman" w:hAnsi="Times New Roman" w:cs="Times New Roman"/>
          <w:sz w:val="24"/>
          <w:lang w:val="en-US" w:eastAsia="zh-CN"/>
        </w:rPr>
        <w:t>魏安乐、胡坤宏、秦广超、朱三娥</w:t>
      </w:r>
      <w:r>
        <w:rPr>
          <w:rFonts w:hint="default" w:ascii="Times New Roman" w:hAnsi="Times New Roman" w:cs="Times New Roman"/>
          <w:sz w:val="24"/>
        </w:rPr>
        <w:t>等许多老师或推荐学生就业或提供就业信息。</w:t>
      </w:r>
    </w:p>
    <w:p>
      <w:pPr>
        <w:pStyle w:val="11"/>
        <w:spacing w:line="360" w:lineRule="auto"/>
        <w:ind w:firstLine="482" w:firstLineChars="200"/>
        <w:rPr>
          <w:rFonts w:hint="default" w:ascii="Times New Roman" w:hAnsi="Times New Roman" w:cs="Times New Roman"/>
          <w:b/>
        </w:rPr>
      </w:pPr>
      <w:r>
        <w:rPr>
          <w:rFonts w:hint="eastAsia" w:ascii="Times New Roman" w:hAnsi="Times New Roman" w:cs="Times New Roman"/>
          <w:b/>
          <w:lang w:val="en-US" w:eastAsia="zh-CN"/>
        </w:rPr>
        <w:t>4.6</w:t>
      </w:r>
      <w:r>
        <w:rPr>
          <w:rFonts w:hint="default" w:ascii="Times New Roman" w:hAnsi="Times New Roman" w:cs="Times New Roman"/>
          <w:b/>
        </w:rPr>
        <w:t xml:space="preserve">举办多场专场小型招聘会，为学生就业拓宽渠道。 </w:t>
      </w:r>
    </w:p>
    <w:p>
      <w:pPr>
        <w:pStyle w:val="11"/>
        <w:spacing w:line="360" w:lineRule="auto"/>
        <w:ind w:firstLine="480" w:firstLineChars="200"/>
        <w:rPr>
          <w:rFonts w:hint="default" w:ascii="Times New Roman" w:hAnsi="Times New Roman" w:cs="Times New Roman"/>
        </w:rPr>
      </w:pPr>
      <w:r>
        <w:rPr>
          <w:rFonts w:hint="default" w:ascii="Times New Roman" w:hAnsi="Times New Roman" w:cs="Times New Roman"/>
        </w:rPr>
        <w:t>为了让学生在家门口就能找到一份满意的工作，我</w:t>
      </w:r>
      <w:r>
        <w:rPr>
          <w:rFonts w:hint="default" w:ascii="Times New Roman" w:hAnsi="Times New Roman" w:cs="Times New Roman"/>
          <w:lang w:eastAsia="zh-CN"/>
        </w:rPr>
        <w:t>院</w:t>
      </w:r>
      <w:r>
        <w:rPr>
          <w:rFonts w:hint="default" w:ascii="Times New Roman" w:hAnsi="Times New Roman" w:cs="Times New Roman"/>
        </w:rPr>
        <w:t>积极与用人单位</w:t>
      </w:r>
      <w:r>
        <w:rPr>
          <w:rFonts w:hint="default" w:ascii="Times New Roman" w:hAnsi="Times New Roman" w:cs="Times New Roman"/>
          <w:lang w:eastAsia="zh-CN"/>
        </w:rPr>
        <w:t>联系</w:t>
      </w:r>
      <w:r>
        <w:rPr>
          <w:rFonts w:hint="default" w:ascii="Times New Roman" w:hAnsi="Times New Roman" w:cs="Times New Roman"/>
        </w:rPr>
        <w:t>，邀请众多化工、材料类企业来我</w:t>
      </w:r>
      <w:r>
        <w:rPr>
          <w:rFonts w:hint="default" w:ascii="Times New Roman" w:hAnsi="Times New Roman" w:cs="Times New Roman"/>
          <w:lang w:eastAsia="zh-CN"/>
        </w:rPr>
        <w:t>院</w:t>
      </w:r>
      <w:r>
        <w:rPr>
          <w:rFonts w:hint="default" w:ascii="Times New Roman" w:hAnsi="Times New Roman" w:cs="Times New Roman"/>
        </w:rPr>
        <w:t>举办专场招聘会。我们先后与</w:t>
      </w:r>
      <w:r>
        <w:rPr>
          <w:rFonts w:hint="eastAsia" w:ascii="Times New Roman" w:hAnsi="Times New Roman" w:cs="Times New Roman"/>
          <w:lang w:val="en-US" w:eastAsia="zh-CN"/>
        </w:rPr>
        <w:t>上海皓元医药</w:t>
      </w:r>
      <w:r>
        <w:rPr>
          <w:rFonts w:hint="default" w:ascii="Times New Roman" w:hAnsi="Times New Roman" w:cs="Times New Roman"/>
        </w:rPr>
        <w:t>、</w:t>
      </w:r>
      <w:r>
        <w:rPr>
          <w:rFonts w:hint="eastAsia" w:ascii="Times New Roman" w:hAnsi="Times New Roman" w:cs="Times New Roman"/>
          <w:lang w:eastAsia="zh-CN"/>
        </w:rPr>
        <w:t>新浦化学、</w:t>
      </w:r>
      <w:r>
        <w:rPr>
          <w:rFonts w:hint="default" w:ascii="Times New Roman" w:hAnsi="Times New Roman" w:cs="Times New Roman"/>
        </w:rPr>
        <w:t>安徽昌明药业、</w:t>
      </w:r>
      <w:r>
        <w:rPr>
          <w:rFonts w:hint="eastAsia" w:ascii="Times New Roman" w:hAnsi="Times New Roman" w:cs="Times New Roman"/>
          <w:lang w:val="en-US" w:eastAsia="zh-CN"/>
        </w:rPr>
        <w:t>安徽</w:t>
      </w:r>
      <w:r>
        <w:rPr>
          <w:rFonts w:hint="default" w:ascii="Times New Roman" w:hAnsi="Times New Roman" w:cs="Times New Roman"/>
          <w:bCs/>
        </w:rPr>
        <w:t>海螺水泥</w:t>
      </w:r>
      <w:r>
        <w:rPr>
          <w:rFonts w:hint="default" w:ascii="Times New Roman" w:hAnsi="Times New Roman" w:cs="Times New Roman"/>
        </w:rPr>
        <w:t>、</w:t>
      </w:r>
      <w:r>
        <w:rPr>
          <w:rFonts w:hint="default" w:ascii="Times New Roman" w:hAnsi="Times New Roman" w:cs="Times New Roman"/>
          <w:lang w:eastAsia="zh-CN"/>
        </w:rPr>
        <w:t>合肥</w:t>
      </w:r>
      <w:r>
        <w:rPr>
          <w:rFonts w:hint="default" w:ascii="Times New Roman" w:hAnsi="Times New Roman" w:cs="Times New Roman"/>
        </w:rPr>
        <w:t>旭阳、</w:t>
      </w:r>
      <w:r>
        <w:rPr>
          <w:rFonts w:hint="eastAsia" w:ascii="Times New Roman" w:hAnsi="Times New Roman" w:cs="Times New Roman"/>
          <w:lang w:eastAsia="zh-CN"/>
        </w:rPr>
        <w:t>上海美迪西</w:t>
      </w:r>
      <w:r>
        <w:rPr>
          <w:rFonts w:hint="default" w:ascii="Times New Roman" w:hAnsi="Times New Roman" w:cs="Times New Roman"/>
        </w:rPr>
        <w:t>、中铁</w:t>
      </w:r>
      <w:r>
        <w:rPr>
          <w:rFonts w:hint="default" w:ascii="Times New Roman" w:hAnsi="Times New Roman" w:cs="Times New Roman"/>
          <w:lang w:eastAsia="zh-CN"/>
        </w:rPr>
        <w:t>集团下属企业</w:t>
      </w:r>
      <w:r>
        <w:rPr>
          <w:rFonts w:hint="default" w:ascii="Times New Roman" w:hAnsi="Times New Roman" w:cs="Times New Roman"/>
        </w:rPr>
        <w:t>等几十家单位进行广泛</w:t>
      </w:r>
      <w:r>
        <w:rPr>
          <w:rFonts w:hint="default" w:ascii="Times New Roman" w:hAnsi="Times New Roman" w:cs="Times New Roman"/>
          <w:lang w:eastAsia="zh-CN"/>
        </w:rPr>
        <w:t>联系</w:t>
      </w:r>
      <w:r>
        <w:rPr>
          <w:rFonts w:hint="default" w:ascii="Times New Roman" w:hAnsi="Times New Roman" w:cs="Times New Roman"/>
        </w:rPr>
        <w:t>，邀请了</w:t>
      </w:r>
      <w:r>
        <w:rPr>
          <w:rFonts w:hint="eastAsia" w:ascii="Times New Roman" w:hAnsi="Times New Roman" w:cs="Times New Roman"/>
          <w:lang w:val="en-US" w:eastAsia="zh-CN"/>
        </w:rPr>
        <w:t>多</w:t>
      </w:r>
      <w:r>
        <w:rPr>
          <w:rFonts w:hint="default" w:ascii="Times New Roman" w:hAnsi="Times New Roman" w:cs="Times New Roman"/>
        </w:rPr>
        <w:t>家企业来我</w:t>
      </w:r>
      <w:r>
        <w:rPr>
          <w:rFonts w:hint="default" w:ascii="Times New Roman" w:hAnsi="Times New Roman" w:cs="Times New Roman"/>
          <w:lang w:eastAsia="zh-CN"/>
        </w:rPr>
        <w:t>院</w:t>
      </w:r>
      <w:r>
        <w:rPr>
          <w:rFonts w:hint="default" w:ascii="Times New Roman" w:hAnsi="Times New Roman" w:cs="Times New Roman"/>
        </w:rPr>
        <w:t>举办专场招聘会，</w:t>
      </w:r>
      <w:r>
        <w:rPr>
          <w:rFonts w:hint="eastAsia" w:ascii="Times New Roman" w:hAnsi="Times New Roman" w:cs="Times New Roman"/>
          <w:lang w:eastAsia="zh-CN"/>
        </w:rPr>
        <w:t>因</w:t>
      </w:r>
      <w:r>
        <w:rPr>
          <w:rFonts w:hint="default" w:ascii="Times New Roman" w:hAnsi="Times New Roman" w:cs="Times New Roman"/>
        </w:rPr>
        <w:t>共为学生推荐了</w:t>
      </w:r>
      <w:r>
        <w:rPr>
          <w:rFonts w:hint="default" w:ascii="Times New Roman" w:hAnsi="Times New Roman" w:cs="Times New Roman"/>
          <w:lang w:eastAsia="zh-CN"/>
        </w:rPr>
        <w:t>一千</w:t>
      </w:r>
      <w:r>
        <w:rPr>
          <w:rFonts w:hint="default" w:ascii="Times New Roman" w:hAnsi="Times New Roman" w:cs="Times New Roman"/>
        </w:rPr>
        <w:t>多个工作岗位，</w:t>
      </w:r>
      <w:r>
        <w:rPr>
          <w:rFonts w:hint="eastAsia" w:ascii="Times New Roman" w:hAnsi="Times New Roman" w:cs="Times New Roman"/>
          <w:lang w:val="en-US" w:eastAsia="zh-CN"/>
        </w:rPr>
        <w:t>约</w:t>
      </w:r>
      <w:r>
        <w:rPr>
          <w:rFonts w:hint="default" w:ascii="Times New Roman" w:hAnsi="Times New Roman" w:cs="Times New Roman"/>
          <w:lang w:val="en-US" w:eastAsia="zh-CN"/>
        </w:rPr>
        <w:t>1</w:t>
      </w:r>
      <w:r>
        <w:rPr>
          <w:rFonts w:hint="eastAsia" w:ascii="Times New Roman" w:hAnsi="Times New Roman" w:cs="Times New Roman"/>
          <w:lang w:val="en-US" w:eastAsia="zh-CN"/>
        </w:rPr>
        <w:t>0</w:t>
      </w:r>
      <w:r>
        <w:rPr>
          <w:rFonts w:hint="default" w:ascii="Times New Roman" w:hAnsi="Times New Roman" w:cs="Times New Roman"/>
          <w:lang w:val="en-US" w:eastAsia="zh-CN"/>
        </w:rPr>
        <w:t>0多</w:t>
      </w:r>
      <w:r>
        <w:rPr>
          <w:rFonts w:hint="default" w:ascii="Times New Roman" w:hAnsi="Times New Roman" w:cs="Times New Roman"/>
        </w:rPr>
        <w:t>名学生通过专场招聘会落实了工作单位，取得了</w:t>
      </w:r>
      <w:r>
        <w:rPr>
          <w:rFonts w:hint="eastAsia" w:ascii="Times New Roman" w:hAnsi="Times New Roman" w:cs="Times New Roman"/>
          <w:lang w:val="en-US" w:eastAsia="zh-CN"/>
        </w:rPr>
        <w:t>较好</w:t>
      </w:r>
      <w:r>
        <w:rPr>
          <w:rFonts w:hint="default" w:ascii="Times New Roman" w:hAnsi="Times New Roman" w:cs="Times New Roman"/>
        </w:rPr>
        <w:t>的效果。</w:t>
      </w:r>
    </w:p>
    <w:p>
      <w:pPr>
        <w:spacing w:line="360" w:lineRule="auto"/>
        <w:ind w:firstLine="482" w:firstLineChars="200"/>
        <w:rPr>
          <w:rFonts w:hint="default" w:ascii="Times New Roman" w:hAnsi="Times New Roman" w:cs="Times New Roman"/>
          <w:b/>
          <w:sz w:val="24"/>
        </w:rPr>
      </w:pPr>
      <w:r>
        <w:rPr>
          <w:rFonts w:hint="eastAsia" w:ascii="Times New Roman" w:hAnsi="Times New Roman" w:cs="Times New Roman"/>
          <w:b/>
          <w:sz w:val="24"/>
          <w:lang w:val="en-US" w:eastAsia="zh-CN"/>
        </w:rPr>
        <w:t>4.7</w:t>
      </w:r>
      <w:r>
        <w:rPr>
          <w:rFonts w:hint="default" w:ascii="Times New Roman" w:hAnsi="Times New Roman" w:cs="Times New Roman"/>
          <w:b/>
          <w:sz w:val="24"/>
        </w:rPr>
        <w:t>运用网络媒体，创建交流平台。</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我</w:t>
      </w:r>
      <w:r>
        <w:rPr>
          <w:rFonts w:hint="default" w:ascii="Times New Roman" w:hAnsi="Times New Roman" w:cs="Times New Roman"/>
          <w:sz w:val="24"/>
          <w:lang w:eastAsia="zh-CN"/>
        </w:rPr>
        <w:t>院</w:t>
      </w:r>
      <w:r>
        <w:rPr>
          <w:rFonts w:hint="default" w:ascii="Times New Roman" w:hAnsi="Times New Roman" w:cs="Times New Roman"/>
          <w:sz w:val="24"/>
        </w:rPr>
        <w:t>建立了</w:t>
      </w:r>
      <w:r>
        <w:rPr>
          <w:rFonts w:hint="eastAsia" w:ascii="Times New Roman" w:hAnsi="Times New Roman" w:cs="Times New Roman"/>
          <w:sz w:val="24"/>
          <w:lang w:eastAsia="zh-CN"/>
        </w:rPr>
        <w:t>毕业生就业联络员</w:t>
      </w:r>
      <w:r>
        <w:rPr>
          <w:rFonts w:hint="default" w:ascii="Times New Roman" w:hAnsi="Times New Roman" w:cs="Times New Roman"/>
          <w:sz w:val="24"/>
        </w:rPr>
        <w:t>QQ群</w:t>
      </w:r>
      <w:r>
        <w:rPr>
          <w:rFonts w:hint="eastAsia" w:ascii="Times New Roman" w:hAnsi="Times New Roman" w:cs="Times New Roman"/>
          <w:sz w:val="24"/>
          <w:lang w:eastAsia="zh-CN"/>
        </w:rPr>
        <w:t>、未就业学生群，</w:t>
      </w:r>
      <w:r>
        <w:rPr>
          <w:rFonts w:hint="default" w:ascii="Times New Roman" w:hAnsi="Times New Roman" w:cs="Times New Roman"/>
          <w:sz w:val="24"/>
        </w:rPr>
        <w:t>要求每位毕业生关注校就业指导中心就业</w:t>
      </w:r>
      <w:r>
        <w:rPr>
          <w:rFonts w:hint="eastAsia" w:ascii="Times New Roman" w:hAnsi="Times New Roman" w:cs="Times New Roman"/>
          <w:sz w:val="24"/>
          <w:lang w:val="en-US" w:eastAsia="zh-CN"/>
        </w:rPr>
        <w:t>QQ、</w:t>
      </w:r>
      <w:r>
        <w:rPr>
          <w:rFonts w:hint="default" w:ascii="Times New Roman" w:hAnsi="Times New Roman" w:cs="Times New Roman"/>
          <w:sz w:val="24"/>
        </w:rPr>
        <w:t>微信公众号。在网络上，辅导员每天都会发布就业指导中心提供的、</w:t>
      </w:r>
      <w:r>
        <w:rPr>
          <w:rFonts w:hint="default" w:ascii="Times New Roman" w:hAnsi="Times New Roman" w:cs="Times New Roman"/>
          <w:sz w:val="24"/>
          <w:lang w:eastAsia="zh-CN"/>
        </w:rPr>
        <w:t>院</w:t>
      </w:r>
      <w:r>
        <w:rPr>
          <w:rFonts w:hint="default" w:ascii="Times New Roman" w:hAnsi="Times New Roman" w:cs="Times New Roman"/>
          <w:sz w:val="24"/>
        </w:rPr>
        <w:t>内部教师搜集的、外</w:t>
      </w:r>
      <w:r>
        <w:rPr>
          <w:rFonts w:hint="default" w:ascii="Times New Roman" w:hAnsi="Times New Roman" w:cs="Times New Roman"/>
          <w:sz w:val="24"/>
          <w:lang w:eastAsia="zh-CN"/>
        </w:rPr>
        <w:t>院</w:t>
      </w:r>
      <w:r>
        <w:rPr>
          <w:rFonts w:hint="default" w:ascii="Times New Roman" w:hAnsi="Times New Roman" w:cs="Times New Roman"/>
          <w:sz w:val="24"/>
        </w:rPr>
        <w:t>教师提供的就业信息，以供参考。同学之间也可以通过QQ群进行交流。有些已经签约的同学也将自己单位或是以前应聘过、需要招聘人才的单位的供求信息发布在上面，以供没有求职意向的同学参考。通过QQ群同学之间可以互通有无，辅导员也可以及时为学生解答就业的政策和一些学生关心的问题，促进了学生之间、学生和老师之间的信息交流。</w:t>
      </w:r>
    </w:p>
    <w:p>
      <w:pPr>
        <w:spacing w:before="156" w:beforeLines="50" w:after="156" w:afterLines="50" w:line="360" w:lineRule="auto"/>
        <w:ind w:firstLine="482" w:firstLineChars="200"/>
        <w:jc w:val="center"/>
        <w:rPr>
          <w:rFonts w:hint="default" w:ascii="Times New Roman" w:hAnsi="Times New Roman" w:cs="Times New Roman"/>
          <w:b/>
          <w:color w:val="000000"/>
          <w:sz w:val="24"/>
        </w:rPr>
      </w:pPr>
      <w:r>
        <w:rPr>
          <w:rFonts w:hint="default" w:ascii="Times New Roman" w:hAnsi="Times New Roman" w:cs="Times New Roman"/>
          <w:b/>
          <w:bCs/>
          <w:color w:val="000000"/>
          <w:kern w:val="0"/>
          <w:sz w:val="24"/>
        </w:rPr>
        <w:t>第五部分：</w:t>
      </w:r>
      <w:r>
        <w:rPr>
          <w:rFonts w:hint="default" w:ascii="Times New Roman" w:hAnsi="Times New Roman" w:cs="Times New Roman"/>
          <w:b/>
          <w:bCs/>
          <w:color w:val="000000"/>
          <w:kern w:val="0"/>
          <w:sz w:val="24"/>
          <w:lang w:eastAsia="zh-CN"/>
        </w:rPr>
        <w:t>材化学院</w:t>
      </w:r>
      <w:r>
        <w:rPr>
          <w:rFonts w:hint="eastAsia" w:ascii="Times New Roman" w:hAnsi="Times New Roman" w:cs="Times New Roman"/>
          <w:b/>
          <w:color w:val="000000"/>
          <w:sz w:val="24"/>
          <w:lang w:val="en-US" w:eastAsia="zh-CN"/>
        </w:rPr>
        <w:t>2022</w:t>
      </w:r>
      <w:r>
        <w:rPr>
          <w:rFonts w:hint="default" w:ascii="Times New Roman" w:hAnsi="Times New Roman" w:cs="Times New Roman"/>
          <w:b/>
          <w:color w:val="000000"/>
          <w:sz w:val="24"/>
        </w:rPr>
        <w:t>届就业困难</w:t>
      </w:r>
      <w:r>
        <w:rPr>
          <w:rFonts w:hint="eastAsia" w:ascii="Times New Roman" w:hAnsi="Times New Roman" w:cs="Times New Roman"/>
          <w:b/>
          <w:color w:val="000000"/>
          <w:sz w:val="24"/>
          <w:lang w:eastAsia="zh-CN"/>
        </w:rPr>
        <w:t>、建档立卡、特殊情况等</w:t>
      </w:r>
      <w:r>
        <w:rPr>
          <w:rFonts w:hint="default" w:ascii="Times New Roman" w:hAnsi="Times New Roman" w:cs="Times New Roman"/>
          <w:b/>
          <w:color w:val="000000"/>
          <w:sz w:val="24"/>
        </w:rPr>
        <w:t>毕业生的帮扶情况</w:t>
      </w:r>
    </w:p>
    <w:p>
      <w:pPr>
        <w:spacing w:line="360" w:lineRule="auto"/>
        <w:ind w:firstLine="480" w:firstLineChars="200"/>
        <w:rPr>
          <w:rFonts w:hint="default" w:ascii="Times New Roman" w:hAnsi="Times New Roman" w:cs="Times New Roman"/>
          <w:color w:val="000000"/>
          <w:kern w:val="0"/>
          <w:sz w:val="24"/>
        </w:rPr>
      </w:pPr>
      <w:r>
        <w:rPr>
          <w:rFonts w:hint="eastAsia" w:ascii="Times New Roman" w:hAnsi="Times New Roman" w:cs="Times New Roman"/>
          <w:sz w:val="24"/>
          <w:lang w:val="en-US" w:eastAsia="zh-CN"/>
        </w:rPr>
        <w:t>我院2022届“建档立卡”贫困家庭毕业生人数达20人，同时对我院</w:t>
      </w:r>
      <w:r>
        <w:rPr>
          <w:rFonts w:hint="default" w:ascii="Times New Roman" w:hAnsi="Times New Roman" w:cs="Times New Roman"/>
          <w:sz w:val="24"/>
          <w:lang w:val="en-US" w:eastAsia="zh-CN"/>
        </w:rPr>
        <w:t>毕业生进行了摸排梳理，</w:t>
      </w:r>
      <w:r>
        <w:rPr>
          <w:rFonts w:hint="eastAsia" w:ascii="Times New Roman" w:hAnsi="Times New Roman" w:cs="Times New Roman"/>
          <w:color w:val="000000"/>
          <w:kern w:val="0"/>
          <w:sz w:val="24"/>
          <w:lang w:val="en-US" w:eastAsia="zh-CN"/>
        </w:rPr>
        <w:t>2022</w:t>
      </w:r>
      <w:r>
        <w:rPr>
          <w:rFonts w:hint="default" w:ascii="Times New Roman" w:hAnsi="Times New Roman" w:cs="Times New Roman"/>
          <w:color w:val="000000"/>
          <w:kern w:val="0"/>
          <w:sz w:val="24"/>
          <w:lang w:val="en-US" w:eastAsia="zh-CN"/>
        </w:rPr>
        <w:t>年，</w:t>
      </w:r>
      <w:r>
        <w:rPr>
          <w:rFonts w:hint="default" w:ascii="Times New Roman" w:hAnsi="Times New Roman" w:cs="Times New Roman"/>
          <w:color w:val="000000"/>
          <w:kern w:val="0"/>
          <w:sz w:val="24"/>
          <w:highlight w:val="none"/>
          <w:lang w:val="en-US" w:eastAsia="zh-CN"/>
        </w:rPr>
        <w:t>我院对所有毕业生进行了摸排梳理，确定有</w:t>
      </w:r>
      <w:r>
        <w:rPr>
          <w:rFonts w:hint="eastAsia" w:ascii="Times New Roman" w:hAnsi="Times New Roman" w:cs="Times New Roman"/>
          <w:color w:val="000000"/>
          <w:kern w:val="0"/>
          <w:sz w:val="24"/>
          <w:highlight w:val="none"/>
          <w:lang w:val="en-US" w:eastAsia="zh-CN"/>
        </w:rPr>
        <w:t>5</w:t>
      </w:r>
      <w:r>
        <w:rPr>
          <w:rFonts w:hint="default" w:ascii="Times New Roman" w:hAnsi="Times New Roman" w:cs="Times New Roman"/>
          <w:color w:val="000000"/>
          <w:kern w:val="0"/>
          <w:sz w:val="24"/>
          <w:highlight w:val="none"/>
          <w:lang w:val="en-US" w:eastAsia="zh-CN"/>
        </w:rPr>
        <w:t>名毕业生存在就业困难。为解决这5名就业困难学生的就业问题，我</w:t>
      </w:r>
      <w:r>
        <w:rPr>
          <w:rFonts w:hint="default" w:ascii="Times New Roman" w:hAnsi="Times New Roman" w:cs="Times New Roman"/>
          <w:color w:val="000000"/>
          <w:kern w:val="0"/>
          <w:sz w:val="24"/>
          <w:lang w:val="en-US" w:eastAsia="zh-CN"/>
        </w:rPr>
        <w:t>院采取了一对一帮扶措施，制定了帮扶方案，</w:t>
      </w:r>
      <w:r>
        <w:rPr>
          <w:rFonts w:hint="default" w:ascii="Times New Roman" w:hAnsi="Times New Roman" w:cs="Times New Roman"/>
          <w:color w:val="000000"/>
          <w:kern w:val="0"/>
          <w:sz w:val="24"/>
          <w:lang w:eastAsia="zh-CN"/>
        </w:rPr>
        <w:t>重点从以下几个方面帮助就业困难的毕业生：一是</w:t>
      </w:r>
      <w:r>
        <w:rPr>
          <w:rFonts w:hint="default" w:ascii="Times New Roman" w:hAnsi="Times New Roman" w:cs="Times New Roman"/>
          <w:color w:val="000000"/>
          <w:sz w:val="24"/>
        </w:rPr>
        <w:t>建立师生“一对一”帮扶制度。对于困难毕业生，</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部党政领导、学科教师、辅导员主动参与“一对一”就业帮扶活动，为就业困难毕业生“送指导、送技能、送岗位”。</w:t>
      </w:r>
      <w:r>
        <w:rPr>
          <w:rFonts w:hint="default" w:ascii="Times New Roman" w:hAnsi="Times New Roman" w:cs="Times New Roman"/>
          <w:color w:val="000000"/>
          <w:sz w:val="24"/>
          <w:lang w:eastAsia="zh-CN"/>
        </w:rPr>
        <w:t>二是</w:t>
      </w:r>
      <w:r>
        <w:rPr>
          <w:rFonts w:hint="default" w:ascii="Times New Roman" w:hAnsi="Times New Roman" w:cs="Times New Roman"/>
          <w:color w:val="000000"/>
          <w:kern w:val="0"/>
          <w:sz w:val="24"/>
        </w:rPr>
        <w:t>做好心理辅导，加强求职指导。对于恐惧就业和</w:t>
      </w:r>
      <w:r>
        <w:rPr>
          <w:rFonts w:hint="default" w:ascii="Times New Roman" w:hAnsi="Times New Roman" w:cs="Times New Roman"/>
          <w:color w:val="000000"/>
          <w:kern w:val="0"/>
          <w:sz w:val="24"/>
          <w:lang w:eastAsia="zh-CN"/>
        </w:rPr>
        <w:t>不善表达</w:t>
      </w:r>
      <w:r>
        <w:rPr>
          <w:rFonts w:hint="default" w:ascii="Times New Roman" w:hAnsi="Times New Roman" w:cs="Times New Roman"/>
          <w:color w:val="000000"/>
          <w:kern w:val="0"/>
          <w:sz w:val="24"/>
        </w:rPr>
        <w:t>等原因就业困难的学生，我们在摸排后帮助其</w:t>
      </w:r>
      <w:r>
        <w:rPr>
          <w:rFonts w:hint="default" w:ascii="Times New Roman" w:hAnsi="Times New Roman" w:cs="Times New Roman"/>
          <w:color w:val="000000"/>
          <w:kern w:val="0"/>
          <w:sz w:val="24"/>
          <w:lang w:eastAsia="zh-CN"/>
        </w:rPr>
        <w:t>联系</w:t>
      </w:r>
      <w:r>
        <w:rPr>
          <w:rFonts w:hint="default" w:ascii="Times New Roman" w:hAnsi="Times New Roman" w:cs="Times New Roman"/>
          <w:color w:val="000000"/>
          <w:kern w:val="0"/>
          <w:sz w:val="24"/>
        </w:rPr>
        <w:t>就业单位的基础上，由辅导员帮助做好其心理疏导，缓解其心理压力。</w:t>
      </w:r>
      <w:r>
        <w:rPr>
          <w:rFonts w:hint="default" w:ascii="Times New Roman" w:hAnsi="Times New Roman" w:cs="Times New Roman"/>
          <w:color w:val="000000"/>
          <w:kern w:val="0"/>
          <w:sz w:val="24"/>
          <w:lang w:eastAsia="zh-CN"/>
        </w:rPr>
        <w:t>三是</w:t>
      </w:r>
      <w:r>
        <w:rPr>
          <w:rFonts w:hint="default" w:ascii="Times New Roman" w:hAnsi="Times New Roman" w:cs="Times New Roman"/>
          <w:color w:val="000000"/>
          <w:kern w:val="0"/>
          <w:sz w:val="24"/>
        </w:rPr>
        <w:t>及时统计经济困难学生状况，及时发放求职补贴。</w:t>
      </w:r>
    </w:p>
    <w:p>
      <w:pPr>
        <w:spacing w:line="360" w:lineRule="auto"/>
        <w:ind w:firstLine="482" w:firstLineChars="200"/>
        <w:rPr>
          <w:rFonts w:hint="default" w:ascii="Times New Roman" w:hAnsi="Times New Roman" w:eastAsia="宋体" w:cs="Times New Roman"/>
          <w:b/>
          <w:bCs/>
          <w:color w:val="000000"/>
          <w:kern w:val="0"/>
          <w:sz w:val="24"/>
          <w:lang w:val="en-US" w:eastAsia="zh-CN"/>
        </w:rPr>
      </w:pPr>
      <w:r>
        <w:rPr>
          <w:rFonts w:hint="eastAsia" w:ascii="Times New Roman" w:hAnsi="Times New Roman" w:cs="Times New Roman"/>
          <w:b/>
          <w:bCs/>
          <w:color w:val="000000"/>
          <w:kern w:val="0"/>
          <w:sz w:val="24"/>
          <w:lang w:val="en-US" w:eastAsia="zh-CN"/>
        </w:rPr>
        <w:t>5.1材化学院帮扶案例</w:t>
      </w:r>
    </w:p>
    <w:p>
      <w:pPr>
        <w:spacing w:line="360" w:lineRule="auto"/>
        <w:ind w:firstLine="480" w:firstLineChars="200"/>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林雨，学号1803081032，女，18能源班学生，江西萍乡人。调剂进合肥学院能源材料与化工学院能源化工专业。由于家庭原因，一直想要从事财务、经济类工作，在做职业生涯规划时，特别想考财经类研究生。由于财经类分数线较高，2022年考中南财经大学未通过学校复试线，并且拒绝调剂。辅导员魏安乐多次为其联系工作单位，抗拒心理一直较强。在校友招聘会上，魏安乐老师推荐由我院毕业生蒋尚伟创立的安徽绿萝科技有限公司为其提供就业岗位，双方谈好工作待遇，表示尊重学生意愿，如果届时考研，不会对其产生影响，并在安徽省大学生就业管理系统中将应聘岗位提供给了该同学。但是该同学7月回家后，在家人的劝说下，还是放弃了本次就业机会，决定专心考研。目前该生处于备考过程中。</w:t>
      </w:r>
    </w:p>
    <w:p>
      <w:pPr>
        <w:spacing w:line="360" w:lineRule="auto"/>
        <w:ind w:firstLine="480" w:firstLineChars="200"/>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甘振乐，学号1702031033，男，18能源班学生，安徽六安人，由生物学院转到本专业。由17级编下而来，心理问题严重，2022年未能顺利毕业，属于结业生。2021年开始准备考研究生，建议其做两手准备，降低考研期望。为该同学联系学院专业课教师做辅导，为重修课程复习提供辅导。下半年由于疫情和家庭关系原因，毕业时所有课程仍未修完。由于该同学父亲是从事汽车运输行业，有自己的汽车，因此劝说该同学先和父亲一起从事运输行业，一方面工作，一方面调整心态。此后一直跟随自己的父亲跑运输，同时备考研究生。但是教育部反馈该同学提供的就业单位社会信用代码不正确，因此在安徽省大学生就业系统中显示为未就业。</w:t>
      </w:r>
    </w:p>
    <w:p>
      <w:pPr>
        <w:spacing w:line="360" w:lineRule="auto"/>
        <w:ind w:firstLine="482" w:firstLineChars="200"/>
        <w:rPr>
          <w:rFonts w:hint="eastAsia" w:ascii="Times New Roman" w:hAnsi="Times New Roman" w:cs="Times New Roman"/>
          <w:sz w:val="24"/>
          <w:lang w:val="en-US" w:eastAsia="zh-CN"/>
        </w:rPr>
      </w:pPr>
      <w:r>
        <w:rPr>
          <w:rFonts w:hint="eastAsia" w:ascii="Times New Roman" w:hAnsi="Times New Roman" w:cs="Times New Roman"/>
          <w:b/>
          <w:bCs/>
          <w:sz w:val="24"/>
          <w:lang w:val="en-US" w:eastAsia="zh-CN"/>
        </w:rPr>
        <w:t>5.2未就业学生现状</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叶雯婷，18化工专业毕业生。该生在校期间，学习动力不足，辅导员姚蓓蓓多次带着她联系各授课老师，希望老师们给予重点指导，结果该生连期末考试都不参加，以至于多门课程不及格，其家长均是体制内工作，一味地希望孩子考公务员，辅导员与家长联系，针对她的学习状态，建议先工作一段时间，调整好心态再决定是否返校重修课程，临近毕业家长要求孩子毕业后在学校附近租房子，重修课程，拿到毕业证后再工作，以至于到目前为止还未就业。</w:t>
      </w:r>
    </w:p>
    <w:p>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default" w:ascii="Times New Roman" w:hAnsi="Times New Roman" w:cs="Times New Roman"/>
          <w:sz w:val="24"/>
          <w:lang w:val="en-US" w:eastAsia="zh-CN"/>
        </w:rPr>
      </w:pPr>
      <w:r>
        <w:rPr>
          <w:rFonts w:hint="eastAsia" w:ascii="Times New Roman" w:hAnsi="Times New Roman" w:eastAsia="宋体" w:cs="Times New Roman"/>
          <w:b w:val="0"/>
          <w:bCs w:val="0"/>
          <w:kern w:val="2"/>
          <w:sz w:val="24"/>
          <w:szCs w:val="24"/>
          <w:lang w:val="en-US" w:eastAsia="zh-CN" w:bidi="ar-SA"/>
        </w:rPr>
        <w:t>除此之外未就业的</w:t>
      </w:r>
      <w:r>
        <w:rPr>
          <w:rFonts w:ascii="宋体" w:hAnsi="宋体" w:eastAsia="宋体" w:cs="宋体"/>
          <w:sz w:val="24"/>
          <w:szCs w:val="24"/>
        </w:rPr>
        <w:t>郜伟涛、程芳、黄伟杰、姚思敏</w:t>
      </w:r>
      <w:r>
        <w:rPr>
          <w:rFonts w:hint="eastAsia" w:ascii="宋体" w:hAnsi="宋体" w:eastAsia="宋体" w:cs="宋体"/>
          <w:sz w:val="24"/>
          <w:szCs w:val="24"/>
          <w:lang w:val="en-US" w:eastAsia="zh-CN"/>
        </w:rPr>
        <w:t>和</w:t>
      </w:r>
      <w:r>
        <w:rPr>
          <w:rFonts w:ascii="宋体" w:hAnsi="宋体" w:eastAsia="宋体" w:cs="宋体"/>
          <w:sz w:val="24"/>
          <w:szCs w:val="24"/>
        </w:rPr>
        <w:t>黄诚瀚五位同学均是在第一次考研中未发挥好，决定专心致志二战的学生，并表示等这次考研结束再找工作。</w:t>
      </w:r>
    </w:p>
    <w:p>
      <w:pPr>
        <w:spacing w:before="156" w:beforeLines="50" w:after="156" w:afterLines="50" w:line="360" w:lineRule="auto"/>
        <w:ind w:firstLine="602" w:firstLineChars="250"/>
        <w:jc w:val="center"/>
        <w:rPr>
          <w:rFonts w:hint="default" w:ascii="Times New Roman" w:hAnsi="Times New Roman" w:cs="Times New Roman"/>
          <w:b/>
          <w:sz w:val="24"/>
        </w:rPr>
      </w:pPr>
      <w:r>
        <w:rPr>
          <w:rFonts w:hint="default" w:ascii="Times New Roman" w:hAnsi="Times New Roman" w:cs="Times New Roman"/>
          <w:b/>
          <w:bCs/>
          <w:color w:val="000000"/>
          <w:kern w:val="0"/>
          <w:sz w:val="24"/>
        </w:rPr>
        <w:t>第六部分：</w:t>
      </w:r>
      <w:r>
        <w:rPr>
          <w:rFonts w:hint="default" w:ascii="Times New Roman" w:hAnsi="Times New Roman" w:cs="Times New Roman"/>
          <w:b/>
          <w:bCs/>
          <w:color w:val="000000"/>
          <w:kern w:val="0"/>
          <w:sz w:val="24"/>
          <w:lang w:eastAsia="zh-CN"/>
        </w:rPr>
        <w:t>材化学院</w:t>
      </w:r>
      <w:r>
        <w:rPr>
          <w:rFonts w:hint="default" w:ascii="Times New Roman" w:hAnsi="Times New Roman" w:cs="Times New Roman"/>
          <w:b/>
          <w:sz w:val="24"/>
        </w:rPr>
        <w:t>历届毕业生跟踪调查报告</w:t>
      </w:r>
    </w:p>
    <w:p>
      <w:pPr>
        <w:spacing w:line="360" w:lineRule="auto"/>
        <w:ind w:firstLine="480" w:firstLineChars="200"/>
        <w:rPr>
          <w:rFonts w:hint="default" w:ascii="Times New Roman" w:hAnsi="Times New Roman" w:cs="Times New Roman"/>
          <w:color w:val="000000"/>
          <w:sz w:val="24"/>
        </w:rPr>
      </w:pPr>
      <w:r>
        <w:rPr>
          <w:rFonts w:hint="eastAsia" w:ascii="Times New Roman" w:hAnsi="Times New Roman" w:cs="Times New Roman"/>
          <w:color w:val="auto"/>
          <w:sz w:val="24"/>
          <w:lang w:val="en-US" w:eastAsia="zh-CN"/>
        </w:rPr>
        <w:t>2022</w:t>
      </w:r>
      <w:r>
        <w:rPr>
          <w:rFonts w:hint="default" w:ascii="Times New Roman" w:hAnsi="Times New Roman" w:cs="Times New Roman"/>
          <w:color w:val="auto"/>
          <w:sz w:val="24"/>
          <w:lang w:val="en-US" w:eastAsia="zh-CN"/>
        </w:rPr>
        <w:t>年，我院对2012-20</w:t>
      </w:r>
      <w:r>
        <w:rPr>
          <w:rFonts w:hint="eastAsia" w:ascii="Times New Roman" w:hAnsi="Times New Roman" w:cs="Times New Roman"/>
          <w:color w:val="auto"/>
          <w:sz w:val="24"/>
          <w:lang w:val="en-US" w:eastAsia="zh-CN"/>
        </w:rPr>
        <w:t>22</w:t>
      </w:r>
      <w:r>
        <w:rPr>
          <w:rFonts w:hint="default" w:ascii="Times New Roman" w:hAnsi="Times New Roman" w:cs="Times New Roman"/>
          <w:color w:val="auto"/>
          <w:sz w:val="24"/>
          <w:lang w:val="en-US" w:eastAsia="zh-CN"/>
        </w:rPr>
        <w:t>届各专业毕业生和部分用人单位进行了跟踪调查，</w:t>
      </w:r>
      <w:r>
        <w:rPr>
          <w:rFonts w:hint="default" w:ascii="Times New Roman" w:hAnsi="Times New Roman" w:cs="Times New Roman"/>
          <w:color w:val="auto"/>
          <w:sz w:val="24"/>
        </w:rPr>
        <w:t>此次跟踪调查的目的主要是了解毕业生的就业状况，以及他们对我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就业指导工作的意见和建议；了解用人单位对我</w:t>
      </w:r>
      <w:r>
        <w:rPr>
          <w:rFonts w:hint="default" w:ascii="Times New Roman" w:hAnsi="Times New Roman" w:cs="Times New Roman"/>
          <w:color w:val="auto"/>
          <w:sz w:val="24"/>
          <w:lang w:eastAsia="zh-CN"/>
        </w:rPr>
        <w:t>院</w:t>
      </w:r>
      <w:r>
        <w:rPr>
          <w:rFonts w:hint="default" w:ascii="Times New Roman" w:hAnsi="Times New Roman" w:cs="Times New Roman"/>
          <w:color w:val="auto"/>
          <w:sz w:val="24"/>
        </w:rPr>
        <w:t>毕业生的思想品德、专业技能、管理能力和工作能力等方面的总体评价，找出毕业生存在的问题和不足。通过跟踪调查，可以进一步了解毕业生和用人单位的各方意见，找出我们工作中的一些不足，为做好今后的就业工作提</w:t>
      </w:r>
      <w:r>
        <w:rPr>
          <w:rFonts w:hint="default" w:ascii="Times New Roman" w:hAnsi="Times New Roman" w:cs="Times New Roman"/>
          <w:color w:val="000000"/>
          <w:sz w:val="24"/>
        </w:rPr>
        <w:t>供重要的参考和补充。</w:t>
      </w:r>
    </w:p>
    <w:p>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根据用人单位的反馈，我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毕业生由于其较高的综合素质、端正的工作态度、良好的工作作风、扎实的理论功底、良好的适应能力和较强的实践能力而得到用人单位的肯定，并能适应新的岗位的挑战，在工作上表现良好。用人单位对我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毕业生持肯定态度的原因主要有以下几点：定位准确。我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毕业生对自己的定位相对准确，能够认清楚自己的职业发展走向，愿意从最基层做起。能吃苦，接收安排。</w:t>
      </w:r>
    </w:p>
    <w:p>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根据毕业生的反馈，学生们普遍认为对他们的工作影响最大的就是知识技能和实践经验，特别是参加科技实践等较多的同学对指导老师有着深刻的记忆，老师们务实的态度、严谨的工作作风、渊博的知识对他们产生深刻的影响。他们建议，在今后的学生培养方面真正</w:t>
      </w:r>
      <w:r>
        <w:rPr>
          <w:rFonts w:hint="eastAsia" w:ascii="Times New Roman" w:hAnsi="Times New Roman" w:cs="Times New Roman"/>
          <w:color w:val="000000"/>
          <w:sz w:val="24"/>
          <w:lang w:eastAsia="zh-CN"/>
        </w:rPr>
        <w:t>地</w:t>
      </w:r>
      <w:r>
        <w:rPr>
          <w:rFonts w:hint="default" w:ascii="Times New Roman" w:hAnsi="Times New Roman" w:cs="Times New Roman"/>
          <w:color w:val="000000"/>
          <w:sz w:val="24"/>
        </w:rPr>
        <w:t>重视学生实际动手操作能力的培养，让各类实习</w:t>
      </w:r>
      <w:r>
        <w:rPr>
          <w:rFonts w:hint="eastAsia" w:ascii="Times New Roman" w:hAnsi="Times New Roman" w:cs="Times New Roman"/>
          <w:color w:val="000000"/>
          <w:sz w:val="24"/>
          <w:lang w:eastAsia="zh-CN"/>
        </w:rPr>
        <w:t>真正地发挥作用</w:t>
      </w:r>
      <w:r>
        <w:rPr>
          <w:rFonts w:hint="default" w:ascii="Times New Roman" w:hAnsi="Times New Roman" w:cs="Times New Roman"/>
          <w:color w:val="000000"/>
          <w:sz w:val="24"/>
        </w:rPr>
        <w:t>。此外，也有部分毕业生反映化工厂的实际操作和课本知识差距很大，可以多组织学生到工厂实习，多接触工厂的第一线生产，特别是很多同学发现现在的生产线的中控室和以前理解的生产线有着很大的差异，很有必要提前了解，消除误解。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注重培养学生的理论知识也给广大毕业生带来了切实的好处，很多毕业生现在已经成为工厂的技术人员和研发人员。虽然暂时还不能独当一面，但他们的发展空间非常广阔，许多有经验的工人</w:t>
      </w:r>
      <w:r>
        <w:rPr>
          <w:rFonts w:hint="eastAsia" w:ascii="Times New Roman" w:hAnsi="Times New Roman" w:cs="Times New Roman"/>
          <w:color w:val="000000"/>
          <w:sz w:val="24"/>
          <w:lang w:eastAsia="zh-CN"/>
        </w:rPr>
        <w:t>还不时地</w:t>
      </w:r>
      <w:r>
        <w:rPr>
          <w:rFonts w:hint="default" w:ascii="Times New Roman" w:hAnsi="Times New Roman" w:cs="Times New Roman"/>
          <w:color w:val="000000"/>
          <w:sz w:val="24"/>
        </w:rPr>
        <w:t xml:space="preserve">向他们请教一些理论知识。      </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color w:val="000000"/>
          <w:sz w:val="24"/>
        </w:rPr>
        <w:t>另外，通过这次跟踪调查我们也看到了不足，在学生敬业精神、创新能力等方面还存在不足，个别同学爱岗、敬业意识欠佳，有少数学生没干多久就“远走高飞”。还有部分学生吃苦耐劳精神不够，不愿意深入工作一线或是“三班倒”。通过以上跟踪调查和结果分析，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今后的教学及学生管理等方面的工作应该加强。具体措施：一要</w:t>
      </w:r>
      <w:r>
        <w:rPr>
          <w:rFonts w:hint="eastAsia" w:ascii="Times New Roman" w:hAnsi="Times New Roman" w:cs="Times New Roman"/>
          <w:color w:val="000000"/>
          <w:sz w:val="24"/>
          <w:lang w:eastAsia="zh-CN"/>
        </w:rPr>
        <w:t>加大</w:t>
      </w:r>
      <w:r>
        <w:rPr>
          <w:rFonts w:hint="default" w:ascii="Times New Roman" w:hAnsi="Times New Roman" w:cs="Times New Roman"/>
          <w:color w:val="000000"/>
          <w:sz w:val="24"/>
        </w:rPr>
        <w:t>实践教学改革的力度；二要利用好第二课堂的学分要求，积极开展丰富多彩的第二课堂活动，增强学生的创新意识；三要做好思想工作，重视学生的职业道德教育。</w:t>
      </w:r>
    </w:p>
    <w:p>
      <w:pPr>
        <w:spacing w:before="156" w:beforeLines="50" w:after="156" w:afterLines="50" w:line="360" w:lineRule="auto"/>
        <w:ind w:firstLine="602" w:firstLineChars="250"/>
        <w:jc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rPr>
        <w:t>第七部分：</w:t>
      </w:r>
      <w:r>
        <w:rPr>
          <w:rFonts w:hint="default" w:ascii="Times New Roman" w:hAnsi="Times New Roman" w:cs="Times New Roman"/>
          <w:b/>
          <w:bCs/>
          <w:color w:val="auto"/>
          <w:kern w:val="0"/>
          <w:sz w:val="24"/>
          <w:lang w:eastAsia="zh-CN"/>
        </w:rPr>
        <w:t>材化学院</w:t>
      </w:r>
      <w:r>
        <w:rPr>
          <w:rFonts w:hint="default" w:ascii="Times New Roman" w:hAnsi="Times New Roman" w:cs="Times New Roman"/>
          <w:b/>
          <w:color w:val="auto"/>
          <w:sz w:val="24"/>
          <w:lang w:eastAsia="zh-CN"/>
        </w:rPr>
        <w:t>20</w:t>
      </w:r>
      <w:r>
        <w:rPr>
          <w:rFonts w:hint="eastAsia" w:ascii="Times New Roman" w:hAnsi="Times New Roman" w:cs="Times New Roman"/>
          <w:b/>
          <w:color w:val="auto"/>
          <w:sz w:val="24"/>
          <w:lang w:val="en-US" w:eastAsia="zh-CN"/>
        </w:rPr>
        <w:t>22</w:t>
      </w:r>
      <w:r>
        <w:rPr>
          <w:rFonts w:hint="default" w:ascii="Times New Roman" w:hAnsi="Times New Roman" w:cs="Times New Roman"/>
          <w:b/>
          <w:color w:val="auto"/>
          <w:sz w:val="24"/>
        </w:rPr>
        <w:t>届毕业生基层就业情况报告</w:t>
      </w:r>
    </w:p>
    <w:p>
      <w:pPr>
        <w:spacing w:line="360" w:lineRule="auto"/>
        <w:ind w:firstLine="480" w:firstLineChars="200"/>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为推进202</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lang w:val="en-US" w:eastAsia="zh-CN"/>
        </w:rPr>
        <w:t>届毕业生就业工作，拓宽就业渠道，促进毕业生积极就业，</w:t>
      </w:r>
      <w:r>
        <w:rPr>
          <w:rFonts w:hint="eastAsia" w:ascii="Times New Roman" w:hAnsi="Times New Roman" w:cs="Times New Roman"/>
          <w:color w:val="auto"/>
          <w:sz w:val="24"/>
          <w:lang w:val="en-US" w:eastAsia="zh-CN"/>
        </w:rPr>
        <w:t>我</w:t>
      </w:r>
      <w:r>
        <w:rPr>
          <w:rFonts w:hint="default" w:ascii="Times New Roman" w:hAnsi="Times New Roman" w:cs="Times New Roman"/>
          <w:color w:val="auto"/>
          <w:sz w:val="24"/>
          <w:lang w:val="en-US" w:eastAsia="zh-CN"/>
        </w:rPr>
        <w:t>院</w:t>
      </w:r>
      <w:r>
        <w:rPr>
          <w:rFonts w:hint="eastAsia" w:ascii="Times New Roman" w:hAnsi="Times New Roman" w:cs="Times New Roman"/>
          <w:color w:val="auto"/>
          <w:sz w:val="24"/>
          <w:lang w:val="en-US" w:eastAsia="zh-CN"/>
        </w:rPr>
        <w:t>要求毕业班辅导员给</w:t>
      </w:r>
      <w:r>
        <w:rPr>
          <w:rFonts w:hint="default" w:ascii="Times New Roman" w:hAnsi="Times New Roman" w:cs="Times New Roman"/>
          <w:color w:val="auto"/>
          <w:sz w:val="24"/>
          <w:lang w:val="en-US" w:eastAsia="zh-CN"/>
        </w:rPr>
        <w:t>202</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lang w:val="en-US" w:eastAsia="zh-CN"/>
        </w:rPr>
        <w:t>届毕业生召开就业形势分析与基层就业项目</w:t>
      </w:r>
      <w:r>
        <w:rPr>
          <w:rFonts w:hint="eastAsia" w:ascii="Times New Roman" w:hAnsi="Times New Roman" w:cs="Times New Roman"/>
          <w:color w:val="auto"/>
          <w:sz w:val="24"/>
          <w:lang w:val="en-US" w:eastAsia="zh-CN"/>
        </w:rPr>
        <w:t>的主题班会</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辅导员</w:t>
      </w:r>
      <w:r>
        <w:rPr>
          <w:rFonts w:hint="default" w:ascii="Times New Roman" w:hAnsi="Times New Roman" w:cs="Times New Roman"/>
          <w:color w:val="auto"/>
          <w:sz w:val="24"/>
          <w:lang w:val="en-US" w:eastAsia="zh-CN"/>
        </w:rPr>
        <w:t>分别就特岗教师计划、“三支一扶”（支教、支农、支医和扶贫）计划、征兵入伍等国家政策，对毕业生参加基层就业项目优惠政策和学校激励措施进行了详细解读；对大学生志愿服务西部计划、实施方向、实施步骤进行了详细解读。</w:t>
      </w:r>
      <w:r>
        <w:rPr>
          <w:rFonts w:hint="eastAsia" w:ascii="Times New Roman" w:hAnsi="Times New Roman" w:cs="Times New Roman"/>
          <w:color w:val="auto"/>
          <w:sz w:val="24"/>
          <w:lang w:val="en-US" w:eastAsia="zh-CN"/>
        </w:rPr>
        <w:t>我院3名同学考上安徽省选调生，3名研究生考上上海市、江苏省公务员。</w:t>
      </w:r>
    </w:p>
    <w:p>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李伟，</w:t>
      </w:r>
      <w:r>
        <w:rPr>
          <w:rFonts w:hint="default" w:ascii="Times New Roman" w:hAnsi="Times New Roman" w:eastAsia="宋体" w:cs="Times New Roman"/>
          <w:color w:val="auto"/>
          <w:sz w:val="24"/>
          <w:lang w:val="en-US" w:eastAsia="zh-CN"/>
        </w:rPr>
        <w:t>2022届化学工程与工艺专业毕业生顺利考取选调生，被选调为潜山市王河镇基层公务员。转眼间，已经参加工作快两个月了，初步完成了从一名大学生到基层公务员的角色转变，下面我就自己两个月的经历，从以下几个方面，汇报一点自己的感受：</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要实现从“学生”向“社会人”的转变。刚刚离开校园，以前接触的基本都是学校的一套，主要还是和同龄人交往多一些，因此想法较单一。应学会适应新的工作环境，妥善处理工作中的人际关系。离开熟悉的校园、老师、同学、朋友，远离家乡、父母，来到异地乡镇，面对新的人群，面对听不懂的方言，肯定会有陌生感和孤独感，往往会忽略了和同事们之间的关系和沟通，这对于以后开展工作是非常不利的。在来到王河镇人民政府之前，我就暗下决心要充分认识新的环境，新的岗位就是自己成才的舞台，本着实事求是、诚心待人的态度与人沟通交往，缩短与周围同事之间的距离。在自己受到委屈或误解时，胸怀大度，克制感情，冷静处理，工作中出现错误时，应主动承担责任。犯错并不可怕，刚来到王河，在工作生活各方面，同事和领导都会积极帮助我的，对于自身的成长也是大有裨益的。</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要实现从“大学生”向“小学生”的转变。经历了这么多年的学校生活，我的学习能力相对强一些，掌握新技能也会容易一些，但工作能力不是与生俱来的，需要在司法干警的岗位上不断学习</w:t>
      </w:r>
      <w:r>
        <w:rPr>
          <w:rFonts w:hint="eastAsia" w:ascii="Times New Roman" w:hAnsi="Times New Roman" w:eastAsia="宋体" w:cs="Times New Roman"/>
          <w:color w:val="auto"/>
          <w:sz w:val="24"/>
          <w:lang w:val="en-US" w:eastAsia="zh-CN"/>
        </w:rPr>
        <w:t>磨炼</w:t>
      </w:r>
      <w:r>
        <w:rPr>
          <w:rFonts w:hint="default" w:ascii="Times New Roman" w:hAnsi="Times New Roman" w:eastAsia="宋体" w:cs="Times New Roman"/>
          <w:color w:val="auto"/>
          <w:sz w:val="24"/>
          <w:lang w:val="en-US" w:eastAsia="zh-CN"/>
        </w:rPr>
        <w:t>，从实践中去提高。</w:t>
      </w:r>
      <w:r>
        <w:rPr>
          <w:rFonts w:hint="eastAsia" w:ascii="Times New Roman" w:hAnsi="Times New Roman" w:eastAsia="宋体" w:cs="Times New Roman"/>
          <w:color w:val="auto"/>
          <w:sz w:val="24"/>
          <w:lang w:val="en-US" w:eastAsia="zh-CN"/>
        </w:rPr>
        <w:t>作为</w:t>
      </w:r>
      <w:r>
        <w:rPr>
          <w:rFonts w:hint="default" w:ascii="Times New Roman" w:hAnsi="Times New Roman" w:eastAsia="宋体" w:cs="Times New Roman"/>
          <w:color w:val="auto"/>
          <w:sz w:val="24"/>
          <w:lang w:val="en-US" w:eastAsia="zh-CN"/>
        </w:rPr>
        <w:t>人民公仆，就应放下大学生架子，积极深入基层，了解百姓之间的各种矛盾和纠纷。主动融入工作一线，积极向别人学习，发挥年轻人的优势和特长，主动争取锻炼机会，交出一份令人民满意的答卷。基层工作纷繁复杂，对于一名刚从学校毕业的我来说还有许多需要学习的地方，要仰起脖子“多听”，俯下身子“多做”，收起嘴巴“少说”，多去田间地头、百姓炕头，多去五保、低保、监测户家里走走，了解他们的所需所想，更好地解决百姓“急难愁盼”的问题。</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要实现从“骄子”向“公仆”的转变。我应该在国家干部、人民公仆上准确定位，尽快适应公务员的新角色，尽快完成自我认识上的转变，把握好自己，重新审视并形成全新的世界观、人生观和价值观。尽快投入到为党、为国家、为人民服务的工作中去，多学知识，多干业务，既能锻炼自己，提高个人素质，还能赢得别人尊重，使人生有一个良好开端。刚离开校园踏上工作岗位，往往这时就开始忽视学习，感觉离开了校园学习是学生时代的“义务”，现在工作了不需要学习了，这</w:t>
      </w:r>
      <w:r>
        <w:rPr>
          <w:rFonts w:hint="eastAsia" w:ascii="Times New Roman" w:hAnsi="Times New Roman" w:eastAsia="宋体" w:cs="Times New Roman"/>
          <w:color w:val="auto"/>
          <w:sz w:val="24"/>
          <w:lang w:val="en-US" w:eastAsia="zh-CN"/>
        </w:rPr>
        <w:t>是</w:t>
      </w:r>
      <w:r>
        <w:rPr>
          <w:rFonts w:hint="default" w:ascii="Times New Roman" w:hAnsi="Times New Roman" w:eastAsia="宋体" w:cs="Times New Roman"/>
          <w:color w:val="auto"/>
          <w:sz w:val="24"/>
          <w:lang w:val="en-US" w:eastAsia="zh-CN"/>
        </w:rPr>
        <w:t>非常不可取的。千万不要抱着工作忙来应付学习。大学生只是人才的坯子，要锻炼成才，还需要在社会这个大熔炉里锻造。只有不断探索新的方法，才能保证自己适应瞬息万变的社会。通过学习让自己掌握更多的知识，以优秀的表现赢得同事和领导的认可和信任。在平时工作学习中还要多多加强学习，不断丰富自己的水平。一方面是政治学习，不断提升自己的思想觉悟及修养。另一方面是业务学习和专业学习，多向经验丰富的老同志学习，尽快融入到我们这个集体当中，尽早能独立工作。同时，也不能忘记加强自己专业方面的学习，争取早日成为一名高素质专业化的公务员。</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实现从“成长”向“成才”转变。我平时应做到努力练就真本事、全力提升新境界。掌握真本事，一定要怀着强烈的事业心、使命感和责任感，学习我们民族和我们党留下来的宝贵精神财富，努力适应党和国家的事业要求。要有创新精神，不能因循守旧，要有魄力和勇气、有智慧和谋略，在欲望面前能受住各种考验，永葆先进本色，以能为经济社会的发展</w:t>
      </w:r>
      <w:r>
        <w:rPr>
          <w:rFonts w:hint="eastAsia" w:ascii="Times New Roman" w:hAnsi="Times New Roman" w:eastAsia="宋体" w:cs="Times New Roman"/>
          <w:color w:val="auto"/>
          <w:sz w:val="24"/>
          <w:lang w:val="en-US" w:eastAsia="zh-CN"/>
        </w:rPr>
        <w:t>作出贡献</w:t>
      </w:r>
      <w:r>
        <w:rPr>
          <w:rFonts w:hint="default" w:ascii="Times New Roman" w:hAnsi="Times New Roman" w:eastAsia="宋体" w:cs="Times New Roman"/>
          <w:color w:val="auto"/>
          <w:sz w:val="24"/>
          <w:lang w:val="en-US" w:eastAsia="zh-CN"/>
        </w:rPr>
        <w:t>而感到骄傲和自豪，争取当好一名优秀的公务员。对于我所遭遇的角色转变，相信许多人跟我有一样的经历。完成人生的第一次蜕变，一定要充分认识自己，知道</w:t>
      </w:r>
      <w:r>
        <w:rPr>
          <w:rFonts w:hint="eastAsia" w:ascii="Times New Roman" w:hAnsi="Times New Roman" w:eastAsia="宋体" w:cs="Times New Roman"/>
          <w:color w:val="auto"/>
          <w:sz w:val="24"/>
          <w:lang w:val="en-US" w:eastAsia="zh-CN"/>
        </w:rPr>
        <w:t>自己的</w:t>
      </w:r>
      <w:r>
        <w:rPr>
          <w:rFonts w:hint="default" w:ascii="Times New Roman" w:hAnsi="Times New Roman" w:eastAsia="宋体" w:cs="Times New Roman"/>
          <w:color w:val="auto"/>
          <w:sz w:val="24"/>
          <w:lang w:val="en-US" w:eastAsia="zh-CN"/>
        </w:rPr>
        <w:t>优点与缺点、 优势与劣势、所适与所不适，在这样一段特殊的转换时期内保持一颗学习上进的心，培养自己坚强意志，勇于吃苦，不怕吃苦，完成从大学生到公务员的角色转变。</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最后，感谢合院，感谢大学四年遇到的所有老师和同学，没有你们的照顾和教诲，也不会有今天的我。虽然我还未完全从一名大学生转变为基层公务员，但在今后的学习生活工作上，我会更加努力，争取早日成为一名让人民满意、让党放心的基层公务员。作为新时代的年轻人，生逢其时，恰好赶上了民族复兴的历史机遇，我们要心向阳光，努力向上生长，情系三农，努力向下扎根。</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孟硕，材化学院18级能源化学工程专业毕业生，通过安徽省选调生招考成为一名选调生。现任安徽省芜湖市无为市严桥镇象山村党总支书记助理。几个月前，刚刚步出合肥学院的校门，离开了学校的象牙塔走进了大社会，学校变成了单位，同学变成了同事，感触良多。</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习近平总书记在给中国石油大学（北京）克拉玛依校区的毕业生回信中写到，前进的道路从不会一帆风顺，实现中华民族伟大复兴的中国梦需要一代一代青年矢志奋斗。民族要复兴，乡村必振兴。</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乡村振兴，关键在人。作为成长于农村的孩子更加明白这一点，美好的蓝图和规划落地，都需要人去实施，因此人才振兴显得尤为重要，因而要求我们在村任职的选调生，具备良好的工作态度和能力，要扎扎实实为民办好事、办实事、解难题，建设好美丽富强乡村。</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乡村振兴，要用心，身心投入。乡村振兴期间基层工作使命光荣、责任重大、任务艰巨，不仅要“身入”基层，还要“心入”基层，端正态度、准确定位、转变角色，身心投入，耐心交流了解群众所思所想所盼，研究政策为群众想出致富办法，深入调研找准村级发展路子，做好巩固拓展脱贫攻坚成果同乡村振兴有效衔接工作。</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乡村振兴，要用情，情系群众。作为初出校门的青年干部，基层工作经验短缺，对农村群众了解不足。要想得到群众认可和信任，就必须要有为民情怀，走出办公室到田间地头，俯下身子、放下架子，与农民交朋友，与群众走亲戚，将自己置身于群众当中，思想上尊重群众，感情上情系群众，行动上深入群众，搞懂群众到底在想什么、需求什么，才能把事情做到群众心坎上，解决群众“急难愁盼”问题。决不能当甩手掌柜，面对问题踢皮球，待在村委活动室，坐等群众上门办事，那必然脱离群众、脱离实际。</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乡村振兴，要用力，真抓实干。选调生前几年需要在基层锻炼，</w:t>
      </w:r>
      <w:r>
        <w:rPr>
          <w:rFonts w:hint="eastAsia" w:ascii="Times New Roman" w:hAnsi="Times New Roman" w:eastAsia="宋体" w:cs="Times New Roman"/>
          <w:color w:val="auto"/>
          <w:sz w:val="24"/>
          <w:lang w:val="en-US" w:eastAsia="zh-CN"/>
        </w:rPr>
        <w:t>必须</w:t>
      </w:r>
      <w:r>
        <w:rPr>
          <w:rFonts w:hint="default" w:ascii="Times New Roman" w:hAnsi="Times New Roman" w:eastAsia="宋体" w:cs="Times New Roman"/>
          <w:color w:val="auto"/>
          <w:sz w:val="24"/>
          <w:lang w:val="en-US" w:eastAsia="zh-CN"/>
        </w:rPr>
        <w:t>驻得下来、沉得下去、干得好事，乡村振兴不是“说”出来的，而是要“干”出来的，青年干部要大力弘扬脱贫攻坚精神，担当作为、冲锋陷阵、真抓实干、建功立业，在实践中经风雨、见世面、长才干、壮筋骨，练出“真功夫”，为乡村振兴不断添砖加瓦。决不能当“参观者”，遇到问题绕着走，碰到矛盾躲着走，看见难点低头走，站在村干部身后当观望者。</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青年一代富有朝气，是国家的希望与未来，是实现乡村振兴战略目标的主要力量，国家乡村建设需要勇担当、有作为的青年人顶上来。只有越来越多的青年人</w:t>
      </w:r>
      <w:r>
        <w:rPr>
          <w:rFonts w:hint="eastAsia" w:ascii="Times New Roman" w:hAnsi="Times New Roman" w:eastAsia="宋体" w:cs="Times New Roman"/>
          <w:color w:val="auto"/>
          <w:sz w:val="24"/>
          <w:lang w:val="en-US" w:eastAsia="zh-CN"/>
        </w:rPr>
        <w:t>注入</w:t>
      </w:r>
      <w:r>
        <w:rPr>
          <w:rFonts w:hint="default" w:ascii="Times New Roman" w:hAnsi="Times New Roman" w:eastAsia="宋体" w:cs="Times New Roman"/>
          <w:color w:val="auto"/>
          <w:sz w:val="24"/>
          <w:lang w:val="en-US" w:eastAsia="zh-CN"/>
        </w:rPr>
        <w:t>乡村这片沃土上，以担当、责任助力乡村振兴，我们才会走好乡村振兴的必由之路，实现伟大复兴的中国梦。</w:t>
      </w:r>
    </w:p>
    <w:p>
      <w:pPr>
        <w:spacing w:line="360" w:lineRule="auto"/>
        <w:ind w:firstLine="482" w:firstLineChars="200"/>
        <w:jc w:val="center"/>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第八部分：材化学院毕业生创业情况及典型案例</w:t>
      </w:r>
    </w:p>
    <w:p>
      <w:pPr>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利用学校开设的《创新创业》课程、大学生创新创业训练项目、大学生“挑战杯”等项目的训练，逐步提升大学生创新创业思想认识高度，营造整体创新创业环境氛围，通过积极搭建平台，重视实践活动，提升大学生创新创业实际操作能力。近年来，我</w:t>
      </w:r>
      <w:r>
        <w:rPr>
          <w:rFonts w:hint="default" w:ascii="Times New Roman" w:hAnsi="Times New Roman" w:cs="Times New Roman"/>
          <w:color w:val="000000"/>
          <w:sz w:val="24"/>
          <w:lang w:eastAsia="zh-CN"/>
        </w:rPr>
        <w:t>院</w:t>
      </w:r>
      <w:r>
        <w:rPr>
          <w:rFonts w:hint="default" w:ascii="Times New Roman" w:hAnsi="Times New Roman" w:cs="Times New Roman"/>
          <w:color w:val="000000"/>
          <w:sz w:val="24"/>
        </w:rPr>
        <w:t>毕业生</w:t>
      </w:r>
      <w:r>
        <w:rPr>
          <w:rFonts w:hint="default" w:ascii="Times New Roman" w:hAnsi="Times New Roman" w:cs="Times New Roman"/>
          <w:color w:val="000000"/>
          <w:sz w:val="24"/>
          <w:lang w:eastAsia="zh-CN"/>
        </w:rPr>
        <w:t>和在校生</w:t>
      </w:r>
      <w:r>
        <w:rPr>
          <w:rFonts w:hint="default" w:ascii="Times New Roman" w:hAnsi="Times New Roman" w:cs="Times New Roman"/>
          <w:color w:val="000000"/>
          <w:sz w:val="24"/>
        </w:rPr>
        <w:t>创业的人数逐步增加，涌现了一批创业典型。</w:t>
      </w:r>
    </w:p>
    <w:p>
      <w:pPr>
        <w:numPr>
          <w:ilvl w:val="0"/>
          <w:numId w:val="0"/>
        </w:numPr>
        <w:spacing w:line="360" w:lineRule="auto"/>
        <w:ind w:firstLine="482" w:firstLineChars="200"/>
        <w:rPr>
          <w:rFonts w:hint="eastAsia" w:ascii="Times New Roman" w:hAnsi="Times New Roman" w:eastAsia="宋体" w:cs="Times New Roman"/>
          <w:b/>
          <w:bCs/>
          <w:color w:val="000000"/>
          <w:sz w:val="24"/>
          <w:lang w:eastAsia="zh-CN"/>
        </w:rPr>
      </w:pPr>
      <w:r>
        <w:rPr>
          <w:rFonts w:hint="eastAsia" w:ascii="Times New Roman" w:hAnsi="Times New Roman" w:cs="Times New Roman"/>
          <w:b/>
          <w:bCs/>
          <w:color w:val="000000"/>
          <w:sz w:val="24"/>
          <w:lang w:val="en-US" w:eastAsia="zh-CN"/>
        </w:rPr>
        <w:t>8.1</w:t>
      </w:r>
      <w:r>
        <w:rPr>
          <w:rFonts w:hint="default" w:ascii="Times New Roman" w:hAnsi="Times New Roman" w:cs="Times New Roman"/>
          <w:b/>
          <w:bCs/>
          <w:color w:val="000000"/>
          <w:sz w:val="24"/>
        </w:rPr>
        <w:t>安徽原著体文化传播有限公司总经理</w:t>
      </w:r>
      <w:r>
        <w:rPr>
          <w:rFonts w:hint="eastAsia" w:ascii="Times New Roman" w:hAnsi="Times New Roman" w:cs="Times New Roman"/>
          <w:b/>
          <w:bCs/>
          <w:color w:val="000000"/>
          <w:sz w:val="24"/>
          <w:lang w:eastAsia="zh-CN"/>
        </w:rPr>
        <w:t>，</w:t>
      </w:r>
      <w:r>
        <w:rPr>
          <w:rFonts w:hint="default" w:ascii="Times New Roman" w:hAnsi="Times New Roman" w:cs="Times New Roman"/>
          <w:b/>
          <w:bCs/>
          <w:color w:val="000000"/>
          <w:sz w:val="24"/>
        </w:rPr>
        <w:t>铜陵百跃教育培训学校联合创始人</w:t>
      </w:r>
      <w:r>
        <w:rPr>
          <w:rFonts w:hint="eastAsia" w:ascii="Times New Roman" w:hAnsi="Times New Roman" w:cs="Times New Roman"/>
          <w:b/>
          <w:bCs/>
          <w:color w:val="000000"/>
          <w:sz w:val="24"/>
          <w:lang w:eastAsia="zh-CN"/>
        </w:rPr>
        <w:t>，</w:t>
      </w:r>
      <w:r>
        <w:rPr>
          <w:rFonts w:hint="default" w:ascii="Times New Roman" w:hAnsi="Times New Roman" w:cs="Times New Roman"/>
          <w:b/>
          <w:bCs/>
          <w:color w:val="000000"/>
          <w:sz w:val="24"/>
        </w:rPr>
        <w:t>合肥欧得利网络科技有限公司总经理</w:t>
      </w:r>
      <w:r>
        <w:rPr>
          <w:rFonts w:hint="eastAsia" w:ascii="Times New Roman" w:hAnsi="Times New Roman" w:cs="Times New Roman"/>
          <w:b/>
          <w:bCs/>
          <w:color w:val="000000"/>
          <w:sz w:val="24"/>
          <w:lang w:val="en-US" w:eastAsia="zh-CN"/>
        </w:rPr>
        <w:t xml:space="preserve"> </w:t>
      </w:r>
      <w:r>
        <w:rPr>
          <w:rFonts w:hint="default" w:ascii="Times New Roman" w:hAnsi="Times New Roman" w:cs="Times New Roman"/>
          <w:b/>
          <w:bCs/>
          <w:color w:val="000000"/>
          <w:sz w:val="24"/>
        </w:rPr>
        <w:t>吴庆斌</w:t>
      </w:r>
    </w:p>
    <w:p>
      <w:pPr>
        <w:numPr>
          <w:ilvl w:val="0"/>
          <w:numId w:val="0"/>
        </w:numPr>
        <w:spacing w:line="360" w:lineRule="auto"/>
        <w:ind w:firstLine="480" w:firstLineChars="200"/>
        <w:rPr>
          <w:rFonts w:ascii="宋体" w:hAnsi="宋体" w:eastAsia="宋体" w:cs="宋体"/>
          <w:sz w:val="24"/>
          <w:szCs w:val="24"/>
        </w:rPr>
      </w:pPr>
      <w:r>
        <w:rPr>
          <w:rFonts w:ascii="宋体" w:hAnsi="宋体" w:eastAsia="宋体" w:cs="宋体"/>
          <w:sz w:val="24"/>
          <w:szCs w:val="24"/>
        </w:rPr>
        <w:t>吴庆斌，男，材化学院2015届化学工程与工艺专业毕业生，现任安徽原著体文化传播有限公司总经理，铜陵百跃教育培训学校联合创始人，15年进入校园，就开始尝试创业相关的事情，在校期间获得很多省级校级的创业比赛奖项。大一开始尝试兼职，积累了很多经验，早期16年时候跟学长在校园经营一家电子设备公司，主要跟手机电脑等设备有关，17年开始接触互联网，成立了合肥欧得利网络科技有限公司，主要从事软件开发和系统开发等业务。同年开始接触教育行业，成立了安徽峰云创教育咨询有限公司，成立百跃教育品牌，19年跟大学同学在铜陵开设第一家培训学校，目前稳定一年营业额在100万左右，20年在安徽安庆开始了两家分校，目前经营状态稳定前进。安徽原著体传媒为个人独资公司：主要是校园活动的落地，腾讯商演的对接，会务会展的筹备等，注册资本为500万。</w:t>
      </w:r>
    </w:p>
    <w:p>
      <w:pPr>
        <w:numPr>
          <w:ilvl w:val="0"/>
          <w:numId w:val="0"/>
        </w:numPr>
        <w:spacing w:line="360" w:lineRule="auto"/>
        <w:ind w:right="140" w:rightChars="0" w:firstLine="482" w:firstLineChars="200"/>
        <w:jc w:val="left"/>
        <w:rPr>
          <w:rFonts w:hint="eastAsia" w:ascii="Times New Roman" w:hAnsi="Times New Roman" w:eastAsia="宋体" w:cs="Times New Roman"/>
          <w:b/>
          <w:bCs/>
          <w:color w:val="000000"/>
          <w:sz w:val="24"/>
          <w:lang w:val="en-US" w:eastAsia="zh-CN"/>
        </w:rPr>
      </w:pPr>
      <w:r>
        <w:rPr>
          <w:rFonts w:hint="eastAsia" w:ascii="Times New Roman" w:hAnsi="Times New Roman" w:cs="Times New Roman"/>
          <w:b/>
          <w:bCs/>
          <w:sz w:val="24"/>
          <w:lang w:val="en-US" w:eastAsia="zh-CN"/>
        </w:rPr>
        <w:t>8.2</w:t>
      </w:r>
      <w:r>
        <w:rPr>
          <w:rFonts w:hint="eastAsia" w:ascii="Times New Roman" w:hAnsi="Times New Roman" w:eastAsia="宋体" w:cs="Times New Roman"/>
          <w:b/>
          <w:bCs/>
          <w:color w:val="000000"/>
          <w:sz w:val="24"/>
          <w:lang w:val="en-US" w:eastAsia="zh-CN"/>
        </w:rPr>
        <w:t xml:space="preserve">安徽学研教育科技有限公司总经理，合肥中镓纳米技术有限公司总经理，安徽持衡网络科技有限公司总经理 吴斌 </w:t>
      </w:r>
    </w:p>
    <w:p>
      <w:pPr>
        <w:numPr>
          <w:ilvl w:val="0"/>
          <w:numId w:val="0"/>
        </w:numPr>
        <w:spacing w:line="360" w:lineRule="auto"/>
        <w:ind w:right="140" w:rightChars="0" w:firstLine="480" w:firstLineChars="200"/>
        <w:jc w:val="left"/>
        <w:rPr>
          <w:rFonts w:hint="eastAsia" w:ascii="Times New Roman" w:hAnsi="Times New Roman" w:eastAsia="宋体" w:cs="Times New Roman"/>
          <w:b/>
          <w:bCs/>
          <w:color w:val="000000"/>
          <w:sz w:val="24"/>
          <w:lang w:val="en-US" w:eastAsia="zh-CN"/>
        </w:rPr>
      </w:pPr>
      <w:r>
        <w:rPr>
          <w:rFonts w:hint="eastAsia" w:ascii="Times New Roman" w:hAnsi="Times New Roman" w:eastAsia="宋体" w:cs="Times New Roman"/>
          <w:b w:val="0"/>
          <w:bCs w:val="0"/>
          <w:color w:val="000000"/>
          <w:sz w:val="24"/>
          <w:lang w:val="en-US" w:eastAsia="zh-CN"/>
        </w:rPr>
        <w:t>吴斌，男，能源材料与化工学院2019届材料科学与工程研究生毕业生，现任安徽学研教育科技有限公司总经理，合肥中镓纳米技术有限公司总经理，安徽持衡网络科技有限公司总经理，15年进入大学本科校园前，做了寒假工，接触了社会，进入大学校园后，就开始尝试创业相关的事，在校期间获得多项创业比赛奖项。大一开始尝试各种兼职，做兼职代理，卖手机电脑，维修电脑，大二当了安徽建筑大学联通营业厅店长，搭建校园团队开始做校园项目，负责学校营业厅运营和管理，开始接触互联网项目，17年做考研校园代理，进入学府考研，18年结交了很多朋友，做校园地推，活动策划和腾讯游戏赛事执行，并考研，考研结束后，19年进入学府考研做区域经理，进入联通公司，做合肥师范学院校园办事处主任，接触信息化项目，19年进入研究生，继续从事学府考研工作和联通工作，20年从联通辞职，创立了安徽持衡网络科技有限公司，做信息化项目，同时20年底升职为学府考研安徽分校校长。21年利用研究生所学成立了合肥中镓纳米技术有限公司，主要经营5G通信设备材料采购及无机金属粉体销售，22年成为科技型小型公司，目前稳定营业额100万一年，22年接手学府考研安徽分校，成立了安徽学研教育科技有限公司，已经有一家全日制集训校区，和三个分校校区，目前经营稳定前进。</w:t>
      </w:r>
    </w:p>
    <w:p>
      <w:pPr>
        <w:numPr>
          <w:ilvl w:val="0"/>
          <w:numId w:val="0"/>
        </w:numPr>
        <w:spacing w:line="360" w:lineRule="auto"/>
        <w:ind w:right="140" w:rightChars="0"/>
        <w:jc w:val="right"/>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lang w:eastAsia="zh-CN"/>
        </w:rPr>
        <w:t>能源材料与化工学院</w:t>
      </w:r>
    </w:p>
    <w:p>
      <w:pPr>
        <w:spacing w:line="360" w:lineRule="auto"/>
        <w:rPr>
          <w:rFonts w:ascii="Times New Roman" w:hAnsi="Times New Roman" w:cs="Times New Roman"/>
          <w:sz w:val="24"/>
        </w:rPr>
      </w:pPr>
      <w:r>
        <w:rPr>
          <w:rFonts w:hint="default" w:ascii="Times New Roman" w:hAnsi="Times New Roman" w:cs="Times New Roman"/>
          <w:color w:val="auto"/>
          <w:sz w:val="24"/>
          <w:lang w:val="en-US" w:eastAsia="zh-CN"/>
        </w:rPr>
        <w:t xml:space="preserve">                                                </w:t>
      </w:r>
      <w:r>
        <w:rPr>
          <w:rFonts w:hint="eastAsia" w:ascii="Times New Roman" w:hAnsi="Times New Roman" w:cs="Times New Roman"/>
          <w:color w:val="auto"/>
          <w:sz w:val="24"/>
          <w:lang w:val="en-US" w:eastAsia="zh-CN"/>
        </w:rPr>
        <w:t xml:space="preserve">   </w:t>
      </w:r>
      <w:r>
        <w:rPr>
          <w:rFonts w:hint="default" w:ascii="Times New Roman" w:hAnsi="Times New Roman" w:cs="Times New Roman"/>
          <w:color w:val="auto"/>
          <w:sz w:val="24"/>
          <w:lang w:eastAsia="zh-CN"/>
        </w:rPr>
        <w:t>20</w:t>
      </w:r>
      <w:r>
        <w:rPr>
          <w:rFonts w:hint="eastAsia" w:ascii="Times New Roman" w:hAnsi="Times New Roman" w:cs="Times New Roman"/>
          <w:color w:val="auto"/>
          <w:sz w:val="24"/>
          <w:lang w:val="en-US" w:eastAsia="zh-CN"/>
        </w:rPr>
        <w:t>22</w:t>
      </w:r>
      <w:r>
        <w:rPr>
          <w:rFonts w:hint="default" w:ascii="Times New Roman" w:hAnsi="Times New Roman" w:cs="Times New Roman"/>
          <w:color w:val="auto"/>
          <w:sz w:val="24"/>
        </w:rPr>
        <w:t>年1</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月</w:t>
      </w:r>
      <w:r>
        <w:rPr>
          <w:rFonts w:hint="eastAsia" w:ascii="Times New Roman" w:hAnsi="Times New Roman" w:cs="Times New Roman"/>
          <w:color w:val="auto"/>
          <w:sz w:val="24"/>
          <w:lang w:val="en-US" w:eastAsia="zh-CN"/>
        </w:rPr>
        <w:t>20</w:t>
      </w:r>
      <w:r>
        <w:rPr>
          <w:rFonts w:hint="default" w:ascii="Times New Roman" w:hAnsi="Times New Roman" w:cs="Times New Roman"/>
          <w:color w:val="auto"/>
          <w:sz w:val="24"/>
        </w:rPr>
        <w:t>日</w:t>
      </w:r>
    </w:p>
    <w:p>
      <w:pPr>
        <w:widowControl/>
        <w:jc w:val="left"/>
        <w:rPr>
          <w:rFonts w:ascii="宋体" w:hAnsi="宋体" w:cs="宋体"/>
          <w:b/>
          <w:kern w:val="0"/>
          <w:sz w:val="32"/>
          <w:szCs w:val="32"/>
        </w:rPr>
      </w:pPr>
      <w:r>
        <w:rPr>
          <w:rFonts w:ascii="宋体" w:hAnsi="宋体" w:cs="宋体"/>
          <w:b/>
          <w:kern w:val="0"/>
          <w:sz w:val="32"/>
          <w:szCs w:val="32"/>
        </w:rPr>
        <w:br w:type="page"/>
      </w:r>
    </w:p>
    <w:p>
      <w:pPr>
        <w:jc w:val="center"/>
        <w:rPr>
          <w:rFonts w:hint="eastAsia" w:ascii="宋体" w:hAnsi="宋体" w:cs="宋体"/>
          <w:b/>
          <w:kern w:val="0"/>
          <w:sz w:val="32"/>
          <w:szCs w:val="32"/>
        </w:rPr>
      </w:pPr>
      <w:r>
        <w:rPr>
          <w:rFonts w:hint="eastAsia" w:ascii="宋体" w:hAnsi="宋体" w:cs="宋体"/>
          <w:b/>
          <w:kern w:val="0"/>
          <w:sz w:val="32"/>
          <w:szCs w:val="32"/>
        </w:rPr>
        <w:t>合肥学院</w:t>
      </w:r>
      <w:r>
        <w:rPr>
          <w:rFonts w:hint="eastAsia" w:ascii="宋体" w:hAnsi="宋体" w:cs="宋体"/>
          <w:b/>
          <w:kern w:val="0"/>
          <w:sz w:val="32"/>
          <w:szCs w:val="32"/>
          <w:lang w:val="en-US" w:eastAsia="zh-CN"/>
        </w:rPr>
        <w:t>设计学院</w:t>
      </w:r>
      <w:r>
        <w:rPr>
          <w:rFonts w:hint="eastAsia" w:ascii="宋体" w:hAnsi="宋体" w:cs="宋体"/>
          <w:b/>
          <w:kern w:val="0"/>
          <w:sz w:val="32"/>
          <w:szCs w:val="32"/>
          <w:lang w:eastAsia="zh-CN"/>
        </w:rPr>
        <w:t>2022</w:t>
      </w:r>
      <w:r>
        <w:rPr>
          <w:rFonts w:hint="eastAsia" w:ascii="宋体" w:hAnsi="宋体" w:cs="宋体"/>
          <w:b/>
          <w:kern w:val="0"/>
          <w:sz w:val="32"/>
          <w:szCs w:val="32"/>
        </w:rPr>
        <w:t>年就业评估自查报告</w:t>
      </w:r>
    </w:p>
    <w:p>
      <w:pPr>
        <w:spacing w:line="360" w:lineRule="auto"/>
        <w:ind w:firstLine="480" w:firstLineChars="200"/>
        <w:jc w:val="left"/>
        <w:rPr>
          <w:rFonts w:hint="eastAsia" w:ascii="宋体" w:hAnsi="宋体" w:eastAsia="宋体" w:cs="Times New Roman"/>
          <w:color w:val="000000"/>
          <w:sz w:val="24"/>
          <w:szCs w:val="24"/>
        </w:rPr>
      </w:pPr>
    </w:p>
    <w:p>
      <w:pPr>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设计学院目前是学校最具特色、最富活力的二级学院之一。现有工业设计、数字媒体设计、创意生活设计和空间设计四个系部，开设有工业设计、产品设计、视觉传达设计、环境设计、动画</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艺术与科技</w:t>
      </w:r>
      <w:r>
        <w:rPr>
          <w:rFonts w:hint="eastAsia" w:ascii="宋体" w:hAnsi="宋体" w:eastAsia="宋体" w:cs="Times New Roman"/>
          <w:color w:val="000000"/>
          <w:sz w:val="24"/>
          <w:szCs w:val="24"/>
          <w:lang w:val="en-US" w:eastAsia="zh-CN"/>
        </w:rPr>
        <w:t>与工艺美术等七</w:t>
      </w:r>
      <w:r>
        <w:rPr>
          <w:rFonts w:hint="eastAsia" w:ascii="宋体" w:hAnsi="宋体" w:eastAsia="宋体" w:cs="Times New Roman"/>
          <w:color w:val="000000"/>
          <w:sz w:val="24"/>
          <w:szCs w:val="24"/>
        </w:rPr>
        <w:t>个本科专业。设计学院建有多个专业实验室，教学设备先进，现有在校生10</w:t>
      </w:r>
      <w:r>
        <w:rPr>
          <w:rFonts w:hint="eastAsia" w:ascii="宋体" w:hAnsi="宋体" w:eastAsia="宋体" w:cs="Times New Roman"/>
          <w:color w:val="000000"/>
          <w:sz w:val="24"/>
          <w:szCs w:val="24"/>
          <w:lang w:val="en-US" w:eastAsia="zh-CN"/>
        </w:rPr>
        <w:t>13</w:t>
      </w:r>
      <w:r>
        <w:rPr>
          <w:rFonts w:hint="eastAsia" w:ascii="宋体" w:hAnsi="宋体" w:eastAsia="宋体" w:cs="Times New Roman"/>
          <w:color w:val="000000"/>
          <w:sz w:val="24"/>
          <w:szCs w:val="24"/>
        </w:rPr>
        <w:t>人。</w:t>
      </w:r>
    </w:p>
    <w:p>
      <w:pPr>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设</w:t>
      </w:r>
      <w:r>
        <w:rPr>
          <w:rFonts w:hint="eastAsia" w:ascii="宋体" w:hAnsi="宋体" w:eastAsia="宋体" w:cs="Times New Roman"/>
          <w:color w:val="000000"/>
          <w:sz w:val="24"/>
          <w:szCs w:val="24"/>
        </w:rPr>
        <w:t>计学院坚持“引进来，走出去”的教师队伍建设理念，人才培养模式采用“项目带动式”产教融合的实践教学应用型人才培养方法。设计学院成立的产学研平台成为安徽省高校唯一同时获“安徽省级工业设计中心”、“合肥市工业设计中心”、“国家级工程实践教育中心”的实践教学平台。平台先后与国内知名企业深圳市建筑装饰集团、荣事达集团、惠而浦中国公司、香港郎石景观设计有限公司、江苏华诚机械等企业展开深度合作，坚持校企合作，突破传统教学理念的束缚，夯实实践性教学在专业学习中的基础地位。</w:t>
      </w:r>
    </w:p>
    <w:p>
      <w:pPr>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从2001年开始设计学院与德国汉诺威应用科学大学、马格德堡应用科学大学等高校每年定期展开workshop合作项目，每一届都呈现出了不同的主题和特色，产生了实效。同时与台湾云林科技大学、台湾铭传大学开展了五届海峡两岸大学生包装设计workshop。多年的实践教学探索，Workshop内容越来越丰富，形式越来越新颖，已经成为学校实践教学的一个重要组成部分，成为地方高校一道亮丽的教学文化风景。</w:t>
      </w:r>
    </w:p>
    <w:p>
      <w:pPr>
        <w:spacing w:line="360" w:lineRule="auto"/>
        <w:ind w:firstLine="480" w:firstLineChars="200"/>
        <w:jc w:val="left"/>
        <w:rPr>
          <w:rFonts w:hint="eastAsia" w:ascii="宋体" w:hAnsi="宋体" w:eastAsia="宋体" w:cs="Times New Roman"/>
          <w:color w:val="000000"/>
          <w:sz w:val="24"/>
          <w:szCs w:val="24"/>
        </w:rPr>
      </w:pPr>
    </w:p>
    <w:p>
      <w:pPr>
        <w:widowControl/>
        <w:numPr>
          <w:ilvl w:val="0"/>
          <w:numId w:val="6"/>
        </w:numPr>
        <w:spacing w:line="360" w:lineRule="auto"/>
        <w:rPr>
          <w:rFonts w:hint="eastAsia" w:ascii="宋体" w:hAnsi="宋体" w:cs="宋体"/>
          <w:b/>
          <w:kern w:val="0"/>
          <w:sz w:val="24"/>
          <w:szCs w:val="24"/>
        </w:rPr>
      </w:pPr>
      <w:r>
        <w:rPr>
          <w:rFonts w:hint="eastAsia" w:ascii="宋体" w:hAnsi="宋体" w:cs="宋体"/>
          <w:b/>
          <w:kern w:val="0"/>
          <w:sz w:val="24"/>
          <w:szCs w:val="24"/>
          <w:lang w:eastAsia="zh-CN"/>
        </w:rPr>
        <w:t>设计学院</w:t>
      </w:r>
      <w:r>
        <w:rPr>
          <w:rFonts w:hint="eastAsia" w:ascii="宋体" w:hAnsi="宋体" w:cs="宋体"/>
          <w:b/>
          <w:kern w:val="0"/>
          <w:sz w:val="24"/>
          <w:szCs w:val="24"/>
          <w:lang w:val="en-US" w:eastAsia="zh-CN"/>
        </w:rPr>
        <w:t>毕业生</w:t>
      </w:r>
      <w:r>
        <w:rPr>
          <w:rFonts w:hint="eastAsia" w:ascii="宋体" w:hAnsi="宋体" w:cs="宋体"/>
          <w:b/>
          <w:kern w:val="0"/>
          <w:sz w:val="24"/>
          <w:szCs w:val="24"/>
        </w:rPr>
        <w:t>就业基本情况</w:t>
      </w:r>
    </w:p>
    <w:p>
      <w:pPr>
        <w:widowControl/>
        <w:numPr>
          <w:ilvl w:val="0"/>
          <w:numId w:val="0"/>
        </w:numPr>
        <w:spacing w:line="360" w:lineRule="auto"/>
        <w:rPr>
          <w:rFonts w:hint="eastAsia" w:ascii="宋体" w:hAnsi="宋体" w:cs="宋体"/>
          <w:b/>
          <w:kern w:val="0"/>
          <w:sz w:val="24"/>
          <w:szCs w:val="24"/>
        </w:rPr>
      </w:pPr>
      <w:r>
        <w:rPr>
          <w:rFonts w:hint="eastAsia" w:ascii="宋体" w:hAnsi="宋体" w:cs="宋体"/>
          <w:b/>
          <w:kern w:val="0"/>
          <w:sz w:val="24"/>
          <w:szCs w:val="24"/>
          <w:lang w:val="en-US" w:eastAsia="zh-CN"/>
        </w:rPr>
        <w:t>1.1学院专业分布</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Cs/>
          <w:color w:val="000000"/>
          <w:sz w:val="24"/>
          <w:szCs w:val="24"/>
          <w:lang w:val="en-US" w:eastAsia="zh-CN"/>
        </w:rPr>
      </w:pPr>
      <w:r>
        <w:rPr>
          <w:rFonts w:hint="eastAsia" w:ascii="宋体" w:hAnsi="宋体"/>
          <w:color w:val="000000"/>
          <w:sz w:val="24"/>
          <w:szCs w:val="24"/>
        </w:rPr>
        <w:t>我</w:t>
      </w:r>
      <w:r>
        <w:rPr>
          <w:rFonts w:hint="eastAsia" w:ascii="宋体" w:hAnsi="宋体"/>
          <w:color w:val="000000"/>
          <w:sz w:val="24"/>
          <w:szCs w:val="24"/>
          <w:lang w:val="en-US" w:eastAsia="zh-CN"/>
        </w:rPr>
        <w:t>院</w:t>
      </w:r>
      <w:r>
        <w:rPr>
          <w:rFonts w:hint="eastAsia" w:ascii="宋体" w:hAnsi="宋体"/>
          <w:color w:val="000000"/>
          <w:sz w:val="24"/>
          <w:szCs w:val="24"/>
          <w:lang w:eastAsia="zh-CN"/>
        </w:rPr>
        <w:t>2022</w:t>
      </w:r>
      <w:r>
        <w:rPr>
          <w:rFonts w:hint="eastAsia" w:ascii="宋体" w:hAnsi="宋体"/>
          <w:color w:val="000000"/>
          <w:sz w:val="24"/>
          <w:szCs w:val="24"/>
        </w:rPr>
        <w:t>届毕业生总人数为</w:t>
      </w:r>
      <w:r>
        <w:rPr>
          <w:rFonts w:hint="eastAsia" w:ascii="宋体" w:hAnsi="宋体"/>
          <w:color w:val="000000"/>
          <w:sz w:val="24"/>
          <w:szCs w:val="24"/>
          <w:lang w:val="en-US" w:eastAsia="zh-CN"/>
        </w:rPr>
        <w:t>256</w:t>
      </w:r>
      <w:r>
        <w:rPr>
          <w:rFonts w:hint="eastAsia" w:ascii="宋体" w:hAnsi="宋体"/>
          <w:color w:val="000000"/>
          <w:sz w:val="24"/>
          <w:szCs w:val="24"/>
        </w:rPr>
        <w:t>人，</w:t>
      </w:r>
      <w:r>
        <w:rPr>
          <w:rFonts w:hint="eastAsia" w:ascii="宋体" w:hAnsi="宋体"/>
          <w:color w:val="000000"/>
          <w:sz w:val="24"/>
          <w:szCs w:val="24"/>
          <w:lang w:val="en-US" w:eastAsia="zh-CN"/>
        </w:rPr>
        <w:t>9</w:t>
      </w:r>
      <w:r>
        <w:rPr>
          <w:rFonts w:hint="eastAsia" w:ascii="宋体" w:hAnsi="宋体"/>
          <w:color w:val="000000"/>
          <w:sz w:val="24"/>
          <w:szCs w:val="24"/>
        </w:rPr>
        <w:t>个班级</w:t>
      </w:r>
      <w:r>
        <w:rPr>
          <w:rFonts w:hint="eastAsia" w:ascii="宋体" w:hAnsi="宋体"/>
          <w:color w:val="000000"/>
          <w:sz w:val="24"/>
          <w:szCs w:val="24"/>
          <w:lang w:eastAsia="zh-CN"/>
        </w:rPr>
        <w:t>，</w:t>
      </w:r>
      <w:r>
        <w:rPr>
          <w:rFonts w:hint="eastAsia" w:ascii="宋体" w:hAnsi="宋体"/>
          <w:color w:val="000000"/>
          <w:sz w:val="24"/>
          <w:szCs w:val="24"/>
        </w:rPr>
        <w:t>6</w:t>
      </w:r>
      <w:r>
        <w:rPr>
          <w:rFonts w:hint="eastAsia" w:ascii="宋体" w:hAnsi="宋体"/>
          <w:color w:val="000000"/>
          <w:sz w:val="24"/>
          <w:szCs w:val="24"/>
          <w:lang w:val="en-US" w:eastAsia="zh-CN"/>
        </w:rPr>
        <w:t>个</w:t>
      </w:r>
      <w:r>
        <w:rPr>
          <w:rFonts w:hint="eastAsia" w:ascii="宋体" w:hAnsi="宋体"/>
          <w:color w:val="000000"/>
          <w:sz w:val="24"/>
          <w:szCs w:val="24"/>
        </w:rPr>
        <w:t>专业。其中，工业设计专业本科毕业生有</w:t>
      </w:r>
      <w:r>
        <w:rPr>
          <w:rFonts w:hint="eastAsia" w:ascii="宋体" w:hAnsi="宋体"/>
          <w:bCs/>
          <w:color w:val="000000"/>
          <w:sz w:val="24"/>
          <w:szCs w:val="24"/>
          <w:lang w:val="en-US" w:eastAsia="zh-CN"/>
        </w:rPr>
        <w:t>32</w:t>
      </w:r>
      <w:r>
        <w:rPr>
          <w:rFonts w:hint="eastAsia" w:ascii="宋体" w:hAnsi="宋体"/>
          <w:color w:val="000000"/>
          <w:sz w:val="24"/>
          <w:szCs w:val="24"/>
        </w:rPr>
        <w:t>人，占全体毕业生总数的</w:t>
      </w:r>
      <w:r>
        <w:rPr>
          <w:rFonts w:hint="eastAsia" w:ascii="宋体" w:hAnsi="宋体"/>
          <w:bCs/>
          <w:color w:val="000000"/>
          <w:sz w:val="24"/>
          <w:szCs w:val="24"/>
          <w:lang w:val="en-US" w:eastAsia="zh-CN"/>
        </w:rPr>
        <w:t>12.50</w:t>
      </w:r>
      <w:r>
        <w:rPr>
          <w:rFonts w:hint="eastAsia" w:ascii="宋体" w:hAnsi="宋体"/>
          <w:bCs/>
          <w:color w:val="000000"/>
          <w:sz w:val="24"/>
          <w:szCs w:val="24"/>
        </w:rPr>
        <w:t>%</w:t>
      </w:r>
      <w:r>
        <w:rPr>
          <w:rFonts w:hint="eastAsia" w:ascii="宋体" w:hAnsi="宋体"/>
          <w:color w:val="000000"/>
          <w:sz w:val="24"/>
          <w:szCs w:val="24"/>
        </w:rPr>
        <w:t>；视觉传达设计专业本科毕业生</w:t>
      </w:r>
      <w:r>
        <w:rPr>
          <w:rFonts w:hint="eastAsia" w:ascii="宋体" w:hAnsi="宋体"/>
          <w:color w:val="000000"/>
          <w:sz w:val="24"/>
          <w:szCs w:val="24"/>
          <w:lang w:val="en-US" w:eastAsia="zh-CN"/>
        </w:rPr>
        <w:t>54</w:t>
      </w:r>
      <w:r>
        <w:rPr>
          <w:rFonts w:hint="eastAsia" w:ascii="宋体" w:hAnsi="宋体"/>
          <w:color w:val="000000"/>
          <w:sz w:val="24"/>
          <w:szCs w:val="24"/>
        </w:rPr>
        <w:t>人，占全体毕业生总数的</w:t>
      </w:r>
      <w:r>
        <w:rPr>
          <w:rFonts w:hint="eastAsia" w:ascii="宋体" w:hAnsi="宋体"/>
          <w:bCs/>
          <w:color w:val="000000"/>
          <w:sz w:val="24"/>
          <w:szCs w:val="24"/>
          <w:lang w:val="en-US" w:eastAsia="zh-CN"/>
        </w:rPr>
        <w:t>21.09</w:t>
      </w:r>
      <w:r>
        <w:rPr>
          <w:rFonts w:hint="eastAsia" w:ascii="宋体" w:hAnsi="宋体"/>
          <w:bCs/>
          <w:color w:val="000000"/>
          <w:sz w:val="24"/>
          <w:szCs w:val="24"/>
        </w:rPr>
        <w:t>%</w:t>
      </w:r>
      <w:r>
        <w:rPr>
          <w:rFonts w:hint="eastAsia" w:ascii="宋体" w:hAnsi="宋体"/>
          <w:color w:val="000000"/>
          <w:sz w:val="24"/>
          <w:szCs w:val="24"/>
        </w:rPr>
        <w:t>；环境设计专业本科毕业生</w:t>
      </w:r>
      <w:r>
        <w:rPr>
          <w:rFonts w:hint="eastAsia" w:ascii="宋体" w:hAnsi="宋体"/>
          <w:bCs/>
          <w:color w:val="000000"/>
          <w:sz w:val="24"/>
          <w:szCs w:val="24"/>
          <w:lang w:val="en-US" w:eastAsia="zh-CN"/>
        </w:rPr>
        <w:t>59</w:t>
      </w:r>
      <w:r>
        <w:rPr>
          <w:rFonts w:hint="eastAsia" w:ascii="宋体" w:hAnsi="宋体"/>
          <w:color w:val="000000"/>
          <w:sz w:val="24"/>
          <w:szCs w:val="24"/>
        </w:rPr>
        <w:t>人，占全体毕业生总数的</w:t>
      </w:r>
      <w:r>
        <w:rPr>
          <w:rFonts w:hint="eastAsia" w:ascii="宋体" w:hAnsi="宋体"/>
          <w:bCs/>
          <w:color w:val="000000"/>
          <w:sz w:val="24"/>
          <w:szCs w:val="24"/>
          <w:lang w:val="en-US" w:eastAsia="zh-CN"/>
        </w:rPr>
        <w:t>23.04</w:t>
      </w:r>
      <w:r>
        <w:rPr>
          <w:rFonts w:hint="eastAsia" w:ascii="宋体" w:hAnsi="宋体"/>
          <w:bCs/>
          <w:color w:val="000000"/>
          <w:sz w:val="24"/>
          <w:szCs w:val="24"/>
        </w:rPr>
        <w:t>%</w:t>
      </w:r>
      <w:r>
        <w:rPr>
          <w:rFonts w:hint="eastAsia" w:ascii="宋体" w:hAnsi="宋体"/>
          <w:color w:val="000000"/>
          <w:sz w:val="24"/>
          <w:szCs w:val="24"/>
        </w:rPr>
        <w:t>；产品设计专业本科毕业生</w:t>
      </w:r>
      <w:r>
        <w:rPr>
          <w:rFonts w:hint="eastAsia" w:ascii="宋体" w:hAnsi="宋体"/>
          <w:bCs/>
          <w:color w:val="000000"/>
          <w:sz w:val="24"/>
          <w:szCs w:val="24"/>
          <w:lang w:val="en-US" w:eastAsia="zh-CN"/>
        </w:rPr>
        <w:t>54</w:t>
      </w:r>
      <w:r>
        <w:rPr>
          <w:rFonts w:hint="eastAsia" w:ascii="宋体" w:hAnsi="宋体"/>
          <w:color w:val="000000"/>
          <w:sz w:val="24"/>
          <w:szCs w:val="24"/>
        </w:rPr>
        <w:t>人，占全体毕业生总数的</w:t>
      </w:r>
      <w:r>
        <w:rPr>
          <w:rFonts w:hint="eastAsia" w:ascii="宋体" w:hAnsi="宋体"/>
          <w:bCs/>
          <w:color w:val="000000"/>
          <w:sz w:val="24"/>
          <w:szCs w:val="24"/>
          <w:lang w:val="en-US" w:eastAsia="zh-CN"/>
        </w:rPr>
        <w:t>21.09</w:t>
      </w:r>
      <w:r>
        <w:rPr>
          <w:rFonts w:hint="eastAsia" w:ascii="宋体" w:hAnsi="宋体"/>
          <w:bCs/>
          <w:color w:val="000000"/>
          <w:sz w:val="24"/>
          <w:szCs w:val="24"/>
        </w:rPr>
        <w:t>%</w:t>
      </w:r>
      <w:r>
        <w:rPr>
          <w:rFonts w:hint="eastAsia" w:ascii="宋体" w:hAnsi="宋体"/>
          <w:color w:val="000000"/>
          <w:sz w:val="24"/>
          <w:szCs w:val="24"/>
        </w:rPr>
        <w:t>；动画专业本科毕业生</w:t>
      </w:r>
      <w:r>
        <w:rPr>
          <w:rFonts w:hint="eastAsia" w:ascii="宋体" w:hAnsi="宋体"/>
          <w:bCs/>
          <w:color w:val="000000"/>
          <w:sz w:val="24"/>
          <w:szCs w:val="24"/>
          <w:lang w:val="en-US" w:eastAsia="zh-CN"/>
        </w:rPr>
        <w:t>29</w:t>
      </w:r>
      <w:r>
        <w:rPr>
          <w:rFonts w:hint="eastAsia" w:ascii="宋体" w:hAnsi="宋体"/>
          <w:color w:val="000000"/>
          <w:sz w:val="24"/>
          <w:szCs w:val="24"/>
        </w:rPr>
        <w:t>人，占全体毕业生人数的</w:t>
      </w:r>
      <w:r>
        <w:rPr>
          <w:rFonts w:hint="eastAsia" w:ascii="宋体" w:hAnsi="宋体"/>
          <w:bCs/>
          <w:color w:val="000000"/>
          <w:sz w:val="24"/>
          <w:szCs w:val="24"/>
          <w:lang w:val="en-US" w:eastAsia="zh-CN"/>
        </w:rPr>
        <w:t>11.33</w:t>
      </w:r>
      <w:r>
        <w:rPr>
          <w:rFonts w:hint="eastAsia" w:ascii="宋体" w:hAnsi="宋体"/>
          <w:color w:val="000000"/>
          <w:sz w:val="24"/>
          <w:szCs w:val="24"/>
        </w:rPr>
        <w:t>%；艺术与科技专业本科毕业生有</w:t>
      </w:r>
      <w:r>
        <w:rPr>
          <w:rFonts w:hint="eastAsia" w:ascii="宋体" w:hAnsi="宋体"/>
          <w:bCs/>
          <w:color w:val="000000"/>
          <w:sz w:val="24"/>
          <w:szCs w:val="24"/>
          <w:lang w:val="en-US" w:eastAsia="zh-CN"/>
        </w:rPr>
        <w:t>28</w:t>
      </w:r>
      <w:r>
        <w:rPr>
          <w:rFonts w:hint="eastAsia" w:ascii="宋体" w:hAnsi="宋体"/>
          <w:color w:val="000000"/>
          <w:sz w:val="24"/>
          <w:szCs w:val="24"/>
        </w:rPr>
        <w:t>人，占全体毕业生总数的</w:t>
      </w:r>
      <w:r>
        <w:rPr>
          <w:rFonts w:hint="eastAsia" w:ascii="宋体" w:hAnsi="宋体"/>
          <w:bCs/>
          <w:color w:val="000000"/>
          <w:sz w:val="24"/>
          <w:szCs w:val="24"/>
          <w:lang w:val="en-US" w:eastAsia="zh-CN"/>
        </w:rPr>
        <w:t>10.94</w:t>
      </w:r>
      <w:r>
        <w:rPr>
          <w:rFonts w:hint="eastAsia" w:ascii="宋体" w:hAnsi="宋体"/>
          <w:bCs/>
          <w:color w:val="000000"/>
          <w:sz w:val="24"/>
          <w:szCs w:val="24"/>
        </w:rPr>
        <w:t>%。</w:t>
      </w:r>
      <w:r>
        <w:rPr>
          <w:rFonts w:hint="eastAsia" w:ascii="宋体" w:hAnsi="宋体" w:cs="宋体"/>
          <w:color w:val="000000"/>
          <w:kern w:val="0"/>
          <w:sz w:val="24"/>
          <w:szCs w:val="24"/>
        </w:rPr>
        <w:t>截至</w:t>
      </w:r>
      <w:r>
        <w:rPr>
          <w:rFonts w:hint="eastAsia" w:ascii="宋体" w:hAnsi="宋体" w:cs="宋体"/>
          <w:color w:val="000000"/>
          <w:kern w:val="0"/>
          <w:sz w:val="24"/>
          <w:szCs w:val="24"/>
          <w:lang w:val="en-US" w:eastAsia="zh-CN"/>
        </w:rPr>
        <w:t>目前</w:t>
      </w:r>
      <w:r>
        <w:rPr>
          <w:rFonts w:hint="eastAsia" w:ascii="宋体" w:hAnsi="宋体"/>
          <w:bCs/>
          <w:sz w:val="24"/>
          <w:szCs w:val="24"/>
        </w:rPr>
        <w:t>，我</w:t>
      </w:r>
      <w:r>
        <w:rPr>
          <w:rFonts w:hint="eastAsia" w:ascii="宋体" w:hAnsi="宋体"/>
          <w:bCs/>
          <w:sz w:val="24"/>
          <w:szCs w:val="24"/>
          <w:lang w:val="en-US" w:eastAsia="zh-CN"/>
        </w:rPr>
        <w:t>院</w:t>
      </w:r>
      <w:r>
        <w:rPr>
          <w:rFonts w:hint="eastAsia" w:ascii="宋体" w:hAnsi="宋体"/>
          <w:bCs/>
          <w:sz w:val="24"/>
          <w:szCs w:val="24"/>
          <w:lang w:eastAsia="zh-CN"/>
        </w:rPr>
        <w:t>2022</w:t>
      </w:r>
      <w:r>
        <w:rPr>
          <w:rFonts w:hint="eastAsia" w:ascii="宋体" w:hAnsi="宋体"/>
          <w:bCs/>
          <w:sz w:val="24"/>
          <w:szCs w:val="24"/>
        </w:rPr>
        <w:t>届毕业生</w:t>
      </w:r>
      <w:r>
        <w:rPr>
          <w:rFonts w:hint="eastAsia" w:ascii="宋体" w:hAnsi="宋体" w:cs="宋体"/>
          <w:color w:val="000000"/>
          <w:kern w:val="0"/>
          <w:sz w:val="24"/>
          <w:szCs w:val="24"/>
        </w:rPr>
        <w:t>已就业人数为</w:t>
      </w:r>
      <w:r>
        <w:rPr>
          <w:rFonts w:hint="eastAsia" w:ascii="宋体" w:hAnsi="宋体" w:cs="宋体"/>
          <w:bCs/>
          <w:color w:val="000000"/>
          <w:kern w:val="0"/>
          <w:sz w:val="24"/>
          <w:szCs w:val="24"/>
        </w:rPr>
        <w:t>2</w:t>
      </w:r>
      <w:r>
        <w:rPr>
          <w:rFonts w:hint="eastAsia" w:ascii="宋体" w:hAnsi="宋体" w:cs="宋体"/>
          <w:bCs/>
          <w:color w:val="000000"/>
          <w:kern w:val="0"/>
          <w:sz w:val="24"/>
          <w:szCs w:val="24"/>
          <w:lang w:val="en-US" w:eastAsia="zh-CN"/>
        </w:rPr>
        <w:t>45</w:t>
      </w:r>
      <w:r>
        <w:rPr>
          <w:rFonts w:hint="eastAsia" w:ascii="宋体" w:hAnsi="宋体" w:cs="宋体"/>
          <w:color w:val="000000"/>
          <w:kern w:val="0"/>
          <w:sz w:val="24"/>
          <w:szCs w:val="24"/>
        </w:rPr>
        <w:t>人，</w:t>
      </w:r>
      <w:r>
        <w:rPr>
          <w:rFonts w:hint="eastAsia" w:ascii="宋体" w:hAnsi="宋体"/>
          <w:color w:val="000000"/>
          <w:sz w:val="24"/>
          <w:szCs w:val="24"/>
        </w:rPr>
        <w:t>就业率</w:t>
      </w:r>
      <w:r>
        <w:rPr>
          <w:rFonts w:hint="eastAsia" w:ascii="宋体" w:hAnsi="宋体"/>
          <w:color w:val="000000"/>
          <w:sz w:val="24"/>
          <w:szCs w:val="24"/>
          <w:lang w:val="en-US" w:eastAsia="zh-CN"/>
        </w:rPr>
        <w:t>95.70</w:t>
      </w:r>
      <w:r>
        <w:rPr>
          <w:rFonts w:hint="eastAsia" w:ascii="宋体" w:hAnsi="宋体"/>
          <w:color w:val="000000"/>
          <w:sz w:val="24"/>
          <w:szCs w:val="24"/>
        </w:rPr>
        <w:t>%</w:t>
      </w:r>
      <w:r>
        <w:rPr>
          <w:rFonts w:hint="eastAsia" w:ascii="宋体" w:hAnsi="宋体"/>
          <w:color w:val="000000"/>
          <w:sz w:val="24"/>
          <w:szCs w:val="24"/>
          <w:lang w:eastAsia="zh-CN"/>
        </w:rPr>
        <w:t>。</w:t>
      </w:r>
    </w:p>
    <w:p>
      <w:pPr>
        <w:spacing w:line="360" w:lineRule="auto"/>
        <w:ind w:firstLine="480" w:firstLineChars="200"/>
        <w:jc w:val="center"/>
        <w:rPr>
          <w:rFonts w:hint="default" w:ascii="宋体" w:hAnsi="宋体" w:eastAsia="宋体"/>
          <w:bCs/>
          <w:color w:val="000000"/>
          <w:sz w:val="24"/>
          <w:szCs w:val="24"/>
          <w:lang w:val="en-US" w:eastAsia="zh-CN"/>
        </w:rPr>
      </w:pPr>
      <w:r>
        <w:rPr>
          <w:rFonts w:hint="eastAsia" w:ascii="宋体" w:hAnsi="宋体" w:eastAsia="宋体"/>
          <w:bCs/>
          <w:color w:val="000000"/>
          <w:sz w:val="24"/>
          <w:szCs w:val="24"/>
          <w:lang w:eastAsia="zh-CN"/>
        </w:rPr>
        <w:object>
          <v:shape id="_x0000_i1025" o:spt="75" type="#_x0000_t75" style="height:242.4pt;width:397.2pt;" o:ole="t" filled="f" o:preferrelative="t" stroked="f" coordsize="21600,21600">
            <v:path/>
            <v:fill on="f" focussize="0,0"/>
            <v:stroke on="f"/>
            <v:imagedata r:id="rId44" o:title=""/>
            <o:lock v:ext="edit" aspectratio="t"/>
            <w10:wrap type="none"/>
            <w10:anchorlock/>
          </v:shape>
          <o:OLEObject Type="Embed" ProgID="Excel.Chart.8" ShapeID="_x0000_i1025" DrawAspect="Content" ObjectID="_1468075727" r:id="rId43">
            <o:LockedField>false</o:LockedField>
          </o:OLEObject>
        </w:object>
      </w:r>
      <w:r>
        <w:rPr>
          <w:rFonts w:hint="eastAsia" w:ascii="华文仿宋" w:hAnsi="华文仿宋" w:eastAsia="华文仿宋" w:cs="华文仿宋"/>
          <w:bCs/>
          <w:color w:val="000000"/>
          <w:sz w:val="21"/>
          <w:szCs w:val="21"/>
          <w:lang w:val="en-US" w:eastAsia="zh-CN"/>
        </w:rPr>
        <w:t>图1-1设计学院2022届毕业生就业率统计表</w:t>
      </w:r>
    </w:p>
    <w:p>
      <w:pPr>
        <w:widowControl/>
        <w:numPr>
          <w:ilvl w:val="0"/>
          <w:numId w:val="0"/>
        </w:numPr>
        <w:spacing w:line="360" w:lineRule="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1.2毕业生性别与生源地情况</w:t>
      </w:r>
    </w:p>
    <w:p>
      <w:pPr>
        <w:spacing w:line="360" w:lineRule="auto"/>
        <w:ind w:firstLine="480" w:firstLineChars="200"/>
        <w:jc w:val="left"/>
        <w:rPr>
          <w:rFonts w:hint="default" w:ascii="宋体" w:hAnsi="宋体"/>
          <w:bCs/>
          <w:sz w:val="24"/>
          <w:szCs w:val="24"/>
          <w:lang w:val="en-US" w:eastAsia="zh-CN"/>
        </w:rPr>
      </w:pPr>
      <w:r>
        <w:rPr>
          <w:rFonts w:hint="eastAsia" w:ascii="宋体" w:hAnsi="宋体"/>
          <w:bCs/>
          <w:sz w:val="24"/>
          <w:szCs w:val="24"/>
          <w:lang w:eastAsia="zh-CN"/>
        </w:rPr>
        <w:t>2022</w:t>
      </w:r>
      <w:r>
        <w:rPr>
          <w:rFonts w:hint="eastAsia" w:ascii="宋体" w:hAnsi="宋体"/>
          <w:bCs/>
          <w:sz w:val="24"/>
          <w:szCs w:val="24"/>
        </w:rPr>
        <w:t>届毕业生</w:t>
      </w:r>
      <w:r>
        <w:rPr>
          <w:rFonts w:hint="eastAsia" w:ascii="宋体" w:hAnsi="宋体"/>
          <w:bCs/>
          <w:sz w:val="24"/>
          <w:szCs w:val="24"/>
          <w:lang w:val="en-US" w:eastAsia="zh-CN"/>
        </w:rPr>
        <w:t>中男生94人，女生162人。从全国分布情况看，安徽省生源的毕业生最多，共151人，主要生源信息见表1-1。</w:t>
      </w:r>
    </w:p>
    <w:p>
      <w:pPr>
        <w:spacing w:line="360" w:lineRule="auto"/>
        <w:ind w:firstLine="420" w:firstLineChars="200"/>
        <w:jc w:val="center"/>
        <w:rPr>
          <w:rFonts w:hint="default"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表1-1 2022届本科毕业生生源地分布</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生源地</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人数</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安徽</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151</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58.98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河北</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河南</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12</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湖南</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15</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江苏</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14</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5.46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江西</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浙江</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22</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山东</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16</w:t>
            </w:r>
          </w:p>
        </w:tc>
        <w:tc>
          <w:tcPr>
            <w:tcW w:w="2841"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6.25</w:t>
            </w:r>
          </w:p>
        </w:tc>
      </w:tr>
    </w:tbl>
    <w:p>
      <w:pPr>
        <w:widowControl/>
        <w:numPr>
          <w:ilvl w:val="0"/>
          <w:numId w:val="0"/>
        </w:numPr>
        <w:spacing w:line="360" w:lineRule="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1.3设计学院总体就业率</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bCs/>
          <w:color w:val="000000"/>
          <w:sz w:val="24"/>
          <w:szCs w:val="24"/>
          <w:lang w:val="en-US" w:eastAsia="zh-CN"/>
        </w:rPr>
      </w:pPr>
      <w:r>
        <w:rPr>
          <w:rFonts w:hint="eastAsia" w:ascii="宋体" w:hAnsi="宋体" w:cs="宋体"/>
          <w:color w:val="000000"/>
          <w:kern w:val="0"/>
          <w:sz w:val="24"/>
          <w:szCs w:val="24"/>
        </w:rPr>
        <w:t>截至</w:t>
      </w:r>
      <w:r>
        <w:rPr>
          <w:rFonts w:hint="eastAsia" w:ascii="宋体" w:hAnsi="宋体" w:cs="宋体"/>
          <w:color w:val="000000"/>
          <w:kern w:val="0"/>
          <w:sz w:val="24"/>
          <w:szCs w:val="24"/>
          <w:lang w:eastAsia="zh-CN"/>
        </w:rPr>
        <w:t>2022</w:t>
      </w:r>
      <w:r>
        <w:rPr>
          <w:rFonts w:hint="eastAsia" w:ascii="宋体" w:hAnsi="宋体" w:cs="宋体"/>
          <w:color w:val="000000"/>
          <w:kern w:val="0"/>
          <w:sz w:val="24"/>
          <w:szCs w:val="24"/>
        </w:rPr>
        <w:t>年8月</w:t>
      </w:r>
      <w:r>
        <w:rPr>
          <w:rFonts w:hint="eastAsia" w:ascii="宋体" w:hAnsi="宋体"/>
          <w:bCs/>
          <w:sz w:val="24"/>
          <w:szCs w:val="24"/>
        </w:rPr>
        <w:t>，我</w:t>
      </w:r>
      <w:r>
        <w:rPr>
          <w:rFonts w:hint="eastAsia" w:ascii="宋体" w:hAnsi="宋体"/>
          <w:bCs/>
          <w:sz w:val="24"/>
          <w:szCs w:val="24"/>
          <w:lang w:val="en-US" w:eastAsia="zh-CN"/>
        </w:rPr>
        <w:t>院</w:t>
      </w:r>
      <w:r>
        <w:rPr>
          <w:rFonts w:hint="eastAsia" w:ascii="宋体" w:hAnsi="宋体"/>
          <w:bCs/>
          <w:sz w:val="24"/>
          <w:szCs w:val="24"/>
          <w:lang w:eastAsia="zh-CN"/>
        </w:rPr>
        <w:t>2022</w:t>
      </w:r>
      <w:r>
        <w:rPr>
          <w:rFonts w:hint="eastAsia" w:ascii="宋体" w:hAnsi="宋体"/>
          <w:bCs/>
          <w:sz w:val="24"/>
          <w:szCs w:val="24"/>
        </w:rPr>
        <w:t>届毕业生</w:t>
      </w:r>
      <w:r>
        <w:rPr>
          <w:rFonts w:hint="eastAsia" w:ascii="宋体" w:hAnsi="宋体" w:cs="宋体"/>
          <w:color w:val="000000"/>
          <w:kern w:val="0"/>
          <w:sz w:val="24"/>
          <w:szCs w:val="24"/>
        </w:rPr>
        <w:t>已就业人数为</w:t>
      </w:r>
      <w:r>
        <w:rPr>
          <w:rFonts w:hint="eastAsia" w:ascii="宋体" w:hAnsi="宋体" w:cs="宋体"/>
          <w:bCs/>
          <w:color w:val="000000"/>
          <w:kern w:val="0"/>
          <w:sz w:val="24"/>
          <w:szCs w:val="24"/>
        </w:rPr>
        <w:t>2</w:t>
      </w:r>
      <w:r>
        <w:rPr>
          <w:rFonts w:hint="eastAsia" w:ascii="宋体" w:hAnsi="宋体" w:cs="宋体"/>
          <w:bCs/>
          <w:color w:val="000000"/>
          <w:kern w:val="0"/>
          <w:sz w:val="24"/>
          <w:szCs w:val="24"/>
          <w:lang w:val="en-US" w:eastAsia="zh-CN"/>
        </w:rPr>
        <w:t>34</w:t>
      </w:r>
      <w:r>
        <w:rPr>
          <w:rFonts w:hint="eastAsia" w:ascii="宋体" w:hAnsi="宋体" w:cs="宋体"/>
          <w:color w:val="000000"/>
          <w:kern w:val="0"/>
          <w:sz w:val="24"/>
          <w:szCs w:val="24"/>
        </w:rPr>
        <w:t>人，</w:t>
      </w:r>
      <w:r>
        <w:rPr>
          <w:rFonts w:hint="eastAsia" w:ascii="宋体" w:hAnsi="宋体"/>
          <w:color w:val="000000"/>
          <w:sz w:val="24"/>
          <w:szCs w:val="24"/>
        </w:rPr>
        <w:t>初次就业率</w:t>
      </w:r>
      <w:r>
        <w:rPr>
          <w:rFonts w:hint="eastAsia" w:ascii="宋体" w:hAnsi="宋体"/>
          <w:color w:val="000000"/>
          <w:sz w:val="24"/>
          <w:szCs w:val="24"/>
          <w:lang w:val="en-US" w:eastAsia="zh-CN"/>
        </w:rPr>
        <w:t>91.41</w:t>
      </w:r>
      <w:r>
        <w:rPr>
          <w:rFonts w:hint="eastAsia" w:ascii="宋体" w:hAnsi="宋体"/>
          <w:color w:val="000000"/>
          <w:sz w:val="24"/>
          <w:szCs w:val="24"/>
        </w:rPr>
        <w:t>%</w:t>
      </w:r>
      <w:r>
        <w:rPr>
          <w:rFonts w:hint="eastAsia" w:ascii="宋体" w:hAnsi="宋体"/>
          <w:color w:val="000000"/>
          <w:sz w:val="24"/>
          <w:szCs w:val="24"/>
          <w:lang w:eastAsia="zh-CN"/>
        </w:rPr>
        <w:t>。</w:t>
      </w:r>
      <w:r>
        <w:rPr>
          <w:rFonts w:hint="eastAsia" w:ascii="宋体" w:hAnsi="宋体"/>
          <w:color w:val="000000"/>
          <w:sz w:val="24"/>
          <w:szCs w:val="24"/>
        </w:rPr>
        <w:t>其中</w:t>
      </w:r>
      <w:r>
        <w:rPr>
          <w:rFonts w:hint="eastAsia" w:ascii="宋体" w:hAnsi="宋体"/>
          <w:bCs/>
          <w:color w:val="000000"/>
          <w:sz w:val="24"/>
          <w:szCs w:val="24"/>
        </w:rPr>
        <w:t>工业设计</w:t>
      </w:r>
      <w:r>
        <w:rPr>
          <w:rFonts w:hint="eastAsia" w:ascii="宋体" w:hAnsi="宋体"/>
          <w:color w:val="000000"/>
          <w:sz w:val="24"/>
          <w:szCs w:val="24"/>
        </w:rPr>
        <w:t>专业就业率为</w:t>
      </w:r>
      <w:r>
        <w:rPr>
          <w:rFonts w:hint="eastAsia" w:ascii="宋体" w:hAnsi="宋体"/>
          <w:color w:val="000000"/>
          <w:sz w:val="24"/>
          <w:szCs w:val="24"/>
          <w:lang w:val="en-US" w:eastAsia="zh-CN"/>
        </w:rPr>
        <w:t>84.38</w:t>
      </w:r>
      <w:r>
        <w:rPr>
          <w:rFonts w:hint="eastAsia" w:ascii="宋体" w:hAnsi="宋体"/>
          <w:bCs/>
          <w:color w:val="000000"/>
          <w:sz w:val="24"/>
          <w:szCs w:val="24"/>
        </w:rPr>
        <w:t>%，</w:t>
      </w:r>
      <w:r>
        <w:rPr>
          <w:rFonts w:hint="eastAsia" w:ascii="宋体" w:hAnsi="宋体"/>
          <w:color w:val="000000"/>
          <w:sz w:val="24"/>
          <w:szCs w:val="24"/>
        </w:rPr>
        <w:t>视觉传达设计专业就业率为</w:t>
      </w:r>
      <w:r>
        <w:rPr>
          <w:rFonts w:hint="eastAsia" w:ascii="宋体" w:hAnsi="宋体"/>
          <w:color w:val="000000"/>
          <w:sz w:val="24"/>
          <w:szCs w:val="24"/>
          <w:lang w:val="en-US" w:eastAsia="zh-CN"/>
        </w:rPr>
        <w:t>90.74</w:t>
      </w:r>
      <w:r>
        <w:rPr>
          <w:rFonts w:hint="eastAsia" w:ascii="宋体" w:hAnsi="宋体"/>
          <w:bCs/>
          <w:sz w:val="24"/>
          <w:szCs w:val="24"/>
        </w:rPr>
        <w:t>%，</w:t>
      </w:r>
      <w:r>
        <w:rPr>
          <w:rFonts w:hint="eastAsia" w:ascii="宋体" w:hAnsi="宋体"/>
          <w:color w:val="000000"/>
          <w:sz w:val="24"/>
          <w:szCs w:val="24"/>
        </w:rPr>
        <w:t>环境设计专业就业率为</w:t>
      </w:r>
      <w:r>
        <w:rPr>
          <w:rFonts w:hint="eastAsia" w:ascii="宋体" w:hAnsi="宋体"/>
          <w:bCs/>
          <w:color w:val="000000"/>
          <w:sz w:val="24"/>
          <w:szCs w:val="24"/>
          <w:lang w:val="en-US" w:eastAsia="zh-CN"/>
        </w:rPr>
        <w:t>96.49</w:t>
      </w:r>
      <w:r>
        <w:rPr>
          <w:rFonts w:hint="eastAsia" w:ascii="宋体" w:hAnsi="宋体"/>
          <w:bCs/>
          <w:color w:val="000000"/>
          <w:sz w:val="24"/>
          <w:szCs w:val="24"/>
        </w:rPr>
        <w:t>%，产品设计</w:t>
      </w:r>
      <w:r>
        <w:rPr>
          <w:rFonts w:hint="eastAsia" w:ascii="宋体" w:hAnsi="宋体"/>
          <w:color w:val="000000"/>
          <w:sz w:val="24"/>
          <w:szCs w:val="24"/>
        </w:rPr>
        <w:t>专业就业率为</w:t>
      </w:r>
      <w:r>
        <w:rPr>
          <w:rFonts w:hint="eastAsia" w:ascii="宋体" w:hAnsi="宋体"/>
          <w:bCs/>
          <w:color w:val="000000"/>
          <w:sz w:val="24"/>
          <w:szCs w:val="24"/>
          <w:lang w:val="en-US" w:eastAsia="zh-CN"/>
        </w:rPr>
        <w:t>91.07</w:t>
      </w:r>
      <w:r>
        <w:rPr>
          <w:rFonts w:hint="eastAsia" w:ascii="宋体" w:hAnsi="宋体"/>
          <w:bCs/>
          <w:color w:val="000000"/>
          <w:sz w:val="24"/>
          <w:szCs w:val="24"/>
        </w:rPr>
        <w:t>%，动画</w:t>
      </w:r>
      <w:r>
        <w:rPr>
          <w:rFonts w:hint="eastAsia" w:ascii="宋体" w:hAnsi="宋体"/>
          <w:color w:val="000000"/>
          <w:sz w:val="24"/>
          <w:szCs w:val="24"/>
        </w:rPr>
        <w:t>专业就业率为</w:t>
      </w:r>
      <w:r>
        <w:rPr>
          <w:rFonts w:hint="eastAsia" w:ascii="宋体" w:hAnsi="宋体"/>
          <w:bCs/>
          <w:color w:val="000000"/>
          <w:sz w:val="24"/>
          <w:szCs w:val="24"/>
          <w:lang w:val="en-US" w:eastAsia="zh-CN"/>
        </w:rPr>
        <w:t>96.55</w:t>
      </w:r>
      <w:r>
        <w:rPr>
          <w:rFonts w:hint="eastAsia" w:ascii="宋体" w:hAnsi="宋体"/>
          <w:bCs/>
          <w:color w:val="000000"/>
          <w:sz w:val="24"/>
          <w:szCs w:val="24"/>
        </w:rPr>
        <w:t>%，艺术与科技</w:t>
      </w:r>
      <w:r>
        <w:rPr>
          <w:rFonts w:hint="eastAsia" w:ascii="宋体" w:hAnsi="宋体"/>
          <w:color w:val="000000"/>
          <w:sz w:val="24"/>
          <w:szCs w:val="24"/>
        </w:rPr>
        <w:t>专业就业率为</w:t>
      </w:r>
      <w:r>
        <w:rPr>
          <w:rFonts w:hint="eastAsia" w:ascii="宋体" w:hAnsi="宋体"/>
          <w:bCs/>
          <w:color w:val="000000"/>
          <w:sz w:val="24"/>
          <w:szCs w:val="24"/>
          <w:lang w:val="en-US" w:eastAsia="zh-CN"/>
        </w:rPr>
        <w:t>96.43</w:t>
      </w:r>
      <w:r>
        <w:rPr>
          <w:rFonts w:hint="eastAsia" w:ascii="宋体" w:hAnsi="宋体"/>
          <w:bCs/>
          <w:color w:val="000000"/>
          <w:sz w:val="24"/>
          <w:szCs w:val="24"/>
        </w:rPr>
        <w:t>%。</w:t>
      </w:r>
      <w:r>
        <w:rPr>
          <w:rFonts w:hint="eastAsia" w:ascii="宋体" w:hAnsi="宋体"/>
          <w:bCs/>
          <w:color w:val="000000"/>
          <w:sz w:val="24"/>
          <w:szCs w:val="24"/>
          <w:lang w:val="en-US" w:eastAsia="zh-CN"/>
        </w:rPr>
        <w:t>较2020届、2021届毕业生，总体就业率有一定增高，设计行业人才需求量有一定幅度增长。具体对比数据见表1-2。</w:t>
      </w:r>
    </w:p>
    <w:p>
      <w:pPr>
        <w:spacing w:line="360" w:lineRule="auto"/>
        <w:ind w:firstLine="420" w:firstLineChars="200"/>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表1-2 近3年毕业生就业率对比</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2020届初次就业率（%）</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2021届初次就业率（%）</w:t>
            </w:r>
          </w:p>
        </w:tc>
        <w:tc>
          <w:tcPr>
            <w:tcW w:w="2130" w:type="dxa"/>
            <w:noWrap w:val="0"/>
            <w:vAlign w:val="top"/>
          </w:tcPr>
          <w:p>
            <w:pPr>
              <w:spacing w:line="360" w:lineRule="auto"/>
              <w:jc w:val="center"/>
              <w:rPr>
                <w:rFonts w:hint="eastAsia" w:ascii="宋体" w:hAnsi="宋体"/>
                <w:bCs/>
                <w:sz w:val="24"/>
                <w:szCs w:val="24"/>
                <w:vertAlign w:val="baseline"/>
                <w:lang w:val="en-US" w:eastAsia="zh-CN"/>
              </w:rPr>
            </w:pPr>
            <w:r>
              <w:rPr>
                <w:rFonts w:hint="eastAsia" w:ascii="宋体" w:hAnsi="宋体"/>
                <w:bCs/>
                <w:sz w:val="24"/>
                <w:szCs w:val="24"/>
                <w:vertAlign w:val="baseline"/>
                <w:lang w:val="en-US" w:eastAsia="zh-CN"/>
              </w:rPr>
              <w:t>2022届初次就业率（%）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工业设计</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78.26</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80.95</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产品设计</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66.10</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94.82</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视觉传达设计</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85.94</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89.28</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环境设计</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87.50</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98.24</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动画</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78.13</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100</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艺术与科技</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87.50</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92.59</w:t>
            </w:r>
          </w:p>
        </w:tc>
        <w:tc>
          <w:tcPr>
            <w:tcW w:w="2130"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96.43</w:t>
            </w:r>
          </w:p>
        </w:tc>
      </w:tr>
    </w:tbl>
    <w:p>
      <w:pPr>
        <w:widowControl/>
        <w:numPr>
          <w:ilvl w:val="0"/>
          <w:numId w:val="0"/>
        </w:numPr>
        <w:spacing w:line="360" w:lineRule="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1.4男女生就业率</w:t>
      </w:r>
    </w:p>
    <w:p>
      <w:pPr>
        <w:spacing w:line="360" w:lineRule="auto"/>
        <w:ind w:firstLine="480" w:firstLineChars="200"/>
        <w:jc w:val="both"/>
        <w:rPr>
          <w:rFonts w:hint="eastAsia" w:ascii="宋体" w:hAnsi="宋体"/>
          <w:bCs/>
          <w:sz w:val="24"/>
          <w:szCs w:val="24"/>
          <w:lang w:val="en-US" w:eastAsia="zh-CN"/>
        </w:rPr>
      </w:pPr>
      <w:r>
        <w:rPr>
          <w:rFonts w:hint="eastAsia" w:ascii="宋体" w:hAnsi="宋体"/>
          <w:bCs/>
          <w:sz w:val="24"/>
          <w:szCs w:val="24"/>
          <w:lang w:val="en-US" w:eastAsia="zh-CN"/>
        </w:rPr>
        <w:t>2022届毕业生男生与女生就业率相差3个百分点，男生就业92人，就业率97.87%，女生就业153人，就业率94.44%。</w:t>
      </w:r>
    </w:p>
    <w:p>
      <w:pPr>
        <w:widowControl/>
        <w:numPr>
          <w:ilvl w:val="0"/>
          <w:numId w:val="0"/>
        </w:numPr>
        <w:spacing w:line="360" w:lineRule="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1.5各专业就业具体情况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sz w:val="24"/>
          <w:szCs w:val="24"/>
        </w:rPr>
      </w:pPr>
      <w:r>
        <w:rPr>
          <w:rFonts w:hint="eastAsia" w:ascii="宋体" w:hAnsi="宋体"/>
          <w:sz w:val="24"/>
          <w:szCs w:val="24"/>
          <w:lang w:val="en-US" w:eastAsia="zh-CN"/>
        </w:rPr>
        <w:t>工业</w:t>
      </w:r>
      <w:r>
        <w:rPr>
          <w:rFonts w:hint="eastAsia" w:ascii="宋体" w:hAnsi="宋体"/>
          <w:sz w:val="24"/>
          <w:szCs w:val="24"/>
        </w:rPr>
        <w:t>设计专业本科毕业生有</w:t>
      </w:r>
      <w:r>
        <w:rPr>
          <w:rFonts w:hint="eastAsia" w:ascii="宋体" w:hAnsi="宋体"/>
          <w:bCs/>
          <w:sz w:val="24"/>
          <w:szCs w:val="24"/>
          <w:lang w:val="en-US" w:eastAsia="zh-CN"/>
        </w:rPr>
        <w:t>32</w:t>
      </w:r>
      <w:r>
        <w:rPr>
          <w:rFonts w:hint="eastAsia" w:ascii="宋体" w:hAnsi="宋体"/>
          <w:sz w:val="24"/>
          <w:szCs w:val="24"/>
        </w:rPr>
        <w:t>人，签订有效就业协议</w:t>
      </w:r>
      <w:r>
        <w:rPr>
          <w:rFonts w:hint="eastAsia" w:ascii="宋体" w:hAnsi="宋体"/>
          <w:sz w:val="24"/>
          <w:szCs w:val="24"/>
          <w:lang w:val="en-US" w:eastAsia="zh-CN"/>
        </w:rPr>
        <w:t>与</w:t>
      </w:r>
      <w:r>
        <w:rPr>
          <w:rFonts w:hint="eastAsia" w:ascii="宋体" w:hAnsi="宋体"/>
          <w:color w:val="000000"/>
          <w:sz w:val="24"/>
          <w:szCs w:val="24"/>
        </w:rPr>
        <w:t>劳动合同</w:t>
      </w:r>
      <w:r>
        <w:rPr>
          <w:rFonts w:hint="eastAsia" w:ascii="宋体" w:hAnsi="宋体"/>
          <w:bCs/>
          <w:sz w:val="24"/>
          <w:szCs w:val="24"/>
          <w:lang w:val="en-US" w:eastAsia="zh-CN"/>
        </w:rPr>
        <w:t>24</w:t>
      </w:r>
      <w:r>
        <w:rPr>
          <w:rFonts w:hint="eastAsia" w:ascii="宋体" w:hAnsi="宋体"/>
          <w:sz w:val="24"/>
          <w:szCs w:val="24"/>
        </w:rPr>
        <w:t>人，</w:t>
      </w:r>
      <w:r>
        <w:rPr>
          <w:rFonts w:hint="eastAsia" w:ascii="宋体" w:hAnsi="宋体"/>
          <w:sz w:val="24"/>
          <w:szCs w:val="24"/>
          <w:lang w:val="en-US" w:eastAsia="zh-CN"/>
        </w:rPr>
        <w:t>升学4</w:t>
      </w:r>
      <w:r>
        <w:rPr>
          <w:rFonts w:hint="eastAsia" w:ascii="宋体" w:hAnsi="宋体"/>
          <w:sz w:val="24"/>
          <w:szCs w:val="24"/>
        </w:rPr>
        <w:t>人</w:t>
      </w:r>
      <w:r>
        <w:rPr>
          <w:rFonts w:hint="eastAsia" w:ascii="宋体" w:hAnsi="宋体"/>
          <w:sz w:val="24"/>
          <w:szCs w:val="24"/>
          <w:lang w:eastAsia="zh-CN"/>
        </w:rPr>
        <w:t>，</w:t>
      </w:r>
      <w:r>
        <w:rPr>
          <w:rFonts w:hint="eastAsia" w:ascii="宋体" w:hAnsi="宋体"/>
          <w:sz w:val="24"/>
          <w:szCs w:val="24"/>
          <w:lang w:val="en-US" w:eastAsia="zh-CN"/>
        </w:rPr>
        <w:t>1人考取选调生，1人三支一扶，</w:t>
      </w:r>
      <w:r>
        <w:rPr>
          <w:rFonts w:hint="eastAsia" w:ascii="宋体" w:hAnsi="宋体"/>
          <w:sz w:val="24"/>
          <w:szCs w:val="24"/>
        </w:rPr>
        <w:t>就业率为</w:t>
      </w:r>
      <w:r>
        <w:rPr>
          <w:rFonts w:hint="eastAsia" w:ascii="宋体" w:hAnsi="宋体"/>
          <w:color w:val="000000"/>
          <w:sz w:val="24"/>
          <w:szCs w:val="24"/>
          <w:lang w:val="en-US" w:eastAsia="zh-CN"/>
        </w:rPr>
        <w:t>93.75</w:t>
      </w:r>
      <w:r>
        <w:rPr>
          <w:rFonts w:hint="eastAsia" w:ascii="宋体" w:hAnsi="宋体"/>
          <w:bCs/>
          <w:sz w:val="24"/>
          <w:szCs w:val="24"/>
        </w:rPr>
        <w:t>%</w:t>
      </w:r>
      <w:r>
        <w:rPr>
          <w:rFonts w:hint="eastAsia" w:ascii="宋体" w:hAnsi="宋体"/>
          <w:sz w:val="24"/>
          <w:szCs w:val="24"/>
        </w:rPr>
        <w:t>。在签订有效就业协议的毕业生中，有</w:t>
      </w:r>
      <w:r>
        <w:rPr>
          <w:rFonts w:hint="eastAsia" w:ascii="宋体" w:hAnsi="宋体"/>
          <w:bCs/>
          <w:color w:val="000000"/>
          <w:sz w:val="24"/>
          <w:szCs w:val="24"/>
          <w:lang w:val="en-US" w:eastAsia="zh-CN"/>
        </w:rPr>
        <w:t>16</w:t>
      </w:r>
      <w:r>
        <w:rPr>
          <w:rFonts w:hint="eastAsia" w:ascii="宋体" w:hAnsi="宋体"/>
          <w:color w:val="000000"/>
          <w:sz w:val="24"/>
          <w:szCs w:val="24"/>
        </w:rPr>
        <w:t>人</w:t>
      </w:r>
      <w:r>
        <w:rPr>
          <w:rFonts w:hint="eastAsia" w:ascii="宋体" w:hAnsi="宋体"/>
          <w:sz w:val="24"/>
          <w:szCs w:val="24"/>
        </w:rPr>
        <w:t>在安徽省内就业</w:t>
      </w:r>
      <w:r>
        <w:rPr>
          <w:rFonts w:hint="eastAsia" w:ascii="宋体" w:hAnsi="宋体"/>
          <w:color w:val="000000"/>
          <w:sz w:val="24"/>
          <w:szCs w:val="24"/>
        </w:rPr>
        <w:t>，其中</w:t>
      </w:r>
      <w:r>
        <w:rPr>
          <w:rFonts w:hint="eastAsia" w:ascii="宋体" w:hAnsi="宋体"/>
          <w:bCs/>
          <w:color w:val="000000"/>
          <w:sz w:val="24"/>
          <w:szCs w:val="24"/>
          <w:lang w:val="en-US" w:eastAsia="zh-CN"/>
        </w:rPr>
        <w:t>8</w:t>
      </w:r>
      <w:r>
        <w:rPr>
          <w:rFonts w:hint="eastAsia" w:ascii="宋体" w:hAnsi="宋体"/>
          <w:color w:val="000000"/>
          <w:sz w:val="24"/>
          <w:szCs w:val="24"/>
        </w:rPr>
        <w:t>人在合肥市工作</w:t>
      </w:r>
      <w:r>
        <w:rPr>
          <w:rFonts w:hint="eastAsia" w:ascii="宋体" w:hAnsi="宋体"/>
          <w:color w:val="000000"/>
          <w:sz w:val="24"/>
          <w:szCs w:val="24"/>
          <w:lang w:eastAsia="zh-CN"/>
        </w:rPr>
        <w:t>，</w:t>
      </w:r>
      <w:r>
        <w:rPr>
          <w:rFonts w:hint="eastAsia" w:ascii="宋体" w:hAnsi="宋体"/>
          <w:color w:val="000000"/>
          <w:sz w:val="24"/>
          <w:szCs w:val="24"/>
          <w:lang w:val="en-US" w:eastAsia="zh-CN"/>
        </w:rPr>
        <w:t>省内就业占比66.67%</w:t>
      </w:r>
      <w:r>
        <w:rPr>
          <w:rFonts w:hint="eastAsia" w:ascii="宋体" w:hAnsi="宋体"/>
          <w:color w:val="000000"/>
          <w:sz w:val="24"/>
          <w:szCs w:val="24"/>
        </w:rPr>
        <w:t>；另外</w:t>
      </w:r>
      <w:r>
        <w:rPr>
          <w:rFonts w:hint="eastAsia" w:ascii="宋体" w:hAnsi="宋体"/>
          <w:bCs/>
          <w:color w:val="000000"/>
          <w:sz w:val="24"/>
          <w:szCs w:val="24"/>
          <w:lang w:val="en-US" w:eastAsia="zh-CN"/>
        </w:rPr>
        <w:t>8</w:t>
      </w:r>
      <w:r>
        <w:rPr>
          <w:rFonts w:hint="eastAsia" w:ascii="宋体" w:hAnsi="宋体"/>
          <w:color w:val="000000"/>
          <w:sz w:val="24"/>
          <w:szCs w:val="24"/>
        </w:rPr>
        <w:t>人在外省就业，其中</w:t>
      </w:r>
      <w:r>
        <w:rPr>
          <w:rFonts w:hint="eastAsia" w:ascii="宋体" w:hAnsi="宋体"/>
          <w:color w:val="000000"/>
          <w:sz w:val="24"/>
          <w:szCs w:val="24"/>
          <w:lang w:val="en-US" w:eastAsia="zh-CN"/>
        </w:rPr>
        <w:t>北京2人，浙江3人</w:t>
      </w:r>
      <w:r>
        <w:rPr>
          <w:rFonts w:hint="eastAsia" w:ascii="宋体" w:hAnsi="宋体"/>
          <w:color w:val="000000"/>
          <w:sz w:val="24"/>
          <w:szCs w:val="24"/>
        </w:rPr>
        <w:t>，</w:t>
      </w:r>
      <w:r>
        <w:rPr>
          <w:rFonts w:hint="eastAsia" w:ascii="宋体" w:hAnsi="宋体"/>
          <w:color w:val="000000"/>
          <w:sz w:val="24"/>
          <w:szCs w:val="24"/>
          <w:lang w:val="en-US" w:eastAsia="zh-CN"/>
        </w:rPr>
        <w:t>重庆、江西、福建各1人</w:t>
      </w:r>
      <w:r>
        <w:rPr>
          <w:rFonts w:hint="eastAsia" w:ascii="宋体" w:hAnsi="宋体"/>
          <w:color w:val="000000"/>
          <w:sz w:val="24"/>
          <w:szCs w:val="24"/>
        </w:rPr>
        <w:t>。</w:t>
      </w:r>
    </w:p>
    <w:p>
      <w:pPr>
        <w:spacing w:line="360" w:lineRule="auto"/>
        <w:ind w:firstLine="480" w:firstLineChars="200"/>
        <w:jc w:val="center"/>
        <w:rPr>
          <w:rFonts w:hint="eastAsia" w:ascii="华文仿宋" w:hAnsi="华文仿宋" w:eastAsia="华文仿宋" w:cs="华文仿宋"/>
          <w:bCs/>
          <w:color w:val="000000"/>
          <w:sz w:val="21"/>
          <w:szCs w:val="21"/>
          <w:lang w:val="en-US" w:eastAsia="zh-CN"/>
        </w:rPr>
      </w:pPr>
      <w:r>
        <w:rPr>
          <w:rFonts w:hint="eastAsia" w:ascii="宋体" w:hAnsi="宋体"/>
          <w:color w:val="000000"/>
          <w:sz w:val="24"/>
          <w:szCs w:val="24"/>
        </w:rPr>
        <w:object>
          <v:shape id="_x0000_i1026" o:spt="75" type="#_x0000_t75" style="height:213.25pt;width:367.1pt;" o:ole="t" filled="f" o:preferrelative="t" stroked="f" coordsize="21600,21600">
            <v:path/>
            <v:fill on="f" focussize="0,0"/>
            <v:stroke on="f"/>
            <v:imagedata r:id="rId46" o:title=""/>
            <o:lock v:ext="edit" aspectratio="t"/>
            <w10:wrap type="none"/>
            <w10:anchorlock/>
          </v:shape>
          <o:OLEObject Type="Embed" ProgID="Excel.Chart.8" ShapeID="_x0000_i1026" DrawAspect="Content" ObjectID="_1468075728" r:id="rId45">
            <o:LockedField>false</o:LockedField>
          </o:OLEObject>
        </w:object>
      </w:r>
      <w:r>
        <w:rPr>
          <w:rFonts w:hint="eastAsia" w:ascii="华文仿宋" w:hAnsi="华文仿宋" w:eastAsia="华文仿宋" w:cs="华文仿宋"/>
          <w:bCs/>
          <w:color w:val="000000"/>
          <w:sz w:val="21"/>
          <w:szCs w:val="21"/>
          <w:lang w:val="en-US" w:eastAsia="zh-CN"/>
        </w:rPr>
        <w:t>图1-2设计学院工业设计专业2022届毕业生就业分布情况统计表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sz w:val="24"/>
          <w:szCs w:val="24"/>
        </w:rPr>
      </w:pPr>
      <w:r>
        <w:rPr>
          <w:rFonts w:hint="eastAsia" w:ascii="宋体" w:hAnsi="宋体"/>
          <w:color w:val="000000"/>
          <w:sz w:val="24"/>
          <w:szCs w:val="24"/>
          <w:lang w:val="en-US" w:eastAsia="zh-CN"/>
        </w:rPr>
        <w:t>视觉传达</w:t>
      </w:r>
      <w:r>
        <w:rPr>
          <w:rFonts w:hint="eastAsia" w:ascii="宋体" w:hAnsi="宋体"/>
          <w:color w:val="000000"/>
          <w:sz w:val="24"/>
          <w:szCs w:val="24"/>
        </w:rPr>
        <w:t>设计专业本科毕业生有</w:t>
      </w:r>
      <w:r>
        <w:rPr>
          <w:rFonts w:hint="eastAsia" w:ascii="宋体" w:hAnsi="宋体"/>
          <w:bCs/>
          <w:color w:val="000000"/>
          <w:sz w:val="24"/>
          <w:szCs w:val="24"/>
          <w:lang w:val="en-US" w:eastAsia="zh-CN"/>
        </w:rPr>
        <w:t>54</w:t>
      </w:r>
      <w:r>
        <w:rPr>
          <w:rFonts w:hint="eastAsia" w:ascii="宋体" w:hAnsi="宋体"/>
          <w:color w:val="000000"/>
          <w:sz w:val="24"/>
          <w:szCs w:val="24"/>
        </w:rPr>
        <w:t>人，签订有效就业协议</w:t>
      </w:r>
      <w:r>
        <w:rPr>
          <w:rFonts w:hint="eastAsia" w:ascii="宋体" w:hAnsi="宋体"/>
          <w:color w:val="000000"/>
          <w:sz w:val="24"/>
          <w:szCs w:val="24"/>
          <w:lang w:val="en-US" w:eastAsia="zh-CN"/>
        </w:rPr>
        <w:t>与</w:t>
      </w:r>
      <w:r>
        <w:rPr>
          <w:rFonts w:hint="eastAsia" w:ascii="宋体" w:hAnsi="宋体"/>
          <w:color w:val="000000"/>
          <w:sz w:val="24"/>
          <w:szCs w:val="24"/>
        </w:rPr>
        <w:t>劳动合同</w:t>
      </w:r>
      <w:r>
        <w:rPr>
          <w:rFonts w:hint="eastAsia" w:ascii="宋体" w:hAnsi="宋体"/>
          <w:bCs/>
          <w:color w:val="000000"/>
          <w:sz w:val="24"/>
          <w:szCs w:val="24"/>
          <w:lang w:val="en-US" w:eastAsia="zh-CN"/>
        </w:rPr>
        <w:t>47</w:t>
      </w:r>
      <w:r>
        <w:rPr>
          <w:rFonts w:hint="eastAsia" w:ascii="宋体" w:hAnsi="宋体"/>
          <w:color w:val="000000"/>
          <w:sz w:val="24"/>
          <w:szCs w:val="24"/>
        </w:rPr>
        <w:t>人，</w:t>
      </w:r>
      <w:r>
        <w:rPr>
          <w:rFonts w:hint="eastAsia" w:ascii="宋体" w:hAnsi="宋体"/>
          <w:sz w:val="24"/>
          <w:szCs w:val="24"/>
          <w:lang w:val="en-US" w:eastAsia="zh-CN"/>
        </w:rPr>
        <w:t>升学</w:t>
      </w:r>
      <w:r>
        <w:rPr>
          <w:rFonts w:hint="eastAsia" w:ascii="宋体" w:hAnsi="宋体"/>
          <w:color w:val="000000"/>
          <w:sz w:val="24"/>
          <w:szCs w:val="24"/>
          <w:lang w:val="en-US" w:eastAsia="zh-CN"/>
        </w:rPr>
        <w:t>3</w:t>
      </w:r>
      <w:r>
        <w:rPr>
          <w:rFonts w:hint="eastAsia" w:ascii="宋体" w:hAnsi="宋体"/>
          <w:color w:val="000000"/>
          <w:sz w:val="24"/>
          <w:szCs w:val="24"/>
        </w:rPr>
        <w:t>人，</w:t>
      </w:r>
      <w:r>
        <w:rPr>
          <w:rFonts w:hint="eastAsia" w:ascii="宋体" w:hAnsi="宋体"/>
          <w:color w:val="000000"/>
          <w:sz w:val="24"/>
          <w:szCs w:val="24"/>
          <w:lang w:val="en-US" w:eastAsia="zh-CN"/>
        </w:rPr>
        <w:t>参军2人，</w:t>
      </w:r>
      <w:r>
        <w:rPr>
          <w:rFonts w:hint="eastAsia" w:ascii="宋体" w:hAnsi="宋体"/>
          <w:color w:val="000000"/>
          <w:sz w:val="24"/>
          <w:szCs w:val="24"/>
        </w:rPr>
        <w:t>就业率为</w:t>
      </w:r>
      <w:r>
        <w:rPr>
          <w:rFonts w:hint="eastAsia" w:ascii="宋体" w:hAnsi="宋体"/>
          <w:bCs/>
          <w:sz w:val="24"/>
          <w:szCs w:val="24"/>
          <w:lang w:val="en-US" w:eastAsia="zh-CN"/>
        </w:rPr>
        <w:t>96.30</w:t>
      </w:r>
      <w:r>
        <w:rPr>
          <w:rFonts w:hint="eastAsia" w:ascii="宋体" w:hAnsi="宋体"/>
          <w:bCs/>
          <w:color w:val="000000"/>
          <w:sz w:val="24"/>
          <w:szCs w:val="24"/>
        </w:rPr>
        <w:t>%。</w:t>
      </w:r>
      <w:r>
        <w:rPr>
          <w:rFonts w:hint="eastAsia" w:ascii="宋体" w:hAnsi="宋体"/>
          <w:sz w:val="24"/>
          <w:szCs w:val="24"/>
        </w:rPr>
        <w:t>在签订有效就业协议的毕业生中，</w:t>
      </w:r>
      <w:r>
        <w:rPr>
          <w:rFonts w:hint="eastAsia" w:ascii="宋体" w:hAnsi="宋体"/>
          <w:color w:val="000000"/>
          <w:sz w:val="24"/>
          <w:szCs w:val="24"/>
        </w:rPr>
        <w:t>有</w:t>
      </w:r>
      <w:r>
        <w:rPr>
          <w:rFonts w:hint="eastAsia" w:ascii="宋体" w:hAnsi="宋体"/>
          <w:color w:val="000000"/>
          <w:sz w:val="24"/>
          <w:szCs w:val="24"/>
          <w:lang w:val="en-US" w:eastAsia="zh-CN"/>
        </w:rPr>
        <w:t>25</w:t>
      </w:r>
      <w:r>
        <w:rPr>
          <w:rFonts w:hint="eastAsia" w:ascii="宋体" w:hAnsi="宋体"/>
          <w:color w:val="000000"/>
          <w:sz w:val="24"/>
          <w:szCs w:val="24"/>
        </w:rPr>
        <w:t>人在安徽省内就业，其中</w:t>
      </w:r>
      <w:r>
        <w:rPr>
          <w:rFonts w:hint="eastAsia" w:ascii="宋体" w:hAnsi="宋体"/>
          <w:color w:val="000000"/>
          <w:sz w:val="24"/>
          <w:szCs w:val="24"/>
          <w:lang w:val="en-US" w:eastAsia="zh-CN"/>
        </w:rPr>
        <w:t>22</w:t>
      </w:r>
      <w:r>
        <w:rPr>
          <w:rFonts w:hint="eastAsia" w:ascii="宋体" w:hAnsi="宋体"/>
          <w:color w:val="000000"/>
          <w:sz w:val="24"/>
          <w:szCs w:val="24"/>
        </w:rPr>
        <w:t>人在合肥市工作</w:t>
      </w:r>
      <w:r>
        <w:rPr>
          <w:rFonts w:hint="eastAsia" w:ascii="宋体" w:hAnsi="宋体"/>
          <w:color w:val="000000"/>
          <w:sz w:val="24"/>
          <w:szCs w:val="24"/>
          <w:lang w:eastAsia="zh-CN"/>
        </w:rPr>
        <w:t>，</w:t>
      </w:r>
      <w:r>
        <w:rPr>
          <w:rFonts w:hint="eastAsia" w:ascii="宋体" w:hAnsi="宋体"/>
          <w:color w:val="000000"/>
          <w:sz w:val="24"/>
          <w:szCs w:val="24"/>
          <w:lang w:val="en-US" w:eastAsia="zh-CN"/>
        </w:rPr>
        <w:t>省内就业占比53.19%</w:t>
      </w:r>
      <w:r>
        <w:rPr>
          <w:rFonts w:hint="eastAsia" w:ascii="宋体" w:hAnsi="宋体"/>
          <w:color w:val="000000"/>
          <w:sz w:val="24"/>
          <w:szCs w:val="24"/>
        </w:rPr>
        <w:t>；外省就业的有</w:t>
      </w:r>
      <w:r>
        <w:rPr>
          <w:rFonts w:hint="eastAsia" w:ascii="宋体" w:hAnsi="宋体"/>
          <w:color w:val="000000"/>
          <w:sz w:val="24"/>
          <w:szCs w:val="24"/>
          <w:lang w:val="en-US" w:eastAsia="zh-CN"/>
        </w:rPr>
        <w:t>22</w:t>
      </w:r>
      <w:r>
        <w:rPr>
          <w:rFonts w:hint="eastAsia" w:ascii="宋体" w:hAnsi="宋体"/>
          <w:color w:val="000000"/>
          <w:sz w:val="24"/>
          <w:szCs w:val="24"/>
        </w:rPr>
        <w:t>人，其中在</w:t>
      </w:r>
      <w:r>
        <w:rPr>
          <w:rFonts w:hint="eastAsia" w:ascii="宋体" w:hAnsi="宋体"/>
          <w:color w:val="000000"/>
          <w:sz w:val="24"/>
          <w:szCs w:val="24"/>
          <w:lang w:val="en-US" w:eastAsia="zh-CN"/>
        </w:rPr>
        <w:t>湖南2人，江苏4人，山东2人，浙江9</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北京、福建、广州、上海、河南各1</w:t>
      </w:r>
      <w:r>
        <w:rPr>
          <w:rFonts w:hint="eastAsia" w:ascii="宋体" w:hAnsi="宋体"/>
          <w:color w:val="000000"/>
          <w:sz w:val="24"/>
          <w:szCs w:val="24"/>
        </w:rPr>
        <w:t>人</w:t>
      </w:r>
      <w:r>
        <w:rPr>
          <w:rFonts w:hint="eastAsia" w:ascii="宋体" w:hAnsi="宋体"/>
          <w:color w:val="000000"/>
          <w:sz w:val="24"/>
          <w:szCs w:val="24"/>
          <w:lang w:eastAsia="zh-CN"/>
        </w:rPr>
        <w:t>。</w:t>
      </w:r>
    </w:p>
    <w:p>
      <w:pPr>
        <w:spacing w:line="360" w:lineRule="auto"/>
        <w:ind w:firstLine="480" w:firstLineChars="200"/>
        <w:jc w:val="center"/>
        <w:rPr>
          <w:rFonts w:hint="eastAsia" w:ascii="宋体" w:hAnsi="宋体"/>
          <w:color w:val="000000"/>
          <w:sz w:val="24"/>
          <w:szCs w:val="24"/>
        </w:rPr>
      </w:pPr>
      <w:r>
        <w:rPr>
          <w:rFonts w:hint="eastAsia" w:ascii="宋体" w:hAnsi="宋体"/>
          <w:color w:val="000000"/>
          <w:sz w:val="24"/>
          <w:szCs w:val="24"/>
        </w:rPr>
        <w:object>
          <v:shape id="_x0000_i1027" o:spt="75" type="#_x0000_t75" style="height:233.8pt;width:367.1pt;" o:ole="t" filled="f" o:preferrelative="t" stroked="f" coordsize="21600,21600">
            <v:path/>
            <v:fill on="f" focussize="0,0"/>
            <v:stroke on="f"/>
            <v:imagedata r:id="rId48" o:title=""/>
            <o:lock v:ext="edit" aspectratio="t"/>
            <w10:wrap type="none"/>
            <w10:anchorlock/>
          </v:shape>
          <o:OLEObject Type="Embed" ProgID="Excel.Chart.8" ShapeID="_x0000_i1027" DrawAspect="Content" ObjectID="_1468075729" r:id="rId47">
            <o:LockedField>false</o:LockedField>
          </o:OLEObject>
        </w:object>
      </w:r>
    </w:p>
    <w:p>
      <w:pPr>
        <w:spacing w:line="360" w:lineRule="auto"/>
        <w:jc w:val="center"/>
        <w:rPr>
          <w:rFonts w:hint="eastAsia" w:ascii="宋体" w:hAnsi="宋体"/>
          <w:b/>
          <w:bCs/>
          <w:color w:val="000000"/>
          <w:sz w:val="24"/>
          <w:szCs w:val="24"/>
        </w:rPr>
      </w:pPr>
      <w:r>
        <w:rPr>
          <w:rFonts w:hint="eastAsia" w:ascii="华文仿宋" w:hAnsi="华文仿宋" w:eastAsia="华文仿宋" w:cs="华文仿宋"/>
          <w:bCs/>
          <w:color w:val="000000"/>
          <w:sz w:val="21"/>
          <w:szCs w:val="21"/>
          <w:lang w:val="en-US" w:eastAsia="zh-CN"/>
        </w:rPr>
        <w:t>图1-3设计学院视觉传达设计专业2022届毕业生就业分布情况统计表</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000000"/>
          <w:sz w:val="24"/>
          <w:szCs w:val="24"/>
          <w:lang w:eastAsia="zh-CN"/>
        </w:rPr>
      </w:pPr>
      <w:r>
        <w:rPr>
          <w:rFonts w:hint="eastAsia" w:ascii="宋体" w:hAnsi="宋体"/>
          <w:bCs/>
          <w:color w:val="000000"/>
          <w:sz w:val="24"/>
          <w:szCs w:val="24"/>
          <w:lang w:val="en-US" w:eastAsia="zh-CN"/>
        </w:rPr>
        <w:t>环境</w:t>
      </w:r>
      <w:r>
        <w:rPr>
          <w:rFonts w:hint="eastAsia" w:ascii="宋体" w:hAnsi="宋体"/>
          <w:bCs/>
          <w:color w:val="000000"/>
          <w:sz w:val="24"/>
          <w:szCs w:val="24"/>
        </w:rPr>
        <w:t>设计</w:t>
      </w:r>
      <w:r>
        <w:rPr>
          <w:rFonts w:hint="eastAsia" w:ascii="宋体" w:hAnsi="宋体"/>
          <w:color w:val="000000"/>
          <w:sz w:val="24"/>
          <w:szCs w:val="24"/>
        </w:rPr>
        <w:t>专业本科毕业生有</w:t>
      </w:r>
      <w:r>
        <w:rPr>
          <w:rFonts w:hint="eastAsia" w:ascii="宋体" w:hAnsi="宋体"/>
          <w:bCs/>
          <w:color w:val="000000"/>
          <w:sz w:val="24"/>
          <w:szCs w:val="24"/>
          <w:lang w:val="en-US" w:eastAsia="zh-CN"/>
        </w:rPr>
        <w:t>57</w:t>
      </w:r>
      <w:r>
        <w:rPr>
          <w:rFonts w:hint="eastAsia" w:ascii="宋体" w:hAnsi="宋体"/>
          <w:color w:val="000000"/>
          <w:sz w:val="24"/>
          <w:szCs w:val="24"/>
        </w:rPr>
        <w:t>人，签订有效就业协议</w:t>
      </w:r>
      <w:r>
        <w:rPr>
          <w:rFonts w:hint="eastAsia" w:ascii="宋体" w:hAnsi="宋体"/>
          <w:bCs/>
          <w:color w:val="000000"/>
          <w:sz w:val="24"/>
          <w:szCs w:val="24"/>
        </w:rPr>
        <w:t>5</w:t>
      </w:r>
      <w:r>
        <w:rPr>
          <w:rFonts w:hint="eastAsia" w:ascii="宋体" w:hAnsi="宋体"/>
          <w:bCs/>
          <w:color w:val="000000"/>
          <w:sz w:val="24"/>
          <w:szCs w:val="24"/>
          <w:lang w:val="en-US" w:eastAsia="zh-CN"/>
        </w:rPr>
        <w:t>2</w:t>
      </w:r>
      <w:r>
        <w:rPr>
          <w:rFonts w:hint="eastAsia" w:ascii="宋体" w:hAnsi="宋体"/>
          <w:color w:val="000000"/>
          <w:sz w:val="24"/>
          <w:szCs w:val="24"/>
        </w:rPr>
        <w:t>人，</w:t>
      </w:r>
      <w:r>
        <w:rPr>
          <w:rFonts w:hint="eastAsia" w:ascii="宋体" w:hAnsi="宋体"/>
          <w:sz w:val="24"/>
          <w:szCs w:val="24"/>
          <w:lang w:val="en-US" w:eastAsia="zh-CN"/>
        </w:rPr>
        <w:t>升学</w:t>
      </w:r>
      <w:r>
        <w:rPr>
          <w:rFonts w:hint="eastAsia" w:ascii="宋体" w:hAnsi="宋体"/>
          <w:color w:val="000000"/>
          <w:sz w:val="24"/>
          <w:szCs w:val="24"/>
          <w:lang w:val="en-US" w:eastAsia="zh-CN"/>
        </w:rPr>
        <w:t>1</w:t>
      </w:r>
      <w:r>
        <w:rPr>
          <w:rFonts w:hint="eastAsia" w:ascii="宋体" w:hAnsi="宋体"/>
          <w:color w:val="000000"/>
          <w:sz w:val="24"/>
          <w:szCs w:val="24"/>
        </w:rPr>
        <w:t>人，</w:t>
      </w:r>
      <w:r>
        <w:rPr>
          <w:rFonts w:hint="eastAsia" w:ascii="宋体" w:hAnsi="宋体" w:cs="宋体"/>
          <w:color w:val="000000"/>
          <w:kern w:val="0"/>
          <w:sz w:val="24"/>
          <w:szCs w:val="24"/>
          <w:lang w:val="en-US" w:eastAsia="zh-CN"/>
        </w:rPr>
        <w:t>应征入伍1</w:t>
      </w:r>
      <w:r>
        <w:rPr>
          <w:rFonts w:hint="eastAsia" w:ascii="宋体" w:hAnsi="宋体" w:cs="宋体"/>
          <w:color w:val="000000"/>
          <w:kern w:val="0"/>
          <w:sz w:val="24"/>
          <w:szCs w:val="24"/>
        </w:rPr>
        <w:t>人，</w:t>
      </w:r>
      <w:r>
        <w:rPr>
          <w:rFonts w:hint="eastAsia" w:ascii="宋体" w:hAnsi="宋体" w:cs="宋体"/>
          <w:color w:val="000000"/>
          <w:kern w:val="0"/>
          <w:sz w:val="24"/>
          <w:szCs w:val="24"/>
          <w:lang w:val="en-US" w:eastAsia="zh-CN"/>
        </w:rPr>
        <w:t>创业1人，考取公务员</w:t>
      </w:r>
      <w:r>
        <w:rPr>
          <w:rFonts w:hint="eastAsia" w:ascii="宋体" w:hAnsi="宋体"/>
          <w:color w:val="000000"/>
          <w:sz w:val="24"/>
          <w:szCs w:val="24"/>
          <w:lang w:val="en-US" w:eastAsia="zh-CN"/>
        </w:rPr>
        <w:t>1人，</w:t>
      </w:r>
      <w:r>
        <w:rPr>
          <w:rFonts w:hint="eastAsia" w:ascii="宋体" w:hAnsi="宋体"/>
          <w:color w:val="000000"/>
          <w:sz w:val="24"/>
          <w:szCs w:val="24"/>
        </w:rPr>
        <w:t>就业率为</w:t>
      </w:r>
      <w:r>
        <w:rPr>
          <w:rFonts w:hint="eastAsia" w:ascii="宋体" w:hAnsi="宋体"/>
          <w:bCs/>
          <w:color w:val="000000"/>
          <w:sz w:val="24"/>
          <w:szCs w:val="24"/>
          <w:lang w:val="en-US" w:eastAsia="zh-CN"/>
        </w:rPr>
        <w:t>98.25</w:t>
      </w:r>
      <w:r>
        <w:rPr>
          <w:rFonts w:hint="eastAsia" w:ascii="宋体" w:hAnsi="宋体"/>
          <w:bCs/>
          <w:color w:val="000000"/>
          <w:sz w:val="24"/>
          <w:szCs w:val="24"/>
        </w:rPr>
        <w:t>%</w:t>
      </w:r>
      <w:r>
        <w:rPr>
          <w:rFonts w:hint="eastAsia" w:ascii="宋体" w:hAnsi="宋体"/>
          <w:color w:val="000000"/>
          <w:sz w:val="24"/>
          <w:szCs w:val="24"/>
        </w:rPr>
        <w:t>。</w:t>
      </w:r>
      <w:r>
        <w:rPr>
          <w:rFonts w:hint="eastAsia" w:ascii="宋体" w:hAnsi="宋体"/>
          <w:sz w:val="24"/>
          <w:szCs w:val="24"/>
        </w:rPr>
        <w:t>在签订有效就业协议的毕业生中，</w:t>
      </w:r>
      <w:r>
        <w:rPr>
          <w:rFonts w:hint="eastAsia" w:ascii="宋体" w:hAnsi="宋体"/>
          <w:color w:val="000000"/>
          <w:sz w:val="24"/>
          <w:szCs w:val="24"/>
        </w:rPr>
        <w:t>有3</w:t>
      </w:r>
      <w:r>
        <w:rPr>
          <w:rFonts w:hint="eastAsia" w:ascii="宋体" w:hAnsi="宋体"/>
          <w:color w:val="000000"/>
          <w:sz w:val="24"/>
          <w:szCs w:val="24"/>
          <w:lang w:val="en-US" w:eastAsia="zh-CN"/>
        </w:rPr>
        <w:t>3</w:t>
      </w:r>
      <w:r>
        <w:rPr>
          <w:rFonts w:hint="eastAsia" w:ascii="宋体" w:hAnsi="宋体"/>
          <w:color w:val="000000"/>
          <w:sz w:val="24"/>
          <w:szCs w:val="24"/>
        </w:rPr>
        <w:t>人在安徽省内就业，其中</w:t>
      </w:r>
      <w:r>
        <w:rPr>
          <w:rFonts w:hint="eastAsia" w:ascii="宋体" w:hAnsi="宋体"/>
          <w:color w:val="000000"/>
          <w:sz w:val="24"/>
          <w:szCs w:val="24"/>
          <w:lang w:val="en-US" w:eastAsia="zh-CN"/>
        </w:rPr>
        <w:t>26</w:t>
      </w:r>
      <w:r>
        <w:rPr>
          <w:rFonts w:hint="eastAsia" w:ascii="宋体" w:hAnsi="宋体"/>
          <w:color w:val="000000"/>
          <w:sz w:val="24"/>
          <w:szCs w:val="24"/>
        </w:rPr>
        <w:t>人在合肥市工作</w:t>
      </w:r>
      <w:r>
        <w:rPr>
          <w:rFonts w:hint="eastAsia" w:ascii="宋体" w:hAnsi="宋体"/>
          <w:color w:val="000000"/>
          <w:sz w:val="24"/>
          <w:szCs w:val="24"/>
          <w:lang w:eastAsia="zh-CN"/>
        </w:rPr>
        <w:t>，</w:t>
      </w:r>
      <w:r>
        <w:rPr>
          <w:rFonts w:hint="eastAsia" w:ascii="宋体" w:hAnsi="宋体"/>
          <w:color w:val="000000"/>
          <w:sz w:val="24"/>
          <w:szCs w:val="24"/>
          <w:lang w:val="en-US" w:eastAsia="zh-CN"/>
        </w:rPr>
        <w:t>省内就业占比63.46%</w:t>
      </w:r>
      <w:r>
        <w:rPr>
          <w:rFonts w:hint="eastAsia" w:ascii="宋体" w:hAnsi="宋体"/>
          <w:color w:val="000000"/>
          <w:sz w:val="24"/>
          <w:szCs w:val="24"/>
        </w:rPr>
        <w:t>；</w:t>
      </w:r>
      <w:r>
        <w:rPr>
          <w:rFonts w:hint="eastAsia" w:ascii="宋体" w:hAnsi="宋体"/>
          <w:color w:val="000000"/>
          <w:sz w:val="24"/>
          <w:szCs w:val="24"/>
          <w:lang w:val="en-US" w:eastAsia="zh-CN"/>
        </w:rPr>
        <w:t>19</w:t>
      </w:r>
      <w:r>
        <w:rPr>
          <w:rFonts w:hint="eastAsia" w:ascii="宋体" w:hAnsi="宋体"/>
          <w:color w:val="000000"/>
          <w:sz w:val="24"/>
          <w:szCs w:val="24"/>
        </w:rPr>
        <w:t>人在外省就业，其中</w:t>
      </w:r>
      <w:r>
        <w:rPr>
          <w:rFonts w:hint="eastAsia" w:ascii="宋体" w:hAnsi="宋体"/>
          <w:color w:val="000000"/>
          <w:sz w:val="24"/>
          <w:szCs w:val="24"/>
          <w:lang w:val="en-US" w:eastAsia="zh-CN"/>
        </w:rPr>
        <w:t>北京2人，江苏2人，山东4人，浙江7</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广州、上海、江西、河北各1</w:t>
      </w:r>
      <w:r>
        <w:rPr>
          <w:rFonts w:hint="eastAsia" w:ascii="宋体" w:hAnsi="宋体"/>
          <w:color w:val="000000"/>
          <w:sz w:val="24"/>
          <w:szCs w:val="24"/>
        </w:rPr>
        <w:t>人</w:t>
      </w:r>
      <w:r>
        <w:rPr>
          <w:rFonts w:hint="eastAsia" w:ascii="宋体" w:hAnsi="宋体"/>
          <w:color w:val="000000"/>
          <w:sz w:val="24"/>
          <w:szCs w:val="24"/>
          <w:lang w:eastAsia="zh-CN"/>
        </w:rPr>
        <w:t>。</w:t>
      </w:r>
    </w:p>
    <w:p>
      <w:pPr>
        <w:spacing w:line="360" w:lineRule="auto"/>
        <w:ind w:firstLine="480" w:firstLineChars="200"/>
        <w:jc w:val="left"/>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object>
          <v:shape id="_x0000_i1028" o:spt="75" type="#_x0000_t75" style="height:242.4pt;width:367.2pt;" o:ole="t" filled="f" o:preferrelative="t" stroked="f" coordsize="21600,21600">
            <v:path/>
            <v:fill on="f" focussize="0,0"/>
            <v:stroke on="f"/>
            <v:imagedata r:id="rId50" o:title=""/>
            <o:lock v:ext="edit" aspectratio="t"/>
            <w10:wrap type="none"/>
            <w10:anchorlock/>
          </v:shape>
          <o:OLEObject Type="Embed" ProgID="Excel.Chart.8" ShapeID="_x0000_i1028" DrawAspect="Content" ObjectID="_1468075730" r:id="rId49">
            <o:LockedField>false</o:LockedField>
          </o:OLEObject>
        </w:object>
      </w:r>
    </w:p>
    <w:p>
      <w:pPr>
        <w:spacing w:line="360" w:lineRule="auto"/>
        <w:jc w:val="center"/>
        <w:rPr>
          <w:rFonts w:hint="eastAsia" w:ascii="宋体" w:hAnsi="宋体"/>
          <w:bCs/>
          <w:color w:val="000000"/>
          <w:sz w:val="24"/>
          <w:szCs w:val="24"/>
          <w:lang w:val="en-US" w:eastAsia="zh-CN"/>
        </w:rPr>
      </w:pPr>
      <w:r>
        <w:rPr>
          <w:rFonts w:hint="eastAsia" w:ascii="华文仿宋" w:hAnsi="华文仿宋" w:eastAsia="华文仿宋" w:cs="华文仿宋"/>
          <w:bCs/>
          <w:color w:val="000000"/>
          <w:sz w:val="21"/>
          <w:szCs w:val="21"/>
          <w:lang w:val="en-US" w:eastAsia="zh-CN"/>
        </w:rPr>
        <w:t>图1-4设计学院环境设计专业2022届毕业生就业分布情况统计表</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sz w:val="24"/>
          <w:szCs w:val="24"/>
        </w:rPr>
      </w:pPr>
      <w:r>
        <w:rPr>
          <w:rFonts w:hint="eastAsia" w:ascii="宋体" w:hAnsi="宋体"/>
          <w:bCs/>
          <w:color w:val="000000"/>
          <w:sz w:val="24"/>
          <w:szCs w:val="24"/>
          <w:lang w:val="en-US" w:eastAsia="zh-CN"/>
        </w:rPr>
        <w:t>产品设计专业</w:t>
      </w:r>
      <w:r>
        <w:rPr>
          <w:rFonts w:hint="eastAsia" w:ascii="宋体" w:hAnsi="宋体"/>
          <w:color w:val="000000"/>
          <w:sz w:val="24"/>
          <w:szCs w:val="24"/>
        </w:rPr>
        <w:t>本科毕业生</w:t>
      </w:r>
      <w:r>
        <w:rPr>
          <w:rFonts w:hint="eastAsia" w:ascii="宋体" w:hAnsi="宋体"/>
          <w:bCs/>
          <w:color w:val="000000"/>
          <w:sz w:val="24"/>
          <w:szCs w:val="24"/>
          <w:lang w:val="en-US" w:eastAsia="zh-CN"/>
        </w:rPr>
        <w:t>56</w:t>
      </w:r>
      <w:r>
        <w:rPr>
          <w:rFonts w:hint="eastAsia" w:ascii="宋体" w:hAnsi="宋体"/>
          <w:color w:val="000000"/>
          <w:sz w:val="24"/>
          <w:szCs w:val="24"/>
        </w:rPr>
        <w:t>人，签订有效就业协议</w:t>
      </w:r>
      <w:r>
        <w:rPr>
          <w:rFonts w:hint="eastAsia" w:ascii="宋体" w:hAnsi="宋体"/>
          <w:bCs/>
          <w:color w:val="000000"/>
          <w:sz w:val="24"/>
          <w:szCs w:val="24"/>
          <w:lang w:val="en-US" w:eastAsia="zh-CN"/>
        </w:rPr>
        <w:t>46</w:t>
      </w:r>
      <w:r>
        <w:rPr>
          <w:rFonts w:hint="eastAsia" w:ascii="宋体" w:hAnsi="宋体"/>
          <w:color w:val="000000"/>
          <w:sz w:val="24"/>
          <w:szCs w:val="24"/>
        </w:rPr>
        <w:t>人，</w:t>
      </w:r>
      <w:r>
        <w:rPr>
          <w:rFonts w:hint="eastAsia" w:ascii="宋体" w:hAnsi="宋体"/>
          <w:color w:val="000000"/>
          <w:sz w:val="24"/>
          <w:szCs w:val="24"/>
          <w:lang w:val="en-US" w:eastAsia="zh-CN"/>
        </w:rPr>
        <w:t>考取研究生4人，参军1人，</w:t>
      </w:r>
      <w:r>
        <w:rPr>
          <w:rFonts w:hint="eastAsia" w:ascii="宋体" w:hAnsi="宋体"/>
          <w:color w:val="000000"/>
          <w:sz w:val="24"/>
          <w:szCs w:val="24"/>
        </w:rPr>
        <w:t>就业率为</w:t>
      </w:r>
      <w:r>
        <w:rPr>
          <w:rFonts w:hint="eastAsia" w:ascii="宋体" w:hAnsi="宋体"/>
          <w:bCs/>
          <w:color w:val="000000"/>
          <w:sz w:val="24"/>
          <w:szCs w:val="24"/>
          <w:lang w:val="en-US" w:eastAsia="zh-CN"/>
        </w:rPr>
        <w:t>91.07%</w:t>
      </w:r>
      <w:r>
        <w:rPr>
          <w:rFonts w:hint="eastAsia" w:ascii="宋体" w:hAnsi="宋体"/>
          <w:bCs/>
          <w:color w:val="000000"/>
          <w:sz w:val="24"/>
          <w:szCs w:val="24"/>
        </w:rPr>
        <w:t>。</w:t>
      </w:r>
      <w:r>
        <w:rPr>
          <w:rFonts w:hint="eastAsia" w:ascii="宋体" w:hAnsi="宋体"/>
          <w:sz w:val="24"/>
          <w:szCs w:val="24"/>
        </w:rPr>
        <w:t>在签订有效就业协议的毕业生中，</w:t>
      </w:r>
      <w:r>
        <w:rPr>
          <w:rFonts w:hint="eastAsia" w:ascii="宋体" w:hAnsi="宋体"/>
          <w:color w:val="000000"/>
          <w:sz w:val="24"/>
          <w:szCs w:val="24"/>
        </w:rPr>
        <w:t>有</w:t>
      </w:r>
      <w:r>
        <w:rPr>
          <w:rFonts w:hint="eastAsia" w:ascii="宋体" w:hAnsi="宋体"/>
          <w:bCs/>
          <w:color w:val="000000"/>
          <w:sz w:val="24"/>
          <w:szCs w:val="24"/>
          <w:lang w:val="en-US" w:eastAsia="zh-CN"/>
        </w:rPr>
        <w:t>16</w:t>
      </w:r>
      <w:r>
        <w:rPr>
          <w:rFonts w:hint="eastAsia" w:ascii="宋体" w:hAnsi="宋体"/>
          <w:color w:val="000000"/>
          <w:sz w:val="24"/>
          <w:szCs w:val="24"/>
        </w:rPr>
        <w:t>人留在安徽省内就业，</w:t>
      </w:r>
      <w:r>
        <w:rPr>
          <w:rFonts w:hint="eastAsia" w:ascii="宋体" w:hAnsi="宋体"/>
          <w:color w:val="000000"/>
          <w:sz w:val="24"/>
          <w:szCs w:val="24"/>
          <w:lang w:val="en-US" w:eastAsia="zh-CN"/>
        </w:rPr>
        <w:t>其中13人在</w:t>
      </w:r>
      <w:r>
        <w:rPr>
          <w:rFonts w:hint="eastAsia" w:ascii="宋体" w:hAnsi="宋体"/>
          <w:color w:val="000000"/>
          <w:sz w:val="24"/>
          <w:szCs w:val="24"/>
        </w:rPr>
        <w:t>合肥市</w:t>
      </w:r>
      <w:r>
        <w:rPr>
          <w:rFonts w:hint="eastAsia" w:ascii="宋体" w:hAnsi="宋体"/>
          <w:color w:val="000000"/>
          <w:sz w:val="24"/>
          <w:szCs w:val="24"/>
          <w:lang w:val="en-US" w:eastAsia="zh-CN"/>
        </w:rPr>
        <w:t>就业，省内就业占比31.37%</w:t>
      </w:r>
      <w:r>
        <w:rPr>
          <w:rFonts w:hint="eastAsia" w:ascii="宋体" w:hAnsi="宋体"/>
          <w:color w:val="000000"/>
          <w:sz w:val="24"/>
          <w:szCs w:val="24"/>
        </w:rPr>
        <w:t>；其他</w:t>
      </w:r>
      <w:r>
        <w:rPr>
          <w:rFonts w:hint="eastAsia" w:ascii="宋体" w:hAnsi="宋体"/>
          <w:color w:val="000000"/>
          <w:sz w:val="24"/>
          <w:szCs w:val="24"/>
          <w:lang w:val="en-US" w:eastAsia="zh-CN"/>
        </w:rPr>
        <w:t>30</w:t>
      </w:r>
      <w:r>
        <w:rPr>
          <w:rFonts w:hint="eastAsia" w:ascii="宋体" w:hAnsi="宋体"/>
          <w:color w:val="000000"/>
          <w:sz w:val="24"/>
          <w:szCs w:val="24"/>
        </w:rPr>
        <w:t>人在外省就业，其中</w:t>
      </w:r>
      <w:r>
        <w:rPr>
          <w:rFonts w:hint="eastAsia" w:ascii="宋体" w:hAnsi="宋体"/>
          <w:color w:val="000000"/>
          <w:sz w:val="24"/>
          <w:szCs w:val="24"/>
          <w:lang w:val="en-US" w:eastAsia="zh-CN"/>
        </w:rPr>
        <w:t>北京4人，广东</w:t>
      </w:r>
      <w:r>
        <w:rPr>
          <w:rFonts w:hint="eastAsia" w:ascii="宋体" w:hAnsi="宋体"/>
          <w:bCs/>
          <w:color w:val="000000"/>
          <w:sz w:val="24"/>
          <w:szCs w:val="24"/>
          <w:lang w:val="en-US" w:eastAsia="zh-CN"/>
        </w:rPr>
        <w:t>3</w:t>
      </w:r>
      <w:r>
        <w:rPr>
          <w:rFonts w:hint="eastAsia" w:ascii="宋体" w:hAnsi="宋体"/>
          <w:color w:val="000000"/>
          <w:sz w:val="24"/>
          <w:szCs w:val="24"/>
        </w:rPr>
        <w:t>人，</w:t>
      </w:r>
      <w:r>
        <w:rPr>
          <w:rFonts w:hint="eastAsia" w:ascii="宋体" w:hAnsi="宋体"/>
          <w:color w:val="000000"/>
          <w:sz w:val="24"/>
          <w:szCs w:val="24"/>
          <w:lang w:val="en-US" w:eastAsia="zh-CN"/>
        </w:rPr>
        <w:t>江苏5人，山东2人，上海3人，</w:t>
      </w:r>
      <w:r>
        <w:rPr>
          <w:rFonts w:hint="eastAsia" w:ascii="宋体" w:hAnsi="宋体"/>
          <w:color w:val="000000"/>
          <w:sz w:val="24"/>
          <w:szCs w:val="24"/>
        </w:rPr>
        <w:t>浙江</w:t>
      </w:r>
      <w:r>
        <w:rPr>
          <w:rFonts w:hint="eastAsia" w:ascii="宋体" w:hAnsi="宋体"/>
          <w:color w:val="000000"/>
          <w:sz w:val="24"/>
          <w:szCs w:val="24"/>
          <w:lang w:val="en-US" w:eastAsia="zh-CN"/>
        </w:rPr>
        <w:t>10</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广西、河北、江西各1</w:t>
      </w:r>
      <w:r>
        <w:rPr>
          <w:rFonts w:hint="eastAsia" w:ascii="宋体" w:hAnsi="宋体"/>
          <w:color w:val="000000"/>
          <w:sz w:val="24"/>
          <w:szCs w:val="24"/>
        </w:rPr>
        <w:t>人。</w:t>
      </w:r>
    </w:p>
    <w:p>
      <w:pPr>
        <w:spacing w:line="360" w:lineRule="auto"/>
        <w:ind w:firstLine="480" w:firstLineChars="200"/>
        <w:jc w:val="left"/>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object>
          <v:shape id="_x0000_i1029" o:spt="75" type="#_x0000_t75" style="height:250.4pt;width:367.2pt;" o:ole="t" filled="f" o:preferrelative="t" stroked="f" coordsize="21600,21600">
            <v:path/>
            <v:fill on="f" focussize="0,0"/>
            <v:stroke on="f"/>
            <v:imagedata r:id="rId52" o:title=""/>
            <o:lock v:ext="edit" aspectratio="t"/>
            <w10:wrap type="none"/>
            <w10:anchorlock/>
          </v:shape>
          <o:OLEObject Type="Embed" ProgID="Excel.Chart.8" ShapeID="_x0000_i1029" DrawAspect="Content" ObjectID="_1468075731" r:id="rId51">
            <o:LockedField>false</o:LockedField>
          </o:OLEObject>
        </w:object>
      </w:r>
    </w:p>
    <w:p>
      <w:pPr>
        <w:spacing w:line="360" w:lineRule="auto"/>
        <w:jc w:val="center"/>
        <w:rPr>
          <w:rFonts w:hint="eastAsia" w:ascii="宋体" w:hAnsi="宋体" w:eastAsia="宋体"/>
          <w:color w:val="000000"/>
          <w:sz w:val="24"/>
          <w:szCs w:val="24"/>
          <w:lang w:eastAsia="zh-CN"/>
        </w:rPr>
      </w:pPr>
      <w:r>
        <w:rPr>
          <w:rFonts w:hint="eastAsia" w:ascii="华文仿宋" w:hAnsi="华文仿宋" w:eastAsia="华文仿宋" w:cs="华文仿宋"/>
          <w:bCs/>
          <w:color w:val="000000"/>
          <w:sz w:val="21"/>
          <w:szCs w:val="21"/>
          <w:lang w:val="en-US" w:eastAsia="zh-CN"/>
        </w:rPr>
        <w:t>图1-5设计学院产品设计专业2022届毕业生就业分布情况统计表</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olor w:val="000000"/>
          <w:sz w:val="24"/>
          <w:szCs w:val="24"/>
          <w:lang w:val="en-US" w:eastAsia="zh-CN"/>
        </w:rPr>
      </w:pPr>
      <w:r>
        <w:rPr>
          <w:rFonts w:hint="eastAsia" w:ascii="宋体" w:hAnsi="宋体"/>
          <w:bCs/>
          <w:color w:val="000000"/>
          <w:sz w:val="24"/>
          <w:szCs w:val="24"/>
          <w:lang w:val="en-US" w:eastAsia="zh-CN"/>
        </w:rPr>
        <w:t>动画</w:t>
      </w:r>
      <w:r>
        <w:rPr>
          <w:rFonts w:hint="eastAsia" w:ascii="宋体" w:hAnsi="宋体"/>
          <w:color w:val="000000"/>
          <w:sz w:val="24"/>
          <w:szCs w:val="24"/>
        </w:rPr>
        <w:t>专业本科毕业生有</w:t>
      </w:r>
      <w:r>
        <w:rPr>
          <w:rFonts w:hint="eastAsia" w:ascii="宋体" w:hAnsi="宋体"/>
          <w:bCs/>
          <w:color w:val="000000"/>
          <w:sz w:val="24"/>
          <w:szCs w:val="24"/>
          <w:lang w:val="en-US" w:eastAsia="zh-CN"/>
        </w:rPr>
        <w:t>29</w:t>
      </w:r>
      <w:r>
        <w:rPr>
          <w:rFonts w:hint="eastAsia" w:ascii="宋体" w:hAnsi="宋体"/>
          <w:color w:val="000000"/>
          <w:sz w:val="24"/>
          <w:szCs w:val="24"/>
        </w:rPr>
        <w:t>人，签订有效就业协议</w:t>
      </w:r>
      <w:r>
        <w:rPr>
          <w:rFonts w:hint="eastAsia" w:ascii="宋体" w:hAnsi="宋体"/>
          <w:bCs/>
          <w:color w:val="000000"/>
          <w:sz w:val="24"/>
          <w:szCs w:val="24"/>
          <w:lang w:val="en-US" w:eastAsia="zh-CN"/>
        </w:rPr>
        <w:t>27</w:t>
      </w:r>
      <w:r>
        <w:rPr>
          <w:rFonts w:hint="eastAsia" w:ascii="宋体" w:hAnsi="宋体"/>
          <w:color w:val="000000"/>
          <w:sz w:val="24"/>
          <w:szCs w:val="24"/>
        </w:rPr>
        <w:t>人，</w:t>
      </w:r>
      <w:r>
        <w:rPr>
          <w:rFonts w:hint="eastAsia" w:ascii="宋体" w:hAnsi="宋体" w:cs="宋体"/>
          <w:color w:val="000000"/>
          <w:kern w:val="0"/>
          <w:sz w:val="24"/>
          <w:szCs w:val="24"/>
          <w:lang w:val="en-US" w:eastAsia="zh-CN"/>
        </w:rPr>
        <w:t>参军1人，</w:t>
      </w:r>
      <w:r>
        <w:rPr>
          <w:rFonts w:hint="eastAsia" w:ascii="宋体" w:hAnsi="宋体"/>
          <w:color w:val="000000"/>
          <w:sz w:val="24"/>
          <w:szCs w:val="24"/>
        </w:rPr>
        <w:t>就业率为</w:t>
      </w:r>
      <w:r>
        <w:rPr>
          <w:rFonts w:hint="eastAsia" w:ascii="宋体" w:hAnsi="宋体"/>
          <w:color w:val="000000"/>
          <w:sz w:val="24"/>
          <w:szCs w:val="24"/>
          <w:lang w:val="en-US" w:eastAsia="zh-CN"/>
        </w:rPr>
        <w:t>96.55</w:t>
      </w:r>
      <w:r>
        <w:rPr>
          <w:rFonts w:hint="eastAsia" w:ascii="宋体" w:hAnsi="宋体"/>
          <w:bCs/>
          <w:color w:val="000000"/>
          <w:sz w:val="24"/>
          <w:szCs w:val="24"/>
          <w:lang w:val="en-US" w:eastAsia="zh-CN"/>
        </w:rPr>
        <w:t>%</w:t>
      </w:r>
      <w:r>
        <w:rPr>
          <w:rFonts w:hint="eastAsia" w:ascii="宋体" w:hAnsi="宋体"/>
          <w:color w:val="000000"/>
          <w:sz w:val="24"/>
          <w:szCs w:val="24"/>
        </w:rPr>
        <w:t>。</w:t>
      </w:r>
      <w:r>
        <w:rPr>
          <w:rFonts w:hint="eastAsia" w:ascii="宋体" w:hAnsi="宋体"/>
          <w:sz w:val="24"/>
          <w:szCs w:val="24"/>
        </w:rPr>
        <w:t>在签订有效就业协议的毕业生中，</w:t>
      </w:r>
      <w:r>
        <w:rPr>
          <w:rFonts w:hint="eastAsia" w:ascii="宋体" w:hAnsi="宋体"/>
          <w:color w:val="000000"/>
          <w:sz w:val="24"/>
          <w:szCs w:val="24"/>
        </w:rPr>
        <w:t>有</w:t>
      </w:r>
      <w:r>
        <w:rPr>
          <w:rFonts w:hint="eastAsia" w:ascii="宋体" w:hAnsi="宋体"/>
          <w:color w:val="000000"/>
          <w:sz w:val="24"/>
          <w:szCs w:val="24"/>
          <w:lang w:val="en-US" w:eastAsia="zh-CN"/>
        </w:rPr>
        <w:t>16</w:t>
      </w:r>
      <w:r>
        <w:rPr>
          <w:rFonts w:hint="eastAsia" w:ascii="宋体" w:hAnsi="宋体"/>
          <w:color w:val="000000"/>
          <w:sz w:val="24"/>
          <w:szCs w:val="24"/>
        </w:rPr>
        <w:t>人在安徽省内就业，其中</w:t>
      </w:r>
      <w:r>
        <w:rPr>
          <w:rFonts w:hint="eastAsia" w:ascii="宋体" w:hAnsi="宋体"/>
          <w:color w:val="000000"/>
          <w:sz w:val="24"/>
          <w:szCs w:val="24"/>
          <w:lang w:val="en-US" w:eastAsia="zh-CN"/>
        </w:rPr>
        <w:t>15</w:t>
      </w:r>
      <w:r>
        <w:rPr>
          <w:rFonts w:hint="eastAsia" w:ascii="宋体" w:hAnsi="宋体"/>
          <w:color w:val="000000"/>
          <w:sz w:val="24"/>
          <w:szCs w:val="24"/>
        </w:rPr>
        <w:t>人在合肥市工作</w:t>
      </w:r>
      <w:r>
        <w:rPr>
          <w:rFonts w:hint="eastAsia" w:ascii="宋体" w:hAnsi="宋体"/>
          <w:color w:val="000000"/>
          <w:sz w:val="24"/>
          <w:szCs w:val="24"/>
          <w:lang w:eastAsia="zh-CN"/>
        </w:rPr>
        <w:t>，</w:t>
      </w:r>
      <w:r>
        <w:rPr>
          <w:rFonts w:hint="eastAsia" w:ascii="宋体" w:hAnsi="宋体"/>
          <w:color w:val="000000"/>
          <w:sz w:val="24"/>
          <w:szCs w:val="24"/>
          <w:lang w:val="en-US" w:eastAsia="zh-CN"/>
        </w:rPr>
        <w:t>省内就业占比59.26%</w:t>
      </w:r>
      <w:r>
        <w:rPr>
          <w:rFonts w:hint="eastAsia" w:ascii="宋体" w:hAnsi="宋体"/>
          <w:color w:val="000000"/>
          <w:sz w:val="24"/>
          <w:szCs w:val="24"/>
        </w:rPr>
        <w:t>；</w:t>
      </w:r>
      <w:r>
        <w:rPr>
          <w:rFonts w:hint="eastAsia" w:ascii="宋体" w:hAnsi="宋体"/>
          <w:color w:val="000000"/>
          <w:sz w:val="24"/>
          <w:szCs w:val="24"/>
          <w:lang w:val="en-US" w:eastAsia="zh-CN"/>
        </w:rPr>
        <w:t>11</w:t>
      </w:r>
      <w:r>
        <w:rPr>
          <w:rFonts w:hint="eastAsia" w:ascii="宋体" w:hAnsi="宋体"/>
          <w:color w:val="000000"/>
          <w:sz w:val="24"/>
          <w:szCs w:val="24"/>
        </w:rPr>
        <w:t>人在外省就业，其中</w:t>
      </w:r>
      <w:r>
        <w:rPr>
          <w:rFonts w:hint="eastAsia" w:ascii="宋体" w:hAnsi="宋体"/>
          <w:color w:val="000000"/>
          <w:sz w:val="24"/>
          <w:szCs w:val="24"/>
          <w:lang w:val="en-US" w:eastAsia="zh-CN"/>
        </w:rPr>
        <w:t>上海2人，</w:t>
      </w:r>
      <w:r>
        <w:rPr>
          <w:rFonts w:hint="eastAsia" w:ascii="宋体" w:hAnsi="宋体"/>
          <w:color w:val="000000"/>
          <w:sz w:val="24"/>
          <w:szCs w:val="24"/>
        </w:rPr>
        <w:t>浙江</w:t>
      </w:r>
      <w:r>
        <w:rPr>
          <w:rFonts w:hint="eastAsia" w:ascii="宋体" w:hAnsi="宋体"/>
          <w:color w:val="000000"/>
          <w:sz w:val="24"/>
          <w:szCs w:val="24"/>
          <w:lang w:val="en-US" w:eastAsia="zh-CN"/>
        </w:rPr>
        <w:t>5</w:t>
      </w:r>
      <w:r>
        <w:rPr>
          <w:rFonts w:hint="eastAsia" w:ascii="宋体" w:hAnsi="宋体"/>
          <w:color w:val="000000"/>
          <w:sz w:val="24"/>
          <w:szCs w:val="24"/>
        </w:rPr>
        <w:t>人。</w:t>
      </w:r>
      <w:r>
        <w:rPr>
          <w:rFonts w:hint="eastAsia" w:ascii="宋体" w:hAnsi="宋体"/>
          <w:color w:val="000000"/>
          <w:sz w:val="24"/>
          <w:szCs w:val="24"/>
          <w:lang w:val="en-US" w:eastAsia="zh-CN"/>
        </w:rPr>
        <w:t>湖南、江苏、山东、四川各1人。</w:t>
      </w:r>
    </w:p>
    <w:p>
      <w:pPr>
        <w:spacing w:line="360" w:lineRule="auto"/>
        <w:ind w:firstLine="480" w:firstLineChars="200"/>
        <w:jc w:val="left"/>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object>
          <v:shape id="_x0000_i1030" o:spt="75" type="#_x0000_t75" style="height:242.4pt;width:367.2pt;" o:ole="t" filled="f" o:preferrelative="t" stroked="f" coordsize="21600,21600">
            <v:path/>
            <v:fill on="f" focussize="0,0"/>
            <v:stroke on="f"/>
            <v:imagedata r:id="rId54" o:title=""/>
            <o:lock v:ext="edit" aspectratio="t"/>
            <w10:wrap type="none"/>
            <w10:anchorlock/>
          </v:shape>
          <o:OLEObject Type="Embed" ProgID="Excel.Chart.8" ShapeID="_x0000_i1030" DrawAspect="Content" ObjectID="_1468075732" r:id="rId53">
            <o:LockedField>false</o:LockedField>
          </o:OLEObject>
        </w:object>
      </w:r>
    </w:p>
    <w:p>
      <w:pPr>
        <w:spacing w:line="360" w:lineRule="auto"/>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图1-6设计学院动画专业2022届毕业生就业分布情况统计表</w:t>
      </w:r>
    </w:p>
    <w:p>
      <w:pPr>
        <w:spacing w:line="360" w:lineRule="auto"/>
        <w:ind w:firstLine="480" w:firstLineChars="200"/>
        <w:jc w:val="left"/>
        <w:rPr>
          <w:rFonts w:hint="eastAsia" w:ascii="宋体" w:hAnsi="宋体"/>
          <w:sz w:val="24"/>
          <w:szCs w:val="24"/>
        </w:rPr>
      </w:pPr>
      <w:r>
        <w:rPr>
          <w:rFonts w:hint="eastAsia" w:ascii="宋体" w:hAnsi="宋体"/>
          <w:bCs/>
          <w:color w:val="000000"/>
          <w:sz w:val="24"/>
          <w:szCs w:val="24"/>
        </w:rPr>
        <w:t>艺术与科技</w:t>
      </w:r>
      <w:r>
        <w:rPr>
          <w:rFonts w:hint="eastAsia" w:ascii="宋体" w:hAnsi="宋体"/>
          <w:color w:val="000000"/>
          <w:sz w:val="24"/>
          <w:szCs w:val="24"/>
        </w:rPr>
        <w:t>专业本科毕业生有</w:t>
      </w:r>
      <w:r>
        <w:rPr>
          <w:rFonts w:hint="eastAsia" w:ascii="宋体" w:hAnsi="宋体"/>
          <w:bCs/>
          <w:color w:val="000000"/>
          <w:sz w:val="24"/>
          <w:szCs w:val="24"/>
          <w:lang w:val="en-US" w:eastAsia="zh-CN"/>
        </w:rPr>
        <w:t>28</w:t>
      </w:r>
      <w:r>
        <w:rPr>
          <w:rFonts w:hint="eastAsia" w:ascii="宋体" w:hAnsi="宋体"/>
          <w:color w:val="000000"/>
          <w:sz w:val="24"/>
          <w:szCs w:val="24"/>
        </w:rPr>
        <w:t>人，签订有效就业协议或劳动合同</w:t>
      </w:r>
      <w:r>
        <w:rPr>
          <w:rFonts w:hint="eastAsia" w:ascii="宋体" w:hAnsi="宋体"/>
          <w:color w:val="000000"/>
          <w:sz w:val="24"/>
          <w:szCs w:val="24"/>
          <w:lang w:val="en-US" w:eastAsia="zh-CN"/>
        </w:rPr>
        <w:t>25</w:t>
      </w:r>
      <w:r>
        <w:rPr>
          <w:rFonts w:hint="eastAsia" w:ascii="宋体" w:hAnsi="宋体"/>
          <w:color w:val="000000"/>
          <w:sz w:val="24"/>
          <w:szCs w:val="24"/>
        </w:rPr>
        <w:t>人，</w:t>
      </w:r>
      <w:r>
        <w:rPr>
          <w:rFonts w:hint="eastAsia" w:ascii="宋体" w:hAnsi="宋体"/>
          <w:color w:val="000000"/>
          <w:sz w:val="24"/>
          <w:szCs w:val="24"/>
          <w:lang w:val="en-US" w:eastAsia="zh-CN"/>
        </w:rPr>
        <w:t>参军1人，升学2人，</w:t>
      </w:r>
      <w:r>
        <w:rPr>
          <w:rFonts w:hint="eastAsia" w:ascii="宋体" w:hAnsi="宋体"/>
          <w:color w:val="000000"/>
          <w:sz w:val="24"/>
          <w:szCs w:val="24"/>
        </w:rPr>
        <w:t>就业率为</w:t>
      </w:r>
      <w:r>
        <w:rPr>
          <w:rFonts w:hint="eastAsia" w:ascii="宋体" w:hAnsi="宋体"/>
          <w:bCs/>
          <w:color w:val="000000"/>
          <w:sz w:val="24"/>
          <w:szCs w:val="24"/>
          <w:lang w:val="en-US" w:eastAsia="zh-CN"/>
        </w:rPr>
        <w:t>100</w:t>
      </w:r>
      <w:r>
        <w:rPr>
          <w:rFonts w:hint="eastAsia" w:ascii="宋体" w:hAnsi="宋体"/>
          <w:bCs/>
          <w:color w:val="000000"/>
          <w:sz w:val="24"/>
          <w:szCs w:val="24"/>
        </w:rPr>
        <w:t>%</w:t>
      </w:r>
      <w:r>
        <w:rPr>
          <w:rFonts w:hint="eastAsia" w:ascii="宋体" w:hAnsi="宋体"/>
          <w:color w:val="000000"/>
          <w:sz w:val="24"/>
          <w:szCs w:val="24"/>
        </w:rPr>
        <w:t>。</w:t>
      </w:r>
      <w:r>
        <w:rPr>
          <w:rFonts w:hint="eastAsia" w:ascii="宋体" w:hAnsi="宋体"/>
          <w:sz w:val="24"/>
          <w:szCs w:val="24"/>
        </w:rPr>
        <w:t>在签订有效就业协议的毕业生中，</w:t>
      </w:r>
      <w:r>
        <w:rPr>
          <w:rFonts w:hint="eastAsia" w:ascii="宋体" w:hAnsi="宋体"/>
          <w:color w:val="000000"/>
          <w:sz w:val="24"/>
          <w:szCs w:val="24"/>
        </w:rPr>
        <w:t>毕业生有</w:t>
      </w:r>
      <w:r>
        <w:rPr>
          <w:rFonts w:hint="eastAsia" w:ascii="宋体" w:hAnsi="宋体"/>
          <w:bCs/>
          <w:color w:val="000000"/>
          <w:sz w:val="24"/>
          <w:szCs w:val="24"/>
          <w:lang w:val="en-US" w:eastAsia="zh-CN"/>
        </w:rPr>
        <w:t>16</w:t>
      </w:r>
      <w:r>
        <w:rPr>
          <w:rFonts w:hint="eastAsia" w:ascii="宋体" w:hAnsi="宋体"/>
          <w:color w:val="000000"/>
          <w:sz w:val="24"/>
          <w:szCs w:val="24"/>
        </w:rPr>
        <w:t>人在安徽省内就业，其中</w:t>
      </w:r>
      <w:r>
        <w:rPr>
          <w:rFonts w:hint="eastAsia" w:ascii="宋体" w:hAnsi="宋体"/>
          <w:bCs/>
          <w:color w:val="000000"/>
          <w:sz w:val="24"/>
          <w:szCs w:val="24"/>
          <w:lang w:val="en-US" w:eastAsia="zh-CN"/>
        </w:rPr>
        <w:t>12</w:t>
      </w:r>
      <w:r>
        <w:rPr>
          <w:rFonts w:hint="eastAsia" w:ascii="宋体" w:hAnsi="宋体"/>
          <w:color w:val="000000"/>
          <w:sz w:val="24"/>
          <w:szCs w:val="24"/>
        </w:rPr>
        <w:t>人在合肥</w:t>
      </w:r>
      <w:r>
        <w:rPr>
          <w:rFonts w:hint="eastAsia" w:ascii="宋体" w:hAnsi="宋体"/>
          <w:color w:val="000000"/>
          <w:sz w:val="24"/>
          <w:szCs w:val="24"/>
          <w:lang w:eastAsia="zh-CN"/>
        </w:rPr>
        <w:t>，</w:t>
      </w:r>
      <w:r>
        <w:rPr>
          <w:rFonts w:hint="eastAsia" w:ascii="宋体" w:hAnsi="宋体"/>
          <w:color w:val="000000"/>
          <w:sz w:val="24"/>
          <w:szCs w:val="24"/>
          <w:lang w:val="en-US" w:eastAsia="zh-CN"/>
        </w:rPr>
        <w:t>省内就业占比64.00%</w:t>
      </w:r>
      <w:r>
        <w:rPr>
          <w:rFonts w:hint="eastAsia" w:ascii="宋体" w:hAnsi="宋体"/>
          <w:color w:val="000000"/>
          <w:sz w:val="24"/>
          <w:szCs w:val="24"/>
        </w:rPr>
        <w:t>；另外</w:t>
      </w:r>
      <w:r>
        <w:rPr>
          <w:rFonts w:hint="eastAsia" w:ascii="宋体" w:hAnsi="宋体"/>
          <w:bCs/>
          <w:color w:val="000000"/>
          <w:sz w:val="24"/>
          <w:szCs w:val="24"/>
          <w:lang w:val="en-US" w:eastAsia="zh-CN"/>
        </w:rPr>
        <w:t>9</w:t>
      </w:r>
      <w:r>
        <w:rPr>
          <w:rFonts w:hint="eastAsia" w:ascii="宋体" w:hAnsi="宋体"/>
          <w:color w:val="000000"/>
          <w:sz w:val="24"/>
          <w:szCs w:val="24"/>
        </w:rPr>
        <w:t>人外省就业，其中</w:t>
      </w:r>
      <w:r>
        <w:rPr>
          <w:rFonts w:hint="eastAsia" w:ascii="宋体" w:hAnsi="宋体"/>
          <w:color w:val="000000"/>
          <w:sz w:val="24"/>
          <w:szCs w:val="24"/>
          <w:lang w:val="en-US" w:eastAsia="zh-CN"/>
        </w:rPr>
        <w:t>浙江4</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山西2人，河北、湖</w:t>
      </w:r>
      <w:r>
        <w:rPr>
          <w:rFonts w:hint="eastAsia" w:ascii="宋体" w:hAnsi="宋体"/>
          <w:color w:val="000000"/>
          <w:sz w:val="24"/>
          <w:szCs w:val="24"/>
        </w:rPr>
        <w:t>南</w:t>
      </w:r>
      <w:r>
        <w:rPr>
          <w:rFonts w:hint="eastAsia" w:ascii="宋体" w:hAnsi="宋体"/>
          <w:color w:val="000000"/>
          <w:sz w:val="24"/>
          <w:szCs w:val="24"/>
          <w:lang w:eastAsia="zh-CN"/>
        </w:rPr>
        <w:t>、</w:t>
      </w:r>
      <w:r>
        <w:rPr>
          <w:rFonts w:hint="eastAsia" w:ascii="宋体" w:hAnsi="宋体"/>
          <w:color w:val="000000"/>
          <w:sz w:val="24"/>
          <w:szCs w:val="24"/>
          <w:lang w:val="en-US" w:eastAsia="zh-CN"/>
        </w:rPr>
        <w:t>江苏各1</w:t>
      </w:r>
      <w:r>
        <w:rPr>
          <w:rFonts w:hint="eastAsia" w:ascii="宋体" w:hAnsi="宋体"/>
          <w:color w:val="000000"/>
          <w:sz w:val="24"/>
          <w:szCs w:val="24"/>
        </w:rPr>
        <w:t>人</w:t>
      </w:r>
      <w:r>
        <w:rPr>
          <w:rFonts w:hint="eastAsia" w:ascii="宋体" w:hAnsi="宋体"/>
          <w:color w:val="000000"/>
          <w:sz w:val="24"/>
          <w:szCs w:val="24"/>
          <w:lang w:eastAsia="zh-CN"/>
        </w:rPr>
        <w:t>。</w:t>
      </w:r>
    </w:p>
    <w:p>
      <w:pPr>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rPr>
        <w:object>
          <v:shape id="_x0000_i1031" o:spt="75" type="#_x0000_t75" style="height:242.4pt;width:367.2pt;" o:ole="t" filled="f" o:preferrelative="t" stroked="f" coordsize="21600,21600">
            <v:path/>
            <v:fill on="f" focussize="0,0"/>
            <v:stroke on="f"/>
            <v:imagedata r:id="rId56" o:title=""/>
            <o:lock v:ext="edit" aspectratio="t"/>
            <w10:wrap type="none"/>
            <w10:anchorlock/>
          </v:shape>
          <o:OLEObject Type="Embed" ProgID="Excel.Chart.8" ShapeID="_x0000_i1031" DrawAspect="Content" ObjectID="_1468075733" r:id="rId55">
            <o:LockedField>false</o:LockedField>
          </o:OLEObject>
        </w:object>
      </w:r>
    </w:p>
    <w:p>
      <w:pPr>
        <w:spacing w:line="360" w:lineRule="auto"/>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图1-7设计学院艺术与科技专业2022届毕业生就业分布情况统计表</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b/>
          <w:kern w:val="0"/>
          <w:sz w:val="24"/>
          <w:szCs w:val="24"/>
        </w:rPr>
      </w:pPr>
      <w:r>
        <w:rPr>
          <w:rFonts w:hint="eastAsia" w:ascii="宋体" w:hAnsi="宋体" w:cs="宋体"/>
          <w:b/>
          <w:kern w:val="0"/>
          <w:sz w:val="24"/>
          <w:szCs w:val="24"/>
          <w:lang w:eastAsia="zh-CN"/>
        </w:rPr>
        <w:t>设计学院</w:t>
      </w:r>
      <w:r>
        <w:rPr>
          <w:rFonts w:hint="eastAsia" w:ascii="宋体" w:hAnsi="宋体" w:cs="宋体"/>
          <w:b/>
          <w:kern w:val="0"/>
          <w:sz w:val="24"/>
          <w:szCs w:val="24"/>
        </w:rPr>
        <w:t>就业结构分析情况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b/>
          <w:kern w:val="0"/>
          <w:sz w:val="24"/>
          <w:szCs w:val="24"/>
          <w:lang w:val="en-US" w:eastAsia="zh-CN"/>
        </w:rPr>
      </w:pPr>
      <w:r>
        <w:rPr>
          <w:rFonts w:hint="eastAsia" w:ascii="宋体" w:hAnsi="宋体" w:cs="宋体"/>
          <w:b/>
          <w:kern w:val="0"/>
          <w:sz w:val="24"/>
          <w:szCs w:val="24"/>
          <w:lang w:val="en-US" w:eastAsia="zh-CN"/>
        </w:rPr>
        <w:t>2.1就业情况简介</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sz w:val="24"/>
          <w:szCs w:val="24"/>
          <w:lang w:val="en-US" w:eastAsia="zh-CN"/>
        </w:rPr>
      </w:pPr>
      <w:r>
        <w:rPr>
          <w:rFonts w:hint="eastAsia" w:ascii="宋体" w:hAnsi="宋体"/>
          <w:sz w:val="24"/>
          <w:szCs w:val="24"/>
          <w:lang w:val="en-US" w:eastAsia="zh-CN"/>
        </w:rPr>
        <w:t>2022届毕业生中</w:t>
      </w:r>
      <w:r>
        <w:rPr>
          <w:rFonts w:hint="eastAsia" w:ascii="宋体" w:hAnsi="宋体"/>
          <w:sz w:val="24"/>
          <w:szCs w:val="24"/>
        </w:rPr>
        <w:t>，</w:t>
      </w:r>
      <w:r>
        <w:rPr>
          <w:rFonts w:hint="eastAsia" w:ascii="宋体" w:hAnsi="宋体" w:cs="宋体"/>
          <w:color w:val="000000"/>
          <w:kern w:val="0"/>
          <w:sz w:val="24"/>
          <w:szCs w:val="24"/>
        </w:rPr>
        <w:t>我</w:t>
      </w:r>
      <w:r>
        <w:rPr>
          <w:rFonts w:hint="eastAsia" w:ascii="宋体" w:hAnsi="宋体" w:cs="宋体"/>
          <w:color w:val="000000"/>
          <w:kern w:val="0"/>
          <w:sz w:val="24"/>
          <w:szCs w:val="24"/>
          <w:lang w:val="en-US" w:eastAsia="zh-CN"/>
        </w:rPr>
        <w:t>院</w:t>
      </w:r>
      <w:r>
        <w:rPr>
          <w:rFonts w:hint="eastAsia" w:ascii="宋体" w:hAnsi="宋体" w:cs="宋体"/>
          <w:color w:val="000000"/>
          <w:kern w:val="0"/>
          <w:sz w:val="24"/>
          <w:szCs w:val="24"/>
        </w:rPr>
        <w:t>毕业生</w:t>
      </w:r>
      <w:r>
        <w:rPr>
          <w:rFonts w:hint="eastAsia" w:ascii="宋体" w:hAnsi="宋体"/>
          <w:sz w:val="24"/>
          <w:szCs w:val="24"/>
        </w:rPr>
        <w:t>以签订就业协议或劳动合同的方式为主，其他就业形式所占比例</w:t>
      </w:r>
      <w:r>
        <w:rPr>
          <w:rFonts w:hint="eastAsia" w:ascii="宋体" w:hAnsi="宋体"/>
          <w:sz w:val="24"/>
          <w:szCs w:val="24"/>
          <w:lang w:val="en-US" w:eastAsia="zh-CN"/>
        </w:rPr>
        <w:t>较</w:t>
      </w:r>
      <w:r>
        <w:rPr>
          <w:rFonts w:hint="eastAsia" w:ascii="宋体" w:hAnsi="宋体"/>
          <w:sz w:val="24"/>
          <w:szCs w:val="24"/>
        </w:rPr>
        <w:t>小。在</w:t>
      </w:r>
      <w:r>
        <w:rPr>
          <w:rFonts w:hint="eastAsia" w:ascii="宋体" w:hAnsi="宋体" w:cs="宋体"/>
          <w:color w:val="000000"/>
          <w:kern w:val="0"/>
          <w:sz w:val="24"/>
          <w:szCs w:val="24"/>
        </w:rPr>
        <w:t>已就业的</w:t>
      </w:r>
      <w:r>
        <w:rPr>
          <w:rFonts w:hint="eastAsia" w:ascii="宋体" w:hAnsi="宋体" w:cs="宋体"/>
          <w:bCs/>
          <w:color w:val="000000"/>
          <w:kern w:val="0"/>
          <w:sz w:val="24"/>
          <w:szCs w:val="24"/>
          <w:lang w:val="en-US" w:eastAsia="zh-CN"/>
        </w:rPr>
        <w:t>245</w:t>
      </w:r>
      <w:r>
        <w:rPr>
          <w:rFonts w:hint="eastAsia" w:ascii="宋体" w:hAnsi="宋体" w:cs="宋体"/>
          <w:color w:val="000000"/>
          <w:kern w:val="0"/>
          <w:sz w:val="24"/>
          <w:szCs w:val="24"/>
        </w:rPr>
        <w:t>人</w:t>
      </w:r>
      <w:r>
        <w:rPr>
          <w:rFonts w:hint="eastAsia" w:ascii="宋体" w:hAnsi="宋体"/>
          <w:sz w:val="24"/>
          <w:szCs w:val="24"/>
        </w:rPr>
        <w:t>中，有</w:t>
      </w:r>
      <w:r>
        <w:rPr>
          <w:rFonts w:hint="eastAsia" w:ascii="宋体" w:hAnsi="宋体"/>
          <w:color w:val="000000"/>
          <w:sz w:val="24"/>
          <w:szCs w:val="24"/>
          <w:lang w:val="en-US" w:eastAsia="zh-CN"/>
        </w:rPr>
        <w:t>14</w:t>
      </w:r>
      <w:r>
        <w:rPr>
          <w:rFonts w:hint="eastAsia" w:ascii="宋体" w:hAnsi="宋体"/>
          <w:color w:val="000000"/>
          <w:sz w:val="24"/>
          <w:szCs w:val="24"/>
        </w:rPr>
        <w:t>人考取国内研究生，</w:t>
      </w:r>
      <w:r>
        <w:rPr>
          <w:rFonts w:hint="eastAsia" w:ascii="宋体" w:hAnsi="宋体"/>
          <w:color w:val="000000"/>
          <w:sz w:val="24"/>
          <w:szCs w:val="24"/>
          <w:lang w:val="en-US" w:eastAsia="zh-CN"/>
        </w:rPr>
        <w:t>1</w:t>
      </w:r>
      <w:r>
        <w:rPr>
          <w:rFonts w:hint="eastAsia" w:ascii="宋体" w:hAnsi="宋体"/>
          <w:color w:val="000000"/>
          <w:sz w:val="24"/>
          <w:szCs w:val="24"/>
        </w:rPr>
        <w:t>人自主创业，</w:t>
      </w:r>
      <w:r>
        <w:rPr>
          <w:rFonts w:hint="eastAsia" w:ascii="宋体" w:hAnsi="宋体"/>
          <w:color w:val="000000"/>
          <w:sz w:val="24"/>
          <w:szCs w:val="24"/>
          <w:lang w:val="en-US" w:eastAsia="zh-CN"/>
        </w:rPr>
        <w:t>6人参军，选调生1人，其他基层就业2人，</w:t>
      </w:r>
      <w:r>
        <w:rPr>
          <w:rFonts w:hint="eastAsia" w:ascii="宋体" w:hAnsi="宋体"/>
          <w:color w:val="000000"/>
          <w:sz w:val="24"/>
          <w:szCs w:val="24"/>
        </w:rPr>
        <w:t>其他均为签订就业协议或劳动合同形式就业，占已就业毕业生的</w:t>
      </w:r>
      <w:r>
        <w:rPr>
          <w:rFonts w:hint="eastAsia" w:ascii="宋体" w:hAnsi="宋体"/>
          <w:color w:val="000000"/>
          <w:sz w:val="24"/>
          <w:szCs w:val="24"/>
          <w:lang w:val="en-US" w:eastAsia="zh-CN"/>
        </w:rPr>
        <w:t>90.20%，应征入伍人数也随着宣传的加强而提高，就业方式更加多元化，这也要求我们就业工作需要按需分类，加大考研、服务基层与参军的支持服务力度。</w:t>
      </w:r>
    </w:p>
    <w:p>
      <w:pPr>
        <w:spacing w:line="360" w:lineRule="auto"/>
        <w:ind w:firstLine="480" w:firstLineChars="200"/>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object>
          <v:shape id="_x0000_i1032" o:spt="75" type="#_x0000_t75" style="height:194.45pt;width:367.2pt;" o:ole="t" filled="f" o:preferrelative="t" stroked="f" coordsize="21600,21600">
            <v:path/>
            <v:fill on="f" focussize="0,0"/>
            <v:stroke on="f"/>
            <v:imagedata r:id="rId58" o:title=""/>
            <o:lock v:ext="edit" aspectratio="t"/>
            <w10:wrap type="none"/>
            <w10:anchorlock/>
          </v:shape>
          <o:OLEObject Type="Embed" ProgID="Excel.Chart.8" ShapeID="_x0000_i1032" DrawAspect="Content" ObjectID="_1468075734" r:id="rId57">
            <o:LockedField>false</o:LockedField>
          </o:OLEObject>
        </w:object>
      </w:r>
    </w:p>
    <w:p>
      <w:pPr>
        <w:spacing w:line="360" w:lineRule="auto"/>
        <w:jc w:val="center"/>
        <w:rPr>
          <w:rFonts w:hint="eastAsia" w:ascii="宋体" w:hAnsi="宋体"/>
          <w:color w:val="000000"/>
          <w:sz w:val="24"/>
          <w:szCs w:val="24"/>
          <w:lang w:val="en-US" w:eastAsia="zh-CN"/>
        </w:rPr>
      </w:pPr>
      <w:r>
        <w:rPr>
          <w:rFonts w:hint="eastAsia" w:ascii="华文仿宋" w:hAnsi="华文仿宋" w:eastAsia="华文仿宋" w:cs="华文仿宋"/>
          <w:bCs/>
          <w:color w:val="000000"/>
          <w:sz w:val="21"/>
          <w:szCs w:val="21"/>
          <w:lang w:val="en-US" w:eastAsia="zh-CN"/>
        </w:rPr>
        <w:t>图2-1设计学院2022届毕业生就业结构情况表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2.2就业地区分布情况</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szCs w:val="24"/>
          <w:lang w:val="en-US" w:eastAsia="zh-CN"/>
        </w:rPr>
      </w:pPr>
      <w:r>
        <w:rPr>
          <w:rFonts w:hint="eastAsia" w:ascii="宋体" w:hAnsi="宋体" w:cs="宋体"/>
          <w:kern w:val="0"/>
          <w:sz w:val="24"/>
          <w:szCs w:val="24"/>
        </w:rPr>
        <w:t>从地区分布来看，我</w:t>
      </w:r>
      <w:r>
        <w:rPr>
          <w:rFonts w:hint="eastAsia" w:ascii="宋体" w:hAnsi="宋体" w:cs="宋体"/>
          <w:kern w:val="0"/>
          <w:sz w:val="24"/>
          <w:szCs w:val="24"/>
          <w:lang w:val="en-US" w:eastAsia="zh-CN"/>
        </w:rPr>
        <w:t>院2022</w:t>
      </w:r>
      <w:r>
        <w:rPr>
          <w:rFonts w:hint="eastAsia" w:ascii="宋体" w:hAnsi="宋体" w:cs="宋体"/>
          <w:kern w:val="0"/>
          <w:sz w:val="24"/>
          <w:szCs w:val="24"/>
        </w:rPr>
        <w:t>届毕业生就业地区以安徽省内为主，在已</w:t>
      </w:r>
      <w:r>
        <w:rPr>
          <w:rFonts w:hint="eastAsia" w:ascii="宋体" w:hAnsi="宋体"/>
          <w:color w:val="000000"/>
          <w:sz w:val="24"/>
          <w:szCs w:val="24"/>
          <w:lang w:val="en-US" w:eastAsia="zh-CN"/>
        </w:rPr>
        <w:t>就业</w:t>
      </w:r>
      <w:r>
        <w:rPr>
          <w:rFonts w:hint="eastAsia" w:ascii="宋体" w:hAnsi="宋体" w:cs="宋体"/>
          <w:kern w:val="0"/>
          <w:sz w:val="24"/>
          <w:szCs w:val="24"/>
        </w:rPr>
        <w:t>的毕业生中，有</w:t>
      </w:r>
      <w:r>
        <w:rPr>
          <w:rFonts w:hint="eastAsia" w:ascii="宋体" w:hAnsi="宋体" w:cs="宋体"/>
          <w:kern w:val="0"/>
          <w:sz w:val="24"/>
          <w:szCs w:val="24"/>
          <w:lang w:val="en-US" w:eastAsia="zh-CN"/>
        </w:rPr>
        <w:t>122</w:t>
      </w:r>
      <w:r>
        <w:rPr>
          <w:rFonts w:hint="eastAsia" w:ascii="宋体" w:hAnsi="宋体" w:cs="宋体"/>
          <w:kern w:val="0"/>
          <w:sz w:val="24"/>
          <w:szCs w:val="24"/>
        </w:rPr>
        <w:t>人的</w:t>
      </w:r>
      <w:r>
        <w:rPr>
          <w:rFonts w:hint="eastAsia" w:ascii="宋体" w:hAnsi="宋体"/>
          <w:sz w:val="24"/>
          <w:szCs w:val="24"/>
        </w:rPr>
        <w:t>工作单位都集中在安徽省内，占</w:t>
      </w:r>
      <w:r>
        <w:rPr>
          <w:rFonts w:hint="eastAsia" w:ascii="宋体" w:hAnsi="宋体"/>
          <w:sz w:val="24"/>
          <w:szCs w:val="24"/>
          <w:lang w:val="en-US" w:eastAsia="zh-CN"/>
        </w:rPr>
        <w:t>55.20</w:t>
      </w:r>
      <w:r>
        <w:rPr>
          <w:rFonts w:hint="eastAsia" w:ascii="宋体" w:hAnsi="宋体"/>
          <w:bCs/>
          <w:sz w:val="24"/>
          <w:szCs w:val="24"/>
        </w:rPr>
        <w:t>%</w:t>
      </w:r>
      <w:r>
        <w:rPr>
          <w:rFonts w:hint="eastAsia" w:ascii="宋体" w:hAnsi="宋体"/>
          <w:sz w:val="24"/>
          <w:szCs w:val="24"/>
        </w:rPr>
        <w:t>，省内就业以合肥市为主，</w:t>
      </w:r>
      <w:r>
        <w:rPr>
          <w:rFonts w:hint="eastAsia" w:ascii="宋体" w:hAnsi="宋体"/>
          <w:sz w:val="24"/>
          <w:szCs w:val="24"/>
          <w:lang w:val="en-US" w:eastAsia="zh-CN"/>
        </w:rPr>
        <w:t>共有92</w:t>
      </w:r>
      <w:r>
        <w:rPr>
          <w:rFonts w:hint="eastAsia" w:ascii="宋体" w:hAnsi="宋体"/>
          <w:sz w:val="24"/>
          <w:szCs w:val="24"/>
        </w:rPr>
        <w:t>人在合肥市工作</w:t>
      </w:r>
      <w:r>
        <w:rPr>
          <w:rFonts w:hint="eastAsia" w:ascii="宋体" w:hAnsi="宋体"/>
          <w:sz w:val="24"/>
          <w:szCs w:val="24"/>
          <w:lang w:eastAsia="zh-CN"/>
        </w:rPr>
        <w:t>，</w:t>
      </w:r>
      <w:r>
        <w:rPr>
          <w:rFonts w:hint="eastAsia" w:ascii="宋体" w:hAnsi="宋体"/>
          <w:sz w:val="24"/>
          <w:szCs w:val="24"/>
        </w:rPr>
        <w:t>占</w:t>
      </w:r>
      <w:r>
        <w:rPr>
          <w:rFonts w:hint="eastAsia" w:ascii="宋体" w:hAnsi="宋体"/>
          <w:sz w:val="24"/>
          <w:szCs w:val="24"/>
          <w:lang w:val="en-US" w:eastAsia="zh-CN"/>
        </w:rPr>
        <w:t>在省内就业比重的75.41</w:t>
      </w:r>
      <w:r>
        <w:rPr>
          <w:rFonts w:hint="eastAsia" w:ascii="宋体" w:hAnsi="宋体"/>
          <w:bCs/>
          <w:sz w:val="24"/>
          <w:szCs w:val="24"/>
        </w:rPr>
        <w:t>%</w:t>
      </w:r>
      <w:r>
        <w:rPr>
          <w:rFonts w:hint="eastAsia" w:ascii="宋体" w:hAnsi="宋体"/>
          <w:bCs/>
          <w:sz w:val="24"/>
          <w:szCs w:val="24"/>
          <w:lang w:val="en-US" w:eastAsia="zh-CN"/>
        </w:rPr>
        <w:t>。与去年相比，学生在安徽省就业比率相对稳定，在合肥就业比率有一定下滑。具体对比见下表。</w:t>
      </w:r>
    </w:p>
    <w:p>
      <w:pPr>
        <w:spacing w:line="360" w:lineRule="auto"/>
        <w:ind w:firstLine="420" w:firstLineChars="200"/>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表2-1 近3年毕业生就业分布对比</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2253"/>
        <w:gridCol w:w="2147"/>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2020届省内就业占比（%）</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2021届省内就业占比（%）</w:t>
            </w:r>
          </w:p>
        </w:tc>
        <w:tc>
          <w:tcPr>
            <w:tcW w:w="2318" w:type="dxa"/>
            <w:noWrap w:val="0"/>
            <w:vAlign w:val="top"/>
          </w:tcPr>
          <w:p>
            <w:pPr>
              <w:spacing w:line="360" w:lineRule="auto"/>
              <w:jc w:val="center"/>
              <w:rPr>
                <w:rFonts w:hint="eastAsia" w:ascii="宋体" w:hAnsi="宋体"/>
                <w:bCs/>
                <w:sz w:val="24"/>
                <w:szCs w:val="24"/>
                <w:vertAlign w:val="baseline"/>
                <w:lang w:val="en-US" w:eastAsia="zh-CN"/>
              </w:rPr>
            </w:pPr>
            <w:r>
              <w:rPr>
                <w:rFonts w:hint="eastAsia" w:ascii="宋体" w:hAnsi="宋体"/>
                <w:bCs/>
                <w:sz w:val="24"/>
                <w:szCs w:val="24"/>
                <w:vertAlign w:val="baseline"/>
                <w:lang w:val="en-US" w:eastAsia="zh-CN"/>
              </w:rPr>
              <w:t>2021届省内就业占比（%）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工业设计</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68.89</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58.62</w:t>
            </w:r>
          </w:p>
        </w:tc>
        <w:tc>
          <w:tcPr>
            <w:tcW w:w="2318" w:type="dxa"/>
            <w:noWrap w:val="0"/>
            <w:vAlign w:val="top"/>
          </w:tcPr>
          <w:p>
            <w:pPr>
              <w:spacing w:line="360" w:lineRule="auto"/>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产品设计</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53.80</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71.69</w:t>
            </w:r>
          </w:p>
        </w:tc>
        <w:tc>
          <w:tcPr>
            <w:tcW w:w="2318" w:type="dxa"/>
            <w:noWrap w:val="0"/>
            <w:vAlign w:val="top"/>
          </w:tcPr>
          <w:p>
            <w:pPr>
              <w:spacing w:line="360" w:lineRule="auto"/>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31.37%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视觉传达设计</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42.60</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89.28</w:t>
            </w:r>
          </w:p>
        </w:tc>
        <w:tc>
          <w:tcPr>
            <w:tcW w:w="2318" w:type="dxa"/>
            <w:noWrap w:val="0"/>
            <w:vAlign w:val="top"/>
          </w:tcPr>
          <w:p>
            <w:pPr>
              <w:spacing w:line="360" w:lineRule="auto"/>
              <w:jc w:val="center"/>
              <w:rPr>
                <w:rFonts w:hint="eastAsia" w:ascii="宋体" w:hAnsi="宋体"/>
                <w:bCs/>
                <w:sz w:val="24"/>
                <w:szCs w:val="24"/>
                <w:vertAlign w:val="baseline"/>
                <w:lang w:val="en-US" w:eastAsia="zh-CN"/>
              </w:rPr>
            </w:pPr>
            <w:r>
              <w:rPr>
                <w:rFonts w:hint="eastAsia" w:ascii="宋体" w:hAnsi="宋体"/>
                <w:color w:val="000000"/>
                <w:sz w:val="24"/>
                <w:szCs w:val="24"/>
                <w:lang w:val="en-US" w:eastAsia="zh-CN"/>
              </w:rPr>
              <w:t>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环境设计</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63.00</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66.92</w:t>
            </w:r>
          </w:p>
        </w:tc>
        <w:tc>
          <w:tcPr>
            <w:tcW w:w="2318" w:type="dxa"/>
            <w:noWrap w:val="0"/>
            <w:vAlign w:val="top"/>
          </w:tcPr>
          <w:p>
            <w:pPr>
              <w:spacing w:line="360" w:lineRule="auto"/>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63.46%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动画</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39.10</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65.38</w:t>
            </w:r>
          </w:p>
        </w:tc>
        <w:tc>
          <w:tcPr>
            <w:tcW w:w="2318" w:type="dxa"/>
            <w:noWrap w:val="0"/>
            <w:vAlign w:val="top"/>
          </w:tcPr>
          <w:p>
            <w:pPr>
              <w:spacing w:line="360" w:lineRule="auto"/>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59.26%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bCs/>
                <w:sz w:val="24"/>
                <w:szCs w:val="24"/>
                <w:vertAlign w:val="baseline"/>
                <w:lang w:val="en-US" w:eastAsia="zh-CN"/>
              </w:rPr>
              <w:t>艺术与科技</w:t>
            </w:r>
          </w:p>
        </w:tc>
        <w:tc>
          <w:tcPr>
            <w:tcW w:w="2253"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60.70</w:t>
            </w:r>
          </w:p>
        </w:tc>
        <w:tc>
          <w:tcPr>
            <w:tcW w:w="2147" w:type="dxa"/>
            <w:noWrap w:val="0"/>
            <w:vAlign w:val="top"/>
          </w:tcPr>
          <w:p>
            <w:pPr>
              <w:spacing w:line="360" w:lineRule="auto"/>
              <w:jc w:val="center"/>
              <w:rPr>
                <w:rFonts w:hint="default" w:ascii="宋体" w:hAnsi="宋体"/>
                <w:bCs/>
                <w:sz w:val="24"/>
                <w:szCs w:val="24"/>
                <w:vertAlign w:val="baseline"/>
                <w:lang w:val="en-US" w:eastAsia="zh-CN"/>
              </w:rPr>
            </w:pPr>
            <w:r>
              <w:rPr>
                <w:rFonts w:hint="eastAsia" w:ascii="宋体" w:hAnsi="宋体"/>
                <w:color w:val="000000"/>
                <w:sz w:val="24"/>
                <w:szCs w:val="24"/>
                <w:lang w:val="en-US" w:eastAsia="zh-CN"/>
              </w:rPr>
              <w:t>80.00</w:t>
            </w:r>
          </w:p>
        </w:tc>
        <w:tc>
          <w:tcPr>
            <w:tcW w:w="2318" w:type="dxa"/>
            <w:noWrap w:val="0"/>
            <w:vAlign w:val="top"/>
          </w:tcPr>
          <w:p>
            <w:pPr>
              <w:spacing w:line="360" w:lineRule="auto"/>
              <w:jc w:val="center"/>
              <w:rPr>
                <w:rFonts w:hint="eastAsia" w:ascii="宋体" w:hAnsi="宋体"/>
                <w:color w:val="000000"/>
                <w:sz w:val="24"/>
                <w:szCs w:val="24"/>
                <w:lang w:val="en-US" w:eastAsia="zh-CN"/>
              </w:rPr>
            </w:pPr>
            <w:r>
              <w:rPr>
                <w:rFonts w:hint="eastAsia" w:ascii="宋体" w:hAnsi="宋体"/>
                <w:color w:val="000000"/>
                <w:sz w:val="24"/>
                <w:szCs w:val="24"/>
                <w:lang w:val="en-US" w:eastAsia="zh-CN"/>
              </w:rPr>
              <w:t>64.00%</w:t>
            </w:r>
          </w:p>
        </w:tc>
      </w:tr>
    </w:tbl>
    <w:p>
      <w:pPr>
        <w:spacing w:line="360" w:lineRule="auto"/>
        <w:rPr>
          <w:rFonts w:hint="default" w:ascii="宋体" w:hAnsi="宋体"/>
          <w:bCs/>
          <w:sz w:val="24"/>
          <w:szCs w:val="24"/>
          <w:lang w:val="en-US" w:eastAsia="zh-CN"/>
        </w:rPr>
      </w:pPr>
    </w:p>
    <w:p>
      <w:pPr>
        <w:spacing w:line="360" w:lineRule="auto"/>
        <w:ind w:firstLine="480" w:firstLineChars="200"/>
        <w:rPr>
          <w:rFonts w:hint="eastAsia" w:ascii="宋体" w:hAnsi="宋体"/>
          <w:sz w:val="24"/>
          <w:szCs w:val="24"/>
        </w:rPr>
      </w:pPr>
      <w:r>
        <w:rPr>
          <w:rFonts w:hint="eastAsia" w:ascii="宋体" w:hAnsi="宋体"/>
          <w:sz w:val="24"/>
          <w:szCs w:val="24"/>
        </w:rPr>
        <w:t>其他毕业生均在外省就业，占</w:t>
      </w:r>
      <w:r>
        <w:rPr>
          <w:rFonts w:hint="eastAsia" w:ascii="宋体" w:hAnsi="宋体"/>
          <w:bCs/>
          <w:sz w:val="24"/>
          <w:szCs w:val="24"/>
          <w:lang w:val="en-US" w:eastAsia="zh-CN"/>
        </w:rPr>
        <w:t>44</w:t>
      </w:r>
      <w:r>
        <w:rPr>
          <w:rFonts w:hint="eastAsia" w:ascii="宋体" w:hAnsi="宋体"/>
          <w:bCs/>
          <w:sz w:val="24"/>
          <w:szCs w:val="24"/>
        </w:rPr>
        <w:t>.</w:t>
      </w:r>
      <w:r>
        <w:rPr>
          <w:rFonts w:hint="eastAsia" w:ascii="宋体" w:hAnsi="宋体"/>
          <w:bCs/>
          <w:sz w:val="24"/>
          <w:szCs w:val="24"/>
          <w:lang w:val="en-US" w:eastAsia="zh-CN"/>
        </w:rPr>
        <w:t>8</w:t>
      </w:r>
      <w:r>
        <w:rPr>
          <w:rFonts w:hint="eastAsia" w:ascii="宋体" w:hAnsi="宋体"/>
          <w:bCs/>
          <w:sz w:val="24"/>
          <w:szCs w:val="24"/>
        </w:rPr>
        <w:t>%</w:t>
      </w:r>
      <w:r>
        <w:rPr>
          <w:rFonts w:hint="eastAsia" w:ascii="宋体" w:hAnsi="宋体"/>
          <w:sz w:val="24"/>
          <w:szCs w:val="24"/>
        </w:rPr>
        <w:t>，主要分布在</w:t>
      </w:r>
      <w:r>
        <w:rPr>
          <w:rFonts w:hint="eastAsia" w:ascii="宋体" w:hAnsi="宋体"/>
          <w:sz w:val="24"/>
          <w:szCs w:val="24"/>
          <w:lang w:val="en-US" w:eastAsia="zh-CN"/>
        </w:rPr>
        <w:t>北京9人，</w:t>
      </w:r>
      <w:r>
        <w:rPr>
          <w:rFonts w:hint="eastAsia" w:ascii="宋体" w:hAnsi="宋体"/>
          <w:sz w:val="24"/>
          <w:szCs w:val="24"/>
        </w:rPr>
        <w:t>江苏</w:t>
      </w:r>
      <w:r>
        <w:rPr>
          <w:rFonts w:hint="eastAsia" w:ascii="宋体" w:hAnsi="宋体"/>
          <w:bCs/>
          <w:sz w:val="24"/>
          <w:szCs w:val="24"/>
          <w:lang w:val="en-US" w:eastAsia="zh-CN"/>
        </w:rPr>
        <w:t>9</w:t>
      </w:r>
      <w:r>
        <w:rPr>
          <w:rFonts w:hint="eastAsia" w:ascii="宋体" w:hAnsi="宋体"/>
          <w:sz w:val="24"/>
          <w:szCs w:val="24"/>
        </w:rPr>
        <w:t>人，浙江</w:t>
      </w:r>
      <w:r>
        <w:rPr>
          <w:rFonts w:hint="eastAsia" w:ascii="宋体" w:hAnsi="宋体"/>
          <w:bCs/>
          <w:sz w:val="24"/>
          <w:szCs w:val="24"/>
          <w:lang w:val="en-US" w:eastAsia="zh-CN"/>
        </w:rPr>
        <w:t>33</w:t>
      </w:r>
      <w:r>
        <w:rPr>
          <w:rFonts w:hint="eastAsia" w:ascii="宋体" w:hAnsi="宋体"/>
          <w:sz w:val="24"/>
          <w:szCs w:val="24"/>
        </w:rPr>
        <w:t>人，山东</w:t>
      </w:r>
      <w:r>
        <w:rPr>
          <w:rFonts w:hint="eastAsia" w:ascii="宋体" w:hAnsi="宋体"/>
          <w:bCs/>
          <w:sz w:val="24"/>
          <w:szCs w:val="24"/>
          <w:lang w:val="en-US" w:eastAsia="zh-CN"/>
        </w:rPr>
        <w:t>8</w:t>
      </w:r>
      <w:r>
        <w:rPr>
          <w:rFonts w:hint="eastAsia" w:ascii="宋体" w:hAnsi="宋体"/>
          <w:sz w:val="24"/>
          <w:szCs w:val="24"/>
        </w:rPr>
        <w:t>人，上海</w:t>
      </w:r>
      <w:r>
        <w:rPr>
          <w:rFonts w:hint="eastAsia" w:ascii="宋体" w:hAnsi="宋体"/>
          <w:bCs/>
          <w:sz w:val="24"/>
          <w:szCs w:val="24"/>
          <w:lang w:val="en-US" w:eastAsia="zh-CN"/>
        </w:rPr>
        <w:t>7</w:t>
      </w:r>
      <w:r>
        <w:rPr>
          <w:rFonts w:hint="eastAsia" w:ascii="宋体" w:hAnsi="宋体"/>
          <w:sz w:val="24"/>
          <w:szCs w:val="24"/>
        </w:rPr>
        <w:t>人，湖南</w:t>
      </w:r>
      <w:r>
        <w:rPr>
          <w:rFonts w:hint="eastAsia" w:ascii="宋体" w:hAnsi="宋体"/>
          <w:sz w:val="24"/>
          <w:szCs w:val="24"/>
          <w:lang w:val="en-US" w:eastAsia="zh-CN"/>
        </w:rPr>
        <w:t>4</w:t>
      </w:r>
      <w:r>
        <w:rPr>
          <w:rFonts w:hint="eastAsia" w:ascii="宋体" w:hAnsi="宋体"/>
          <w:sz w:val="24"/>
          <w:szCs w:val="24"/>
        </w:rPr>
        <w:t>，</w:t>
      </w:r>
      <w:r>
        <w:rPr>
          <w:rFonts w:hint="eastAsia" w:ascii="宋体" w:hAnsi="宋体"/>
          <w:sz w:val="24"/>
          <w:szCs w:val="24"/>
          <w:lang w:val="en-US" w:eastAsia="zh-CN"/>
        </w:rPr>
        <w:t>广东4</w:t>
      </w:r>
      <w:r>
        <w:rPr>
          <w:rFonts w:hint="eastAsia" w:ascii="宋体" w:hAnsi="宋体"/>
          <w:sz w:val="24"/>
          <w:szCs w:val="24"/>
        </w:rPr>
        <w:t>人。</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lang w:eastAsia="zh-CN"/>
        </w:rPr>
        <w:object>
          <v:shape id="_x0000_i1033" o:spt="75" type="#_x0000_t75" style="height:242.4pt;width:367.2pt;" o:ole="t" filled="f" o:preferrelative="t" stroked="f" coordsize="21600,21600">
            <v:path/>
            <v:fill on="f" focussize="0,0"/>
            <v:stroke on="f"/>
            <v:imagedata r:id="rId60" o:title=""/>
            <o:lock v:ext="edit" aspectratio="t"/>
            <w10:wrap type="none"/>
            <w10:anchorlock/>
          </v:shape>
          <o:OLEObject Type="Embed" ProgID="Excel.Chart.8" ShapeID="_x0000_i1033" DrawAspect="Content" ObjectID="_1468075735" r:id="rId59">
            <o:LockedField>false</o:LockedField>
          </o:OLEObject>
        </w:object>
      </w:r>
    </w:p>
    <w:p>
      <w:pPr>
        <w:spacing w:line="360" w:lineRule="auto"/>
        <w:jc w:val="center"/>
        <w:rPr>
          <w:rFonts w:hint="eastAsia" w:ascii="宋体" w:hAnsi="宋体" w:eastAsia="宋体"/>
          <w:sz w:val="24"/>
          <w:szCs w:val="24"/>
          <w:lang w:eastAsia="zh-CN"/>
        </w:rPr>
      </w:pPr>
      <w:r>
        <w:rPr>
          <w:rFonts w:hint="eastAsia" w:ascii="华文仿宋" w:hAnsi="华文仿宋" w:eastAsia="华文仿宋" w:cs="华文仿宋"/>
          <w:bCs/>
          <w:color w:val="000000"/>
          <w:sz w:val="21"/>
          <w:szCs w:val="21"/>
          <w:lang w:val="en-US" w:eastAsia="zh-CN"/>
        </w:rPr>
        <w:t>图2-2设计学院2022届省外就业分布情况表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2.3生源地就业情况</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szCs w:val="24"/>
          <w:lang w:val="en-US"/>
        </w:rPr>
      </w:pPr>
      <w:r>
        <w:rPr>
          <w:rFonts w:hint="eastAsia" w:ascii="宋体" w:hAnsi="宋体" w:cs="宋体"/>
          <w:kern w:val="0"/>
          <w:sz w:val="24"/>
          <w:szCs w:val="24"/>
        </w:rPr>
        <w:t>我</w:t>
      </w:r>
      <w:r>
        <w:rPr>
          <w:rFonts w:hint="eastAsia" w:ascii="宋体" w:hAnsi="宋体" w:cs="宋体"/>
          <w:kern w:val="0"/>
          <w:sz w:val="24"/>
          <w:szCs w:val="24"/>
          <w:lang w:val="en-US" w:eastAsia="zh-CN"/>
        </w:rPr>
        <w:t>院</w:t>
      </w:r>
      <w:r>
        <w:rPr>
          <w:rFonts w:hint="eastAsia" w:ascii="宋体" w:hAnsi="宋体" w:cs="宋体"/>
          <w:kern w:val="0"/>
          <w:sz w:val="24"/>
          <w:szCs w:val="24"/>
          <w:lang w:eastAsia="zh-CN"/>
        </w:rPr>
        <w:t>2022</w:t>
      </w:r>
      <w:r>
        <w:rPr>
          <w:rFonts w:hint="eastAsia" w:ascii="宋体" w:hAnsi="宋体" w:cs="宋体"/>
          <w:kern w:val="0"/>
          <w:sz w:val="24"/>
          <w:szCs w:val="24"/>
        </w:rPr>
        <w:t>届毕业生就业地区分布</w:t>
      </w:r>
      <w:r>
        <w:rPr>
          <w:rFonts w:hint="eastAsia" w:ascii="宋体" w:hAnsi="宋体" w:cs="宋体"/>
          <w:kern w:val="0"/>
          <w:sz w:val="24"/>
          <w:szCs w:val="24"/>
          <w:lang w:val="en-US" w:eastAsia="zh-CN"/>
        </w:rPr>
        <w:t>基本符合学生生源地情况</w:t>
      </w:r>
      <w:r>
        <w:rPr>
          <w:rFonts w:hint="eastAsia" w:ascii="宋体" w:hAnsi="宋体" w:cs="宋体"/>
          <w:kern w:val="0"/>
          <w:sz w:val="24"/>
          <w:szCs w:val="24"/>
        </w:rPr>
        <w:t>，安徽省内毕业生留在安徽省工作</w:t>
      </w:r>
      <w:r>
        <w:rPr>
          <w:rFonts w:hint="eastAsia" w:ascii="宋体" w:hAnsi="宋体" w:cs="宋体"/>
          <w:kern w:val="0"/>
          <w:sz w:val="24"/>
          <w:szCs w:val="24"/>
          <w:lang w:val="en-US" w:eastAsia="zh-CN"/>
        </w:rPr>
        <w:t>意愿较强</w:t>
      </w:r>
      <w:r>
        <w:rPr>
          <w:rFonts w:hint="eastAsia" w:ascii="宋体" w:hAnsi="宋体" w:cs="宋体"/>
          <w:kern w:val="0"/>
          <w:sz w:val="24"/>
          <w:szCs w:val="24"/>
        </w:rPr>
        <w:t>，</w:t>
      </w:r>
      <w:r>
        <w:rPr>
          <w:rFonts w:hint="eastAsia" w:ascii="宋体" w:hAnsi="宋体" w:cs="宋体"/>
          <w:kern w:val="0"/>
          <w:sz w:val="24"/>
          <w:szCs w:val="24"/>
          <w:lang w:val="en-US" w:eastAsia="zh-CN"/>
        </w:rPr>
        <w:t>留在合肥仍然占据大多数，少数同学因为家庭原因，选择回家就业，</w:t>
      </w:r>
      <w:r>
        <w:rPr>
          <w:rFonts w:hint="eastAsia" w:ascii="宋体" w:hAnsi="宋体" w:cs="宋体"/>
          <w:kern w:val="0"/>
          <w:sz w:val="24"/>
          <w:szCs w:val="24"/>
        </w:rPr>
        <w:t>外省籍毕业生就业去向一般有以下几种：一是直接回到家乡工作，二是去父母</w:t>
      </w:r>
      <w:r>
        <w:rPr>
          <w:rFonts w:hint="eastAsia" w:ascii="宋体" w:hAnsi="宋体" w:cs="宋体"/>
          <w:kern w:val="0"/>
          <w:sz w:val="24"/>
          <w:szCs w:val="24"/>
          <w:lang w:val="en-US" w:eastAsia="zh-CN"/>
        </w:rPr>
        <w:t>或者亲戚</w:t>
      </w:r>
      <w:r>
        <w:rPr>
          <w:rFonts w:hint="eastAsia" w:ascii="宋体" w:hAnsi="宋体" w:cs="宋体"/>
          <w:kern w:val="0"/>
          <w:sz w:val="24"/>
          <w:szCs w:val="24"/>
        </w:rPr>
        <w:t>所在的省市工作，三是暂时留在合肥工作，四是去北上广深</w:t>
      </w:r>
      <w:r>
        <w:rPr>
          <w:rFonts w:hint="eastAsia" w:ascii="宋体" w:hAnsi="宋体" w:cs="宋体"/>
          <w:kern w:val="0"/>
          <w:sz w:val="24"/>
          <w:szCs w:val="24"/>
          <w:lang w:val="en-US" w:eastAsia="zh-CN"/>
        </w:rPr>
        <w:t>或浙江江苏之类的经济强省工作。通过与外地就业的毕业生访谈发现，毕业生对于起薪较为看重，而周围起薪较高的公司多集中在浙江、北京和上海等地，这也是外地吸纳毕业生较多的原因之一。</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2.4就业单位分布</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2022届毕业生在“其他企业”就业人数最多，有210人，占比达90.24%，其他毕业生分别在国有企业5人，三资企业4人等。</w:t>
      </w:r>
    </w:p>
    <w:p>
      <w:pPr>
        <w:spacing w:line="360" w:lineRule="auto"/>
        <w:jc w:val="center"/>
        <w:rPr>
          <w:rFonts w:hint="eastAsia" w:ascii="宋体" w:hAnsi="宋体" w:eastAsia="宋体"/>
          <w:sz w:val="24"/>
          <w:szCs w:val="24"/>
          <w:lang w:eastAsia="zh-CN"/>
        </w:rPr>
      </w:pPr>
      <w:r>
        <w:rPr>
          <w:rFonts w:hint="default" w:ascii="宋体" w:hAnsi="宋体" w:eastAsia="宋体" w:cs="宋体"/>
          <w:kern w:val="0"/>
          <w:sz w:val="24"/>
          <w:szCs w:val="24"/>
          <w:lang w:val="en-US" w:eastAsia="zh-CN"/>
        </w:rPr>
        <w:object>
          <v:shape id="_x0000_i1034" o:spt="75" type="#_x0000_t75" style="height:242.4pt;width:441pt;" o:ole="t" filled="f" o:preferrelative="t" stroked="f" coordsize="21600,21600">
            <v:path/>
            <v:fill on="f" focussize="0,0"/>
            <v:stroke on="f"/>
            <v:imagedata r:id="rId62" o:title=""/>
            <o:lock v:ext="edit" aspectratio="t"/>
            <w10:wrap type="none"/>
            <w10:anchorlock/>
          </v:shape>
          <o:OLEObject Type="Embed" ProgID="Excel.Chart.8" ShapeID="_x0000_i1034" DrawAspect="Content" ObjectID="_1468075736" r:id="rId61">
            <o:LockedField>false</o:LockedField>
          </o:OLEObject>
        </w:object>
      </w:r>
      <w:r>
        <w:rPr>
          <w:rFonts w:hint="eastAsia" w:ascii="华文仿宋" w:hAnsi="华文仿宋" w:eastAsia="华文仿宋" w:cs="华文仿宋"/>
          <w:bCs/>
          <w:color w:val="000000"/>
          <w:sz w:val="21"/>
          <w:szCs w:val="21"/>
          <w:lang w:val="en-US" w:eastAsia="zh-CN"/>
        </w:rPr>
        <w:t>图2-3设计学院2022届毕业生就业单位分布图</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2.5行业分布</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2022届毕业生中，根据排名，在“建筑业”就业人数最多，有46人（20.81%），其次是制造业33人（14.93%），文化、体育和娱乐业32人（14.48%），批发和零售业30人（13.57%），信息传输、软件和信息技术服务业27人（12.22%），教育23人（10.41%），这与本学院毕业生专业技术相关度较高。</w:t>
      </w:r>
    </w:p>
    <w:p>
      <w:pPr>
        <w:spacing w:line="360" w:lineRule="auto"/>
        <w:ind w:firstLine="480"/>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object>
          <v:shape id="_x0000_i1035" o:spt="75" type="#_x0000_t75" style="height:242.4pt;width:367.2pt;" o:ole="t" filled="f" o:preferrelative="t" stroked="f" coordsize="21600,21600">
            <v:path/>
            <v:fill on="f" focussize="0,0"/>
            <v:stroke on="f"/>
            <v:imagedata r:id="rId64" o:title=""/>
            <o:lock v:ext="edit" aspectratio="t"/>
            <w10:wrap type="none"/>
            <w10:anchorlock/>
          </v:shape>
          <o:OLEObject Type="Embed" ProgID="Excel.Chart.8" ShapeID="_x0000_i1035" DrawAspect="Content" ObjectID="_1468075737" r:id="rId63">
            <o:LockedField>false</o:LockedField>
          </o:OLEObject>
        </w:object>
      </w:r>
    </w:p>
    <w:p>
      <w:pPr>
        <w:spacing w:line="360" w:lineRule="auto"/>
        <w:ind w:firstLine="480"/>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图2-4设计学院2022届毕业生就业行业分布图</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2.6岗位分布</w:t>
      </w:r>
    </w:p>
    <w:p>
      <w:pPr>
        <w:keepNext w:val="0"/>
        <w:keepLines w:val="0"/>
        <w:pageBreakBefore w:val="0"/>
        <w:widowControl/>
        <w:kinsoku/>
        <w:wordWrap/>
        <w:overflowPunct/>
        <w:topLinePunct w:val="0"/>
        <w:autoSpaceDE/>
        <w:autoSpaceDN/>
        <w:bidi w:val="0"/>
        <w:adjustRightInd/>
        <w:snapToGrid/>
        <w:spacing w:line="360" w:lineRule="auto"/>
        <w:ind w:firstLine="470" w:firstLineChars="196"/>
        <w:textAlignment w:val="auto"/>
        <w:rPr>
          <w:rFonts w:hint="eastAsia" w:ascii="宋体" w:hAnsi="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其他专业技术人员”是我院2022届已就业毕业生从事最多的岗位类型，共有93人，占比达到42.08%，接近就业总数的一半，其次是“文学艺术工作人员”63人（28.51%），“工程技术人员”26人（11.76%），“办事人员和有关人员</w:t>
      </w:r>
      <w:r>
        <w:rPr>
          <w:rFonts w:hint="default" w:ascii="宋体" w:hAnsi="宋体"/>
          <w:sz w:val="24"/>
          <w:szCs w:val="24"/>
          <w:lang w:val="en-US" w:eastAsia="zh-CN"/>
        </w:rPr>
        <w:t>”</w:t>
      </w:r>
      <w:r>
        <w:rPr>
          <w:rFonts w:hint="eastAsia" w:ascii="宋体" w:hAnsi="宋体"/>
          <w:sz w:val="24"/>
          <w:szCs w:val="24"/>
          <w:lang w:val="en-US" w:eastAsia="zh-CN"/>
        </w:rPr>
        <w:t>15人（6.79%），“教学人员”11人（4.98%），符合我院应用型教学定位。</w:t>
      </w:r>
    </w:p>
    <w:p>
      <w:pPr>
        <w:widowControl/>
        <w:spacing w:line="360" w:lineRule="auto"/>
        <w:ind w:firstLine="470" w:firstLineChars="196"/>
        <w:rPr>
          <w:rFonts w:hint="default" w:ascii="宋体" w:hAnsi="宋体"/>
          <w:sz w:val="24"/>
          <w:szCs w:val="24"/>
          <w:lang w:val="en-US" w:eastAsia="zh-CN"/>
        </w:rPr>
      </w:pPr>
      <w:r>
        <w:rPr>
          <w:rFonts w:hint="default" w:ascii="宋体" w:hAnsi="宋体"/>
          <w:sz w:val="24"/>
          <w:szCs w:val="24"/>
          <w:lang w:val="en-US" w:eastAsia="zh-CN"/>
        </w:rPr>
        <w:object>
          <v:shape id="_x0000_i1036" o:spt="75" type="#_x0000_t75" style="height:242.4pt;width:367.2pt;" o:ole="t" filled="f" o:preferrelative="t" stroked="f" coordsize="21600,21600">
            <v:path/>
            <v:fill on="f" focussize="0,0"/>
            <v:stroke on="f"/>
            <v:imagedata r:id="rId66" o:title=""/>
            <o:lock v:ext="edit" aspectratio="t"/>
            <w10:wrap type="none"/>
            <w10:anchorlock/>
          </v:shape>
          <o:OLEObject Type="Embed" ProgID="Excel.Chart.8" ShapeID="_x0000_i1036" DrawAspect="Content" ObjectID="_1468075738" r:id="rId65">
            <o:LockedField>false</o:LockedField>
          </o:OLEObject>
        </w:object>
      </w:r>
    </w:p>
    <w:p>
      <w:pPr>
        <w:spacing w:line="360" w:lineRule="auto"/>
        <w:ind w:firstLine="480"/>
        <w:jc w:val="center"/>
        <w:rPr>
          <w:rFonts w:hint="eastAsia" w:ascii="华文仿宋" w:hAnsi="华文仿宋" w:eastAsia="华文仿宋" w:cs="华文仿宋"/>
          <w:bCs/>
          <w:color w:val="000000"/>
          <w:sz w:val="21"/>
          <w:szCs w:val="21"/>
          <w:lang w:val="en-US" w:eastAsia="zh-CN"/>
        </w:rPr>
      </w:pPr>
      <w:r>
        <w:rPr>
          <w:rFonts w:hint="eastAsia" w:ascii="华文仿宋" w:hAnsi="华文仿宋" w:eastAsia="华文仿宋" w:cs="华文仿宋"/>
          <w:bCs/>
          <w:color w:val="000000"/>
          <w:sz w:val="21"/>
          <w:szCs w:val="21"/>
          <w:lang w:val="en-US" w:eastAsia="zh-CN"/>
        </w:rPr>
        <w:t>图2-5设计学院2022届毕业生就业岗位分布图</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3</w:t>
      </w:r>
      <w:r>
        <w:rPr>
          <w:rFonts w:hint="eastAsia" w:ascii="宋体" w:hAnsi="宋体" w:eastAsia="宋体" w:cs="宋体"/>
          <w:b/>
          <w:kern w:val="0"/>
          <w:sz w:val="24"/>
          <w:szCs w:val="24"/>
        </w:rPr>
        <w:t>、</w:t>
      </w:r>
      <w:r>
        <w:rPr>
          <w:rFonts w:hint="eastAsia" w:ascii="宋体" w:hAnsi="宋体" w:eastAsia="宋体" w:cs="宋体"/>
          <w:b/>
          <w:kern w:val="0"/>
          <w:sz w:val="24"/>
          <w:szCs w:val="24"/>
          <w:lang w:eastAsia="zh-CN"/>
        </w:rPr>
        <w:t>设计学院</w:t>
      </w:r>
      <w:r>
        <w:rPr>
          <w:rFonts w:hint="eastAsia" w:ascii="宋体" w:hAnsi="宋体" w:eastAsia="宋体" w:cs="宋体"/>
          <w:b/>
          <w:kern w:val="0"/>
          <w:sz w:val="24"/>
          <w:szCs w:val="24"/>
        </w:rPr>
        <w:t>专业市场需求调查情况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3.1</w:t>
      </w:r>
      <w:r>
        <w:rPr>
          <w:rFonts w:hint="eastAsia" w:ascii="宋体" w:hAnsi="宋体" w:eastAsia="宋体" w:cs="宋体"/>
          <w:b/>
          <w:kern w:val="0"/>
          <w:sz w:val="24"/>
          <w:szCs w:val="24"/>
        </w:rPr>
        <w:t>工业设计专业市场需求情况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工业设计是一门随着现代工业的兴起而产生的以工业产品设计为主要研究对象的学科。中国加入WTO之后，我国现代工业的不断进步，人民生活水平的提高，我国的工业设计越来越受重视，具有广阔的市场和就业前景。这个时代是体现个性消费的时代，这个时代是一个以消费者为导向的时代，而工业设计正是企业和消费者之间的纽带。工业设计，作为一种创新的手段，不仅在过去的时代中深远的影响和推动了社会的发展，而且在新的世纪中，也和其他领域一同携手，为人类共同创造更加高效、舒适、安全、健康的生活</w:t>
      </w:r>
      <w:r>
        <w:rPr>
          <w:rFonts w:hint="eastAsia" w:ascii="宋体" w:hAnsi="宋体" w:eastAsia="宋体" w:cs="宋体"/>
          <w:kern w:val="0"/>
          <w:sz w:val="24"/>
          <w:szCs w:val="24"/>
          <w:lang w:eastAsia="zh-CN"/>
        </w:rPr>
        <w:t>。进入21世纪，更多企业已意识到工业设计的重要性。现代工业产品的市场，在很大程度上依赖工业设计的成功。随着高科技技术的发展，产品的质量不再是主要矛盾，抢占市场，获胜的关键在于工业设计的创新，在于其能否引导世界潮流。今天的汽车、手机、电脑市场中，各企业越来越关注其设计问题，谁的工业设计有创新能取胜，谁就能赢得市场。目前国外许多大企业都拥有庞大的设计机构，象日本东芝，拥有的工业设计师数以百计。还有国内大企业海尔集团，就高薪聘用了多名外国工业设计专家，每年投入的开发设计费达8000多万元。这些高投入获得了高回报，海尔产品广泛行销海外世界市场就是一个证明。这说明市场需求更多的专业设计人才，工业设计越来越在市场受到重视，起到举足轻重的作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目前，市场对工业设计专业毕业生的需求有一定数量，但</w:t>
      </w:r>
      <w:r>
        <w:rPr>
          <w:rFonts w:hint="eastAsia" w:ascii="宋体" w:hAnsi="宋体" w:eastAsia="宋体" w:cs="宋体"/>
          <w:kern w:val="0"/>
          <w:sz w:val="24"/>
          <w:szCs w:val="24"/>
          <w:lang w:val="en-US" w:eastAsia="zh-CN"/>
        </w:rPr>
        <w:t>受到机械等相关专业冲击较大，存在一定的可替代性</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经过调查发现，市场对于该专业需求</w:t>
      </w:r>
      <w:r>
        <w:rPr>
          <w:rFonts w:hint="eastAsia" w:ascii="宋体" w:hAnsi="宋体" w:eastAsia="宋体" w:cs="宋体"/>
          <w:kern w:val="0"/>
          <w:sz w:val="24"/>
          <w:szCs w:val="24"/>
        </w:rPr>
        <w:t>主要表现在（1）地区分布不平衡。在我国工业设计是在20世纪80年代以后才兴起和发展的,地区发展很不平衡。即使对于东南沿海较为发达的地区而言,也存在着巨大的地区差异,毕业生就业的选择余地相当有限,许许多多的工业设计毕业生不得不为了工作在毕业前后辗转多处而寻求落脚点。（2）工业设计人才总体上缺乏。在“中国工业设计周”了解的数据显示：我国近20年来培养的工业设计专业毕业生仅3万人左右,只相当于韩国目前该专业在校生的数量。由此可见,从宏观上我国的工业设计人才却显现出严重的不足和匮乏。（3）工业设计专业毕业生改行人数相对居多。根据往年对我系工业设计专业毕业生的回访发现，在近5年毕业的工业设计专业毕业生当中,每年约有30%至40%的人流向包装和商标设计等行当,有40%左右的人改行去搞装潢、广告,也有部分毕业生到网站进行网页设计,真正去做工业设计的人很少。（4）工业设计专业毕业生待遇一般。目前本科工业设计毕业生的月工资水平从4500—7500元不等,工资跨度大且不稳定是工业设计专业毕业生就业问题的又一显著特征,所以工业设计毕业生刚参加工作以后的跳槽频率也相对较高。</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3.</w:t>
      </w:r>
      <w:r>
        <w:rPr>
          <w:rFonts w:hint="eastAsia" w:ascii="宋体" w:hAnsi="宋体" w:eastAsia="宋体" w:cs="宋体"/>
          <w:b/>
          <w:kern w:val="0"/>
          <w:sz w:val="24"/>
          <w:szCs w:val="24"/>
        </w:rPr>
        <w:t>2视觉传达设计毕业生市场需求现状</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视觉传达设计是指设计者利用平面视觉符号——文字、插图和标志，来传递给接受者各种信息的设计。创意产业在发达国家是一个兴旺的产业，利润极高，我国设计比欧美发达国家要落后30-50年，所以在设计领域有着巨大的发展空间，平面设计行业是最有发展潜力的行业之一。社会上对视觉传达设计专业方面的人才需求量与日俱增。虽然国内各主要艺术院校和综合性大学艺术系的有关专业都不断地在扩大招生人数，但培养出的设计专业人才还是远远不能满足社会的需要，呈现出供不应求的状态。由于商品市场的刺激和需求，视觉传达设计行业一直是社会热门行业。</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视觉传达设计作为一种有偿的、付费的信息传播形式，它利用各种传播媒介被设计内容传播给大众。同时，视觉传达设计也是文化观念的载体之一，在一定的社会文化环境中就会产生适应这种社会文化环境的广告。一方面，视觉传达设计受到特定的社会文化环境的影响，是反应社会文化的一面镜子；另一方面，视觉传达设计本身就是社会文化的一个组成部分，对整个社会文化有着潜移默化的巨大影响。</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bCs/>
          <w:kern w:val="0"/>
          <w:sz w:val="24"/>
          <w:szCs w:val="24"/>
        </w:rPr>
        <w:t>视觉传达专业毕业生市场需求量相对来说比较大，因为现在什么公司都需要宣传推广，不论是产品还是任何东西，都需要审美，需要塑造品牌形象，所以现在的公司都设有广告部，这是优势。从我</w:t>
      </w:r>
      <w:r>
        <w:rPr>
          <w:rFonts w:hint="eastAsia" w:ascii="宋体" w:hAnsi="宋体" w:eastAsia="宋体" w:cs="宋体"/>
          <w:bCs/>
          <w:kern w:val="0"/>
          <w:sz w:val="24"/>
          <w:szCs w:val="24"/>
          <w:lang w:val="en-US" w:eastAsia="zh-CN"/>
        </w:rPr>
        <w:t>院</w:t>
      </w:r>
      <w:r>
        <w:rPr>
          <w:rFonts w:hint="eastAsia" w:ascii="宋体" w:hAnsi="宋体" w:eastAsia="宋体" w:cs="宋体"/>
          <w:bCs/>
          <w:kern w:val="0"/>
          <w:sz w:val="24"/>
          <w:szCs w:val="24"/>
        </w:rPr>
        <w:t>视觉传达学生就业结构中看出，现在视觉传达设计学生就业在各媒体，包括电视、报纸、杂志、车体、车内、展位、户外都有很好的发展趋势，也被各商家所看好。但同时也存在一定的问题，即市场上就业范围很广泛，但是薪资方面相对于建筑设计、景观设计、工业设计、产品设计来说会比较低，因此竞争激烈，毕业生跳槽频繁。但是如果在这一行业做久了，对自身也是一个相当的提高，而且有利于个人发展，对以后的从事行业也有一定的帮助。</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3.</w:t>
      </w:r>
      <w:r>
        <w:rPr>
          <w:rFonts w:hint="eastAsia" w:ascii="宋体" w:hAnsi="宋体" w:eastAsia="宋体" w:cs="宋体"/>
          <w:b/>
          <w:kern w:val="0"/>
          <w:sz w:val="24"/>
          <w:szCs w:val="24"/>
        </w:rPr>
        <w:t>3动画专业市场需求现状</w:t>
      </w:r>
    </w:p>
    <w:p>
      <w:pPr>
        <w:keepNext w:val="0"/>
        <w:keepLines w:val="0"/>
        <w:pageBreakBefore w:val="0"/>
        <w:widowControl/>
        <w:kinsoku/>
        <w:wordWrap/>
        <w:overflowPunct/>
        <w:topLinePunct w:val="0"/>
        <w:autoSpaceDE/>
        <w:autoSpaceDN/>
        <w:bidi w:val="0"/>
        <w:adjustRightInd/>
        <w:snapToGrid/>
        <w:spacing w:line="360" w:lineRule="auto"/>
        <w:ind w:firstLine="436" w:firstLineChars="182"/>
        <w:textAlignment w:val="auto"/>
        <w:rPr>
          <w:rFonts w:hint="eastAsia" w:ascii="宋体" w:hAnsi="宋体" w:eastAsia="宋体" w:cs="宋体"/>
          <w:kern w:val="0"/>
          <w:sz w:val="24"/>
          <w:szCs w:val="24"/>
        </w:rPr>
      </w:pPr>
      <w:r>
        <w:rPr>
          <w:rFonts w:hint="eastAsia" w:ascii="宋体" w:hAnsi="宋体" w:eastAsia="宋体" w:cs="宋体"/>
          <w:kern w:val="0"/>
          <w:sz w:val="24"/>
          <w:szCs w:val="24"/>
        </w:rPr>
        <w:t>伴随着市场经济的不断完善，国家更加注重软实力的发展，因此动漫产业在科学技术的应用之下，也呈现着多元化的发展。动漫产业的发展无疑需要大量的专业人才进行相关的创作支持和发展。因此，各大高校以及一些的高职高专类院校，在动画专业的人才培养方面，也通过不断扩张来满足市场的需要。但是通过对于各类院校的扩招力度可以看出，动画专业和动画人数都在进行几何式的递增。但过快的产业发展，就会造成生产关系的混乱。尤其对于国内发展的新兴行业而言，由于不能够立足于实践而进行的盲目式的发展，虽然大方向迎合市场发展需求，但是没有将市场需求细致化进行人才的培养，而且教育方式、办学水平、学生能力等等问题的存在都影响着高校动画毕业生近年来的就业率。</w:t>
      </w:r>
    </w:p>
    <w:p>
      <w:pPr>
        <w:keepNext w:val="0"/>
        <w:keepLines w:val="0"/>
        <w:pageBreakBefore w:val="0"/>
        <w:widowControl/>
        <w:kinsoku/>
        <w:wordWrap/>
        <w:overflowPunct/>
        <w:topLinePunct w:val="0"/>
        <w:autoSpaceDE/>
        <w:autoSpaceDN/>
        <w:bidi w:val="0"/>
        <w:adjustRightInd/>
        <w:snapToGrid/>
        <w:spacing w:line="360" w:lineRule="auto"/>
        <w:ind w:firstLine="436" w:firstLineChars="182"/>
        <w:textAlignment w:val="auto"/>
        <w:rPr>
          <w:rFonts w:hint="eastAsia" w:ascii="宋体" w:hAnsi="宋体" w:eastAsia="宋体" w:cs="宋体"/>
          <w:kern w:val="0"/>
          <w:sz w:val="24"/>
          <w:szCs w:val="24"/>
        </w:rPr>
      </w:pPr>
      <w:r>
        <w:rPr>
          <w:rFonts w:hint="eastAsia" w:ascii="宋体" w:hAnsi="宋体" w:eastAsia="宋体" w:cs="宋体"/>
          <w:kern w:val="0"/>
          <w:sz w:val="24"/>
          <w:szCs w:val="24"/>
        </w:rPr>
        <w:t>动漫产业是文化产业的重要组成部分,是21世纪最具发展潜力的朝阳产业，具有当今知识经济的全部特征，并且具有完全的产业链，在文化产业中处于龙头地位。动画是一个综合性的行业，主要特点是科技含量高。本专业学生毕业后可以就业于二维动画设计师、动画原画设计师、动画模型设计师、动画衍生产品设计、平面设计师，也可在影视动画制作及电视传媒行业、广告传播等商业制作公司，游戏、网络动画等互联网互动娱乐领域，手机游戏、手机动漫等无线娱乐领域从事相关工作。</w:t>
      </w:r>
    </w:p>
    <w:p>
      <w:pPr>
        <w:keepNext w:val="0"/>
        <w:keepLines w:val="0"/>
        <w:pageBreakBefore w:val="0"/>
        <w:widowControl/>
        <w:kinsoku/>
        <w:wordWrap/>
        <w:overflowPunct/>
        <w:topLinePunct w:val="0"/>
        <w:autoSpaceDE/>
        <w:autoSpaceDN/>
        <w:bidi w:val="0"/>
        <w:adjustRightInd/>
        <w:snapToGrid/>
        <w:spacing w:line="360" w:lineRule="auto"/>
        <w:ind w:firstLine="436" w:firstLineChars="182"/>
        <w:textAlignment w:val="auto"/>
        <w:rPr>
          <w:rFonts w:hint="eastAsia" w:ascii="宋体" w:hAnsi="宋体" w:eastAsia="宋体" w:cs="宋体"/>
          <w:kern w:val="0"/>
          <w:sz w:val="24"/>
          <w:szCs w:val="24"/>
        </w:rPr>
      </w:pPr>
      <w:r>
        <w:rPr>
          <w:rFonts w:hint="eastAsia" w:ascii="宋体" w:hAnsi="宋体" w:eastAsia="宋体" w:cs="宋体"/>
          <w:kern w:val="0"/>
          <w:sz w:val="24"/>
          <w:szCs w:val="24"/>
        </w:rPr>
        <w:t>动画产业由于前几年市场前景良好，对于相关专业人才的需求量不断增多，因此一度成为热门行业的首选。因此，各类院校在动画专业的设置和配比上数量也在不断的增多。这样便会导致三四年之后，相关专业的毕业生人数激增，短时间内造成市场饱和。而随之四年之后，每年都有大量的动画专业毕业生融入到市场当中，原本饱和的市场会因为每年宽口径的毕业人数而使得行业呈现一个僧多粥少的尴尬局面。当初动画行业的“用工荒”，已经伴随着各大高校在短时间内的快速扩招，使得整个行业毕业生人数激增，从而导致许多高校动画专业的毕业生在就业过程当中，出现就业难的问题</w:t>
      </w:r>
    </w:p>
    <w:p>
      <w:pPr>
        <w:keepNext w:val="0"/>
        <w:keepLines w:val="0"/>
        <w:pageBreakBefore w:val="0"/>
        <w:widowControl/>
        <w:kinsoku/>
        <w:wordWrap/>
        <w:overflowPunct/>
        <w:topLinePunct w:val="0"/>
        <w:autoSpaceDE/>
        <w:autoSpaceDN/>
        <w:bidi w:val="0"/>
        <w:adjustRightInd/>
        <w:snapToGrid/>
        <w:spacing w:line="360" w:lineRule="auto"/>
        <w:ind w:firstLine="436" w:firstLineChars="182"/>
        <w:textAlignment w:val="auto"/>
        <w:rPr>
          <w:rFonts w:hint="eastAsia" w:ascii="宋体" w:hAnsi="宋体" w:eastAsia="宋体" w:cs="宋体"/>
          <w:kern w:val="0"/>
          <w:sz w:val="24"/>
          <w:szCs w:val="24"/>
        </w:rPr>
      </w:pPr>
      <w:r>
        <w:rPr>
          <w:rFonts w:hint="eastAsia" w:ascii="宋体" w:hAnsi="宋体" w:eastAsia="宋体" w:cs="宋体"/>
          <w:kern w:val="0"/>
          <w:sz w:val="24"/>
          <w:szCs w:val="24"/>
        </w:rPr>
        <w:t>从我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毕业生就业分布来看，具有现今知识经济的所有特征，涵盖了艺术、传媒、科研、商业等多种行业，在文化产品中具有重要地位。随着国外大型动画公司和国外电影大片的进入，人们的消费意识和消费行为日趋国际化和时尚化，使得动画消费市场的需求巨增，而动画人才的极度匮乏，已成为制约动画业发展的关键因素。</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rPr>
        <w:t>4艺术与科技市场需求现状</w:t>
      </w:r>
    </w:p>
    <w:p>
      <w:pPr>
        <w:keepNext w:val="0"/>
        <w:keepLines w:val="0"/>
        <w:pageBreakBefore w:val="0"/>
        <w:widowControl/>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艺术与科技是基于艺术设计与科学技术深度融合的基本理念，结合国家文化发展战略，在文化创意产业和数字内容产业，整合空间、艺术、媒体、技术与商业的视角，在空间环境设计、信息交互设计、新媒体艺术等领域，培养具有国际视野、交叉学科基础和创意创新能力的高端艺术设计人才。艺术与科技专业在会展设计、VR虚拟现实蓬勃发展的大背景下，主要培养会展艺术设计人才和VR虚拟现实设计人才。近年来世博会、智博会、进出口博览会、城市主题展馆、博物馆、科技馆等迅猛发展，由此带动会展经济的发展和对专业设计人才的需求；另外，VR虚拟现实发展迅速，内容覆盖医学、娱乐、军事航天、室内设计、房产开发、工业仿真、文物古迹、虚拟展示、游戏、轨道交通等等领域，VR产业的发展带动大量的虚拟现实设计人才需求。目前，虚拟现实内容设计生产岗位人才稀缺，该专业学生就业市场必将持续火爆。</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毕业生主要就职范围是文化与创意产业的相关教育、科研机构，或相关企业，包括空间及环境设计公司、IT公司的用户体验与产品开发部门、影视动画公司、数字娱乐相关公司、传媒及媒体艺术机构等。</w:t>
      </w:r>
      <w:r>
        <w:rPr>
          <w:rFonts w:hint="eastAsia" w:ascii="宋体" w:hAnsi="宋体" w:eastAsia="宋体" w:cs="宋体"/>
          <w:bCs/>
          <w:kern w:val="0"/>
          <w:sz w:val="24"/>
          <w:szCs w:val="24"/>
          <w:lang w:val="en-US" w:eastAsia="zh-CN"/>
        </w:rPr>
        <w:t>院</w:t>
      </w:r>
      <w:r>
        <w:rPr>
          <w:rFonts w:hint="eastAsia" w:ascii="宋体" w:hAnsi="宋体" w:eastAsia="宋体" w:cs="宋体"/>
          <w:bCs/>
          <w:kern w:val="0"/>
          <w:sz w:val="24"/>
          <w:szCs w:val="24"/>
        </w:rPr>
        <w:t>与多家公司建立了长期稳定的合作关系，尤其在交流学习方面表现积极，吸取优秀的教学理念，并实施到专业的教学工作中，使学生能够接受到先进的教学，并成为适应社会发展需求的高级专业人才。</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3.5</w:t>
      </w:r>
      <w:r>
        <w:rPr>
          <w:rFonts w:hint="eastAsia" w:ascii="宋体" w:hAnsi="宋体" w:eastAsia="宋体" w:cs="宋体"/>
          <w:b/>
          <w:kern w:val="0"/>
          <w:sz w:val="24"/>
          <w:szCs w:val="24"/>
        </w:rPr>
        <w:t>环境设计市场需求现状</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环境艺术设计是一门依靠物质科学技术手段的学科,它建立在现代科学研究基础之上,主要研究的是人与环境之间关系问题.在当今社会中,工业文明给人类带来了前所未有的社会发展,同时也使得人们赖以生存的自然环境亦不断遭到严重的掠夺与破坏,自然生态资源日益枯竭,环境质量急剧恶化,污染日益严重.这时人们开始觉醒并关注自己周围的环境,进而使环境设计发生了重大改变.作为从事环境艺术设计专业的人员,也须对自己所从事的工作进行深层次的思考.</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环境艺术，是一个新兴的、边缘的、综合艺术系统工程，是一个跨学科的综合性专业，涉及美术、雕塑、装饰文化、建筑基础知识、园林艺术、人体工程学、设计流派、材料学、心理学等多个领域，无论在专业理论的广度，还是在专业技能的多样化上，都具有一定的代表性。环境设计专业培养掌握家居装饰的设计方法，具有施工图及效果图的制作能力，掌握综合预算和简单的技能和技巧，培养面向园林景观设计、室内设计与施工、管理、服务等环境艺术设计领域的专业技能人才。未来10年内，市场对环境艺术设计师的需求每年仍将以20%的比例增长。</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就业方面，面向园林景观设计、室内设计与施工、管理、服务等环境艺术设计领域的专业技能人才。未来10年内，沿海市场对环境艺术设计师的需求每年仍将以20%的比例增长。“环境艺术”是指环境艺术工程的空间规划，艺术构想方案的综合计划，包括环境与设施计划、空间与装饰计划、造型与构造计划、使用功能与审美功能的计划等。环境艺术设计人才的就业区域分布在人才的就业公司，岗位，区域分布上主要就业单位可以是</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设计院、建筑公司、园林公司、装饰公司等，岗位一般刚进去是从设计员做起，两年后可胜任高级设计师职位，甚至以后有可能胜任公司领导级从事工程综合管理或自己开公司创业，区域大致分布在江苏，浙江，上海及各省市只要在发展中的城市都会有该专业的发展空间。</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rPr>
        <w:t>6产品设计市场需求现状</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今天的文化、艺术、食品、汽车、手机、电脑市场中，各企业越来越关注设计问题，谁的设计有创新能取胜，谁就能赢得市场。随着移动互联网尤其是电商的迅速发展，产品UI设计已经突破了传统认识，产品设计需要的不再是简单的美工。该行业就业面宽，待遇好，职能越来越细化，需求一直在增加。</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我国的产品设计正处在由“中国制造”向“中国创造”的转折点上。各种新产品都希望以新颖独特的外观和性能，吸引大众的目光。各行各业对设计人才的需求日渐凸显。学习产品设计的毕业生可从事的工作很多：如可以在互联网、手机、电子、纺织、机械、仪器仪表、交通、家居、家用电器、奢侈品、装饰品、手工艺品、生活用品、食品、旅游产品等行业从事产品开发设计、展示设计、交互设计、设施设计等工作；也可从事产品开发相关的媒体、印刷、包装、广告、营销等研究与管理工作；还可在高校从事教学、科研、产品研究以及顾问等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caps w:val="0"/>
          <w:color w:val="191919"/>
          <w:spacing w:val="0"/>
          <w:sz w:val="24"/>
          <w:szCs w:val="24"/>
          <w:shd w:val="clear" w:color="auto" w:fill="FFFFFF"/>
          <w:lang w:val="en-US" w:eastAsia="zh-CN"/>
        </w:rPr>
      </w:pPr>
      <w:r>
        <w:rPr>
          <w:rFonts w:hint="eastAsia" w:ascii="宋体" w:hAnsi="宋体" w:eastAsia="宋体" w:cs="宋体"/>
          <w:i w:val="0"/>
          <w:caps w:val="0"/>
          <w:color w:val="191919"/>
          <w:spacing w:val="0"/>
          <w:sz w:val="24"/>
          <w:szCs w:val="24"/>
          <w:shd w:val="clear" w:color="auto" w:fill="FFFFFF"/>
          <w:lang w:val="en-US" w:eastAsia="zh-CN"/>
        </w:rPr>
        <w:t>2020年</w:t>
      </w:r>
      <w:r>
        <w:rPr>
          <w:rFonts w:hint="eastAsia" w:ascii="宋体" w:hAnsi="宋体" w:eastAsia="宋体" w:cs="宋体"/>
          <w:i w:val="0"/>
          <w:caps w:val="0"/>
          <w:color w:val="191919"/>
          <w:spacing w:val="0"/>
          <w:sz w:val="24"/>
          <w:szCs w:val="24"/>
          <w:shd w:val="clear" w:color="auto" w:fill="FFFFFF"/>
        </w:rPr>
        <w:t>这场席卷全球的新冠肺炎疫情又一次让我们认清人类在自然界中的位置。后疫情时期很多行业面临着不可避免的变化，虽然目前人类在各个方面都取得了前所未有的科技进步，但未来依然会面临来自各方面的巨大挑战。因为设计师这个职业从本质上来说是需要实现将人类的思考转化为可以操作的工具和可以执行的过程，所以这一类人群需要有很强的社会责任感。设计的社会角色与核心职责始终是解决问题，解决那些社会前进中面对的各种问题与挑战。当然也包括类似这次疫情防控期间显露出的现有社会体系应对危机风险的不足。这次的疫情防控期间，已经有相关的专业数据分析机构分析得出结论，专业人员和公众对现存环境应对疫情时存在不足的看法。给未来设计人居环境的未来一代设计师们提出了新问题新的挑战，这些都需要设计界调整思路并想尽各种办法去解决这些问题</w:t>
      </w:r>
      <w:r>
        <w:rPr>
          <w:rFonts w:hint="eastAsia" w:ascii="宋体" w:hAnsi="宋体" w:eastAsia="宋体" w:cs="宋体"/>
          <w:i w:val="0"/>
          <w:caps w:val="0"/>
          <w:color w:val="191919"/>
          <w:spacing w:val="0"/>
          <w:sz w:val="24"/>
          <w:szCs w:val="24"/>
          <w:shd w:val="clear" w:color="auto" w:fill="FFFFFF"/>
          <w:lang w:eastAsia="zh-CN"/>
        </w:rPr>
        <w:t>，</w:t>
      </w:r>
      <w:r>
        <w:rPr>
          <w:rFonts w:hint="eastAsia" w:ascii="宋体" w:hAnsi="宋体" w:eastAsia="宋体" w:cs="宋体"/>
          <w:i w:val="0"/>
          <w:caps w:val="0"/>
          <w:color w:val="191919"/>
          <w:spacing w:val="0"/>
          <w:sz w:val="24"/>
          <w:szCs w:val="24"/>
          <w:shd w:val="clear" w:color="auto" w:fill="FFFFFF"/>
          <w:lang w:val="en-US" w:eastAsia="zh-CN"/>
        </w:rPr>
        <w:t>设计行业未来还有很大的发展空间，市场还有很多需求。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caps w:val="0"/>
          <w:color w:val="191919"/>
          <w:spacing w:val="0"/>
          <w:sz w:val="24"/>
          <w:szCs w:val="24"/>
          <w:shd w:val="clear" w:color="auto" w:fill="FFFFFF"/>
          <w:lang w:val="en-US" w:eastAsia="zh-CN"/>
        </w:rPr>
      </w:pPr>
      <w:r>
        <w:rPr>
          <w:rFonts w:hint="eastAsia" w:ascii="宋体" w:hAnsi="宋体" w:eastAsia="宋体" w:cs="宋体"/>
          <w:kern w:val="0"/>
          <w:sz w:val="24"/>
          <w:szCs w:val="24"/>
        </w:rPr>
        <w:t>就目前来看，新的行业和市场正在悄悄的改头换面，新兴的数据科学正在颠覆现有的行业格局和市场分布，而第四次工业革命对艺术设计领域来说，不仅打散重组了行业内部的布局，也打破了圈外人对艺术设计的认知和理解，所以未来</w:t>
      </w:r>
      <w:r>
        <w:rPr>
          <w:rFonts w:hint="eastAsia" w:ascii="宋体" w:hAnsi="宋体" w:eastAsia="宋体" w:cs="宋体"/>
          <w:kern w:val="0"/>
          <w:sz w:val="24"/>
          <w:szCs w:val="24"/>
          <w:lang w:val="en-US" w:eastAsia="zh-CN"/>
        </w:rPr>
        <w:t>产品</w:t>
      </w:r>
      <w:r>
        <w:rPr>
          <w:rFonts w:hint="eastAsia" w:ascii="宋体" w:hAnsi="宋体" w:eastAsia="宋体" w:cs="宋体"/>
          <w:kern w:val="0"/>
          <w:sz w:val="24"/>
          <w:szCs w:val="24"/>
        </w:rPr>
        <w:t>设计专业可以发挥的地方有很多。而</w:t>
      </w:r>
      <w:r>
        <w:rPr>
          <w:rFonts w:hint="eastAsia" w:ascii="宋体" w:hAnsi="宋体" w:eastAsia="宋体" w:cs="宋体"/>
          <w:kern w:val="0"/>
          <w:sz w:val="24"/>
          <w:szCs w:val="24"/>
          <w:lang w:val="en-US" w:eastAsia="zh-CN"/>
        </w:rPr>
        <w:t>产品</w:t>
      </w:r>
      <w:r>
        <w:rPr>
          <w:rFonts w:hint="eastAsia" w:ascii="宋体" w:hAnsi="宋体" w:eastAsia="宋体" w:cs="宋体"/>
          <w:kern w:val="0"/>
          <w:sz w:val="24"/>
          <w:szCs w:val="24"/>
        </w:rPr>
        <w:t>设计专业在未来发挥最大的一个发挥很大的一个方向可能就是在可持续上，据估算，在未来6年内，可再生能源市场的价值将达到22，530亿美元，到2026年，就业预计增长到115%，因此，面对这个迅猛增值的行业，可持续设计和零污染、零消耗材料设计等都是艺术设计相关的的学生的就业方向</w:t>
      </w:r>
      <w:r>
        <w:rPr>
          <w:rFonts w:hint="eastAsia" w:ascii="宋体" w:hAnsi="宋体" w:eastAsia="宋体" w:cs="宋体"/>
          <w:kern w:val="0"/>
          <w:sz w:val="24"/>
          <w:szCs w:val="24"/>
          <w:lang w:eastAsia="zh-CN"/>
        </w:rPr>
        <w:t>。而随着5G的发展，会给更多的艺术专业带来潜在就业空间，各种新兴的职位和角色也将随着技术的发展慢慢产生，艺术设计也不再同以往一样单纯的做设计创作，而是结合新主题，新技术做更多的为人类服务甚至改变人类社会、推进发展的工作。如未来城市的建设，就需要建筑设计专业相关技能，如何能将空间的运用更加合理和智能是未来建筑设计师必须要考虑的重点。这些新角色将通过人工智能，机器人技术，物联网，自动驾驶汽车，3D打印，纳米技术，生物技术，材料科学，能量存储和量子计算等领域的新兴技术突破而倍增。</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综上所述,</w:t>
      </w:r>
      <w:r>
        <w:rPr>
          <w:rFonts w:hint="eastAsia" w:ascii="宋体" w:hAnsi="宋体" w:eastAsia="宋体" w:cs="宋体"/>
          <w:kern w:val="0"/>
          <w:sz w:val="24"/>
          <w:szCs w:val="24"/>
          <w:lang w:eastAsia="zh-CN"/>
        </w:rPr>
        <w:t>设计学院</w:t>
      </w:r>
      <w:r>
        <w:rPr>
          <w:rFonts w:hint="eastAsia" w:ascii="宋体" w:hAnsi="宋体" w:eastAsia="宋体" w:cs="宋体"/>
          <w:kern w:val="0"/>
          <w:sz w:val="24"/>
          <w:szCs w:val="24"/>
        </w:rPr>
        <w:t>6个专业是比较贴近市场需求的，人才培养方案的设置也是比较合理的。但在教育教学实践中，仍需要进一步提高学生的动手实践能力，参加企业实践活动，这样才能培养出更符合企业、社会需求的有用人才。</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4</w:t>
      </w:r>
      <w:r>
        <w:rPr>
          <w:rFonts w:hint="eastAsia" w:ascii="宋体" w:hAnsi="宋体" w:eastAsia="宋体" w:cs="宋体"/>
          <w:b/>
          <w:kern w:val="0"/>
          <w:sz w:val="24"/>
          <w:szCs w:val="24"/>
        </w:rPr>
        <w:t>、就业工作的重点与亮点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4.</w:t>
      </w:r>
      <w:r>
        <w:rPr>
          <w:rFonts w:hint="eastAsia" w:ascii="宋体" w:hAnsi="宋体" w:eastAsia="宋体" w:cs="宋体"/>
          <w:b/>
          <w:kern w:val="0"/>
          <w:sz w:val="24"/>
          <w:szCs w:val="24"/>
        </w:rPr>
        <w:t>1动员专业教师，全员参与就业指导</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8"/>
        </w:rPr>
      </w:pPr>
      <w:r>
        <w:rPr>
          <w:rFonts w:hint="eastAsia" w:ascii="宋体" w:hAnsi="宋体" w:eastAsia="宋体" w:cs="宋体"/>
          <w:kern w:val="0"/>
          <w:sz w:val="24"/>
          <w:szCs w:val="28"/>
        </w:rPr>
        <w:t>建立了以辅导员、班主任和</w:t>
      </w:r>
      <w:r>
        <w:rPr>
          <w:rFonts w:hint="eastAsia" w:ascii="宋体" w:hAnsi="宋体" w:eastAsia="宋体" w:cs="宋体"/>
          <w:kern w:val="0"/>
          <w:sz w:val="24"/>
          <w:szCs w:val="28"/>
          <w:lang w:val="en-US" w:eastAsia="zh-CN"/>
        </w:rPr>
        <w:t>毕业指导教师双第一责任人制度</w:t>
      </w:r>
      <w:r>
        <w:rPr>
          <w:rFonts w:hint="eastAsia" w:ascii="宋体" w:hAnsi="宋体" w:eastAsia="宋体" w:cs="宋体"/>
          <w:kern w:val="0"/>
          <w:sz w:val="24"/>
          <w:szCs w:val="28"/>
        </w:rPr>
        <w:t>，对</w:t>
      </w:r>
      <w:r>
        <w:rPr>
          <w:rFonts w:hint="eastAsia" w:ascii="宋体" w:hAnsi="宋体" w:eastAsia="宋体" w:cs="宋体"/>
          <w:kern w:val="0"/>
          <w:sz w:val="24"/>
          <w:szCs w:val="28"/>
          <w:lang w:val="en-US" w:eastAsia="zh-CN"/>
        </w:rPr>
        <w:t>毕业生尤其是</w:t>
      </w:r>
      <w:r>
        <w:rPr>
          <w:rFonts w:hint="eastAsia" w:ascii="宋体" w:hAnsi="宋体" w:eastAsia="宋体" w:cs="宋体"/>
          <w:kern w:val="0"/>
          <w:sz w:val="24"/>
          <w:szCs w:val="28"/>
        </w:rPr>
        <w:t>困难毕业生群体开展“一对一”就业指导服务。结对帮扶人通过各种方式，详细了解所帮扶的困难毕业生的就业意向和就业困难等情况，尽一切能力帮助这部分毕业生解决就业难题。</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8"/>
        </w:rPr>
      </w:pPr>
      <w:r>
        <w:rPr>
          <w:rFonts w:hint="eastAsia" w:ascii="宋体" w:hAnsi="宋体" w:eastAsia="宋体" w:cs="宋体"/>
          <w:kern w:val="0"/>
          <w:sz w:val="24"/>
          <w:szCs w:val="28"/>
          <w:lang w:val="en-US" w:eastAsia="zh-CN"/>
        </w:rPr>
        <w:t>院党委要求毕业班辅导员积极对接相关班主任和毕业设计指导教师，举办好就业指导专题培训讲座、开展好就业主题班会、宣讲好基层就业政策、深入到学生宿舍中去，一对一了解未就业学生想法和需求，解决其实际困难，落实双第一责任人制度，形成就业合力，进一步推动我院毕业生就业工作顺利完成。</w:t>
      </w:r>
    </w:p>
    <w:p>
      <w:pPr>
        <w:keepNext w:val="0"/>
        <w:keepLines w:val="0"/>
        <w:pageBreakBefore w:val="0"/>
        <w:widowControl/>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其次，我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党</w:t>
      </w:r>
      <w:r>
        <w:rPr>
          <w:rFonts w:hint="eastAsia" w:ascii="宋体" w:hAnsi="宋体" w:eastAsia="宋体" w:cs="宋体"/>
          <w:kern w:val="0"/>
          <w:sz w:val="24"/>
          <w:szCs w:val="24"/>
          <w:lang w:val="en-US" w:eastAsia="zh-CN"/>
        </w:rPr>
        <w:t>委</w:t>
      </w:r>
      <w:r>
        <w:rPr>
          <w:rFonts w:hint="eastAsia" w:ascii="宋体" w:hAnsi="宋体" w:eastAsia="宋体" w:cs="宋体"/>
          <w:kern w:val="0"/>
          <w:sz w:val="24"/>
          <w:szCs w:val="24"/>
        </w:rPr>
        <w:t>动员所有毕业设计指导教师参与到就业指导的过程中来，要求毕业设计指导教师在进行毕业设计指导的同时关心、了解并帮助所指导的学生推进就业进展，设计了毕业设计指导教师就业工作记录表，定期记录并报告指导情况。利用专业课教师的专业优势和人际交往空间，为毕业生进行就业指导。将理论教学、实验教学、生产实践、教育实习、毕业实习指导等与学生的就业指导联系起来，有针对性的开展职业能力训练，引导学生适时进行反馈总结，找出学生在就业方面存在的偏差，及时调整其择业目标和方向，选出更符合自己特长、性格和专业方面的职业，全面提高学生的职业技能，科学制定职业生涯规划，为就业做好准备。</w:t>
      </w:r>
    </w:p>
    <w:p>
      <w:pPr>
        <w:keepNext w:val="0"/>
        <w:keepLines w:val="0"/>
        <w:pageBreakBefore w:val="0"/>
        <w:widowControl/>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最后，为了给我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学生提供更好的企业资源，</w:t>
      </w:r>
      <w:r>
        <w:rPr>
          <w:rFonts w:hint="eastAsia" w:ascii="宋体" w:hAnsi="宋体" w:eastAsia="宋体" w:cs="宋体"/>
          <w:kern w:val="0"/>
          <w:sz w:val="24"/>
          <w:szCs w:val="28"/>
          <w:lang w:val="en-US" w:eastAsia="zh-CN"/>
        </w:rPr>
        <w:t>院党委</w:t>
      </w:r>
      <w:r>
        <w:rPr>
          <w:rFonts w:hint="eastAsia" w:ascii="宋体" w:hAnsi="宋体" w:eastAsia="宋体" w:cs="宋体"/>
          <w:kern w:val="0"/>
          <w:sz w:val="24"/>
          <w:szCs w:val="24"/>
        </w:rPr>
        <w:t>充分开发各个专业老师的人脉资源，要求各专业教研室推荐一定数量的企业对接就业联络人，为各专业的毕业生开展更有针对性的专场招聘会。</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4.2</w:t>
      </w:r>
      <w:r>
        <w:rPr>
          <w:rFonts w:hint="eastAsia" w:ascii="宋体" w:hAnsi="宋体" w:eastAsia="宋体" w:cs="宋体"/>
          <w:b/>
          <w:kern w:val="0"/>
          <w:sz w:val="24"/>
          <w:szCs w:val="24"/>
        </w:rPr>
        <w:t>利用相关课程，全程提高就业意识</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分年级、分时段全程关注学生的就业创业意识，大一通过新生入学教育、专业导论课程等帮助学生建立起初步的就业意识，同时加强对本专业行业的就业认识；大二通过职业生涯规划课程进一步强化学生的就业意识，做好学业规划和生涯规划；大三通过创业基础课程普及创业相关知识；大四通过就业指导课、毕业生就业座谈会等进行具体的就业指导，结合学生的不同情况分类指导，帮助学生更快更好的择业、就业。</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4.3建立健全就业指导就业机构</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8"/>
        </w:rPr>
      </w:pPr>
      <w:r>
        <w:rPr>
          <w:rFonts w:hint="eastAsia" w:ascii="宋体" w:hAnsi="宋体" w:eastAsia="宋体" w:cs="宋体"/>
          <w:kern w:val="0"/>
          <w:sz w:val="24"/>
          <w:szCs w:val="28"/>
          <w:lang w:val="en-US" w:eastAsia="zh-CN"/>
        </w:rPr>
        <w:t>我院</w:t>
      </w:r>
      <w:r>
        <w:rPr>
          <w:rFonts w:hint="eastAsia" w:ascii="宋体" w:hAnsi="宋体" w:eastAsia="宋体" w:cs="宋体"/>
          <w:kern w:val="0"/>
          <w:sz w:val="24"/>
          <w:szCs w:val="28"/>
        </w:rPr>
        <w:t>建立健全就业指导机构，完善就业服务体</w:t>
      </w:r>
      <w:r>
        <w:rPr>
          <w:rFonts w:hint="eastAsia" w:ascii="宋体" w:hAnsi="宋体" w:eastAsia="宋体" w:cs="宋体"/>
          <w:kern w:val="0"/>
          <w:sz w:val="24"/>
          <w:szCs w:val="28"/>
          <w:lang w:eastAsia="zh-CN"/>
        </w:rPr>
        <w:t>院</w:t>
      </w:r>
      <w:r>
        <w:rPr>
          <w:rFonts w:hint="eastAsia" w:ascii="宋体" w:hAnsi="宋体" w:eastAsia="宋体" w:cs="宋体"/>
          <w:kern w:val="0"/>
          <w:sz w:val="24"/>
          <w:szCs w:val="28"/>
        </w:rPr>
        <w:t>，营造全员就业的氛围。我院建立适应新形势需要的就业工作运行机制，建立健全大学生就业指导机构，建设一支高素质、专业化、职业化的就业指导队伍，加强对学生的就业指导与服务。开展职业生涯规划教育，培养创业意识，努力提高就业的层次学校应从入学起，加强对学生自主创业的引导和教育，让学生充分认识到创业的意义，使自主创业成为大学生在校期间的一种理想和追求，以此强化他们的创业意识。</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4.4</w:t>
      </w:r>
      <w:r>
        <w:rPr>
          <w:rFonts w:hint="eastAsia" w:ascii="宋体" w:hAnsi="宋体" w:eastAsia="宋体" w:cs="宋体"/>
          <w:b/>
          <w:kern w:val="0"/>
          <w:sz w:val="24"/>
          <w:szCs w:val="24"/>
        </w:rPr>
        <w:t>加大宣传力度，全面提供就业信息</w:t>
      </w:r>
    </w:p>
    <w:p>
      <w:pPr>
        <w:keepNext w:val="0"/>
        <w:keepLines w:val="0"/>
        <w:pageBreakBefore w:val="0"/>
        <w:widowControl/>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kern w:val="0"/>
          <w:sz w:val="24"/>
          <w:szCs w:val="24"/>
        </w:rPr>
      </w:pPr>
      <w:r>
        <w:rPr>
          <w:rFonts w:hint="eastAsia" w:ascii="宋体" w:hAnsi="宋体" w:eastAsia="宋体" w:cs="宋体"/>
          <w:sz w:val="24"/>
          <w:szCs w:val="24"/>
        </w:rPr>
        <w:t>我院积极完善就业网站，及时更新网络就业信息。同时，设立就业信息展板，及时发布就业信息，公布面试、签约情况，让毕业生对本院就业情况有清醒的认识。</w:t>
      </w:r>
      <w:r>
        <w:rPr>
          <w:rFonts w:hint="eastAsia" w:ascii="宋体" w:hAnsi="宋体" w:eastAsia="宋体" w:cs="宋体"/>
          <w:kern w:val="0"/>
          <w:sz w:val="24"/>
          <w:szCs w:val="24"/>
        </w:rPr>
        <w:t>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毕业班辅导员通过各种方式为毕业班学生搜集和传递就业信息，鼓励学生多参加校园招聘，多浏览就业指导中心招聘信息，多关注知名招聘网站发布的就业信息等。学校组织招聘会时，</w:t>
      </w:r>
      <w:r>
        <w:rPr>
          <w:rFonts w:hint="eastAsia" w:ascii="宋体" w:hAnsi="宋体" w:eastAsia="宋体" w:cs="宋体"/>
          <w:kern w:val="0"/>
          <w:sz w:val="24"/>
          <w:szCs w:val="24"/>
          <w:lang w:val="en-US" w:eastAsia="zh-CN"/>
        </w:rPr>
        <w:t>院各级领导</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毕业班辅导员还到招聘会现场收集与我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专业相关企业信息，并通过QQ群等方式发送给学生。</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8"/>
        </w:rPr>
      </w:pPr>
      <w:r>
        <w:rPr>
          <w:rFonts w:hint="eastAsia" w:ascii="宋体" w:hAnsi="宋体" w:eastAsia="宋体" w:cs="宋体"/>
          <w:kern w:val="0"/>
          <w:sz w:val="24"/>
          <w:szCs w:val="28"/>
          <w:lang w:val="en-US" w:eastAsia="zh-CN"/>
        </w:rPr>
        <w:t>毕业班</w:t>
      </w:r>
      <w:r>
        <w:rPr>
          <w:rFonts w:hint="eastAsia" w:ascii="宋体" w:hAnsi="宋体" w:eastAsia="宋体" w:cs="宋体"/>
          <w:kern w:val="0"/>
          <w:sz w:val="24"/>
          <w:szCs w:val="28"/>
        </w:rPr>
        <w:t>辅导员</w:t>
      </w:r>
      <w:r>
        <w:rPr>
          <w:rFonts w:hint="eastAsia" w:ascii="宋体" w:hAnsi="宋体" w:eastAsia="宋体" w:cs="宋体"/>
          <w:kern w:val="0"/>
          <w:sz w:val="24"/>
          <w:szCs w:val="28"/>
          <w:lang w:val="en-US" w:eastAsia="zh-CN"/>
        </w:rPr>
        <w:t>分批次召开主题班会，做好就业指导专题培训讲座、宣讲基层就业政策。定时向全班同学通报班级目前已经就业和考研学生基本情况，鼓励动员未就业学生尽快求职就业。同时宣讲基层就业政策，为学生们解读西部计划、三支一扶、特岗教师、新和专招、兵团专招等基层就业政策和基层就业学费代偿政策，引导毕业生利用好政策，到基层就业。辅导员也时常</w:t>
      </w:r>
      <w:r>
        <w:rPr>
          <w:rFonts w:hint="eastAsia" w:ascii="宋体" w:hAnsi="宋体" w:eastAsia="宋体" w:cs="宋体"/>
          <w:kern w:val="0"/>
          <w:sz w:val="24"/>
          <w:szCs w:val="28"/>
        </w:rPr>
        <w:t>走进课堂、深入宿舍等方式走入学生，及时了解毕业生的思想动态和就业意愿，并根据他们的就业意愿，积极联</w:t>
      </w:r>
      <w:r>
        <w:rPr>
          <w:rFonts w:hint="eastAsia" w:ascii="宋体" w:hAnsi="宋体" w:eastAsia="宋体" w:cs="宋体"/>
          <w:kern w:val="0"/>
          <w:sz w:val="24"/>
          <w:szCs w:val="28"/>
          <w:lang w:eastAsia="zh-CN"/>
        </w:rPr>
        <w:t>院</w:t>
      </w:r>
      <w:r>
        <w:rPr>
          <w:rFonts w:hint="eastAsia" w:ascii="宋体" w:hAnsi="宋体" w:eastAsia="宋体" w:cs="宋体"/>
          <w:kern w:val="0"/>
          <w:sz w:val="24"/>
          <w:szCs w:val="28"/>
        </w:rPr>
        <w:t>相关企业。</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4.5加强对个体的关注，实现个性就业指导</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大学生在兴趣、特长、能力以及心理特征等方面都存在差异.”因此在全程化就业体系中需要特别注重学生的个性化指导———“因材施教”。实行个性化就业指导把大学生的个性差异、个性发展、个性潜能放在首位，以大学生的个性特点作有针对性的指导，引导他们向适合自身发展的职业与领域发展，做到因事因地因人而异。毕业指导教师根据学生专业能力，辅导员根据学生综合素质与就业意愿，共同推荐适合学生就业的企业名单，力争让学生能就业好就业，不会因为多次碰壁打消就业积极性。</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kern w:val="0"/>
          <w:sz w:val="24"/>
          <w:szCs w:val="28"/>
        </w:rPr>
      </w:pPr>
      <w:r>
        <w:rPr>
          <w:rFonts w:hint="eastAsia" w:ascii="宋体" w:hAnsi="宋体" w:eastAsia="宋体" w:cs="宋体"/>
          <w:b/>
          <w:bCs/>
          <w:kern w:val="0"/>
          <w:sz w:val="24"/>
          <w:szCs w:val="28"/>
          <w:lang w:val="en-US" w:eastAsia="zh-CN"/>
        </w:rPr>
        <w:t>4.6</w:t>
      </w:r>
      <w:r>
        <w:rPr>
          <w:rFonts w:hint="eastAsia" w:ascii="宋体" w:hAnsi="宋体" w:eastAsia="宋体" w:cs="宋体"/>
          <w:b/>
          <w:bCs/>
          <w:kern w:val="0"/>
          <w:sz w:val="24"/>
          <w:szCs w:val="28"/>
        </w:rPr>
        <w:t>走访人才市场，全力拓展就业渠道</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8"/>
        </w:rPr>
      </w:pPr>
      <w:r>
        <w:rPr>
          <w:rFonts w:hint="eastAsia" w:ascii="宋体" w:hAnsi="宋体" w:eastAsia="宋体" w:cs="宋体"/>
          <w:kern w:val="0"/>
          <w:sz w:val="24"/>
          <w:szCs w:val="28"/>
        </w:rPr>
        <w:t>构建开放、多元、互动的校企合作就业模式，积极迎接社会挑战加强与用人单位的联系,增进相互的沟通和了解，建立合作关系，培养符合市场需求的人才，促进大学生就业，是促进目前高校就业工作的有效途径。在了解用人单位的用人要求后,学校可通过“订单式”培养或者定向培养等方式,为用人单位输送专业人才;可通过实习就业、“预就业”实践就业，与用人单位共建就业基地，主动向用人单位推荐人才;可通过回访、调研的方式了解毕业生在单位的表现情况和存在的间题，改进学生培养方式;也可通过聘请企业的人事主管、业务主管等到学校举办讲座、授课等方式，让学校和学生了解用人单位的需求信息和用人标准，从而使学校培养的人才更具针对性和实用性，使学生学习更有目标性和针对性。</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8"/>
        </w:rPr>
        <w:t>此外，</w:t>
      </w:r>
      <w:r>
        <w:rPr>
          <w:rFonts w:hint="eastAsia" w:ascii="宋体" w:hAnsi="宋体" w:eastAsia="宋体" w:cs="宋体"/>
          <w:kern w:val="0"/>
          <w:sz w:val="24"/>
          <w:szCs w:val="28"/>
          <w:lang w:eastAsia="zh-CN"/>
        </w:rPr>
        <w:t>我院党委</w:t>
      </w:r>
      <w:r>
        <w:rPr>
          <w:rFonts w:hint="eastAsia" w:ascii="宋体" w:hAnsi="宋体" w:eastAsia="宋体" w:cs="宋体"/>
          <w:kern w:val="0"/>
          <w:sz w:val="24"/>
          <w:szCs w:val="28"/>
        </w:rPr>
        <w:t>和辅导员也紧跟学校学生处就业指导中心的步伐，几次到各大企业接洽、调研，</w:t>
      </w:r>
      <w:r>
        <w:rPr>
          <w:rFonts w:hint="eastAsia" w:ascii="宋体" w:hAnsi="宋体" w:eastAsia="宋体" w:cs="宋体"/>
          <w:kern w:val="0"/>
          <w:sz w:val="24"/>
          <w:szCs w:val="28"/>
          <w:lang w:val="en-US" w:eastAsia="zh-CN"/>
        </w:rPr>
        <w:t>通过前往</w:t>
      </w:r>
      <w:r>
        <w:rPr>
          <w:rFonts w:hint="eastAsia" w:ascii="宋体" w:hAnsi="宋体" w:eastAsia="宋体" w:cs="宋体"/>
          <w:kern w:val="0"/>
          <w:sz w:val="24"/>
          <w:szCs w:val="28"/>
        </w:rPr>
        <w:t>合肥</w:t>
      </w:r>
      <w:r>
        <w:rPr>
          <w:rFonts w:hint="eastAsia" w:ascii="宋体" w:hAnsi="宋体" w:eastAsia="宋体" w:cs="宋体"/>
          <w:kern w:val="0"/>
          <w:sz w:val="24"/>
          <w:szCs w:val="28"/>
          <w:lang w:val="en-US" w:eastAsia="zh-CN"/>
        </w:rPr>
        <w:t>磐石自动化有限公司</w:t>
      </w:r>
      <w:r>
        <w:rPr>
          <w:rFonts w:hint="eastAsia" w:ascii="宋体" w:hAnsi="宋体" w:eastAsia="宋体" w:cs="宋体"/>
          <w:kern w:val="0"/>
          <w:sz w:val="24"/>
          <w:szCs w:val="28"/>
        </w:rPr>
        <w:t>和伊水波动画</w:t>
      </w:r>
      <w:r>
        <w:rPr>
          <w:rFonts w:hint="eastAsia" w:ascii="宋体" w:hAnsi="宋体" w:eastAsia="宋体" w:cs="宋体"/>
          <w:kern w:val="0"/>
          <w:sz w:val="24"/>
          <w:szCs w:val="28"/>
          <w:lang w:val="en-US" w:eastAsia="zh-CN"/>
        </w:rPr>
        <w:t>等公司</w:t>
      </w:r>
      <w:r>
        <w:rPr>
          <w:rFonts w:hint="eastAsia" w:ascii="宋体" w:hAnsi="宋体" w:eastAsia="宋体" w:cs="宋体"/>
          <w:kern w:val="0"/>
          <w:sz w:val="24"/>
          <w:szCs w:val="28"/>
        </w:rPr>
        <w:t>调研</w:t>
      </w:r>
      <w:r>
        <w:rPr>
          <w:rFonts w:hint="eastAsia" w:ascii="宋体" w:hAnsi="宋体" w:eastAsia="宋体" w:cs="宋体"/>
          <w:kern w:val="0"/>
          <w:sz w:val="24"/>
          <w:szCs w:val="28"/>
          <w:lang w:eastAsia="zh-CN"/>
        </w:rPr>
        <w:t>，</w:t>
      </w:r>
      <w:r>
        <w:rPr>
          <w:rFonts w:hint="eastAsia" w:ascii="宋体" w:hAnsi="宋体" w:eastAsia="宋体" w:cs="宋体"/>
          <w:kern w:val="0"/>
          <w:sz w:val="24"/>
          <w:szCs w:val="28"/>
          <w:lang w:val="en-US" w:eastAsia="zh-CN"/>
        </w:rPr>
        <w:t>了解了公司需求，进一步加大就业合作空间。通过座谈，双方达成意见，要加强文创产业与科学技术的融合，促进文创产品实现科技创新驱动文化发展的“新常态”；要引进大项目好项目，找到政府政策和高校人才需求、场地的契合点，加大校企合作，因类施策，留住项目和人才。要打造“政产学”相结合的创新平台，着眼于政策、产业、人才等方面的问题，政府、企业、院校共同发力，增强经济转型升级动能；通过强化人才支撑和智力保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5、</w:t>
      </w:r>
      <w:r>
        <w:rPr>
          <w:rFonts w:hint="eastAsia" w:ascii="宋体" w:hAnsi="宋体" w:eastAsia="宋体" w:cs="宋体"/>
          <w:b/>
          <w:kern w:val="0"/>
          <w:sz w:val="24"/>
          <w:szCs w:val="24"/>
        </w:rPr>
        <w:t>对就业困难、弱势群体、特殊问题、建档立卡毕业生帮扶情况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lang w:val="en-US"/>
        </w:rPr>
      </w:pPr>
      <w:r>
        <w:rPr>
          <w:rFonts w:hint="eastAsia" w:ascii="宋体" w:hAnsi="宋体" w:eastAsia="宋体" w:cs="宋体"/>
          <w:kern w:val="0"/>
          <w:sz w:val="24"/>
          <w:szCs w:val="24"/>
        </w:rPr>
        <w:t>为确保困难毕业生顺利就业，真正落实学院关于做好</w:t>
      </w:r>
      <w:r>
        <w:rPr>
          <w:rFonts w:hint="eastAsia" w:ascii="宋体" w:hAnsi="宋体" w:eastAsia="宋体" w:cs="宋体"/>
          <w:kern w:val="0"/>
          <w:sz w:val="24"/>
          <w:szCs w:val="24"/>
          <w:lang w:eastAsia="zh-CN"/>
        </w:rPr>
        <w:t>2022</w:t>
      </w:r>
      <w:r>
        <w:rPr>
          <w:rFonts w:hint="eastAsia" w:ascii="宋体" w:hAnsi="宋体" w:eastAsia="宋体" w:cs="宋体"/>
          <w:kern w:val="0"/>
          <w:sz w:val="24"/>
          <w:szCs w:val="24"/>
        </w:rPr>
        <w:t>届困难毕业生就业工作的相关精神</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针对建档立卡户与困难地区未就业毕业生，</w:t>
      </w:r>
      <w:r>
        <w:rPr>
          <w:rFonts w:hint="eastAsia" w:ascii="宋体" w:hAnsi="宋体" w:eastAsia="宋体" w:cs="宋体"/>
          <w:kern w:val="0"/>
          <w:sz w:val="24"/>
          <w:szCs w:val="24"/>
        </w:rPr>
        <w:t>学院</w:t>
      </w:r>
      <w:r>
        <w:rPr>
          <w:rFonts w:hint="eastAsia" w:ascii="宋体" w:hAnsi="宋体" w:eastAsia="宋体" w:cs="宋体"/>
          <w:kern w:val="0"/>
          <w:sz w:val="24"/>
          <w:szCs w:val="24"/>
          <w:lang w:val="en-US" w:eastAsia="zh-CN"/>
        </w:rPr>
        <w:t>教职工积极与学生对接，</w:t>
      </w:r>
      <w:r>
        <w:rPr>
          <w:rFonts w:hint="eastAsia" w:ascii="宋体" w:hAnsi="宋体" w:eastAsia="宋体" w:cs="宋体"/>
          <w:kern w:val="0"/>
          <w:sz w:val="24"/>
          <w:szCs w:val="24"/>
        </w:rPr>
        <w:t>完善</w:t>
      </w:r>
      <w:r>
        <w:rPr>
          <w:rFonts w:hint="eastAsia" w:ascii="宋体" w:hAnsi="宋体" w:eastAsia="宋体" w:cs="宋体"/>
          <w:kern w:val="0"/>
          <w:sz w:val="24"/>
          <w:szCs w:val="24"/>
          <w:lang w:val="en-US" w:eastAsia="zh-CN"/>
        </w:rPr>
        <w:t>跟进</w:t>
      </w:r>
      <w:r>
        <w:rPr>
          <w:rFonts w:hint="eastAsia" w:ascii="宋体" w:hAnsi="宋体" w:eastAsia="宋体" w:cs="宋体"/>
          <w:kern w:val="0"/>
          <w:sz w:val="24"/>
          <w:szCs w:val="24"/>
        </w:rPr>
        <w:t>困难毕业生及少数民族帮扶台账记录，对建档立卡贫困家庭等困难群体毕业生进行关怀指导。建立了以辅导员、班主任和教研室负责人为主的结对帮扶制度，对困难毕业生群体开展“一对一”就业指导服务。</w:t>
      </w:r>
      <w:r>
        <w:rPr>
          <w:rFonts w:hint="eastAsia" w:ascii="宋体" w:hAnsi="宋体" w:eastAsia="宋体" w:cs="宋体"/>
          <w:kern w:val="0"/>
          <w:sz w:val="24"/>
          <w:szCs w:val="24"/>
          <w:lang w:val="en-US" w:eastAsia="zh-CN"/>
        </w:rPr>
        <w:t>结合“一生一策”掌握所有学生的就业情况，针对就业困难、弱势群体、特殊问题、建档立卡学生，由辅导员、班主任、毕业设计指导老师三方联动，详细了解学生就业难的症结所在，通过宣传基层就业政策、应征入伍政策，推送有关招聘信息，指导个人简历制作及面试技巧等方法，有针对性地解决每一名学生的就业问题。对于抱有慢就业、缓就业想法的学生，通过辅导员、老师配合从专业角度和思想角度做好工作，让学生认识到当前的就业环境和实际，转变思想，由“一步到位”转为“在实践中锻炼和成长”，积极地投入到各类招聘会或考试中去，顺利签订就业协议。及时向院领导汇报就业困难学生的想法和困境，在他们的指导和帮助下，顺利解决了不想就业学生的问题。</w:t>
      </w:r>
      <w:r>
        <w:rPr>
          <w:rFonts w:hint="eastAsia" w:ascii="宋体" w:hAnsi="宋体" w:eastAsia="宋体" w:cs="宋体"/>
          <w:kern w:val="0"/>
          <w:sz w:val="24"/>
          <w:szCs w:val="24"/>
        </w:rPr>
        <w:t>实时了解建档立卡、家庭经济困难毕业生、学困毕业生与少数民族毕业生的</w:t>
      </w:r>
      <w:r>
        <w:rPr>
          <w:rFonts w:hint="eastAsia" w:ascii="宋体" w:hAnsi="宋体" w:eastAsia="宋体" w:cs="宋体"/>
          <w:kern w:val="0"/>
          <w:sz w:val="24"/>
          <w:szCs w:val="24"/>
          <w:lang w:val="en-US" w:eastAsia="zh-CN"/>
        </w:rPr>
        <w:t>工作</w:t>
      </w:r>
      <w:r>
        <w:rPr>
          <w:rFonts w:hint="eastAsia" w:ascii="宋体" w:hAnsi="宋体" w:eastAsia="宋体" w:cs="宋体"/>
          <w:kern w:val="0"/>
          <w:sz w:val="24"/>
          <w:szCs w:val="24"/>
        </w:rPr>
        <w:t>情况，</w:t>
      </w:r>
      <w:r>
        <w:rPr>
          <w:rFonts w:hint="eastAsia" w:ascii="宋体" w:hAnsi="宋体" w:eastAsia="宋体" w:cs="宋体"/>
          <w:kern w:val="0"/>
          <w:sz w:val="24"/>
          <w:szCs w:val="24"/>
          <w:lang w:val="en-US" w:eastAsia="zh-CN"/>
        </w:rPr>
        <w:t>一旦发现有离职等情况，及时更新信息，并做好下一阶段的就业帮扶工作，力保建档立卡毕业生全员就业，且不存在弄虚作假现象。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6、</w:t>
      </w:r>
      <w:r>
        <w:rPr>
          <w:rFonts w:hint="eastAsia" w:ascii="宋体" w:hAnsi="宋体" w:eastAsia="宋体" w:cs="宋体"/>
          <w:b/>
          <w:kern w:val="0"/>
          <w:sz w:val="24"/>
          <w:szCs w:val="24"/>
        </w:rPr>
        <w:t>毕业生跟踪调查情况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kern w:val="0"/>
          <w:sz w:val="24"/>
          <w:szCs w:val="24"/>
        </w:rPr>
      </w:pPr>
      <w:r>
        <w:rPr>
          <w:rFonts w:hint="eastAsia" w:ascii="宋体" w:hAnsi="宋体" w:eastAsia="宋体" w:cs="宋体"/>
          <w:kern w:val="0"/>
          <w:sz w:val="24"/>
          <w:szCs w:val="24"/>
          <w:lang w:val="en-US" w:eastAsia="zh-CN"/>
        </w:rPr>
        <w:t>针对已就业的学生，通过电话回访用人单位，了解毕业生的日常工作表现。通过与学生本人的联系交流，及时掌握他们的工作动向。对于离职再就业情况的学生，要求他们及时签订新的协议或劳动合同，并录入就业系统。针对一直没有签订协议或劳动合同的毕业生，做好及时跟进，了解其工作情况，普及相关法律知识，保障学生权益。</w:t>
      </w:r>
    </w:p>
    <w:p>
      <w:pPr>
        <w:keepNext w:val="0"/>
        <w:keepLines w:val="0"/>
        <w:pageBreakBefore w:val="0"/>
        <w:widowControl/>
        <w:kinsoku/>
        <w:wordWrap/>
        <w:overflowPunct/>
        <w:topLinePunct w:val="0"/>
        <w:autoSpaceDE/>
        <w:autoSpaceDN/>
        <w:bidi w:val="0"/>
        <w:adjustRightInd/>
        <w:snapToGrid/>
        <w:spacing w:line="360" w:lineRule="auto"/>
        <w:ind w:firstLine="472" w:firstLineChars="197"/>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rPr>
        <w:t>在今年的毕业生跟踪调查中，我</w:t>
      </w:r>
      <w:r>
        <w:rPr>
          <w:rFonts w:hint="eastAsia" w:ascii="宋体" w:hAnsi="宋体" w:eastAsia="宋体" w:cs="宋体"/>
          <w:bCs/>
          <w:sz w:val="24"/>
          <w:szCs w:val="24"/>
          <w:lang w:val="en-US" w:eastAsia="zh-CN"/>
        </w:rPr>
        <w:t>院</w:t>
      </w:r>
      <w:r>
        <w:rPr>
          <w:rFonts w:hint="eastAsia" w:ascii="宋体" w:hAnsi="宋体" w:eastAsia="宋体" w:cs="宋体"/>
          <w:bCs/>
          <w:sz w:val="24"/>
          <w:szCs w:val="24"/>
        </w:rPr>
        <w:t>通过qq、电话等方式回访了部分毕业生。我</w:t>
      </w:r>
      <w:r>
        <w:rPr>
          <w:rFonts w:hint="eastAsia" w:ascii="宋体" w:hAnsi="宋体" w:eastAsia="宋体" w:cs="宋体"/>
          <w:bCs/>
          <w:sz w:val="24"/>
          <w:szCs w:val="24"/>
          <w:lang w:val="en-US" w:eastAsia="zh-CN"/>
        </w:rPr>
        <w:t>院</w:t>
      </w:r>
      <w:r>
        <w:rPr>
          <w:rFonts w:hint="eastAsia" w:ascii="宋体" w:hAnsi="宋体" w:eastAsia="宋体" w:cs="宋体"/>
          <w:bCs/>
          <w:sz w:val="24"/>
          <w:szCs w:val="24"/>
          <w:lang w:eastAsia="zh-CN"/>
        </w:rPr>
        <w:t>2022</w:t>
      </w:r>
      <w:r>
        <w:rPr>
          <w:rFonts w:hint="eastAsia" w:ascii="宋体" w:hAnsi="宋体" w:eastAsia="宋体" w:cs="宋体"/>
          <w:bCs/>
          <w:sz w:val="24"/>
          <w:szCs w:val="24"/>
        </w:rPr>
        <w:t>届</w:t>
      </w:r>
      <w:r>
        <w:rPr>
          <w:rFonts w:hint="eastAsia" w:ascii="宋体" w:hAnsi="宋体" w:eastAsia="宋体" w:cs="宋体"/>
          <w:bCs/>
          <w:sz w:val="24"/>
          <w:szCs w:val="24"/>
          <w:lang w:val="en-US" w:eastAsia="zh-CN"/>
        </w:rPr>
        <w:t>已就业毕业生中，约80%在中小企业就业，该类企业薪资一般，保障较差</w:t>
      </w:r>
      <w:r>
        <w:rPr>
          <w:rFonts w:hint="eastAsia" w:ascii="宋体" w:hAnsi="宋体" w:eastAsia="宋体" w:cs="宋体"/>
          <w:bCs/>
          <w:sz w:val="24"/>
          <w:szCs w:val="24"/>
        </w:rPr>
        <w:t>，因此工作流动性非常大，毕业生跳槽现象比较频繁。</w:t>
      </w:r>
      <w:r>
        <w:rPr>
          <w:rFonts w:hint="eastAsia" w:ascii="宋体" w:hAnsi="宋体" w:eastAsia="宋体" w:cs="宋体"/>
          <w:bCs/>
          <w:sz w:val="24"/>
          <w:szCs w:val="24"/>
          <w:lang w:val="en-US" w:eastAsia="zh-CN"/>
        </w:rPr>
        <w:t>剩余同学所在企业待遇良好，但也面临工作压力大，加班熬夜时间长的现象，部分毕业生也正在观望，了解其他企业情况。极少数同学已经离职，理由是岗位跟预期不合，如设计岗变成销售岗，实际岗位跟招聘岗位差别较大等。较少毕业生因为待遇问题而离职，以上变化也说明，毕业生对自己职业发展有着较为清晰的认识。薪资待遇与自我专业价值的实现预警成为毕业生找工作的首要考虑因素。不过鉴于毕业生对工作认知的不完整性，今后学院也要加强学生对各类岗位的充分认知，力争学生不带偏见性的认知各个岗位及日后发展。</w:t>
      </w:r>
    </w:p>
    <w:p>
      <w:pPr>
        <w:keepNext w:val="0"/>
        <w:keepLines w:val="0"/>
        <w:pageBreakBefore w:val="0"/>
        <w:widowControl/>
        <w:kinsoku/>
        <w:wordWrap/>
        <w:overflowPunct/>
        <w:topLinePunct w:val="0"/>
        <w:autoSpaceDE/>
        <w:autoSpaceDN/>
        <w:bidi w:val="0"/>
        <w:adjustRightInd/>
        <w:snapToGrid/>
        <w:spacing w:line="360" w:lineRule="auto"/>
        <w:ind w:firstLine="472" w:firstLineChars="197"/>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rPr>
        <w:t>同时，对</w:t>
      </w:r>
      <w:r>
        <w:rPr>
          <w:rFonts w:hint="eastAsia" w:ascii="宋体" w:hAnsi="宋体" w:eastAsia="宋体" w:cs="宋体"/>
          <w:bCs/>
          <w:sz w:val="24"/>
          <w:szCs w:val="24"/>
          <w:lang w:val="en-US" w:eastAsia="zh-CN"/>
        </w:rPr>
        <w:t>志邦、磐石等</w:t>
      </w:r>
      <w:r>
        <w:rPr>
          <w:rFonts w:hint="eastAsia" w:ascii="宋体" w:hAnsi="宋体" w:eastAsia="宋体" w:cs="宋体"/>
          <w:bCs/>
          <w:sz w:val="24"/>
          <w:szCs w:val="24"/>
        </w:rPr>
        <w:t>用人单位进行了电话回访，调查了用人单位对我</w:t>
      </w:r>
      <w:r>
        <w:rPr>
          <w:rFonts w:hint="eastAsia" w:ascii="宋体" w:hAnsi="宋体" w:eastAsia="宋体" w:cs="宋体"/>
          <w:bCs/>
          <w:sz w:val="24"/>
          <w:szCs w:val="24"/>
          <w:lang w:val="en-US" w:eastAsia="zh-CN"/>
        </w:rPr>
        <w:t>院</w:t>
      </w:r>
      <w:r>
        <w:rPr>
          <w:rFonts w:hint="eastAsia" w:ascii="宋体" w:hAnsi="宋体" w:eastAsia="宋体" w:cs="宋体"/>
          <w:bCs/>
          <w:sz w:val="24"/>
          <w:szCs w:val="24"/>
        </w:rPr>
        <w:t>毕业生的满意度。用人单位对我</w:t>
      </w:r>
      <w:r>
        <w:rPr>
          <w:rFonts w:hint="eastAsia" w:ascii="宋体" w:hAnsi="宋体" w:eastAsia="宋体" w:cs="宋体"/>
          <w:bCs/>
          <w:sz w:val="24"/>
          <w:szCs w:val="24"/>
          <w:lang w:val="en-US" w:eastAsia="zh-CN"/>
        </w:rPr>
        <w:t>院</w:t>
      </w:r>
      <w:r>
        <w:rPr>
          <w:rFonts w:hint="eastAsia" w:ascii="宋体" w:hAnsi="宋体" w:eastAsia="宋体" w:cs="宋体"/>
          <w:bCs/>
          <w:sz w:val="24"/>
          <w:szCs w:val="24"/>
        </w:rPr>
        <w:t>毕业生的综合评价比较好，他们</w:t>
      </w:r>
      <w:r>
        <w:rPr>
          <w:rFonts w:hint="eastAsia" w:ascii="宋体" w:hAnsi="宋体" w:eastAsia="宋体" w:cs="宋体"/>
          <w:bCs/>
          <w:sz w:val="24"/>
          <w:szCs w:val="24"/>
          <w:lang w:val="en-US" w:eastAsia="zh-CN"/>
        </w:rPr>
        <w:t>提出我院学生的应用能力较强，许多方案设计能及时落地，工作适应所需周期短，满足公司的日常工作要求</w:t>
      </w:r>
      <w:r>
        <w:rPr>
          <w:rFonts w:hint="eastAsia" w:ascii="宋体" w:hAnsi="宋体" w:eastAsia="宋体" w:cs="宋体"/>
          <w:bCs/>
          <w:sz w:val="24"/>
          <w:szCs w:val="24"/>
        </w:rPr>
        <w:t>。</w:t>
      </w:r>
      <w:r>
        <w:rPr>
          <w:rFonts w:hint="eastAsia" w:ascii="宋体" w:hAnsi="宋体" w:eastAsia="宋体" w:cs="宋体"/>
          <w:bCs/>
          <w:sz w:val="24"/>
          <w:szCs w:val="24"/>
          <w:lang w:val="en-US" w:eastAsia="zh-CN"/>
        </w:rPr>
        <w:t>与此同时，毕业生对于自身的学习欲望不够强烈，不能很好的加强自我学习，不能找到自身短板，很快的进行相应的弥补，对于事业的后期发展，较为不利</w:t>
      </w:r>
      <w:r>
        <w:rPr>
          <w:rFonts w:hint="eastAsia" w:ascii="宋体" w:hAnsi="宋体" w:eastAsia="宋体" w:cs="宋体"/>
          <w:bCs/>
          <w:sz w:val="24"/>
          <w:szCs w:val="24"/>
        </w:rPr>
        <w:t>。因此，在后期的</w:t>
      </w:r>
      <w:r>
        <w:rPr>
          <w:rFonts w:hint="eastAsia" w:ascii="宋体" w:hAnsi="宋体" w:eastAsia="宋体" w:cs="宋体"/>
          <w:bCs/>
          <w:sz w:val="24"/>
          <w:szCs w:val="24"/>
          <w:lang w:val="en-US" w:eastAsia="zh-CN"/>
        </w:rPr>
        <w:t>就业指导</w:t>
      </w:r>
      <w:r>
        <w:rPr>
          <w:rFonts w:hint="eastAsia" w:ascii="宋体" w:hAnsi="宋体" w:eastAsia="宋体" w:cs="宋体"/>
          <w:bCs/>
          <w:sz w:val="24"/>
          <w:szCs w:val="24"/>
        </w:rPr>
        <w:t>上，</w:t>
      </w:r>
      <w:r>
        <w:rPr>
          <w:rFonts w:hint="eastAsia" w:ascii="宋体" w:hAnsi="宋体" w:eastAsia="宋体" w:cs="宋体"/>
          <w:bCs/>
          <w:sz w:val="24"/>
          <w:szCs w:val="24"/>
          <w:lang w:val="en-US" w:eastAsia="zh-CN"/>
        </w:rPr>
        <w:t>学院要加强学习引导，让学生养成坚持学习的习惯，既要完成日常工作，也要能不断学习，不断充实自身。</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7、</w:t>
      </w:r>
      <w:r>
        <w:rPr>
          <w:rFonts w:hint="eastAsia" w:ascii="宋体" w:hAnsi="宋体" w:eastAsia="宋体" w:cs="宋体"/>
          <w:b/>
          <w:kern w:val="0"/>
          <w:sz w:val="24"/>
          <w:szCs w:val="24"/>
          <w:lang w:eastAsia="zh-CN"/>
        </w:rPr>
        <w:t>设计学院</w:t>
      </w:r>
      <w:r>
        <w:rPr>
          <w:rFonts w:hint="eastAsia" w:ascii="宋体" w:hAnsi="宋体" w:eastAsia="宋体" w:cs="宋体"/>
          <w:b/>
          <w:kern w:val="0"/>
          <w:sz w:val="24"/>
          <w:szCs w:val="24"/>
        </w:rPr>
        <w:t>各专业毕业生当年基层就业（西部计划、三支一扶、特岗教师、选调、选聘）情况和案例</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kern w:val="0"/>
          <w:sz w:val="24"/>
          <w:szCs w:val="24"/>
        </w:rPr>
      </w:pPr>
      <w:r>
        <w:rPr>
          <w:rFonts w:hint="eastAsia" w:ascii="宋体" w:hAnsi="宋体" w:eastAsia="宋体" w:cs="宋体"/>
          <w:kern w:val="0"/>
          <w:sz w:val="24"/>
          <w:szCs w:val="24"/>
          <w:lang w:eastAsia="zh-CN"/>
        </w:rPr>
        <w:t>2022</w:t>
      </w:r>
      <w:r>
        <w:rPr>
          <w:rFonts w:hint="eastAsia" w:ascii="宋体" w:hAnsi="宋体" w:eastAsia="宋体" w:cs="宋体"/>
          <w:kern w:val="0"/>
          <w:sz w:val="24"/>
          <w:szCs w:val="24"/>
        </w:rPr>
        <w:t>年，我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积极宣传毕业生到基层就业，按照学校要求组织好各类宣讲宣传活动。我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党</w:t>
      </w:r>
      <w:r>
        <w:rPr>
          <w:rFonts w:hint="eastAsia" w:ascii="宋体" w:hAnsi="宋体" w:eastAsia="宋体" w:cs="宋体"/>
          <w:kern w:val="0"/>
          <w:sz w:val="24"/>
          <w:szCs w:val="24"/>
          <w:lang w:val="en-US" w:eastAsia="zh-CN"/>
        </w:rPr>
        <w:t>委</w:t>
      </w:r>
      <w:r>
        <w:rPr>
          <w:rFonts w:hint="eastAsia" w:ascii="宋体" w:hAnsi="宋体" w:eastAsia="宋体" w:cs="宋体"/>
          <w:kern w:val="0"/>
          <w:sz w:val="24"/>
          <w:szCs w:val="24"/>
        </w:rPr>
        <w:t>积极将</w:t>
      </w:r>
      <w:r>
        <w:rPr>
          <w:rFonts w:hint="eastAsia" w:ascii="宋体" w:hAnsi="宋体" w:eastAsia="宋体" w:cs="宋体"/>
          <w:kern w:val="0"/>
          <w:sz w:val="24"/>
          <w:szCs w:val="24"/>
          <w:lang w:val="en-US" w:eastAsia="zh-CN"/>
        </w:rPr>
        <w:t>参军</w:t>
      </w:r>
      <w:r>
        <w:rPr>
          <w:rFonts w:hint="eastAsia" w:ascii="宋体" w:hAnsi="宋体" w:eastAsia="宋体" w:cs="宋体"/>
          <w:kern w:val="0"/>
          <w:sz w:val="24"/>
          <w:szCs w:val="24"/>
        </w:rPr>
        <w:t>等宣传工作下沉，辅导员通过面对面宣传</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qq群中宣传</w:t>
      </w:r>
      <w:r>
        <w:rPr>
          <w:rFonts w:hint="eastAsia" w:ascii="宋体" w:hAnsi="宋体" w:eastAsia="宋体" w:cs="宋体"/>
          <w:kern w:val="0"/>
          <w:sz w:val="24"/>
          <w:szCs w:val="24"/>
        </w:rPr>
        <w:t>的方式动员</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进行大学期间的各项应征入伍政策的分析，后期也伴有辅导员、指导老师的鼓励</w:t>
      </w:r>
      <w:r>
        <w:rPr>
          <w:rFonts w:hint="eastAsia" w:ascii="宋体" w:hAnsi="宋体" w:eastAsia="宋体" w:cs="宋体"/>
          <w:kern w:val="0"/>
          <w:sz w:val="24"/>
          <w:szCs w:val="24"/>
        </w:rPr>
        <w:t>，结合</w:t>
      </w:r>
      <w:r>
        <w:rPr>
          <w:rFonts w:hint="eastAsia" w:ascii="宋体" w:hAnsi="宋体" w:eastAsia="宋体" w:cs="宋体"/>
          <w:kern w:val="0"/>
          <w:sz w:val="24"/>
          <w:szCs w:val="24"/>
          <w:lang w:val="en-US" w:eastAsia="zh-CN"/>
        </w:rPr>
        <w:t>毕业生自身追求</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我院共有11名毕业生自主报名参加参军入伍体检，经过预报名、体检、政审等环节，最终18视觉传达设计、18产品设计、18艺术与科技、18动画等6名专业毕业生于2022年9月前后成功入伍。</w:t>
      </w:r>
      <w:r>
        <w:rPr>
          <w:rFonts w:hint="eastAsia" w:ascii="宋体" w:hAnsi="宋体" w:eastAsia="宋体" w:cs="宋体"/>
          <w:kern w:val="0"/>
          <w:sz w:val="24"/>
          <w:szCs w:val="24"/>
        </w:rPr>
        <w:t>今年我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rPr>
        <w:t>工业设计共有</w:t>
      </w:r>
      <w:r>
        <w:rPr>
          <w:rFonts w:hint="eastAsia" w:ascii="宋体" w:hAnsi="宋体" w:eastAsia="宋体" w:cs="宋体"/>
          <w:kern w:val="0"/>
          <w:sz w:val="24"/>
          <w:szCs w:val="24"/>
          <w:lang w:val="en-US" w:eastAsia="zh-CN"/>
        </w:rPr>
        <w:t>多</w:t>
      </w:r>
      <w:r>
        <w:rPr>
          <w:rFonts w:hint="eastAsia" w:ascii="宋体" w:hAnsi="宋体" w:eastAsia="宋体" w:cs="宋体"/>
          <w:kern w:val="0"/>
          <w:sz w:val="24"/>
          <w:szCs w:val="24"/>
        </w:rPr>
        <w:t>名同学参加选调生考试，辅导员也根据同学情况针对性辅导，最终有</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名同学通过笔试</w:t>
      </w:r>
      <w:r>
        <w:rPr>
          <w:rFonts w:hint="eastAsia" w:ascii="宋体" w:hAnsi="宋体" w:eastAsia="宋体" w:cs="宋体"/>
          <w:kern w:val="0"/>
          <w:sz w:val="24"/>
          <w:szCs w:val="24"/>
          <w:lang w:val="en-US" w:eastAsia="zh-CN"/>
        </w:rPr>
        <w:t>并顺利入职，1人考取公务员，1人入职三支一扶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8</w:t>
      </w:r>
      <w:r>
        <w:rPr>
          <w:rFonts w:hint="eastAsia" w:ascii="宋体" w:hAnsi="宋体" w:eastAsia="宋体" w:cs="宋体"/>
          <w:b/>
          <w:kern w:val="0"/>
          <w:sz w:val="24"/>
          <w:szCs w:val="24"/>
        </w:rPr>
        <w:t>、毕业生创业情况及典型案例</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我</w:t>
      </w:r>
      <w:r>
        <w:rPr>
          <w:rFonts w:hint="eastAsia" w:ascii="宋体" w:hAnsi="宋体" w:eastAsia="宋体" w:cs="宋体"/>
          <w:kern w:val="0"/>
          <w:sz w:val="24"/>
          <w:szCs w:val="24"/>
          <w:lang w:val="en-US" w:eastAsia="zh-CN"/>
        </w:rPr>
        <w:t>院</w:t>
      </w:r>
      <w:r>
        <w:rPr>
          <w:rFonts w:hint="eastAsia" w:ascii="宋体" w:hAnsi="宋体" w:eastAsia="宋体" w:cs="宋体"/>
          <w:kern w:val="0"/>
          <w:sz w:val="24"/>
          <w:szCs w:val="24"/>
          <w:lang w:eastAsia="zh-CN"/>
        </w:rPr>
        <w:t>2022</w:t>
      </w:r>
      <w:r>
        <w:rPr>
          <w:rFonts w:hint="eastAsia" w:ascii="宋体" w:hAnsi="宋体" w:eastAsia="宋体" w:cs="宋体"/>
          <w:kern w:val="0"/>
          <w:sz w:val="24"/>
          <w:szCs w:val="24"/>
        </w:rPr>
        <w:t>届毕业生中共有</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名同学成功创业，</w:t>
      </w:r>
      <w:r>
        <w:rPr>
          <w:rFonts w:hint="eastAsia" w:ascii="宋体" w:hAnsi="宋体" w:eastAsia="宋体" w:cs="宋体"/>
          <w:kern w:val="0"/>
          <w:sz w:val="24"/>
          <w:szCs w:val="24"/>
          <w:lang w:val="en-US" w:eastAsia="zh-CN"/>
        </w:rPr>
        <w:t>得益于学生自身的努力，同样也是不断强化学生创业意识，给与学生提供创业平台的实践结果，环境设计</w:t>
      </w:r>
      <w:r>
        <w:rPr>
          <w:rFonts w:hint="eastAsia" w:ascii="宋体" w:hAnsi="宋体" w:eastAsia="宋体" w:cs="宋体"/>
          <w:kern w:val="0"/>
          <w:sz w:val="24"/>
          <w:szCs w:val="24"/>
        </w:rPr>
        <w:t>专业的</w:t>
      </w:r>
      <w:r>
        <w:rPr>
          <w:rFonts w:hint="eastAsia" w:ascii="宋体" w:hAnsi="宋体" w:eastAsia="宋体" w:cs="宋体"/>
          <w:kern w:val="0"/>
          <w:sz w:val="24"/>
          <w:szCs w:val="24"/>
          <w:lang w:val="en-US" w:eastAsia="zh-CN"/>
        </w:rPr>
        <w:t>程思雅</w:t>
      </w:r>
      <w:r>
        <w:rPr>
          <w:rFonts w:hint="eastAsia" w:ascii="宋体" w:hAnsi="宋体" w:eastAsia="宋体" w:cs="宋体"/>
          <w:kern w:val="0"/>
          <w:sz w:val="24"/>
          <w:szCs w:val="24"/>
        </w:rPr>
        <w:t>同学</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大二就有了创业想法，在辅导员的支持下</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先是在外从事</w:t>
      </w:r>
      <w:r>
        <w:rPr>
          <w:rFonts w:hint="eastAsia" w:ascii="宋体" w:hAnsi="宋体" w:eastAsia="宋体" w:cs="宋体"/>
          <w:kern w:val="0"/>
          <w:sz w:val="24"/>
          <w:szCs w:val="24"/>
        </w:rPr>
        <w:t>兼职</w:t>
      </w:r>
      <w:r>
        <w:rPr>
          <w:rFonts w:hint="eastAsia" w:ascii="宋体" w:hAnsi="宋体" w:eastAsia="宋体" w:cs="宋体"/>
          <w:kern w:val="0"/>
          <w:sz w:val="24"/>
          <w:szCs w:val="24"/>
          <w:lang w:val="en-US" w:eastAsia="zh-CN"/>
        </w:rPr>
        <w:t>工作，了解市场环境，长期的实践经验让她掌握了创业的基本素养与技术能力，凭借家中支持和</w:t>
      </w:r>
      <w:r>
        <w:rPr>
          <w:rFonts w:hint="eastAsia" w:ascii="宋体" w:hAnsi="宋体" w:eastAsia="宋体" w:cs="宋体"/>
          <w:kern w:val="0"/>
          <w:sz w:val="24"/>
          <w:szCs w:val="24"/>
        </w:rPr>
        <w:t>积累的实践经验</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也根据自身对于专业的学习，</w:t>
      </w:r>
      <w:r>
        <w:rPr>
          <w:rFonts w:hint="eastAsia" w:ascii="宋体" w:hAnsi="宋体" w:eastAsia="宋体" w:cs="宋体"/>
          <w:kern w:val="0"/>
          <w:sz w:val="24"/>
          <w:szCs w:val="24"/>
        </w:rPr>
        <w:t>在</w:t>
      </w:r>
      <w:r>
        <w:rPr>
          <w:rFonts w:hint="eastAsia" w:ascii="宋体" w:hAnsi="宋体" w:eastAsia="宋体" w:cs="宋体"/>
          <w:kern w:val="0"/>
          <w:sz w:val="24"/>
          <w:szCs w:val="24"/>
          <w:lang w:val="en-US" w:eastAsia="zh-CN"/>
        </w:rPr>
        <w:t>大四开始筹办公司</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公司</w:t>
      </w:r>
      <w:r>
        <w:rPr>
          <w:rFonts w:hint="eastAsia" w:ascii="宋体" w:hAnsi="宋体" w:eastAsia="宋体" w:cs="宋体"/>
          <w:kern w:val="0"/>
          <w:sz w:val="24"/>
          <w:szCs w:val="24"/>
        </w:rPr>
        <w:t>主营</w:t>
      </w:r>
      <w:r>
        <w:rPr>
          <w:rFonts w:hint="eastAsia" w:ascii="宋体" w:hAnsi="宋体" w:eastAsia="宋体" w:cs="宋体"/>
          <w:kern w:val="0"/>
          <w:sz w:val="24"/>
          <w:szCs w:val="24"/>
          <w:lang w:val="en-US" w:eastAsia="zh-CN"/>
        </w:rPr>
        <w:t>工艺产品制造，截止目前，公司无任何不良记录，对外承接的项目，无一项差评记录，公司的发展正在稳步提升</w:t>
      </w:r>
      <w:r>
        <w:rPr>
          <w:rFonts w:hint="eastAsia" w:ascii="宋体" w:hAnsi="宋体" w:eastAsia="宋体" w:cs="宋体"/>
          <w:kern w:val="0"/>
          <w:sz w:val="24"/>
          <w:szCs w:val="24"/>
        </w:rPr>
        <w:t>。</w:t>
      </w:r>
    </w:p>
    <w:p>
      <w:pPr>
        <w:spacing w:line="360" w:lineRule="auto"/>
        <w:rPr>
          <w:rFonts w:hint="eastAsia"/>
          <w:b/>
          <w:sz w:val="32"/>
          <w:szCs w:val="32"/>
        </w:rPr>
      </w:pPr>
    </w:p>
    <w:p>
      <w:pPr>
        <w:spacing w:line="360" w:lineRule="auto"/>
        <w:ind w:left="120" w:hanging="120" w:hangingChars="50"/>
        <w:rPr>
          <w:rFonts w:hint="eastAsia" w:ascii="宋体" w:hAnsi="宋体"/>
          <w:sz w:val="24"/>
          <w:szCs w:val="24"/>
        </w:rPr>
      </w:pPr>
    </w:p>
    <w:p>
      <w:pPr>
        <w:spacing w:line="360" w:lineRule="auto"/>
        <w:ind w:firstLine="480" w:firstLineChars="200"/>
        <w:jc w:val="left"/>
        <w:rPr>
          <w:rFonts w:hint="eastAsia" w:ascii="宋体" w:hAnsi="宋体" w:eastAsia="宋体"/>
          <w:sz w:val="24"/>
          <w:szCs w:val="24"/>
          <w:lang w:eastAsia="zh-CN"/>
        </w:rPr>
      </w:pPr>
      <w:r>
        <w:rPr>
          <w:rFonts w:hint="eastAsia" w:ascii="宋体" w:hAnsi="宋体"/>
          <w:sz w:val="24"/>
          <w:szCs w:val="24"/>
        </w:rPr>
        <w:t xml:space="preserve">                          </w:t>
      </w:r>
      <w:r>
        <w:rPr>
          <w:rFonts w:hint="eastAsia" w:ascii="宋体" w:hAnsi="宋体"/>
          <w:sz w:val="24"/>
          <w:szCs w:val="24"/>
          <w:lang w:val="en-US" w:eastAsia="zh-CN"/>
        </w:rPr>
        <w:t xml:space="preserve">                合肥学院</w:t>
      </w:r>
      <w:r>
        <w:rPr>
          <w:rFonts w:hint="eastAsia" w:ascii="宋体" w:hAnsi="宋体"/>
          <w:sz w:val="24"/>
          <w:szCs w:val="24"/>
          <w:lang w:eastAsia="zh-CN"/>
        </w:rPr>
        <w:t>设计学院</w:t>
      </w:r>
    </w:p>
    <w:p>
      <w:pPr>
        <w:spacing w:line="360" w:lineRule="auto"/>
        <w:ind w:firstLine="480" w:firstLineChars="200"/>
        <w:jc w:val="left"/>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lang w:eastAsia="zh-CN"/>
        </w:rPr>
        <w:t>2022</w:t>
      </w:r>
      <w:r>
        <w:rPr>
          <w:rFonts w:hint="eastAsia" w:ascii="宋体" w:hAnsi="宋体"/>
          <w:sz w:val="24"/>
          <w:szCs w:val="24"/>
        </w:rPr>
        <w:t>年1</w:t>
      </w:r>
      <w:r>
        <w:rPr>
          <w:rFonts w:hint="eastAsia" w:ascii="宋体" w:hAnsi="宋体"/>
          <w:sz w:val="24"/>
          <w:szCs w:val="24"/>
          <w:lang w:val="en-US" w:eastAsia="zh-CN"/>
        </w:rPr>
        <w:t>2</w:t>
      </w:r>
      <w:r>
        <w:rPr>
          <w:rFonts w:hint="eastAsia" w:ascii="宋体" w:hAnsi="宋体"/>
          <w:sz w:val="24"/>
          <w:szCs w:val="24"/>
        </w:rPr>
        <w:t>月</w:t>
      </w:r>
      <w:r>
        <w:rPr>
          <w:rFonts w:hint="eastAsia" w:ascii="宋体" w:hAnsi="宋体"/>
          <w:sz w:val="24"/>
          <w:szCs w:val="24"/>
          <w:lang w:val="en-US" w:eastAsia="zh-CN"/>
        </w:rPr>
        <w:t>18</w:t>
      </w:r>
      <w:r>
        <w:rPr>
          <w:rFonts w:hint="eastAsia" w:ascii="宋体" w:hAnsi="宋体"/>
          <w:sz w:val="24"/>
          <w:szCs w:val="24"/>
        </w:rPr>
        <w:t>日</w:t>
      </w:r>
    </w:p>
    <w:p>
      <w:pPr>
        <w:spacing w:line="360" w:lineRule="auto"/>
        <w:ind w:firstLine="480" w:firstLineChars="200"/>
        <w:jc w:val="right"/>
        <w:rPr>
          <w:rFonts w:ascii="宋体" w:hAnsi="宋体"/>
          <w:sz w:val="24"/>
        </w:rPr>
      </w:pPr>
    </w:p>
    <w:p>
      <w:pPr>
        <w:widowControl/>
        <w:jc w:val="left"/>
        <w:rPr>
          <w:rFonts w:ascii="宋体" w:hAnsi="宋体" w:cs="宋体"/>
          <w:b/>
          <w:color w:val="000000"/>
          <w:sz w:val="32"/>
          <w:szCs w:val="32"/>
        </w:rPr>
      </w:pPr>
      <w:r>
        <w:rPr>
          <w:rFonts w:ascii="宋体" w:hAnsi="宋体" w:cs="宋体"/>
          <w:b/>
          <w:color w:val="000000"/>
          <w:sz w:val="32"/>
          <w:szCs w:val="32"/>
        </w:rPr>
        <w:br w:type="page"/>
      </w:r>
    </w:p>
    <w:p>
      <w:pPr>
        <w:adjustRightInd w:val="0"/>
        <w:snapToGrid w:val="0"/>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合肥学院经济与管理学院202</w:t>
      </w:r>
      <w:r>
        <w:rPr>
          <w:rFonts w:hint="eastAsia" w:ascii="宋体" w:hAnsi="宋体" w:cs="宋体"/>
          <w:b/>
          <w:color w:val="000000"/>
          <w:sz w:val="32"/>
          <w:szCs w:val="32"/>
          <w:lang w:val="en-US" w:eastAsia="zh-CN"/>
        </w:rPr>
        <w:t>2</w:t>
      </w:r>
      <w:r>
        <w:rPr>
          <w:rFonts w:hint="eastAsia" w:ascii="宋体" w:hAnsi="宋体" w:cs="宋体"/>
          <w:b/>
          <w:color w:val="000000"/>
          <w:sz w:val="32"/>
          <w:szCs w:val="32"/>
        </w:rPr>
        <w:t>年就业评估自查报告</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三年以来的新冠肺炎疫情极大地冲击了全球经济</w:t>
      </w:r>
      <w:r>
        <w:rPr>
          <w:rFonts w:hint="eastAsia" w:ascii="宋体" w:hAnsi="宋体"/>
          <w:color w:val="000000"/>
          <w:sz w:val="24"/>
          <w:highlight w:val="none"/>
        </w:rPr>
        <w:t>，</w:t>
      </w:r>
      <w:r>
        <w:rPr>
          <w:rFonts w:hint="eastAsia" w:ascii="宋体" w:hAnsi="宋体"/>
          <w:color w:val="000000"/>
          <w:sz w:val="24"/>
          <w:highlight w:val="none"/>
          <w:lang w:val="en-US" w:eastAsia="zh-CN"/>
        </w:rPr>
        <w:t>并</w:t>
      </w:r>
      <w:r>
        <w:rPr>
          <w:rFonts w:hint="eastAsia" w:ascii="宋体" w:hAnsi="宋体"/>
          <w:color w:val="000000"/>
          <w:sz w:val="24"/>
          <w:highlight w:val="none"/>
        </w:rPr>
        <w:t>持续低迷。在此背景下，</w:t>
      </w:r>
      <w:r>
        <w:rPr>
          <w:rFonts w:hint="eastAsia" w:ascii="宋体" w:hAnsi="宋体"/>
          <w:color w:val="000000"/>
          <w:sz w:val="24"/>
          <w:highlight w:val="none"/>
          <w:lang w:val="en-US" w:eastAsia="zh-CN"/>
        </w:rPr>
        <w:t>中国加快构建</w:t>
      </w:r>
      <w:r>
        <w:rPr>
          <w:rFonts w:hint="eastAsia" w:ascii="宋体" w:hAnsi="宋体"/>
          <w:color w:val="000000"/>
          <w:sz w:val="24"/>
          <w:highlight w:val="none"/>
        </w:rPr>
        <w:t>以国内经济循环为主体、国内国际双循环相互促进的新发展格局。</w:t>
      </w:r>
      <w:r>
        <w:rPr>
          <w:rFonts w:hint="eastAsia" w:ascii="宋体" w:hAnsi="宋体"/>
          <w:color w:val="000000"/>
          <w:sz w:val="24"/>
          <w:highlight w:val="none"/>
          <w:lang w:val="en-US" w:eastAsia="zh-CN"/>
        </w:rPr>
        <w:t>奥美克戎传播速度快，隐匿性强，严格的疫情防控措施给生活带来了极大的不便，也导致了</w:t>
      </w:r>
      <w:r>
        <w:rPr>
          <w:rFonts w:hint="eastAsia" w:ascii="宋体" w:hAnsi="宋体"/>
          <w:color w:val="000000"/>
          <w:sz w:val="24"/>
          <w:highlight w:val="none"/>
        </w:rPr>
        <w:t>国内产业链循环受阻、国际贸易顺差收窄、投资大幅度萎缩，国内消费、投资、出口</w:t>
      </w:r>
      <w:r>
        <w:rPr>
          <w:rFonts w:hint="eastAsia" w:ascii="宋体" w:hAnsi="宋体"/>
          <w:color w:val="000000"/>
          <w:sz w:val="24"/>
          <w:highlight w:val="none"/>
          <w:lang w:val="en-US" w:eastAsia="zh-CN"/>
        </w:rPr>
        <w:t>持续低迷</w:t>
      </w:r>
      <w:r>
        <w:rPr>
          <w:rFonts w:hint="eastAsia" w:ascii="宋体" w:hAnsi="宋体"/>
          <w:color w:val="000000"/>
          <w:sz w:val="24"/>
          <w:highlight w:val="none"/>
        </w:rPr>
        <w:t>，中小企业生存艰难，就业压力</w:t>
      </w:r>
      <w:r>
        <w:rPr>
          <w:rFonts w:hint="eastAsia" w:ascii="宋体" w:hAnsi="宋体"/>
          <w:color w:val="000000"/>
          <w:sz w:val="24"/>
          <w:highlight w:val="none"/>
          <w:lang w:val="en-US" w:eastAsia="zh-CN"/>
        </w:rPr>
        <w:t>持续</w:t>
      </w:r>
      <w:r>
        <w:rPr>
          <w:rFonts w:hint="eastAsia" w:ascii="宋体" w:hAnsi="宋体"/>
          <w:color w:val="000000"/>
          <w:sz w:val="24"/>
          <w:highlight w:val="none"/>
        </w:rPr>
        <w:t>增加，就业市场需求</w:t>
      </w:r>
      <w:r>
        <w:rPr>
          <w:rFonts w:hint="eastAsia" w:ascii="宋体" w:hAnsi="宋体"/>
          <w:color w:val="000000"/>
          <w:sz w:val="24"/>
          <w:highlight w:val="none"/>
          <w:lang w:val="en-US" w:eastAsia="zh-CN"/>
        </w:rPr>
        <w:t>降低</w:t>
      </w:r>
      <w:r>
        <w:rPr>
          <w:rFonts w:hint="eastAsia" w:ascii="宋体" w:hAnsi="宋体"/>
          <w:color w:val="000000"/>
          <w:sz w:val="24"/>
          <w:highlight w:val="none"/>
        </w:rPr>
        <w:t>，学生就业更加迟缓，就业工作推进难度</w:t>
      </w:r>
      <w:r>
        <w:rPr>
          <w:rFonts w:hint="eastAsia" w:ascii="宋体" w:hAnsi="宋体"/>
          <w:color w:val="000000"/>
          <w:sz w:val="24"/>
          <w:highlight w:val="none"/>
          <w:lang w:val="en-US" w:eastAsia="zh-CN"/>
        </w:rPr>
        <w:t>加大</w:t>
      </w:r>
      <w:r>
        <w:rPr>
          <w:rFonts w:hint="eastAsia" w:ascii="宋体" w:hAnsi="宋体"/>
          <w:color w:val="000000"/>
          <w:sz w:val="24"/>
          <w:highlight w:val="none"/>
        </w:rPr>
        <w:t>。经济与管理学院在常态化疫情</w:t>
      </w:r>
      <w:r>
        <w:rPr>
          <w:rFonts w:hint="eastAsia" w:ascii="宋体" w:hAnsi="宋体"/>
          <w:color w:val="000000"/>
          <w:sz w:val="24"/>
          <w:highlight w:val="none"/>
          <w:lang w:val="en-US" w:eastAsia="zh-CN"/>
        </w:rPr>
        <w:t>防控</w:t>
      </w:r>
      <w:r>
        <w:rPr>
          <w:rFonts w:hint="eastAsia" w:ascii="宋体" w:hAnsi="宋体"/>
          <w:color w:val="000000"/>
          <w:sz w:val="24"/>
          <w:highlight w:val="none"/>
        </w:rPr>
        <w:t>下</w:t>
      </w:r>
      <w:r>
        <w:rPr>
          <w:rFonts w:hint="eastAsia" w:ascii="宋体" w:hAnsi="宋体"/>
          <w:color w:val="000000"/>
          <w:sz w:val="24"/>
          <w:highlight w:val="none"/>
          <w:lang w:eastAsia="zh-CN"/>
        </w:rPr>
        <w:t>，</w:t>
      </w:r>
      <w:r>
        <w:rPr>
          <w:rFonts w:hint="eastAsia" w:ascii="宋体" w:hAnsi="宋体"/>
          <w:color w:val="000000"/>
          <w:sz w:val="24"/>
          <w:highlight w:val="none"/>
        </w:rPr>
        <w:t>深入贯彻党中央、国务院关于“六稳”、“六保”精神内涵，全体人员、全过程、全方位开展就业指导服务和帮扶工作。在确保毕业生生命安全和身心健康前提下，开设就业指导课程，积极</w:t>
      </w:r>
      <w:r>
        <w:rPr>
          <w:rFonts w:hint="eastAsia" w:ascii="宋体" w:hAnsi="宋体"/>
          <w:color w:val="000000"/>
          <w:sz w:val="24"/>
          <w:highlight w:val="none"/>
          <w:lang w:val="en-US" w:eastAsia="zh-CN"/>
        </w:rPr>
        <w:t>协调举办各类型招聘会，组织</w:t>
      </w:r>
      <w:r>
        <w:rPr>
          <w:rFonts w:hint="eastAsia" w:ascii="宋体" w:hAnsi="宋体"/>
          <w:color w:val="000000"/>
          <w:sz w:val="24"/>
          <w:highlight w:val="none"/>
        </w:rPr>
        <w:t>引导应届毕业生参加</w:t>
      </w:r>
      <w:r>
        <w:rPr>
          <w:rFonts w:hint="eastAsia" w:ascii="宋体" w:hAnsi="宋体"/>
          <w:color w:val="000000"/>
          <w:sz w:val="24"/>
          <w:highlight w:val="none"/>
          <w:lang w:val="en-US" w:eastAsia="zh-CN"/>
        </w:rPr>
        <w:t>专场</w:t>
      </w:r>
      <w:r>
        <w:rPr>
          <w:rFonts w:hint="eastAsia" w:ascii="宋体" w:hAnsi="宋体"/>
          <w:color w:val="000000"/>
          <w:sz w:val="24"/>
          <w:highlight w:val="none"/>
        </w:rPr>
        <w:t>招聘</w:t>
      </w:r>
      <w:r>
        <w:rPr>
          <w:rFonts w:hint="eastAsia" w:ascii="宋体" w:hAnsi="宋体"/>
          <w:color w:val="000000"/>
          <w:sz w:val="24"/>
          <w:highlight w:val="none"/>
          <w:lang w:val="en-US" w:eastAsia="zh-CN"/>
        </w:rPr>
        <w:t>会、</w:t>
      </w:r>
      <w:r>
        <w:rPr>
          <w:rFonts w:hint="eastAsia" w:ascii="宋体" w:hAnsi="宋体"/>
          <w:color w:val="000000"/>
          <w:sz w:val="24"/>
          <w:highlight w:val="none"/>
        </w:rPr>
        <w:t>双选会，</w:t>
      </w:r>
      <w:r>
        <w:rPr>
          <w:rFonts w:hint="eastAsia" w:ascii="宋体" w:hAnsi="宋体"/>
          <w:color w:val="000000"/>
          <w:sz w:val="24"/>
          <w:highlight w:val="none"/>
          <w:lang w:val="en-US" w:eastAsia="zh-CN"/>
        </w:rPr>
        <w:t>带领</w:t>
      </w:r>
      <w:r>
        <w:rPr>
          <w:rFonts w:hint="eastAsia" w:ascii="宋体" w:hAnsi="宋体"/>
          <w:color w:val="000000"/>
          <w:sz w:val="24"/>
          <w:highlight w:val="none"/>
        </w:rPr>
        <w:t>学生开展</w:t>
      </w:r>
      <w:r>
        <w:rPr>
          <w:rFonts w:hint="eastAsia" w:ascii="宋体" w:hAnsi="宋体"/>
          <w:color w:val="000000"/>
          <w:sz w:val="24"/>
          <w:highlight w:val="none"/>
          <w:lang w:val="en-US" w:eastAsia="zh-CN"/>
        </w:rPr>
        <w:t>访企拓岗促就业专项行动</w:t>
      </w:r>
      <w:r>
        <w:rPr>
          <w:rFonts w:hint="eastAsia" w:ascii="宋体" w:hAnsi="宋体"/>
          <w:color w:val="000000"/>
          <w:sz w:val="24"/>
          <w:highlight w:val="none"/>
        </w:rPr>
        <w:t>等。对标学校任务要求，顺利完成就业工作相关事项。</w:t>
      </w:r>
      <w:r>
        <w:rPr>
          <w:rFonts w:hint="eastAsia" w:ascii="宋体" w:hAnsi="宋体" w:cs="宋体"/>
          <w:color w:val="000000"/>
          <w:kern w:val="0"/>
          <w:sz w:val="24"/>
          <w:highlight w:val="none"/>
        </w:rPr>
        <w:t>现将就业评估自查情况汇报如下：</w:t>
      </w:r>
    </w:p>
    <w:p>
      <w:pPr>
        <w:spacing w:line="360" w:lineRule="auto"/>
        <w:ind w:firstLine="479" w:firstLineChars="199"/>
        <w:rPr>
          <w:rFonts w:hint="eastAsia" w:ascii="宋体" w:hAnsi="宋体"/>
          <w:b/>
          <w:sz w:val="24"/>
        </w:rPr>
      </w:pPr>
      <w:r>
        <w:rPr>
          <w:rFonts w:hint="eastAsia" w:ascii="宋体" w:hAnsi="宋体"/>
          <w:b/>
          <w:sz w:val="24"/>
        </w:rPr>
        <w:t>第一部分：经济与管理学院及各专业就业基本情况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sz w:val="24"/>
        </w:rPr>
        <w:t>202</w:t>
      </w:r>
      <w:r>
        <w:rPr>
          <w:rFonts w:hint="eastAsia" w:ascii="宋体" w:hAnsi="宋体"/>
          <w:sz w:val="24"/>
          <w:lang w:val="en-US" w:eastAsia="zh-CN"/>
        </w:rPr>
        <w:t>2</w:t>
      </w:r>
      <w:r>
        <w:rPr>
          <w:rFonts w:hint="eastAsia" w:ascii="宋体" w:hAnsi="宋体"/>
          <w:sz w:val="24"/>
        </w:rPr>
        <w:t>届</w:t>
      </w:r>
      <w:r>
        <w:rPr>
          <w:rFonts w:ascii="宋体" w:hAnsi="宋体"/>
          <w:sz w:val="24"/>
        </w:rPr>
        <w:t>毕业生</w:t>
      </w:r>
      <w:r>
        <w:rPr>
          <w:rFonts w:hint="eastAsia" w:ascii="宋体" w:hAnsi="宋体"/>
          <w:sz w:val="24"/>
        </w:rPr>
        <w:t>人数6</w:t>
      </w:r>
      <w:r>
        <w:rPr>
          <w:rFonts w:hint="eastAsia" w:ascii="宋体" w:hAnsi="宋体"/>
          <w:sz w:val="24"/>
          <w:lang w:val="en-US" w:eastAsia="zh-CN"/>
        </w:rPr>
        <w:t>17</w:t>
      </w:r>
      <w:r>
        <w:rPr>
          <w:rFonts w:hint="eastAsia" w:ascii="宋体" w:hAnsi="宋体"/>
          <w:sz w:val="24"/>
        </w:rPr>
        <w:t>名</w:t>
      </w:r>
      <w:r>
        <w:rPr>
          <w:rFonts w:ascii="宋体" w:hAnsi="宋体"/>
          <w:sz w:val="24"/>
        </w:rPr>
        <w:t>，</w:t>
      </w:r>
      <w:r>
        <w:rPr>
          <w:rFonts w:hint="eastAsia" w:ascii="宋体" w:hAnsi="宋体"/>
          <w:sz w:val="24"/>
        </w:rPr>
        <w:t>截止到202</w:t>
      </w:r>
      <w:r>
        <w:rPr>
          <w:rFonts w:hint="eastAsia" w:ascii="宋体" w:hAnsi="宋体"/>
          <w:sz w:val="24"/>
          <w:lang w:val="en-US" w:eastAsia="zh-CN"/>
        </w:rPr>
        <w:t>2</w:t>
      </w:r>
      <w:r>
        <w:rPr>
          <w:rFonts w:hint="eastAsia" w:ascii="宋体" w:hAnsi="宋体"/>
          <w:sz w:val="24"/>
        </w:rPr>
        <w:t>年8月31日，经济与管理学院就业率达到</w:t>
      </w:r>
      <w:r>
        <w:rPr>
          <w:rFonts w:hint="eastAsia" w:ascii="宋体" w:hAnsi="宋体"/>
          <w:sz w:val="24"/>
          <w:highlight w:val="none"/>
          <w:lang w:val="en-US" w:eastAsia="zh-CN"/>
        </w:rPr>
        <w:t>87.03</w:t>
      </w:r>
      <w:r>
        <w:rPr>
          <w:rFonts w:hint="eastAsia" w:ascii="宋体" w:hAnsi="宋体"/>
          <w:sz w:val="24"/>
          <w:highlight w:val="none"/>
        </w:rPr>
        <w:t>%。</w:t>
      </w:r>
      <w:r>
        <w:rPr>
          <w:rFonts w:hint="eastAsia" w:ascii="宋体" w:hAnsi="宋体"/>
          <w:sz w:val="24"/>
        </w:rPr>
        <w:t>截</w:t>
      </w:r>
      <w:r>
        <w:rPr>
          <w:rFonts w:hint="eastAsia" w:ascii="宋体" w:hAnsi="宋体"/>
          <w:sz w:val="24"/>
          <w:lang w:val="en-US" w:eastAsia="zh-CN"/>
        </w:rPr>
        <w:t>至</w:t>
      </w:r>
      <w:r>
        <w:rPr>
          <w:rFonts w:hint="eastAsia" w:ascii="宋体" w:hAnsi="宋体"/>
          <w:sz w:val="24"/>
        </w:rPr>
        <w:t>到目前，经济与管理学院就业率达到</w:t>
      </w:r>
      <w:r>
        <w:rPr>
          <w:rFonts w:hint="eastAsia" w:ascii="宋体" w:hAnsi="宋体"/>
          <w:sz w:val="24"/>
          <w:lang w:val="en-US" w:eastAsia="zh-CN"/>
        </w:rPr>
        <w:t>90.11</w:t>
      </w:r>
      <w:r>
        <w:rPr>
          <w:rFonts w:hint="eastAsia" w:ascii="宋体" w:hAnsi="宋体"/>
          <w:sz w:val="24"/>
        </w:rPr>
        <w:t>%。其中考取研究生同学</w:t>
      </w:r>
      <w:r>
        <w:rPr>
          <w:rFonts w:hint="eastAsia" w:ascii="宋体" w:hAnsi="宋体"/>
          <w:sz w:val="24"/>
          <w:lang w:val="en-US" w:eastAsia="zh-CN"/>
        </w:rPr>
        <w:t>49</w:t>
      </w:r>
      <w:r>
        <w:rPr>
          <w:rFonts w:hint="eastAsia" w:ascii="宋体" w:hAnsi="宋体"/>
          <w:sz w:val="24"/>
        </w:rPr>
        <w:t>名，占总人数的</w:t>
      </w:r>
      <w:r>
        <w:rPr>
          <w:rFonts w:hint="eastAsia" w:ascii="宋体" w:hAnsi="宋体"/>
          <w:sz w:val="24"/>
          <w:lang w:val="en-US" w:eastAsia="zh-CN"/>
        </w:rPr>
        <w:t>7.94</w:t>
      </w:r>
      <w:r>
        <w:rPr>
          <w:rFonts w:hint="eastAsia" w:ascii="宋体" w:hAnsi="宋体"/>
          <w:sz w:val="24"/>
        </w:rPr>
        <w:t>%；出国</w:t>
      </w:r>
      <w:r>
        <w:rPr>
          <w:rFonts w:hint="eastAsia" w:ascii="宋体" w:hAnsi="宋体"/>
          <w:sz w:val="24"/>
          <w:lang w:eastAsia="zh-CN"/>
        </w:rPr>
        <w:t>、</w:t>
      </w:r>
      <w:r>
        <w:rPr>
          <w:rFonts w:hint="eastAsia" w:ascii="宋体" w:hAnsi="宋体"/>
          <w:sz w:val="24"/>
          <w:lang w:val="en-US" w:eastAsia="zh-CN"/>
        </w:rPr>
        <w:t>出境</w:t>
      </w:r>
      <w:r>
        <w:rPr>
          <w:rFonts w:hint="eastAsia" w:ascii="宋体" w:hAnsi="宋体"/>
          <w:sz w:val="24"/>
        </w:rPr>
        <w:t>同学</w:t>
      </w:r>
      <w:r>
        <w:rPr>
          <w:rFonts w:hint="eastAsia" w:ascii="宋体" w:hAnsi="宋体"/>
          <w:sz w:val="24"/>
          <w:lang w:val="en-US" w:eastAsia="zh-CN"/>
        </w:rPr>
        <w:t>22</w:t>
      </w:r>
      <w:r>
        <w:rPr>
          <w:rFonts w:hint="eastAsia" w:ascii="宋体" w:hAnsi="宋体"/>
          <w:sz w:val="24"/>
        </w:rPr>
        <w:t>名，占总人数的</w:t>
      </w:r>
      <w:r>
        <w:rPr>
          <w:rFonts w:hint="eastAsia" w:ascii="宋体" w:hAnsi="宋体"/>
          <w:sz w:val="24"/>
          <w:lang w:val="en-US" w:eastAsia="zh-CN"/>
        </w:rPr>
        <w:t>3.57</w:t>
      </w:r>
      <w:r>
        <w:rPr>
          <w:rFonts w:hint="eastAsia" w:ascii="宋体" w:hAnsi="宋体"/>
          <w:color w:val="000000"/>
          <w:sz w:val="24"/>
        </w:rPr>
        <w:t>%；</w:t>
      </w:r>
      <w:r>
        <w:rPr>
          <w:rFonts w:hint="eastAsia" w:ascii="宋体" w:hAnsi="宋体"/>
          <w:color w:val="000000"/>
          <w:sz w:val="24"/>
          <w:lang w:val="en-US" w:eastAsia="zh-CN"/>
        </w:rPr>
        <w:t>考</w:t>
      </w:r>
      <w:r>
        <w:rPr>
          <w:rFonts w:hint="eastAsia" w:ascii="宋体" w:hAnsi="宋体"/>
          <w:color w:val="000000"/>
          <w:sz w:val="24"/>
        </w:rPr>
        <w:t>取国家公务员、事业单位及基层项目</w:t>
      </w:r>
      <w:r>
        <w:rPr>
          <w:rFonts w:hint="eastAsia" w:ascii="宋体" w:hAnsi="宋体"/>
          <w:color w:val="000000"/>
          <w:sz w:val="24"/>
          <w:lang w:val="en-US" w:eastAsia="zh-CN"/>
        </w:rPr>
        <w:t>34</w:t>
      </w:r>
      <w:r>
        <w:rPr>
          <w:rFonts w:hint="eastAsia" w:ascii="宋体" w:hAnsi="宋体"/>
          <w:color w:val="000000"/>
          <w:sz w:val="24"/>
        </w:rPr>
        <w:t>名同学，占总数的</w:t>
      </w:r>
      <w:r>
        <w:rPr>
          <w:rFonts w:hint="eastAsia" w:ascii="宋体" w:hAnsi="宋体"/>
          <w:color w:val="000000"/>
          <w:sz w:val="24"/>
          <w:lang w:val="en-US" w:eastAsia="zh-CN"/>
        </w:rPr>
        <w:t>5.51</w:t>
      </w:r>
      <w:r>
        <w:rPr>
          <w:rFonts w:hint="eastAsia" w:ascii="宋体" w:hAnsi="宋体"/>
          <w:color w:val="000000"/>
          <w:sz w:val="24"/>
        </w:rPr>
        <w:t>%；应征入伍</w:t>
      </w:r>
      <w:r>
        <w:rPr>
          <w:rFonts w:hint="eastAsia" w:ascii="宋体" w:hAnsi="宋体"/>
          <w:color w:val="000000"/>
          <w:sz w:val="24"/>
          <w:lang w:val="en-US" w:eastAsia="zh-CN"/>
        </w:rPr>
        <w:t>4</w:t>
      </w:r>
      <w:r>
        <w:rPr>
          <w:rFonts w:hint="eastAsia" w:ascii="宋体" w:hAnsi="宋体"/>
          <w:color w:val="000000"/>
          <w:sz w:val="24"/>
        </w:rPr>
        <w:t>名同学，占总数0.</w:t>
      </w:r>
      <w:r>
        <w:rPr>
          <w:rFonts w:hint="eastAsia" w:ascii="宋体" w:hAnsi="宋体"/>
          <w:color w:val="000000"/>
          <w:sz w:val="24"/>
          <w:lang w:val="en-US" w:eastAsia="zh-CN"/>
        </w:rPr>
        <w:t>65</w:t>
      </w:r>
      <w:r>
        <w:rPr>
          <w:rFonts w:hint="eastAsia" w:ascii="宋体" w:hAnsi="宋体"/>
          <w:color w:val="000000"/>
          <w:sz w:val="24"/>
        </w:rPr>
        <w:t>%。</w:t>
      </w:r>
      <w:r>
        <w:rPr>
          <w:rFonts w:hint="eastAsia" w:ascii="宋体" w:hAnsi="宋体"/>
          <w:color w:val="000000"/>
          <w:sz w:val="24"/>
          <w:lang w:val="en-US" w:eastAsia="zh-CN"/>
        </w:rPr>
        <w:t>617</w:t>
      </w:r>
      <w:r>
        <w:rPr>
          <w:rFonts w:hint="eastAsia" w:ascii="宋体" w:hAnsi="宋体"/>
          <w:color w:val="000000"/>
          <w:sz w:val="24"/>
        </w:rPr>
        <w:t>名毕业生全部文明离校，未发生任何违规违纪行为。</w:t>
      </w:r>
    </w:p>
    <w:p>
      <w:pPr>
        <w:spacing w:line="360" w:lineRule="auto"/>
        <w:jc w:val="center"/>
        <w:rPr>
          <w:rFonts w:hint="eastAsia" w:ascii="仿宋_GB2312" w:hAnsi="宋体" w:eastAsia="仿宋_GB2312" w:cs="Times New Roman"/>
          <w:b/>
          <w:color w:val="1F497D"/>
          <w:sz w:val="24"/>
        </w:rPr>
      </w:pPr>
      <w:r>
        <w:rPr>
          <w:rFonts w:hint="eastAsia" w:ascii="仿宋_GB2312" w:hAnsi="宋体" w:eastAsia="仿宋_GB2312" w:cs="Times New Roman"/>
          <w:b/>
          <w:color w:val="1F497D"/>
          <w:sz w:val="24"/>
        </w:rPr>
        <w:t>经济与管理学院202</w:t>
      </w:r>
      <w:r>
        <w:rPr>
          <w:rFonts w:hint="eastAsia" w:ascii="仿宋_GB2312" w:hAnsi="宋体" w:eastAsia="仿宋_GB2312" w:cs="Times New Roman"/>
          <w:b/>
          <w:color w:val="1F497D"/>
          <w:sz w:val="24"/>
          <w:lang w:val="en-US" w:eastAsia="zh-CN"/>
        </w:rPr>
        <w:t>2</w:t>
      </w:r>
      <w:r>
        <w:rPr>
          <w:rFonts w:hint="eastAsia" w:ascii="仿宋_GB2312" w:hAnsi="宋体" w:eastAsia="仿宋_GB2312" w:cs="Times New Roman"/>
          <w:b/>
          <w:color w:val="1F497D"/>
          <w:sz w:val="24"/>
        </w:rPr>
        <w:t>届毕业生</w:t>
      </w:r>
      <w:r>
        <w:rPr>
          <w:rFonts w:hint="eastAsia" w:ascii="仿宋_GB2312" w:hAnsi="宋体" w:eastAsia="仿宋_GB2312" w:cs="Times New Roman"/>
          <w:b/>
          <w:color w:val="1F497D"/>
          <w:sz w:val="24"/>
          <w:lang w:val="en-US" w:eastAsia="zh-CN"/>
        </w:rPr>
        <w:t>就业</w:t>
      </w:r>
      <w:r>
        <w:rPr>
          <w:rFonts w:hint="eastAsia" w:ascii="仿宋_GB2312" w:hAnsi="宋体" w:eastAsia="仿宋_GB2312" w:cs="Times New Roman"/>
          <w:b/>
          <w:color w:val="1F497D"/>
          <w:sz w:val="24"/>
        </w:rPr>
        <w:t>情况统计表</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2"/>
        <w:gridCol w:w="2"/>
        <w:gridCol w:w="874"/>
        <w:gridCol w:w="1564"/>
        <w:gridCol w:w="722"/>
        <w:gridCol w:w="3"/>
        <w:gridCol w:w="873"/>
        <w:gridCol w:w="2"/>
        <w:gridCol w:w="913"/>
        <w:gridCol w:w="3"/>
        <w:gridCol w:w="2"/>
        <w:gridCol w:w="871"/>
        <w:gridCol w:w="4"/>
        <w:gridCol w:w="3"/>
        <w:gridCol w:w="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vMerge w:val="restart"/>
            <w:tcBorders>
              <w:top w:val="single" w:color="FFFFFF" w:sz="8" w:space="0"/>
              <w:left w:val="single" w:color="FFFFFF" w:sz="8" w:space="0"/>
              <w:bottom w:val="single" w:color="FFFFFF" w:sz="18" w:space="0"/>
              <w:right w:val="single" w:color="FFFFFF" w:sz="8" w:space="0"/>
            </w:tcBorders>
            <w:shd w:val="clear" w:color="auto" w:fill="4F81BD"/>
            <w:noWrap/>
            <w:vAlign w:val="center"/>
          </w:tcPr>
          <w:p>
            <w:pPr>
              <w:widowControl/>
              <w:jc w:val="center"/>
              <w:rPr>
                <w:rFonts w:ascii="宋体" w:hAnsi="宋体" w:cs="宋体"/>
                <w:color w:val="FFFFFF"/>
                <w:kern w:val="0"/>
                <w:sz w:val="22"/>
                <w:szCs w:val="22"/>
              </w:rPr>
            </w:pPr>
            <w:r>
              <w:rPr>
                <w:rFonts w:hint="eastAsia" w:ascii="宋体" w:hAnsi="宋体" w:cs="宋体"/>
                <w:color w:val="FFFFFF"/>
                <w:kern w:val="0"/>
                <w:sz w:val="22"/>
                <w:szCs w:val="22"/>
              </w:rPr>
              <w:t>专业</w:t>
            </w:r>
          </w:p>
        </w:tc>
        <w:tc>
          <w:tcPr>
            <w:tcW w:w="4261" w:type="pct"/>
            <w:gridSpan w:val="14"/>
            <w:tcBorders>
              <w:top w:val="single" w:color="FFFFFF" w:sz="8" w:space="0"/>
              <w:left w:val="single" w:color="FFFFFF" w:sz="8" w:space="0"/>
              <w:bottom w:val="single" w:color="FFFFFF" w:sz="18" w:space="0"/>
              <w:right w:val="single" w:color="FFFFFF" w:sz="8" w:space="0"/>
            </w:tcBorders>
            <w:shd w:val="clear" w:color="auto" w:fill="4F81BD"/>
            <w:noWrap/>
            <w:vAlign w:val="center"/>
          </w:tcPr>
          <w:p>
            <w:pPr>
              <w:widowControl/>
              <w:jc w:val="center"/>
              <w:rPr>
                <w:rFonts w:ascii="宋体" w:hAnsi="宋体" w:cs="宋体"/>
                <w:color w:val="FFFFFF"/>
                <w:kern w:val="0"/>
                <w:sz w:val="22"/>
                <w:szCs w:val="22"/>
              </w:rPr>
            </w:pPr>
            <w:r>
              <w:rPr>
                <w:rFonts w:hint="eastAsia" w:ascii="宋体" w:hAnsi="宋体" w:cs="宋体"/>
                <w:color w:val="FFFFFF"/>
                <w:kern w:val="0"/>
                <w:sz w:val="22"/>
                <w:szCs w:val="22"/>
              </w:rPr>
              <w:t>本科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738" w:type="pct"/>
            <w:vMerge w:val="continue"/>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left"/>
              <w:rPr>
                <w:rFonts w:ascii="宋体" w:hAnsi="宋体" w:cs="宋体"/>
                <w:color w:val="000000"/>
                <w:kern w:val="0"/>
                <w:sz w:val="22"/>
                <w:szCs w:val="22"/>
              </w:rPr>
            </w:pPr>
          </w:p>
        </w:tc>
        <w:tc>
          <w:tcPr>
            <w:tcW w:w="513" w:type="pct"/>
            <w:gridSpan w:val="2"/>
            <w:tcBorders>
              <w:top w:val="single" w:color="FFFFFF" w:sz="1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总人数</w:t>
            </w:r>
          </w:p>
        </w:tc>
        <w:tc>
          <w:tcPr>
            <w:tcW w:w="967"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签订规范就业协议书及劳动合同人数</w:t>
            </w:r>
          </w:p>
        </w:tc>
        <w:tc>
          <w:tcPr>
            <w:tcW w:w="474"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考取研究生人数</w:t>
            </w:r>
          </w:p>
        </w:tc>
        <w:tc>
          <w:tcPr>
            <w:tcW w:w="513" w:type="pct"/>
            <w:gridSpan w:val="2"/>
            <w:tcBorders>
              <w:top w:val="single" w:color="FFFFFF" w:sz="1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cs="宋体"/>
                <w:color w:val="000000"/>
                <w:kern w:val="0"/>
                <w:sz w:val="22"/>
                <w:szCs w:val="22"/>
                <w:lang w:eastAsia="zh-CN"/>
              </w:rPr>
            </w:pPr>
            <w:r>
              <w:rPr>
                <w:rFonts w:hint="eastAsia" w:ascii="宋体" w:hAnsi="宋体" w:cs="宋体"/>
                <w:color w:val="000000"/>
                <w:kern w:val="0"/>
                <w:sz w:val="22"/>
                <w:szCs w:val="22"/>
              </w:rPr>
              <w:t>出国</w:t>
            </w:r>
            <w:r>
              <w:rPr>
                <w:rFonts w:hint="eastAsia" w:ascii="宋体" w:hAnsi="宋体" w:cs="宋体"/>
                <w:color w:val="000000"/>
                <w:kern w:val="0"/>
                <w:sz w:val="22"/>
                <w:szCs w:val="22"/>
                <w:lang w:eastAsia="zh-CN"/>
              </w:rPr>
              <w:t>、</w:t>
            </w:r>
          </w:p>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出境</w:t>
            </w:r>
          </w:p>
        </w:tc>
        <w:tc>
          <w:tcPr>
            <w:tcW w:w="630" w:type="pct"/>
            <w:gridSpan w:val="2"/>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国家公务员、事业单位及基层项目等</w:t>
            </w:r>
          </w:p>
        </w:tc>
        <w:tc>
          <w:tcPr>
            <w:tcW w:w="560" w:type="pct"/>
            <w:gridSpan w:val="3"/>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签约率（%）</w:t>
            </w:r>
          </w:p>
        </w:tc>
        <w:tc>
          <w:tcPr>
            <w:tcW w:w="600" w:type="pct"/>
            <w:gridSpan w:val="3"/>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就业率（%）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经济学</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65</w:t>
            </w:r>
          </w:p>
        </w:tc>
        <w:tc>
          <w:tcPr>
            <w:tcW w:w="967"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44</w:t>
            </w:r>
          </w:p>
        </w:tc>
        <w:tc>
          <w:tcPr>
            <w:tcW w:w="474"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4</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67.69</w:t>
            </w:r>
            <w:r>
              <w:rPr>
                <w:rFonts w:hint="eastAsia"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80.00</w:t>
            </w:r>
            <w:r>
              <w:rPr>
                <w:rFonts w:hint="eastAsia"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9"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经济学3+1</w:t>
            </w:r>
          </w:p>
        </w:tc>
        <w:tc>
          <w:tcPr>
            <w:tcW w:w="512"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32</w:t>
            </w:r>
          </w:p>
        </w:tc>
        <w:tc>
          <w:tcPr>
            <w:tcW w:w="96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476"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b/>
                <w:bCs/>
                <w:color w:val="FF0000"/>
                <w:kern w:val="0"/>
                <w:sz w:val="22"/>
                <w:szCs w:val="22"/>
                <w:lang w:val="en-US" w:eastAsia="zh-CN"/>
              </w:rPr>
              <w:t>9</w:t>
            </w:r>
          </w:p>
        </w:tc>
        <w:tc>
          <w:tcPr>
            <w:tcW w:w="631"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62.50</w:t>
            </w:r>
            <w:r>
              <w:rPr>
                <w:rFonts w:hint="eastAsia" w:ascii="宋体" w:hAnsi="宋体" w:cs="宋体"/>
                <w:color w:val="000000"/>
                <w:kern w:val="0"/>
                <w:sz w:val="22"/>
                <w:szCs w:val="22"/>
              </w:rPr>
              <w:t>%</w:t>
            </w:r>
          </w:p>
        </w:tc>
        <w:tc>
          <w:tcPr>
            <w:tcW w:w="59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color w:val="000000"/>
                <w:kern w:val="0"/>
                <w:sz w:val="22"/>
                <w:szCs w:val="22"/>
              </w:rPr>
            </w:pPr>
            <w:r>
              <w:rPr>
                <w:rFonts w:hint="eastAsia" w:ascii="宋体" w:hAnsi="宋体" w:cs="宋体"/>
                <w:b/>
                <w:color w:val="FF0000"/>
                <w:kern w:val="0"/>
                <w:sz w:val="22"/>
                <w:szCs w:val="22"/>
                <w:lang w:val="en-US" w:eastAsia="zh-CN"/>
              </w:rPr>
              <w:t>100.00</w:t>
            </w:r>
            <w:r>
              <w:rPr>
                <w:rFonts w:hint="eastAsia" w:ascii="宋体" w:hAnsi="宋体" w:cs="宋体"/>
                <w:b/>
                <w:color w:val="FF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金融学</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123</w:t>
            </w:r>
          </w:p>
        </w:tc>
        <w:tc>
          <w:tcPr>
            <w:tcW w:w="967"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83</w:t>
            </w:r>
          </w:p>
        </w:tc>
        <w:tc>
          <w:tcPr>
            <w:tcW w:w="474"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b/>
                <w:bCs/>
                <w:color w:val="FF0000"/>
                <w:kern w:val="0"/>
                <w:sz w:val="22"/>
                <w:szCs w:val="22"/>
                <w:lang w:val="en-US" w:eastAsia="zh-CN"/>
              </w:rPr>
              <w:t>15</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3</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5</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67.48</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86.18</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1"/>
                <w:szCs w:val="21"/>
                <w:lang w:val="en-US" w:eastAsia="zh-CN"/>
              </w:rPr>
              <w:t>国际经济与贸易</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71</w:t>
            </w:r>
          </w:p>
        </w:tc>
        <w:tc>
          <w:tcPr>
            <w:tcW w:w="96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57</w:t>
            </w:r>
          </w:p>
        </w:tc>
        <w:tc>
          <w:tcPr>
            <w:tcW w:w="474"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4</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4</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80.28</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92.96</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经济工程</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34</w:t>
            </w:r>
          </w:p>
        </w:tc>
        <w:tc>
          <w:tcPr>
            <w:tcW w:w="96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25</w:t>
            </w:r>
          </w:p>
        </w:tc>
        <w:tc>
          <w:tcPr>
            <w:tcW w:w="475"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0</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73.53%</w:t>
            </w:r>
          </w:p>
        </w:tc>
        <w:tc>
          <w:tcPr>
            <w:tcW w:w="599"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91.18%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财务管理</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41</w:t>
            </w:r>
          </w:p>
        </w:tc>
        <w:tc>
          <w:tcPr>
            <w:tcW w:w="96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33</w:t>
            </w:r>
          </w:p>
        </w:tc>
        <w:tc>
          <w:tcPr>
            <w:tcW w:w="474"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80.49</w:t>
            </w:r>
            <w:r>
              <w:rPr>
                <w:rFonts w:hint="eastAsia"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95.12</w:t>
            </w:r>
            <w:r>
              <w:rPr>
                <w:rFonts w:hint="eastAsia"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工商管理</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40</w:t>
            </w:r>
          </w:p>
        </w:tc>
        <w:tc>
          <w:tcPr>
            <w:tcW w:w="967"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28</w:t>
            </w:r>
          </w:p>
        </w:tc>
        <w:tc>
          <w:tcPr>
            <w:tcW w:w="474"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3</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70.00</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92.50</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会计学</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89</w:t>
            </w:r>
          </w:p>
        </w:tc>
        <w:tc>
          <w:tcPr>
            <w:tcW w:w="96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57</w:t>
            </w:r>
          </w:p>
        </w:tc>
        <w:tc>
          <w:tcPr>
            <w:tcW w:w="474"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7</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7</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64.04</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82.02</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物流管理</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68</w:t>
            </w:r>
          </w:p>
        </w:tc>
        <w:tc>
          <w:tcPr>
            <w:tcW w:w="967"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51</w:t>
            </w:r>
          </w:p>
        </w:tc>
        <w:tc>
          <w:tcPr>
            <w:tcW w:w="474"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7</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b/>
                <w:bCs/>
                <w:color w:val="FF0000"/>
                <w:kern w:val="0"/>
                <w:sz w:val="22"/>
                <w:szCs w:val="22"/>
                <w:lang w:val="en-US" w:eastAsia="zh-CN"/>
              </w:rPr>
              <w:t>7</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75.00</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98.53</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8"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1"/>
                <w:szCs w:val="21"/>
              </w:rPr>
              <w:t>物流管理（中外）</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54</w:t>
            </w:r>
          </w:p>
        </w:tc>
        <w:tc>
          <w:tcPr>
            <w:tcW w:w="967"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48</w:t>
            </w:r>
          </w:p>
        </w:tc>
        <w:tc>
          <w:tcPr>
            <w:tcW w:w="474" w:type="pct"/>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0</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3</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88.89</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lang w:val="en-US" w:eastAsia="zh-CN"/>
              </w:rPr>
              <w:t>98.15</w:t>
            </w:r>
            <w:r>
              <w:rPr>
                <w:rFonts w:ascii="宋体" w:hAnsi="宋体" w:cs="宋体"/>
                <w:b/>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8"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617</w:t>
            </w:r>
          </w:p>
        </w:tc>
        <w:tc>
          <w:tcPr>
            <w:tcW w:w="967"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446</w:t>
            </w:r>
          </w:p>
        </w:tc>
        <w:tc>
          <w:tcPr>
            <w:tcW w:w="474" w:type="pct"/>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49</w:t>
            </w:r>
          </w:p>
        </w:tc>
        <w:tc>
          <w:tcPr>
            <w:tcW w:w="513"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22</w:t>
            </w:r>
          </w:p>
        </w:tc>
        <w:tc>
          <w:tcPr>
            <w:tcW w:w="630" w:type="pct"/>
            <w:gridSpan w:val="2"/>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39</w:t>
            </w:r>
          </w:p>
        </w:tc>
        <w:tc>
          <w:tcPr>
            <w:tcW w:w="56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72.29</w:t>
            </w:r>
            <w:r>
              <w:rPr>
                <w:rFonts w:ascii="宋体" w:hAnsi="宋体" w:cs="宋体"/>
                <w:color w:val="000000"/>
                <w:kern w:val="0"/>
                <w:sz w:val="22"/>
                <w:szCs w:val="22"/>
              </w:rPr>
              <w:t>%</w:t>
            </w:r>
          </w:p>
        </w:tc>
        <w:tc>
          <w:tcPr>
            <w:tcW w:w="600" w:type="pct"/>
            <w:gridSpan w:val="3"/>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9</w:t>
            </w:r>
            <w:r>
              <w:rPr>
                <w:rFonts w:hint="eastAsia" w:ascii="宋体" w:hAnsi="宋体" w:cs="宋体"/>
                <w:b/>
                <w:color w:val="000000"/>
                <w:kern w:val="0"/>
                <w:sz w:val="22"/>
                <w:szCs w:val="22"/>
                <w:lang w:val="en-US" w:eastAsia="zh-CN"/>
              </w:rPr>
              <w:t>0.11</w:t>
            </w:r>
            <w:r>
              <w:rPr>
                <w:rFonts w:ascii="宋体" w:hAnsi="宋体" w:cs="宋体"/>
                <w:b/>
                <w:color w:val="000000"/>
                <w:kern w:val="0"/>
                <w:sz w:val="22"/>
                <w:szCs w:val="22"/>
              </w:rPr>
              <w:t>%</w:t>
            </w:r>
          </w:p>
        </w:tc>
      </w:tr>
    </w:tbl>
    <w:p>
      <w:pPr>
        <w:adjustRightInd w:val="0"/>
        <w:snapToGrid w:val="0"/>
        <w:spacing w:line="360" w:lineRule="auto"/>
        <w:jc w:val="right"/>
        <w:rPr>
          <w:rFonts w:hint="default" w:ascii="仿宋_GB2312" w:hAnsi="宋体" w:eastAsia="仿宋_GB2312"/>
          <w:b/>
          <w:sz w:val="24"/>
          <w:lang w:val="en-US" w:eastAsia="zh-CN"/>
        </w:rPr>
      </w:pPr>
      <w:r>
        <w:rPr>
          <w:rFonts w:hint="eastAsia" w:ascii="仿宋_GB2312" w:hAnsi="宋体" w:eastAsia="仿宋_GB2312"/>
          <w:b/>
          <w:szCs w:val="21"/>
        </w:rPr>
        <w:t>截止时间：202</w:t>
      </w:r>
      <w:r>
        <w:rPr>
          <w:rFonts w:hint="eastAsia" w:ascii="仿宋_GB2312" w:hAnsi="宋体" w:eastAsia="仿宋_GB2312"/>
          <w:b/>
          <w:szCs w:val="21"/>
          <w:lang w:val="en-US" w:eastAsia="zh-CN"/>
        </w:rPr>
        <w:t>2</w:t>
      </w:r>
      <w:r>
        <w:rPr>
          <w:rFonts w:hint="eastAsia" w:ascii="仿宋_GB2312" w:hAnsi="宋体" w:eastAsia="仿宋_GB2312"/>
          <w:b/>
          <w:szCs w:val="21"/>
        </w:rPr>
        <w:t>年</w:t>
      </w:r>
      <w:r>
        <w:rPr>
          <w:rFonts w:hint="eastAsia" w:ascii="仿宋_GB2312" w:hAnsi="宋体" w:eastAsia="仿宋_GB2312"/>
          <w:b/>
          <w:szCs w:val="21"/>
          <w:lang w:val="en-US" w:eastAsia="zh-CN"/>
        </w:rPr>
        <w:t>12</w:t>
      </w:r>
      <w:r>
        <w:rPr>
          <w:rFonts w:hint="eastAsia" w:ascii="仿宋_GB2312" w:hAnsi="宋体" w:eastAsia="仿宋_GB2312"/>
          <w:b/>
          <w:szCs w:val="21"/>
        </w:rPr>
        <w:t>月</w:t>
      </w:r>
      <w:r>
        <w:rPr>
          <w:rFonts w:hint="eastAsia" w:ascii="仿宋_GB2312" w:hAnsi="宋体" w:eastAsia="仿宋_GB2312"/>
          <w:b/>
          <w:szCs w:val="21"/>
          <w:lang w:val="en-US" w:eastAsia="zh-CN"/>
        </w:rPr>
        <w:t>16日</w:t>
      </w:r>
    </w:p>
    <w:p>
      <w:pPr>
        <w:spacing w:line="360" w:lineRule="auto"/>
        <w:ind w:firstLine="479" w:firstLineChars="199"/>
        <w:rPr>
          <w:rFonts w:hint="eastAsia" w:ascii="宋体" w:hAnsi="宋体"/>
          <w:b/>
          <w:sz w:val="24"/>
        </w:rPr>
      </w:pPr>
      <w:r>
        <w:rPr>
          <w:rFonts w:hint="eastAsia" w:ascii="宋体" w:hAnsi="宋体"/>
          <w:b/>
          <w:sz w:val="24"/>
        </w:rPr>
        <w:t>第二部分：经济与管理学院各专业就业结构分析情况</w:t>
      </w:r>
    </w:p>
    <w:p>
      <w:pPr>
        <w:spacing w:line="360" w:lineRule="auto"/>
        <w:ind w:firstLine="480" w:firstLineChars="200"/>
        <w:rPr>
          <w:rFonts w:ascii="宋体" w:hAnsi="宋体" w:cs="宋体"/>
          <w:color w:val="000000"/>
          <w:sz w:val="24"/>
          <w:highlight w:val="yellow"/>
        </w:rPr>
      </w:pPr>
      <w:r>
        <w:rPr>
          <w:rFonts w:hint="eastAsia" w:ascii="宋体" w:hAnsi="宋体" w:cs="宋体"/>
          <w:color w:val="000000"/>
          <w:sz w:val="24"/>
        </w:rPr>
        <w:t>经济与管理学院202</w:t>
      </w:r>
      <w:r>
        <w:rPr>
          <w:rFonts w:hint="eastAsia" w:ascii="宋体" w:hAnsi="宋体" w:cs="宋体"/>
          <w:color w:val="000000"/>
          <w:sz w:val="24"/>
          <w:lang w:val="en-US" w:eastAsia="zh-CN"/>
        </w:rPr>
        <w:t>2</w:t>
      </w:r>
      <w:r>
        <w:rPr>
          <w:rFonts w:hint="eastAsia" w:ascii="宋体" w:hAnsi="宋体" w:cs="宋体"/>
          <w:color w:val="000000"/>
          <w:sz w:val="24"/>
        </w:rPr>
        <w:t>届毕业人数</w:t>
      </w:r>
      <w:r>
        <w:rPr>
          <w:rFonts w:hint="eastAsia" w:ascii="宋体" w:hAnsi="宋体" w:cs="宋体"/>
          <w:color w:val="000000"/>
          <w:sz w:val="24"/>
          <w:lang w:val="en-US" w:eastAsia="zh-CN"/>
        </w:rPr>
        <w:t>617</w:t>
      </w:r>
      <w:r>
        <w:rPr>
          <w:rFonts w:hint="eastAsia" w:ascii="宋体" w:hAnsi="宋体" w:cs="宋体"/>
          <w:color w:val="000000"/>
          <w:sz w:val="24"/>
        </w:rPr>
        <w:t>人，</w:t>
      </w:r>
      <w:r>
        <w:rPr>
          <w:rFonts w:hint="eastAsia" w:ascii="宋体" w:hAnsi="宋体" w:cs="宋体"/>
          <w:color w:val="000000"/>
          <w:sz w:val="24"/>
          <w:highlight w:val="none"/>
        </w:rPr>
        <w:t>毕业生人数在所有二级学院中</w:t>
      </w:r>
      <w:r>
        <w:rPr>
          <w:rFonts w:hint="eastAsia" w:ascii="宋体" w:hAnsi="宋体" w:cs="宋体"/>
          <w:color w:val="000000"/>
          <w:sz w:val="24"/>
          <w:highlight w:val="none"/>
          <w:lang w:val="en-US" w:eastAsia="zh-CN"/>
        </w:rPr>
        <w:t>依旧</w:t>
      </w:r>
      <w:r>
        <w:rPr>
          <w:rFonts w:hint="eastAsia" w:ascii="宋体" w:hAnsi="宋体" w:cs="宋体"/>
          <w:color w:val="000000"/>
          <w:sz w:val="24"/>
          <w:highlight w:val="none"/>
        </w:rPr>
        <w:t>排名第一,就业体量大。常态化疫情下，就业形势</w:t>
      </w:r>
      <w:r>
        <w:rPr>
          <w:rFonts w:hint="eastAsia" w:ascii="宋体" w:hAnsi="宋体" w:cs="宋体"/>
          <w:color w:val="000000"/>
          <w:sz w:val="24"/>
          <w:highlight w:val="none"/>
          <w:lang w:val="en-US" w:eastAsia="zh-CN"/>
        </w:rPr>
        <w:t>持续</w:t>
      </w:r>
      <w:r>
        <w:rPr>
          <w:rFonts w:hint="eastAsia" w:ascii="宋体" w:hAnsi="宋体" w:cs="宋体"/>
          <w:color w:val="000000"/>
          <w:sz w:val="24"/>
          <w:highlight w:val="none"/>
        </w:rPr>
        <w:t>严峻，就业竞争更加激烈，工作压力不断增加，稳定工作便成为毕业生追捧的对象。学生考研、考公意向更加强烈，以考代就业现象成为常态。考研、考公难度不断增加，就业结构性矛盾相比以往更加突出。我院对毕业生就业情况进行统计，现对就业类型结构作出如下分析：</w:t>
      </w:r>
    </w:p>
    <w:p>
      <w:pPr>
        <w:spacing w:line="360" w:lineRule="auto"/>
        <w:ind w:firstLine="482" w:firstLineChars="200"/>
        <w:rPr>
          <w:rFonts w:hint="eastAsia" w:ascii="宋体" w:hAnsi="宋体" w:cs="宋体"/>
          <w:b/>
          <w:sz w:val="24"/>
        </w:rPr>
      </w:pPr>
      <w:r>
        <w:rPr>
          <w:rFonts w:hint="eastAsia" w:ascii="宋体" w:hAnsi="宋体" w:cs="宋体"/>
          <w:b/>
          <w:sz w:val="24"/>
        </w:rPr>
        <w:t>一、就业类型结构</w:t>
      </w:r>
    </w:p>
    <w:tbl>
      <w:tblPr>
        <w:tblStyle w:val="13"/>
        <w:tblW w:w="8445" w:type="dxa"/>
        <w:jc w:val="center"/>
        <w:tblLayout w:type="fixed"/>
        <w:tblCellMar>
          <w:top w:w="0" w:type="dxa"/>
          <w:left w:w="108" w:type="dxa"/>
          <w:bottom w:w="0" w:type="dxa"/>
          <w:right w:w="108" w:type="dxa"/>
        </w:tblCellMar>
      </w:tblPr>
      <w:tblGrid>
        <w:gridCol w:w="1380"/>
        <w:gridCol w:w="588"/>
        <w:gridCol w:w="589"/>
        <w:gridCol w:w="589"/>
        <w:gridCol w:w="589"/>
        <w:gridCol w:w="588"/>
        <w:gridCol w:w="589"/>
        <w:gridCol w:w="589"/>
        <w:gridCol w:w="589"/>
        <w:gridCol w:w="588"/>
        <w:gridCol w:w="589"/>
        <w:gridCol w:w="589"/>
        <w:gridCol w:w="589"/>
      </w:tblGrid>
      <w:tr>
        <w:tblPrEx>
          <w:tblCellMar>
            <w:top w:w="0" w:type="dxa"/>
            <w:left w:w="108" w:type="dxa"/>
            <w:bottom w:w="0" w:type="dxa"/>
            <w:right w:w="108" w:type="dxa"/>
          </w:tblCellMar>
        </w:tblPrEx>
        <w:trPr>
          <w:trHeight w:val="390" w:hRule="atLeast"/>
          <w:jc w:val="center"/>
        </w:trPr>
        <w:tc>
          <w:tcPr>
            <w:tcW w:w="1380" w:type="dxa"/>
            <w:tcBorders>
              <w:top w:val="single" w:color="FFFFFF" w:sz="8" w:space="0"/>
              <w:left w:val="single" w:color="FFFFFF" w:sz="8" w:space="0"/>
              <w:bottom w:val="single" w:color="FFFFFF" w:sz="18" w:space="0"/>
              <w:right w:val="single" w:color="FFFFFF" w:sz="8" w:space="0"/>
              <w:tl2br w:val="single" w:color="auto" w:sz="4" w:space="0"/>
            </w:tcBorders>
            <w:shd w:val="clear" w:color="auto" w:fill="4F81BD"/>
            <w:noWrap/>
            <w:vAlign w:val="center"/>
          </w:tcPr>
          <w:p>
            <w:pPr>
              <w:rPr>
                <w:rFonts w:hint="eastAsia" w:ascii="宋体" w:hAnsi="宋体" w:cs="宋体"/>
                <w:b/>
                <w:color w:val="FFFFFF"/>
                <w:sz w:val="22"/>
                <w:szCs w:val="22"/>
              </w:rPr>
            </w:pPr>
            <w:r>
              <w:rPr>
                <w:rFonts w:hint="eastAsia" w:ascii="宋体" w:hAnsi="宋体" w:cs="宋体"/>
                <w:color w:val="FFFFFF"/>
                <w:sz w:val="22"/>
                <w:szCs w:val="22"/>
              </w:rPr>
              <w:t xml:space="preserve">    </w:t>
            </w:r>
            <w:r>
              <w:rPr>
                <w:rFonts w:ascii="宋体" w:hAnsi="宋体" w:cs="宋体"/>
                <w:color w:val="FFFFFF"/>
                <w:sz w:val="22"/>
                <w:szCs w:val="22"/>
              </w:rPr>
              <w:t xml:space="preserve">  </w:t>
            </w:r>
            <w:r>
              <w:rPr>
                <w:rFonts w:hint="eastAsia" w:ascii="宋体" w:hAnsi="宋体" w:cs="宋体"/>
                <w:b/>
                <w:color w:val="FFFFFF"/>
                <w:sz w:val="22"/>
                <w:szCs w:val="22"/>
              </w:rPr>
              <w:t>结构</w:t>
            </w:r>
          </w:p>
          <w:p>
            <w:pPr>
              <w:rPr>
                <w:rFonts w:ascii="宋体" w:hAnsi="宋体" w:cs="宋体"/>
                <w:b/>
                <w:color w:val="FFFFFF"/>
                <w:sz w:val="22"/>
                <w:szCs w:val="22"/>
              </w:rPr>
            </w:pPr>
            <w:r>
              <w:rPr>
                <w:rFonts w:ascii="宋体" w:hAnsi="宋体" w:cs="宋体"/>
                <w:b/>
                <w:color w:val="FFFFFF"/>
                <w:sz w:val="22"/>
                <w:szCs w:val="22"/>
              </w:rPr>
              <w:t>专业</w:t>
            </w:r>
          </w:p>
        </w:tc>
        <w:tc>
          <w:tcPr>
            <w:tcW w:w="588"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ascii="宋体" w:hAnsi="宋体" w:cs="宋体"/>
                <w:b/>
                <w:color w:val="FFFFFF"/>
                <w:sz w:val="22"/>
                <w:szCs w:val="22"/>
              </w:rPr>
            </w:pPr>
            <w:r>
              <w:rPr>
                <w:rFonts w:hint="eastAsia"/>
                <w:b/>
                <w:color w:val="FFFFFF"/>
                <w:sz w:val="22"/>
                <w:szCs w:val="22"/>
              </w:rPr>
              <w:t>总人数</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ascii="宋体" w:hAnsi="宋体" w:cs="宋体"/>
                <w:b/>
                <w:color w:val="FFFFFF"/>
                <w:sz w:val="22"/>
                <w:szCs w:val="22"/>
              </w:rPr>
            </w:pPr>
            <w:r>
              <w:rPr>
                <w:rFonts w:hint="eastAsia"/>
                <w:b/>
                <w:color w:val="FFFFFF"/>
                <w:sz w:val="22"/>
                <w:szCs w:val="22"/>
              </w:rPr>
              <w:t>就业数</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ascii="宋体" w:hAnsi="宋体" w:cs="宋体"/>
                <w:b/>
                <w:color w:val="FFFFFF"/>
                <w:sz w:val="22"/>
                <w:szCs w:val="22"/>
              </w:rPr>
            </w:pPr>
            <w:r>
              <w:rPr>
                <w:rFonts w:hint="eastAsia"/>
                <w:b/>
                <w:color w:val="FFFFFF"/>
                <w:sz w:val="22"/>
                <w:szCs w:val="22"/>
                <w:lang w:val="en-US" w:eastAsia="zh-CN"/>
              </w:rPr>
              <w:t>国内</w:t>
            </w:r>
            <w:r>
              <w:rPr>
                <w:rFonts w:hint="eastAsia"/>
                <w:b/>
                <w:color w:val="FFFFFF"/>
                <w:sz w:val="22"/>
                <w:szCs w:val="22"/>
              </w:rPr>
              <w:t>升学</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hint="eastAsia"/>
                <w:b/>
                <w:color w:val="FFFFFF"/>
                <w:sz w:val="22"/>
                <w:szCs w:val="22"/>
              </w:rPr>
            </w:pPr>
            <w:r>
              <w:rPr>
                <w:rFonts w:hint="eastAsia"/>
                <w:b/>
                <w:color w:val="FFFFFF"/>
                <w:sz w:val="22"/>
                <w:szCs w:val="22"/>
              </w:rPr>
              <w:t>出国</w:t>
            </w:r>
          </w:p>
          <w:p>
            <w:pPr>
              <w:jc w:val="center"/>
              <w:rPr>
                <w:rFonts w:hint="eastAsia"/>
                <w:b/>
                <w:color w:val="FFFFFF"/>
                <w:sz w:val="22"/>
                <w:szCs w:val="22"/>
                <w:lang w:eastAsia="zh-CN"/>
              </w:rPr>
            </w:pPr>
            <w:r>
              <w:rPr>
                <w:rFonts w:hint="eastAsia"/>
                <w:b/>
                <w:color w:val="FFFFFF"/>
                <w:sz w:val="22"/>
                <w:szCs w:val="22"/>
                <w:lang w:eastAsia="zh-CN"/>
              </w:rPr>
              <w:t>、</w:t>
            </w:r>
          </w:p>
          <w:p>
            <w:pPr>
              <w:jc w:val="center"/>
              <w:rPr>
                <w:rFonts w:hint="default" w:ascii="宋体" w:hAnsi="宋体" w:eastAsia="宋体" w:cs="宋体"/>
                <w:b/>
                <w:color w:val="FFFFFF"/>
                <w:sz w:val="22"/>
                <w:szCs w:val="22"/>
                <w:lang w:val="en-US" w:eastAsia="zh-CN"/>
              </w:rPr>
            </w:pPr>
            <w:r>
              <w:rPr>
                <w:rFonts w:hint="eastAsia"/>
                <w:b/>
                <w:color w:val="FFFFFF"/>
                <w:sz w:val="22"/>
                <w:szCs w:val="22"/>
                <w:lang w:val="en-US" w:eastAsia="zh-CN"/>
              </w:rPr>
              <w:t>出境</w:t>
            </w:r>
          </w:p>
        </w:tc>
        <w:tc>
          <w:tcPr>
            <w:tcW w:w="588"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b/>
                <w:color w:val="FFFFFF"/>
                <w:sz w:val="22"/>
                <w:szCs w:val="22"/>
              </w:rPr>
            </w:pPr>
            <w:r>
              <w:rPr>
                <w:rFonts w:hint="eastAsia"/>
                <w:b/>
                <w:color w:val="FFFFFF"/>
                <w:sz w:val="22"/>
                <w:szCs w:val="22"/>
              </w:rPr>
              <w:t>公</w:t>
            </w:r>
          </w:p>
          <w:p>
            <w:pPr>
              <w:jc w:val="center"/>
              <w:rPr>
                <w:b/>
                <w:color w:val="FFFFFF"/>
                <w:sz w:val="22"/>
                <w:szCs w:val="22"/>
              </w:rPr>
            </w:pPr>
            <w:r>
              <w:rPr>
                <w:rFonts w:hint="eastAsia"/>
                <w:b/>
                <w:color w:val="FFFFFF"/>
                <w:sz w:val="22"/>
                <w:szCs w:val="22"/>
              </w:rPr>
              <w:t>务</w:t>
            </w:r>
          </w:p>
          <w:p>
            <w:pPr>
              <w:jc w:val="center"/>
              <w:rPr>
                <w:rFonts w:hint="eastAsia" w:ascii="宋体" w:hAnsi="宋体" w:eastAsia="宋体" w:cs="宋体"/>
                <w:b/>
                <w:color w:val="FFFFFF"/>
                <w:sz w:val="22"/>
                <w:szCs w:val="22"/>
                <w:lang w:eastAsia="zh-CN"/>
              </w:rPr>
            </w:pPr>
            <w:r>
              <w:rPr>
                <w:rFonts w:hint="eastAsia"/>
                <w:b/>
                <w:color w:val="FFFFFF"/>
                <w:sz w:val="22"/>
                <w:szCs w:val="22"/>
              </w:rPr>
              <w:t>员</w:t>
            </w:r>
            <w:r>
              <w:rPr>
                <w:rFonts w:hint="eastAsia"/>
                <w:b/>
                <w:color w:val="FFFFFF"/>
                <w:sz w:val="18"/>
                <w:szCs w:val="18"/>
                <w:lang w:eastAsia="zh-CN"/>
              </w:rPr>
              <w:t>（</w:t>
            </w:r>
            <w:r>
              <w:rPr>
                <w:rFonts w:hint="eastAsia"/>
                <w:b/>
                <w:color w:val="FFFFFF"/>
                <w:sz w:val="18"/>
                <w:szCs w:val="18"/>
                <w:lang w:val="en-US" w:eastAsia="zh-CN"/>
              </w:rPr>
              <w:t>含选调生</w:t>
            </w:r>
            <w:r>
              <w:rPr>
                <w:rFonts w:hint="eastAsia"/>
                <w:b/>
                <w:color w:val="FFFFFF"/>
                <w:sz w:val="18"/>
                <w:szCs w:val="18"/>
                <w:lang w:eastAsia="zh-CN"/>
              </w:rPr>
              <w:t>）</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b/>
                <w:color w:val="FFFFFF"/>
                <w:sz w:val="22"/>
                <w:szCs w:val="22"/>
              </w:rPr>
            </w:pPr>
            <w:r>
              <w:rPr>
                <w:rFonts w:hint="eastAsia"/>
                <w:b/>
                <w:color w:val="FFFFFF"/>
                <w:sz w:val="22"/>
                <w:szCs w:val="22"/>
              </w:rPr>
              <w:t>事</w:t>
            </w:r>
          </w:p>
          <w:p>
            <w:pPr>
              <w:jc w:val="center"/>
              <w:rPr>
                <w:b/>
                <w:color w:val="FFFFFF"/>
                <w:sz w:val="22"/>
                <w:szCs w:val="22"/>
              </w:rPr>
            </w:pPr>
            <w:r>
              <w:rPr>
                <w:rFonts w:hint="eastAsia"/>
                <w:b/>
                <w:color w:val="FFFFFF"/>
                <w:sz w:val="22"/>
                <w:szCs w:val="22"/>
              </w:rPr>
              <w:t>业</w:t>
            </w:r>
          </w:p>
          <w:p>
            <w:pPr>
              <w:jc w:val="center"/>
              <w:rPr>
                <w:b/>
                <w:color w:val="FFFFFF"/>
                <w:sz w:val="22"/>
                <w:szCs w:val="22"/>
              </w:rPr>
            </w:pPr>
            <w:r>
              <w:rPr>
                <w:rFonts w:hint="eastAsia"/>
                <w:b/>
                <w:color w:val="FFFFFF"/>
                <w:sz w:val="22"/>
                <w:szCs w:val="22"/>
              </w:rPr>
              <w:t>单</w:t>
            </w:r>
          </w:p>
          <w:p>
            <w:pPr>
              <w:jc w:val="center"/>
              <w:rPr>
                <w:rFonts w:ascii="宋体" w:hAnsi="宋体" w:cs="宋体"/>
                <w:b/>
                <w:color w:val="FFFFFF"/>
                <w:sz w:val="22"/>
                <w:szCs w:val="22"/>
              </w:rPr>
            </w:pPr>
            <w:r>
              <w:rPr>
                <w:rFonts w:hint="eastAsia"/>
                <w:b/>
                <w:color w:val="FFFFFF"/>
                <w:sz w:val="22"/>
                <w:szCs w:val="22"/>
              </w:rPr>
              <w:t>位</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hint="default" w:ascii="宋体" w:hAnsi="宋体" w:eastAsia="宋体" w:cs="宋体"/>
                <w:b/>
                <w:color w:val="FFFFFF"/>
                <w:sz w:val="22"/>
                <w:szCs w:val="22"/>
                <w:lang w:val="en-US" w:eastAsia="zh-CN"/>
              </w:rPr>
            </w:pPr>
            <w:r>
              <w:rPr>
                <w:rFonts w:hint="eastAsia" w:ascii="宋体" w:hAnsi="宋体" w:cs="宋体"/>
                <w:b/>
                <w:color w:val="FFFFFF"/>
                <w:sz w:val="22"/>
                <w:szCs w:val="22"/>
                <w:lang w:val="en-US" w:eastAsia="zh-CN"/>
              </w:rPr>
              <w:t>基层项目</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ascii="宋体" w:hAnsi="宋体" w:cs="宋体"/>
                <w:b/>
                <w:color w:val="FFFFFF"/>
                <w:sz w:val="22"/>
                <w:szCs w:val="22"/>
              </w:rPr>
            </w:pPr>
            <w:r>
              <w:rPr>
                <w:rFonts w:hint="eastAsia"/>
                <w:b/>
                <w:color w:val="FFFFFF"/>
                <w:sz w:val="22"/>
                <w:szCs w:val="22"/>
              </w:rPr>
              <w:t>自主创业</w:t>
            </w:r>
          </w:p>
        </w:tc>
        <w:tc>
          <w:tcPr>
            <w:tcW w:w="588" w:type="dxa"/>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jc w:val="center"/>
              <w:rPr>
                <w:b/>
                <w:color w:val="FFFFFF"/>
                <w:sz w:val="22"/>
                <w:szCs w:val="22"/>
              </w:rPr>
            </w:pPr>
            <w:r>
              <w:rPr>
                <w:rFonts w:hint="eastAsia"/>
                <w:b/>
                <w:color w:val="FFFFFF"/>
                <w:sz w:val="22"/>
                <w:szCs w:val="22"/>
              </w:rPr>
              <w:t>当兵</w:t>
            </w:r>
          </w:p>
          <w:p>
            <w:pPr>
              <w:jc w:val="center"/>
              <w:rPr>
                <w:rFonts w:hint="eastAsia"/>
                <w:b/>
                <w:color w:val="FFFFFF"/>
                <w:sz w:val="22"/>
                <w:szCs w:val="22"/>
              </w:rPr>
            </w:pPr>
            <w:r>
              <w:rPr>
                <w:rFonts w:hint="eastAsia"/>
                <w:b/>
                <w:color w:val="FFFFFF"/>
                <w:sz w:val="22"/>
                <w:szCs w:val="22"/>
              </w:rPr>
              <w:t>入伍</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jc w:val="center"/>
              <w:rPr>
                <w:rFonts w:ascii="宋体" w:hAnsi="宋体" w:cs="宋体"/>
                <w:b/>
                <w:color w:val="FFFFFF"/>
                <w:sz w:val="22"/>
                <w:szCs w:val="22"/>
              </w:rPr>
            </w:pPr>
            <w:r>
              <w:rPr>
                <w:rFonts w:hint="eastAsia" w:ascii="宋体" w:hAnsi="宋体" w:cs="宋体"/>
                <w:b/>
                <w:color w:val="FFFFFF"/>
                <w:sz w:val="22"/>
                <w:szCs w:val="22"/>
              </w:rPr>
              <w:t>国企</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ascii="宋体" w:hAnsi="宋体" w:cs="宋体"/>
                <w:b/>
                <w:color w:val="FFFFFF"/>
                <w:sz w:val="22"/>
                <w:szCs w:val="22"/>
              </w:rPr>
            </w:pPr>
            <w:r>
              <w:rPr>
                <w:rFonts w:hint="eastAsia" w:ascii="宋体" w:hAnsi="宋体" w:cs="宋体"/>
                <w:b/>
                <w:color w:val="FFFFFF"/>
                <w:sz w:val="22"/>
                <w:szCs w:val="22"/>
              </w:rPr>
              <w:t>三资企业</w:t>
            </w:r>
          </w:p>
        </w:tc>
        <w:tc>
          <w:tcPr>
            <w:tcW w:w="589" w:type="dxa"/>
            <w:tcBorders>
              <w:top w:val="single" w:color="FFFFFF" w:sz="8" w:space="0"/>
              <w:left w:val="single" w:color="FFFFFF" w:sz="8" w:space="0"/>
              <w:bottom w:val="single" w:color="FFFFFF" w:sz="18" w:space="0"/>
              <w:right w:val="single" w:color="FFFFFF" w:sz="8" w:space="0"/>
            </w:tcBorders>
            <w:shd w:val="clear" w:color="auto" w:fill="4F81BD"/>
            <w:noWrap/>
            <w:vAlign w:val="center"/>
          </w:tcPr>
          <w:p>
            <w:pPr>
              <w:jc w:val="center"/>
              <w:rPr>
                <w:rFonts w:hint="eastAsia" w:ascii="宋体" w:hAnsi="宋体" w:cs="宋体"/>
                <w:b/>
                <w:color w:val="FFFFFF"/>
                <w:sz w:val="22"/>
                <w:szCs w:val="22"/>
              </w:rPr>
            </w:pPr>
            <w:r>
              <w:rPr>
                <w:rFonts w:hint="eastAsia" w:ascii="宋体" w:hAnsi="宋体" w:cs="宋体"/>
                <w:b/>
                <w:color w:val="FFFFFF"/>
                <w:sz w:val="22"/>
                <w:szCs w:val="22"/>
              </w:rPr>
              <w:t>其他企业</w:t>
            </w:r>
          </w:p>
          <w:p>
            <w:pPr>
              <w:jc w:val="center"/>
              <w:rPr>
                <w:rFonts w:hint="eastAsia" w:ascii="宋体" w:hAnsi="宋体" w:cs="宋体"/>
                <w:b/>
                <w:color w:val="FFFFFF"/>
                <w:sz w:val="22"/>
                <w:szCs w:val="22"/>
                <w:lang w:eastAsia="zh-CN"/>
              </w:rPr>
            </w:pPr>
            <w:r>
              <w:rPr>
                <w:rFonts w:hint="eastAsia" w:ascii="宋体" w:hAnsi="宋体" w:cs="宋体"/>
                <w:b/>
                <w:color w:val="FFFFFF"/>
                <w:sz w:val="22"/>
                <w:szCs w:val="22"/>
                <w:lang w:eastAsia="zh-CN"/>
              </w:rPr>
              <w:t>、</w:t>
            </w:r>
          </w:p>
          <w:p>
            <w:pPr>
              <w:jc w:val="center"/>
              <w:rPr>
                <w:rFonts w:hint="default" w:ascii="宋体" w:hAnsi="宋体" w:eastAsia="宋体" w:cs="宋体"/>
                <w:b/>
                <w:color w:val="FFFFFF"/>
                <w:sz w:val="22"/>
                <w:szCs w:val="22"/>
                <w:lang w:val="en-US" w:eastAsia="zh-CN"/>
              </w:rPr>
            </w:pPr>
            <w:r>
              <w:rPr>
                <w:rFonts w:hint="eastAsia" w:ascii="宋体" w:hAnsi="宋体" w:cs="宋体"/>
                <w:b/>
                <w:color w:val="FFFFFF"/>
                <w:sz w:val="22"/>
                <w:szCs w:val="22"/>
                <w:lang w:val="en-US" w:eastAsia="zh-CN"/>
              </w:rPr>
              <w:t>单位</w:t>
            </w:r>
          </w:p>
        </w:tc>
      </w:tr>
      <w:tr>
        <w:tblPrEx>
          <w:tblCellMar>
            <w:top w:w="0" w:type="dxa"/>
            <w:left w:w="108" w:type="dxa"/>
            <w:bottom w:w="0" w:type="dxa"/>
            <w:right w:w="108" w:type="dxa"/>
          </w:tblCellMar>
        </w:tblPrEx>
        <w:trPr>
          <w:trHeight w:val="560" w:hRule="atLeast"/>
          <w:jc w:val="center"/>
        </w:trPr>
        <w:tc>
          <w:tcPr>
            <w:tcW w:w="1380"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b/>
                <w:color w:val="000000"/>
                <w:sz w:val="22"/>
                <w:szCs w:val="22"/>
              </w:rPr>
            </w:pPr>
            <w:r>
              <w:rPr>
                <w:rFonts w:hint="eastAsia"/>
                <w:b/>
                <w:color w:val="000000"/>
                <w:sz w:val="22"/>
                <w:szCs w:val="22"/>
              </w:rPr>
              <w:t>经济学</w:t>
            </w:r>
          </w:p>
        </w:tc>
        <w:tc>
          <w:tcPr>
            <w:tcW w:w="588"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65</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52</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2</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2</w:t>
            </w:r>
          </w:p>
        </w:tc>
        <w:tc>
          <w:tcPr>
            <w:tcW w:w="588"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3</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8</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1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35</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ascii="宋体" w:hAnsi="宋体" w:cs="宋体"/>
                <w:b/>
                <w:color w:val="000000"/>
                <w:sz w:val="22"/>
                <w:szCs w:val="22"/>
              </w:rPr>
            </w:pPr>
            <w:r>
              <w:rPr>
                <w:rFonts w:hint="eastAsia"/>
                <w:b/>
                <w:color w:val="000000"/>
                <w:sz w:val="22"/>
                <w:szCs w:val="22"/>
              </w:rPr>
              <w:t>经济学3+1</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32</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32</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lang w:val="en-US" w:eastAsia="zh-CN" w:bidi="ar-SA"/>
              </w:rPr>
            </w:pPr>
            <w:r>
              <w:rPr>
                <w:rFonts w:hint="eastAsia" w:ascii="宋体" w:hAnsi="宋体" w:cs="宋体"/>
                <w:color w:val="000000"/>
                <w:kern w:val="0"/>
                <w:sz w:val="22"/>
                <w:szCs w:val="22"/>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b/>
                <w:bCs/>
                <w:color w:val="FF0000"/>
                <w:kern w:val="0"/>
                <w:sz w:val="22"/>
                <w:szCs w:val="22"/>
                <w:lang w:val="en-US" w:eastAsia="zh-CN"/>
              </w:rPr>
              <w:t>9</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6</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14</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b/>
                <w:color w:val="000000"/>
                <w:sz w:val="22"/>
                <w:szCs w:val="22"/>
              </w:rPr>
            </w:pPr>
            <w:r>
              <w:rPr>
                <w:rFonts w:hint="eastAsia"/>
                <w:b/>
                <w:color w:val="000000"/>
                <w:sz w:val="22"/>
                <w:szCs w:val="22"/>
              </w:rPr>
              <w:t>金融学</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123</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106</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b/>
                <w:bCs/>
                <w:color w:val="FF0000"/>
                <w:kern w:val="0"/>
                <w:sz w:val="22"/>
                <w:szCs w:val="22"/>
                <w:lang w:val="en-US" w:eastAsia="zh-CN"/>
              </w:rPr>
              <w:t>15</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3</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default" w:eastAsia="宋体"/>
                <w:color w:val="000000"/>
                <w:sz w:val="22"/>
                <w:szCs w:val="22"/>
                <w:lang w:val="en-US" w:eastAsia="zh-CN"/>
              </w:rPr>
            </w:pPr>
            <w:r>
              <w:rPr>
                <w:rFonts w:hint="eastAsia"/>
                <w:b/>
                <w:bCs/>
                <w:color w:val="FF0000"/>
                <w:sz w:val="22"/>
                <w:szCs w:val="22"/>
                <w:lang w:val="en-US" w:eastAsia="zh-CN"/>
              </w:rPr>
              <w:t>16</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67</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ascii="宋体" w:hAnsi="宋体" w:cs="宋体"/>
                <w:b/>
                <w:color w:val="000000"/>
                <w:sz w:val="16"/>
                <w:szCs w:val="16"/>
              </w:rPr>
            </w:pPr>
            <w:r>
              <w:rPr>
                <w:rFonts w:hint="eastAsia" w:ascii="宋体" w:hAnsi="宋体" w:cs="宋体"/>
                <w:b/>
                <w:color w:val="000000"/>
                <w:sz w:val="16"/>
                <w:szCs w:val="16"/>
              </w:rPr>
              <w:t>国际经济与贸易</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71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66</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lang w:val="en-US" w:eastAsia="zh-CN" w:bidi="ar-SA"/>
              </w:rPr>
            </w:pPr>
            <w:r>
              <w:rPr>
                <w:rFonts w:hint="eastAsia" w:ascii="宋体" w:hAnsi="宋体" w:cs="宋体"/>
                <w:color w:val="000000"/>
                <w:kern w:val="0"/>
                <w:sz w:val="22"/>
                <w:szCs w:val="22"/>
              </w:rPr>
              <w:t>1</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b/>
                <w:bCs/>
                <w:color w:val="FF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5</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48</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eastAsia="宋体"/>
                <w:b/>
                <w:color w:val="000000"/>
                <w:sz w:val="22"/>
                <w:szCs w:val="22"/>
                <w:lang w:val="en-US" w:eastAsia="zh-CN"/>
              </w:rPr>
            </w:pPr>
            <w:r>
              <w:rPr>
                <w:rFonts w:hint="eastAsia"/>
                <w:b/>
                <w:color w:val="000000"/>
                <w:sz w:val="22"/>
                <w:szCs w:val="22"/>
                <w:lang w:val="en-US" w:eastAsia="zh-CN"/>
              </w:rPr>
              <w:t>经济工程</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rPr>
              <w:t>34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rPr>
              <w:t>3</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1</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5</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19</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ascii="宋体" w:hAnsi="宋体" w:cs="宋体"/>
                <w:b/>
                <w:color w:val="000000"/>
                <w:sz w:val="22"/>
                <w:szCs w:val="22"/>
              </w:rPr>
            </w:pPr>
            <w:r>
              <w:rPr>
                <w:rFonts w:hint="eastAsia"/>
                <w:b/>
                <w:color w:val="000000"/>
                <w:sz w:val="22"/>
                <w:szCs w:val="22"/>
              </w:rPr>
              <w:t>财务管理</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41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39</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lang w:val="en-US" w:eastAsia="zh-CN" w:bidi="ar-SA"/>
              </w:rPr>
            </w:pPr>
            <w:r>
              <w:rPr>
                <w:rFonts w:hint="eastAsia" w:ascii="宋体" w:hAnsi="宋体" w:cs="宋体"/>
                <w:color w:val="000000"/>
                <w:kern w:val="0"/>
                <w:sz w:val="22"/>
                <w:szCs w:val="22"/>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9</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23</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b/>
                <w:color w:val="000000"/>
                <w:sz w:val="22"/>
                <w:szCs w:val="22"/>
              </w:rPr>
            </w:pPr>
            <w:r>
              <w:rPr>
                <w:rFonts w:hint="eastAsia"/>
                <w:b/>
                <w:color w:val="000000"/>
                <w:sz w:val="22"/>
                <w:szCs w:val="22"/>
              </w:rPr>
              <w:t>工商管理</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40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37</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lang w:val="en-US" w:eastAsia="zh-CN" w:bidi="ar-SA"/>
              </w:rPr>
            </w:pPr>
            <w:r>
              <w:rPr>
                <w:rFonts w:hint="eastAsia" w:ascii="宋体" w:hAnsi="宋体" w:cs="宋体"/>
                <w:color w:val="000000"/>
                <w:kern w:val="0"/>
                <w:sz w:val="22"/>
                <w:szCs w:val="22"/>
              </w:rPr>
              <w:t>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3</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27</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ascii="宋体" w:hAnsi="宋体" w:cs="宋体"/>
                <w:b/>
                <w:color w:val="000000"/>
                <w:sz w:val="22"/>
                <w:szCs w:val="22"/>
              </w:rPr>
            </w:pPr>
            <w:r>
              <w:rPr>
                <w:rFonts w:hint="eastAsia"/>
                <w:b/>
                <w:color w:val="000000"/>
                <w:sz w:val="22"/>
                <w:szCs w:val="22"/>
              </w:rPr>
              <w:t>会计学</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89</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73</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7</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2</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3</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3</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b/>
                <w:bCs/>
                <w:color w:val="FF0000"/>
                <w:sz w:val="22"/>
                <w:szCs w:val="22"/>
                <w:lang w:val="en-US" w:eastAsia="zh-CN"/>
              </w:rPr>
            </w:pPr>
            <w:r>
              <w:rPr>
                <w:rFonts w:hint="eastAsia"/>
                <w:b/>
                <w:bCs/>
                <w:color w:val="FF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7</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50</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b/>
                <w:color w:val="000000"/>
                <w:sz w:val="22"/>
                <w:szCs w:val="22"/>
              </w:rPr>
            </w:pPr>
            <w:r>
              <w:rPr>
                <w:rFonts w:hint="eastAsia"/>
                <w:b/>
                <w:color w:val="000000"/>
                <w:sz w:val="22"/>
                <w:szCs w:val="22"/>
              </w:rPr>
              <w:t>物流管理</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68</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67</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7</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2</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b/>
                <w:bCs/>
                <w:color w:val="FF0000"/>
                <w:sz w:val="22"/>
                <w:szCs w:val="22"/>
                <w:lang w:val="en-US" w:eastAsia="zh-CN"/>
              </w:rPr>
            </w:pPr>
            <w:r>
              <w:rPr>
                <w:rFonts w:hint="eastAsia"/>
                <w:b/>
                <w:bCs/>
                <w:color w:val="FF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9</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42</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ascii="宋体" w:hAnsi="宋体" w:cs="宋体"/>
                <w:b/>
                <w:color w:val="000000"/>
                <w:sz w:val="22"/>
                <w:szCs w:val="22"/>
              </w:rPr>
            </w:pPr>
            <w:r>
              <w:rPr>
                <w:rFonts w:hint="eastAsia"/>
                <w:b/>
                <w:color w:val="000000"/>
                <w:sz w:val="22"/>
                <w:szCs w:val="22"/>
              </w:rPr>
              <w:t>物流管理（中外）</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54</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53</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2</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0</w:t>
            </w:r>
          </w:p>
        </w:tc>
        <w:tc>
          <w:tcPr>
            <w:tcW w:w="588"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jc w:val="center"/>
              <w:rPr>
                <w:rFonts w:hint="eastAsia" w:ascii="宋体" w:hAnsi="宋体" w:eastAsia="宋体" w:cs="宋体"/>
                <w:b/>
                <w:bCs/>
                <w:color w:val="FF0000"/>
                <w:sz w:val="22"/>
                <w:szCs w:val="22"/>
                <w:lang w:val="en-US" w:eastAsia="zh-CN"/>
              </w:rPr>
            </w:pPr>
            <w:r>
              <w:rPr>
                <w:rFonts w:hint="eastAsia" w:ascii="宋体" w:hAnsi="宋体" w:cs="宋体"/>
                <w:b/>
                <w:bCs/>
                <w:color w:val="FF0000"/>
                <w:sz w:val="22"/>
                <w:szCs w:val="22"/>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11</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eastAsia" w:ascii="宋体" w:hAnsi="宋体" w:eastAsia="宋体" w:cs="宋体"/>
                <w:color w:val="000000"/>
                <w:sz w:val="22"/>
                <w:szCs w:val="22"/>
                <w:lang w:val="en-US" w:eastAsia="zh-CN"/>
              </w:rPr>
            </w:pPr>
            <w:r>
              <w:rPr>
                <w:rFonts w:hint="eastAsia" w:ascii="宋体" w:hAnsi="宋体" w:cs="宋体"/>
                <w:b/>
                <w:bCs/>
                <w:color w:val="FF0000"/>
                <w:sz w:val="22"/>
                <w:szCs w:val="22"/>
                <w:lang w:val="en-US" w:eastAsia="zh-CN"/>
              </w:rPr>
              <w:t>5</w:t>
            </w:r>
          </w:p>
        </w:tc>
        <w:tc>
          <w:tcPr>
            <w:tcW w:w="589" w:type="dxa"/>
            <w:tcBorders>
              <w:top w:val="single" w:color="FFFFFF" w:sz="8" w:space="0"/>
              <w:left w:val="single" w:color="FFFFFF" w:sz="8" w:space="0"/>
              <w:bottom w:val="single" w:color="FFFFFF" w:sz="8" w:space="0"/>
              <w:right w:val="single" w:color="FFFFFF" w:sz="8" w:space="0"/>
            </w:tcBorders>
            <w:shd w:val="clear" w:color="auto" w:fill="E9EDF4"/>
            <w:noWrap/>
            <w:vAlign w:val="center"/>
          </w:tcPr>
          <w:p>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32</w:t>
            </w:r>
          </w:p>
        </w:tc>
      </w:tr>
      <w:tr>
        <w:tblPrEx>
          <w:tblCellMar>
            <w:top w:w="0" w:type="dxa"/>
            <w:left w:w="108" w:type="dxa"/>
            <w:bottom w:w="0" w:type="dxa"/>
            <w:right w:w="108" w:type="dxa"/>
          </w:tblCellMar>
        </w:tblPrEx>
        <w:trPr>
          <w:trHeight w:val="270" w:hRule="atLeast"/>
          <w:jc w:val="center"/>
        </w:trPr>
        <w:tc>
          <w:tcPr>
            <w:tcW w:w="1380"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b/>
                <w:color w:val="000000"/>
                <w:sz w:val="22"/>
                <w:szCs w:val="22"/>
              </w:rPr>
            </w:pPr>
            <w:r>
              <w:rPr>
                <w:rFonts w:hint="eastAsia"/>
                <w:b/>
                <w:color w:val="000000"/>
                <w:sz w:val="22"/>
                <w:szCs w:val="22"/>
              </w:rPr>
              <w:t>总和</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617</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556</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color w:val="000000"/>
                <w:sz w:val="22"/>
                <w:szCs w:val="22"/>
              </w:rPr>
            </w:pPr>
            <w:r>
              <w:rPr>
                <w:rFonts w:hint="eastAsia" w:ascii="宋体" w:hAnsi="宋体" w:cs="宋体"/>
                <w:color w:val="000000"/>
                <w:kern w:val="0"/>
                <w:sz w:val="22"/>
                <w:szCs w:val="22"/>
                <w:lang w:val="en-US" w:eastAsia="zh-CN"/>
              </w:rPr>
              <w:t>49</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ascii="宋体" w:hAnsi="宋体" w:cs="宋体"/>
                <w:color w:val="000000"/>
                <w:sz w:val="22"/>
                <w:szCs w:val="22"/>
              </w:rPr>
            </w:pPr>
            <w:r>
              <w:rPr>
                <w:rFonts w:hint="eastAsia" w:ascii="宋体" w:hAnsi="宋体" w:cs="宋体"/>
                <w:color w:val="000000"/>
                <w:kern w:val="0"/>
                <w:sz w:val="22"/>
                <w:szCs w:val="22"/>
                <w:lang w:val="en-US" w:eastAsia="zh-CN"/>
              </w:rPr>
              <w:t>22</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19</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w:t>
            </w:r>
          </w:p>
        </w:tc>
        <w:tc>
          <w:tcPr>
            <w:tcW w:w="588"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eastAsia" w:eastAsia="宋体"/>
                <w:color w:val="000000"/>
                <w:sz w:val="22"/>
                <w:szCs w:val="22"/>
                <w:lang w:val="en-US" w:eastAsia="zh-CN"/>
              </w:rPr>
            </w:pPr>
            <w:r>
              <w:rPr>
                <w:rFonts w:hint="eastAsia"/>
                <w:color w:val="000000"/>
                <w:sz w:val="22"/>
                <w:szCs w:val="22"/>
                <w:lang w:val="en-US" w:eastAsia="zh-CN"/>
              </w:rPr>
              <w:t>4</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480" w:lineRule="auto"/>
              <w:jc w:val="center"/>
              <w:rPr>
                <w:rFonts w:hint="default" w:eastAsia="宋体"/>
                <w:color w:val="000000"/>
                <w:sz w:val="22"/>
                <w:szCs w:val="22"/>
                <w:lang w:val="en-US" w:eastAsia="zh-CN"/>
              </w:rPr>
            </w:pPr>
            <w:r>
              <w:rPr>
                <w:rFonts w:hint="eastAsia"/>
                <w:color w:val="000000"/>
                <w:sz w:val="22"/>
                <w:szCs w:val="22"/>
                <w:lang w:val="en-US" w:eastAsia="zh-CN"/>
              </w:rPr>
              <w:t>76</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15</w:t>
            </w:r>
          </w:p>
        </w:tc>
        <w:tc>
          <w:tcPr>
            <w:tcW w:w="589" w:type="dxa"/>
            <w:tcBorders>
              <w:top w:val="single" w:color="FFFFFF" w:sz="8" w:space="0"/>
              <w:left w:val="single" w:color="FFFFFF" w:sz="8" w:space="0"/>
              <w:bottom w:val="single" w:color="FFFFFF" w:sz="8" w:space="0"/>
              <w:right w:val="single" w:color="FFFFFF" w:sz="8" w:space="0"/>
            </w:tcBorders>
            <w:shd w:val="clear" w:color="auto" w:fill="D0D8E8"/>
            <w:noWrap/>
            <w:vAlign w:val="center"/>
          </w:tcPr>
          <w:p>
            <w:pPr>
              <w:spacing w:line="48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357</w:t>
            </w:r>
          </w:p>
        </w:tc>
      </w:tr>
    </w:tbl>
    <w:p>
      <w:pPr>
        <w:spacing w:line="360" w:lineRule="auto"/>
        <w:jc w:val="center"/>
        <w:rPr>
          <w:rFonts w:hint="eastAsia" w:ascii="宋体" w:eastAsia="宋体" w:cs="宋体"/>
          <w:b/>
          <w:sz w:val="24"/>
          <w:lang w:eastAsia="zh-CN"/>
        </w:rPr>
      </w:pPr>
      <w:r>
        <w:rPr>
          <w:rFonts w:hint="eastAsia" w:ascii="宋体" w:eastAsia="宋体" w:cs="宋体"/>
          <w:b/>
          <w:sz w:val="24"/>
          <w:lang w:eastAsia="zh-CN"/>
        </w:rPr>
        <w:drawing>
          <wp:inline distT="0" distB="0" distL="114300" distR="114300">
            <wp:extent cx="4824095" cy="3063875"/>
            <wp:effectExtent l="0" t="0" r="1905" b="9525"/>
            <wp:docPr id="120" name="图片 3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7" descr="图片1"/>
                    <pic:cNvPicPr>
                      <a:picLocks noChangeAspect="1"/>
                    </pic:cNvPicPr>
                  </pic:nvPicPr>
                  <pic:blipFill>
                    <a:blip r:embed="rId67"/>
                    <a:stretch>
                      <a:fillRect/>
                    </a:stretch>
                  </pic:blipFill>
                  <pic:spPr>
                    <a:xfrm>
                      <a:off x="0" y="0"/>
                      <a:ext cx="4824095" cy="3063875"/>
                    </a:xfrm>
                    <a:prstGeom prst="rect">
                      <a:avLst/>
                    </a:prstGeom>
                    <a:noFill/>
                    <a:ln>
                      <a:noFill/>
                    </a:ln>
                  </pic:spPr>
                </pic:pic>
              </a:graphicData>
            </a:graphic>
          </wp:inline>
        </w:drawing>
      </w:r>
    </w:p>
    <w:p>
      <w:pPr>
        <w:spacing w:line="360" w:lineRule="auto"/>
        <w:jc w:val="center"/>
        <w:rPr>
          <w:rFonts w:hint="eastAsia" w:ascii="宋体" w:hAnsi="宋体" w:eastAsia="宋体" w:cs="宋体"/>
          <w:b/>
          <w:color w:val="000000"/>
          <w:sz w:val="24"/>
          <w:lang w:eastAsia="zh-CN"/>
        </w:rPr>
      </w:pPr>
      <w:r>
        <w:rPr>
          <w:rFonts w:hint="eastAsia" w:ascii="宋体" w:hAnsi="宋体" w:eastAsia="宋体" w:cs="宋体"/>
          <w:b/>
          <w:color w:val="000000"/>
          <w:sz w:val="24"/>
          <w:lang w:eastAsia="zh-CN"/>
        </w:rPr>
        <w:drawing>
          <wp:inline distT="0" distB="0" distL="114300" distR="114300">
            <wp:extent cx="4824095" cy="2858135"/>
            <wp:effectExtent l="0" t="0" r="1905" b="12065"/>
            <wp:docPr id="121" name="图片 38"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8" descr="图片11"/>
                    <pic:cNvPicPr>
                      <a:picLocks noChangeAspect="1"/>
                    </pic:cNvPicPr>
                  </pic:nvPicPr>
                  <pic:blipFill>
                    <a:blip r:embed="rId68"/>
                    <a:stretch>
                      <a:fillRect/>
                    </a:stretch>
                  </pic:blipFill>
                  <pic:spPr>
                    <a:xfrm>
                      <a:off x="0" y="0"/>
                      <a:ext cx="4824095" cy="2858135"/>
                    </a:xfrm>
                    <a:prstGeom prst="rect">
                      <a:avLst/>
                    </a:prstGeom>
                    <a:noFill/>
                    <a:ln>
                      <a:noFill/>
                    </a:ln>
                  </pic:spPr>
                </pic:pic>
              </a:graphicData>
            </a:graphic>
          </wp:inline>
        </w:drawing>
      </w:r>
    </w:p>
    <w:p>
      <w:pPr>
        <w:spacing w:line="360" w:lineRule="auto"/>
        <w:ind w:firstLine="482" w:firstLineChars="200"/>
        <w:rPr>
          <w:rFonts w:ascii="宋体" w:cs="宋体"/>
          <w:b/>
          <w:sz w:val="24"/>
        </w:rPr>
      </w:pPr>
      <w:r>
        <w:rPr>
          <w:rFonts w:hint="eastAsia" w:ascii="宋体" w:hAnsi="宋体" w:cs="宋体"/>
          <w:b/>
          <w:color w:val="000000"/>
          <w:sz w:val="24"/>
        </w:rPr>
        <w:t>二、毕业生就业去向及比例分</w:t>
      </w:r>
      <w:r>
        <w:rPr>
          <w:rFonts w:hint="eastAsia" w:ascii="宋体" w:hAnsi="宋体" w:cs="宋体"/>
          <w:b/>
          <w:sz w:val="24"/>
        </w:rPr>
        <w:t>析</w:t>
      </w:r>
    </w:p>
    <w:p>
      <w:pPr>
        <w:spacing w:line="360" w:lineRule="auto"/>
        <w:ind w:firstLine="480" w:firstLineChars="200"/>
        <w:rPr>
          <w:rFonts w:hint="eastAsia" w:ascii="宋体" w:hAnsi="宋体" w:cs="宋体"/>
          <w:color w:val="000000"/>
          <w:sz w:val="24"/>
        </w:rPr>
      </w:pPr>
      <w:r>
        <w:rPr>
          <w:rFonts w:hint="eastAsia" w:ascii="宋体" w:hAnsi="宋体" w:cs="宋体"/>
          <w:sz w:val="24"/>
        </w:rPr>
        <w:t>经</w:t>
      </w:r>
      <w:r>
        <w:rPr>
          <w:rFonts w:hint="eastAsia" w:ascii="宋体" w:hAnsi="宋体" w:cs="宋体"/>
          <w:color w:val="000000"/>
          <w:sz w:val="24"/>
        </w:rPr>
        <w:t>济与管理学院省内就业同学</w:t>
      </w:r>
      <w:r>
        <w:rPr>
          <w:rFonts w:hint="eastAsia" w:ascii="宋体" w:hAnsi="宋体" w:cs="宋体"/>
          <w:color w:val="000000"/>
          <w:sz w:val="24"/>
          <w:lang w:val="en-US" w:eastAsia="zh-CN"/>
        </w:rPr>
        <w:t>374</w:t>
      </w:r>
      <w:r>
        <w:rPr>
          <w:rFonts w:hint="eastAsia" w:ascii="宋体" w:hAnsi="宋体" w:cs="宋体"/>
          <w:color w:val="000000"/>
          <w:sz w:val="24"/>
        </w:rPr>
        <w:t>名，占</w:t>
      </w:r>
      <w:r>
        <w:rPr>
          <w:rFonts w:hint="eastAsia" w:ascii="宋体" w:hAnsi="宋体" w:cs="宋体"/>
          <w:color w:val="000000"/>
          <w:sz w:val="24"/>
          <w:lang w:val="en-US" w:eastAsia="zh-CN"/>
        </w:rPr>
        <w:t>就业</w:t>
      </w:r>
      <w:r>
        <w:rPr>
          <w:rFonts w:hint="eastAsia" w:ascii="宋体" w:hAnsi="宋体" w:cs="宋体"/>
          <w:color w:val="000000"/>
          <w:sz w:val="24"/>
        </w:rPr>
        <w:t>人数的</w:t>
      </w:r>
      <w:r>
        <w:rPr>
          <w:rFonts w:hint="eastAsia" w:ascii="宋体" w:hAnsi="宋体" w:cs="宋体"/>
          <w:color w:val="000000"/>
          <w:sz w:val="24"/>
          <w:lang w:val="en-US" w:eastAsia="zh-CN"/>
        </w:rPr>
        <w:t>67.27</w:t>
      </w:r>
      <w:r>
        <w:rPr>
          <w:rFonts w:hint="eastAsia" w:ascii="宋体" w:hAnsi="宋体" w:cs="宋体"/>
          <w:color w:val="000000"/>
          <w:sz w:val="24"/>
        </w:rPr>
        <w:t>%；省外就业同学</w:t>
      </w:r>
      <w:r>
        <w:rPr>
          <w:rFonts w:hint="eastAsia" w:ascii="宋体" w:hAnsi="宋体" w:cs="宋体"/>
          <w:color w:val="000000"/>
          <w:sz w:val="24"/>
          <w:lang w:val="en-US" w:eastAsia="zh-CN"/>
        </w:rPr>
        <w:t>160</w:t>
      </w:r>
      <w:r>
        <w:rPr>
          <w:rFonts w:hint="eastAsia" w:ascii="宋体" w:hAnsi="宋体" w:cs="宋体"/>
          <w:color w:val="000000"/>
          <w:sz w:val="24"/>
        </w:rPr>
        <w:t>名，占</w:t>
      </w:r>
      <w:r>
        <w:rPr>
          <w:rFonts w:hint="eastAsia" w:ascii="宋体" w:hAnsi="宋体" w:cs="宋体"/>
          <w:color w:val="000000"/>
          <w:sz w:val="24"/>
          <w:lang w:val="en-US" w:eastAsia="zh-CN"/>
        </w:rPr>
        <w:t>就业</w:t>
      </w:r>
      <w:r>
        <w:rPr>
          <w:rFonts w:hint="eastAsia" w:ascii="宋体" w:hAnsi="宋体" w:cs="宋体"/>
          <w:color w:val="000000"/>
          <w:sz w:val="24"/>
        </w:rPr>
        <w:t>人数的</w:t>
      </w:r>
      <w:r>
        <w:rPr>
          <w:rFonts w:hint="eastAsia" w:ascii="宋体" w:hAnsi="宋体" w:cs="宋体"/>
          <w:color w:val="000000"/>
          <w:sz w:val="24"/>
          <w:lang w:val="en-US" w:eastAsia="zh-CN"/>
        </w:rPr>
        <w:t>28.78</w:t>
      </w:r>
      <w:r>
        <w:rPr>
          <w:rFonts w:hint="eastAsia" w:ascii="宋体" w:hAnsi="宋体" w:cs="宋体"/>
          <w:color w:val="000000"/>
          <w:sz w:val="24"/>
        </w:rPr>
        <w:t>%，出国同学</w:t>
      </w:r>
      <w:r>
        <w:rPr>
          <w:rFonts w:hint="eastAsia" w:ascii="宋体" w:hAnsi="宋体" w:cs="宋体"/>
          <w:color w:val="000000"/>
          <w:sz w:val="24"/>
          <w:lang w:val="en-US" w:eastAsia="zh-CN"/>
        </w:rPr>
        <w:t>22</w:t>
      </w:r>
      <w:r>
        <w:rPr>
          <w:rFonts w:hint="eastAsia" w:ascii="宋体" w:hAnsi="宋体" w:cs="宋体"/>
          <w:color w:val="000000"/>
          <w:sz w:val="24"/>
        </w:rPr>
        <w:t>名，占</w:t>
      </w:r>
      <w:r>
        <w:rPr>
          <w:rFonts w:hint="eastAsia" w:ascii="宋体" w:hAnsi="宋体" w:cs="宋体"/>
          <w:color w:val="000000"/>
          <w:sz w:val="24"/>
          <w:lang w:val="en-US" w:eastAsia="zh-CN"/>
        </w:rPr>
        <w:t>就业</w:t>
      </w:r>
      <w:r>
        <w:rPr>
          <w:rFonts w:hint="eastAsia" w:ascii="宋体" w:hAnsi="宋体" w:cs="宋体"/>
          <w:color w:val="000000"/>
          <w:sz w:val="24"/>
        </w:rPr>
        <w:t>人数</w:t>
      </w:r>
      <w:r>
        <w:rPr>
          <w:rFonts w:hint="eastAsia" w:ascii="宋体" w:hAnsi="宋体" w:cs="宋体"/>
          <w:color w:val="000000"/>
          <w:sz w:val="24"/>
          <w:lang w:val="en-US" w:eastAsia="zh-CN"/>
        </w:rPr>
        <w:t>3.96</w:t>
      </w:r>
      <w:r>
        <w:rPr>
          <w:rFonts w:hint="eastAsia" w:ascii="宋体" w:hAnsi="宋体" w:cs="宋体"/>
          <w:color w:val="000000"/>
          <w:sz w:val="24"/>
        </w:rPr>
        <w:t>%。毕业生在省内就业区域比较广泛，主要集中在合肥市</w:t>
      </w:r>
      <w:r>
        <w:rPr>
          <w:rFonts w:hint="eastAsia" w:ascii="宋体" w:hAnsi="宋体" w:cs="宋体"/>
          <w:color w:val="000000"/>
          <w:sz w:val="24"/>
          <w:lang w:val="en-US" w:eastAsia="zh-CN"/>
        </w:rPr>
        <w:t>24637</w:t>
      </w:r>
      <w:r>
        <w:rPr>
          <w:rFonts w:hint="eastAsia" w:ascii="宋体" w:hAnsi="宋体" w:cs="宋体"/>
          <w:color w:val="000000"/>
          <w:sz w:val="24"/>
        </w:rPr>
        <w:t>人</w:t>
      </w:r>
      <w:r>
        <w:rPr>
          <w:rFonts w:hint="eastAsia" w:ascii="宋体" w:hAnsi="宋体" w:cs="宋体"/>
          <w:color w:val="000000"/>
          <w:sz w:val="24"/>
          <w:lang w:eastAsia="zh-CN"/>
        </w:rPr>
        <w:t>。</w:t>
      </w:r>
      <w:r>
        <w:rPr>
          <w:rFonts w:hint="eastAsia" w:ascii="宋体" w:hAnsi="宋体" w:cs="宋体"/>
          <w:color w:val="000000"/>
          <w:sz w:val="24"/>
          <w:lang w:val="en-US" w:eastAsia="zh-CN"/>
        </w:rPr>
        <w:t>其次，六安市22人、芜湖市20人、滁州市15人、安庆市9人、铜陵市8人和马鞍山市8人等。</w:t>
      </w:r>
      <w:r>
        <w:rPr>
          <w:rFonts w:hint="eastAsia" w:ascii="宋体" w:hAnsi="宋体" w:cs="宋体"/>
          <w:color w:val="000000"/>
          <w:sz w:val="24"/>
        </w:rPr>
        <w:t>其中，毕业生在合肥就业人数占就业人数的</w:t>
      </w:r>
      <w:r>
        <w:rPr>
          <w:rFonts w:hint="eastAsia" w:ascii="宋体" w:hAnsi="宋体" w:cs="宋体"/>
          <w:color w:val="000000"/>
          <w:sz w:val="24"/>
          <w:lang w:val="en-US" w:eastAsia="zh-CN"/>
        </w:rPr>
        <w:t>44.24</w:t>
      </w:r>
      <w:r>
        <w:rPr>
          <w:rFonts w:hint="eastAsia" w:ascii="宋体" w:hAnsi="宋体" w:cs="宋体"/>
          <w:color w:val="000000"/>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color w:val="000000"/>
          <w:sz w:val="24"/>
        </w:rPr>
        <w:t>在省外就业毕业生主要集中在长三角区域，如：浙江省3</w:t>
      </w:r>
      <w:r>
        <w:rPr>
          <w:rFonts w:hint="eastAsia" w:ascii="宋体" w:hAnsi="宋体" w:cs="宋体"/>
          <w:color w:val="000000"/>
          <w:sz w:val="24"/>
          <w:lang w:val="en-US" w:eastAsia="zh-CN"/>
        </w:rPr>
        <w:t>2</w:t>
      </w:r>
      <w:r>
        <w:rPr>
          <w:rFonts w:hint="eastAsia" w:ascii="宋体" w:hAnsi="宋体" w:cs="宋体"/>
          <w:color w:val="000000"/>
          <w:sz w:val="24"/>
        </w:rPr>
        <w:t>人、江苏省</w:t>
      </w:r>
      <w:r>
        <w:rPr>
          <w:rFonts w:hint="eastAsia" w:ascii="宋体" w:hAnsi="宋体" w:cs="宋体"/>
          <w:color w:val="000000"/>
          <w:sz w:val="24"/>
          <w:lang w:val="en-US" w:eastAsia="zh-CN"/>
        </w:rPr>
        <w:t>22</w:t>
      </w:r>
      <w:r>
        <w:rPr>
          <w:rFonts w:hint="eastAsia" w:ascii="宋体" w:hAnsi="宋体" w:cs="宋体"/>
          <w:color w:val="000000"/>
          <w:sz w:val="24"/>
        </w:rPr>
        <w:t>人、上海市</w:t>
      </w:r>
      <w:r>
        <w:rPr>
          <w:rFonts w:hint="eastAsia" w:ascii="宋体" w:hAnsi="宋体" w:cs="宋体"/>
          <w:color w:val="000000"/>
          <w:sz w:val="24"/>
          <w:lang w:val="en-US" w:eastAsia="zh-CN"/>
        </w:rPr>
        <w:t>21</w:t>
      </w:r>
      <w:r>
        <w:rPr>
          <w:rFonts w:hint="eastAsia" w:ascii="宋体" w:hAnsi="宋体" w:cs="宋体"/>
          <w:color w:val="000000"/>
          <w:sz w:val="24"/>
        </w:rPr>
        <w:t>人。经济发达省份</w:t>
      </w:r>
      <w:r>
        <w:rPr>
          <w:rFonts w:hint="eastAsia" w:ascii="宋体" w:hAnsi="宋体" w:cs="宋体"/>
          <w:color w:val="000000"/>
          <w:sz w:val="24"/>
          <w:lang w:eastAsia="zh-CN"/>
        </w:rPr>
        <w:t>（</w:t>
      </w:r>
      <w:r>
        <w:rPr>
          <w:rFonts w:hint="eastAsia" w:ascii="宋体" w:hAnsi="宋体" w:cs="宋体"/>
          <w:color w:val="000000"/>
          <w:sz w:val="24"/>
          <w:lang w:val="en-US" w:eastAsia="zh-CN"/>
        </w:rPr>
        <w:t>直辖市</w:t>
      </w:r>
      <w:r>
        <w:rPr>
          <w:rFonts w:hint="eastAsia" w:ascii="宋体" w:hAnsi="宋体" w:cs="宋体"/>
          <w:color w:val="000000"/>
          <w:sz w:val="24"/>
          <w:lang w:eastAsia="zh-CN"/>
        </w:rPr>
        <w:t>）</w:t>
      </w:r>
      <w:r>
        <w:rPr>
          <w:rFonts w:hint="eastAsia" w:ascii="宋体" w:hAnsi="宋体" w:cs="宋体"/>
          <w:color w:val="000000"/>
          <w:sz w:val="24"/>
        </w:rPr>
        <w:t>如：广东省21人，</w:t>
      </w:r>
      <w:r>
        <w:rPr>
          <w:rFonts w:hint="eastAsia" w:ascii="宋体" w:hAnsi="宋体" w:cs="宋体"/>
          <w:color w:val="000000"/>
          <w:sz w:val="24"/>
          <w:lang w:val="en-US" w:eastAsia="zh-CN"/>
        </w:rPr>
        <w:t>北京市10人，</w:t>
      </w:r>
      <w:r>
        <w:rPr>
          <w:rFonts w:hint="eastAsia" w:ascii="宋体" w:hAnsi="宋体" w:cs="宋体"/>
          <w:color w:val="000000"/>
          <w:sz w:val="24"/>
        </w:rPr>
        <w:t>紧随其后。其中，毕业生在</w:t>
      </w:r>
      <w:r>
        <w:rPr>
          <w:rFonts w:hint="eastAsia" w:ascii="宋体" w:hAnsi="宋体" w:cs="宋体"/>
          <w:color w:val="000000"/>
          <w:sz w:val="24"/>
          <w:lang w:val="en-US" w:eastAsia="zh-CN"/>
        </w:rPr>
        <w:t>浙江</w:t>
      </w:r>
      <w:r>
        <w:rPr>
          <w:rFonts w:hint="eastAsia" w:ascii="宋体" w:hAnsi="宋体" w:cs="宋体"/>
          <w:color w:val="000000"/>
          <w:sz w:val="24"/>
        </w:rPr>
        <w:t>省就业人数占</w:t>
      </w:r>
      <w:r>
        <w:rPr>
          <w:rFonts w:hint="eastAsia" w:ascii="宋体" w:hAnsi="宋体" w:cs="宋体"/>
          <w:color w:val="000000"/>
          <w:sz w:val="24"/>
          <w:lang w:val="en-US" w:eastAsia="zh-CN"/>
        </w:rPr>
        <w:t>就业</w:t>
      </w:r>
      <w:r>
        <w:rPr>
          <w:rFonts w:hint="eastAsia" w:ascii="宋体" w:hAnsi="宋体" w:cs="宋体"/>
          <w:color w:val="000000"/>
          <w:sz w:val="24"/>
        </w:rPr>
        <w:t>总人数的</w:t>
      </w:r>
      <w:r>
        <w:rPr>
          <w:rFonts w:hint="eastAsia" w:ascii="宋体" w:hAnsi="宋体" w:cs="宋体"/>
          <w:color w:val="000000"/>
          <w:sz w:val="24"/>
          <w:lang w:val="en-US" w:eastAsia="zh-CN"/>
        </w:rPr>
        <w:t>5.76</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超越江苏省，省外就业人数排名第一</w:t>
      </w:r>
      <w:r>
        <w:rPr>
          <w:rFonts w:hint="eastAsia" w:ascii="宋体" w:hAnsi="宋体" w:cs="宋体"/>
          <w:color w:val="000000"/>
          <w:sz w:val="24"/>
        </w:rPr>
        <w:t>。毕业生在省外主要就业城市有：上海市</w:t>
      </w:r>
      <w:r>
        <w:rPr>
          <w:rFonts w:hint="eastAsia" w:ascii="宋体" w:hAnsi="宋体" w:cs="宋体"/>
          <w:color w:val="000000"/>
          <w:sz w:val="24"/>
          <w:lang w:val="en-US" w:eastAsia="zh-CN"/>
        </w:rPr>
        <w:t>21</w:t>
      </w:r>
      <w:r>
        <w:rPr>
          <w:rFonts w:hint="eastAsia" w:ascii="宋体" w:hAnsi="宋体" w:cs="宋体"/>
          <w:color w:val="000000"/>
          <w:sz w:val="24"/>
        </w:rPr>
        <w:t>人，</w:t>
      </w:r>
      <w:r>
        <w:rPr>
          <w:rFonts w:hint="eastAsia" w:ascii="宋体" w:hAnsi="宋体" w:cs="宋体"/>
          <w:color w:val="000000"/>
          <w:sz w:val="24"/>
          <w:lang w:val="en-US" w:eastAsia="zh-CN"/>
        </w:rPr>
        <w:t>杭州</w:t>
      </w:r>
      <w:r>
        <w:rPr>
          <w:rFonts w:hint="eastAsia" w:ascii="宋体" w:hAnsi="宋体" w:cs="宋体"/>
          <w:color w:val="000000"/>
          <w:sz w:val="24"/>
        </w:rPr>
        <w:t>市</w:t>
      </w:r>
      <w:r>
        <w:rPr>
          <w:rFonts w:hint="eastAsia" w:ascii="宋体" w:hAnsi="宋体" w:cs="宋体"/>
          <w:color w:val="000000"/>
          <w:sz w:val="24"/>
          <w:lang w:val="en-US" w:eastAsia="zh-CN"/>
        </w:rPr>
        <w:t>20</w:t>
      </w:r>
      <w:r>
        <w:rPr>
          <w:rFonts w:hint="eastAsia" w:ascii="宋体" w:hAnsi="宋体" w:cs="宋体"/>
          <w:color w:val="000000"/>
          <w:sz w:val="24"/>
        </w:rPr>
        <w:t>人，</w:t>
      </w:r>
      <w:r>
        <w:rPr>
          <w:rFonts w:hint="eastAsia" w:ascii="宋体" w:hAnsi="宋体" w:cs="宋体"/>
          <w:color w:val="000000"/>
          <w:sz w:val="24"/>
          <w:lang w:val="en-US" w:eastAsia="zh-CN"/>
        </w:rPr>
        <w:t>南京市12</w:t>
      </w:r>
      <w:r>
        <w:rPr>
          <w:rFonts w:hint="eastAsia" w:ascii="宋体" w:hAnsi="宋体" w:cs="宋体"/>
          <w:color w:val="000000"/>
          <w:sz w:val="24"/>
        </w:rPr>
        <w:t>人，</w:t>
      </w:r>
      <w:r>
        <w:rPr>
          <w:rFonts w:hint="eastAsia" w:ascii="宋体" w:hAnsi="宋体" w:cs="宋体"/>
          <w:color w:val="000000"/>
          <w:sz w:val="24"/>
          <w:lang w:val="en-US" w:eastAsia="zh-CN"/>
        </w:rPr>
        <w:t>北京市10</w:t>
      </w:r>
      <w:r>
        <w:rPr>
          <w:rFonts w:hint="eastAsia" w:ascii="宋体" w:hAnsi="宋体" w:cs="宋体"/>
          <w:color w:val="000000"/>
          <w:sz w:val="24"/>
        </w:rPr>
        <w:t>人，</w:t>
      </w:r>
      <w:r>
        <w:rPr>
          <w:rFonts w:hint="eastAsia" w:ascii="宋体" w:hAnsi="宋体" w:cs="宋体"/>
          <w:color w:val="000000"/>
          <w:sz w:val="24"/>
          <w:lang w:val="en-US" w:eastAsia="zh-CN"/>
        </w:rPr>
        <w:t>深圳市7</w:t>
      </w:r>
      <w:r>
        <w:rPr>
          <w:rFonts w:hint="eastAsia" w:ascii="宋体" w:hAnsi="宋体" w:cs="宋体"/>
          <w:color w:val="000000"/>
          <w:sz w:val="24"/>
        </w:rPr>
        <w:t>人，</w:t>
      </w:r>
      <w:r>
        <w:rPr>
          <w:rFonts w:hint="eastAsia" w:ascii="宋体" w:hAnsi="宋体" w:cs="宋体"/>
          <w:color w:val="000000"/>
          <w:sz w:val="24"/>
          <w:lang w:val="en-US" w:eastAsia="zh-CN"/>
        </w:rPr>
        <w:t>武汉市7</w:t>
      </w:r>
      <w:r>
        <w:rPr>
          <w:rFonts w:hint="eastAsia" w:ascii="宋体" w:hAnsi="宋体" w:cs="宋体"/>
          <w:color w:val="000000"/>
          <w:sz w:val="24"/>
        </w:rPr>
        <w:t>人。其中，毕业生在上海就业人数占</w:t>
      </w:r>
      <w:r>
        <w:rPr>
          <w:rFonts w:hint="eastAsia" w:ascii="宋体" w:hAnsi="宋体" w:cs="宋体"/>
          <w:color w:val="000000"/>
          <w:sz w:val="24"/>
          <w:lang w:val="en-US" w:eastAsia="zh-CN"/>
        </w:rPr>
        <w:t>就业</w:t>
      </w:r>
      <w:r>
        <w:rPr>
          <w:rFonts w:hint="eastAsia" w:ascii="宋体" w:hAnsi="宋体" w:cs="宋体"/>
          <w:color w:val="000000"/>
          <w:sz w:val="24"/>
        </w:rPr>
        <w:t>总人数的3.</w:t>
      </w:r>
      <w:r>
        <w:rPr>
          <w:rFonts w:hint="eastAsia" w:ascii="宋体" w:hAnsi="宋体" w:cs="宋体"/>
          <w:color w:val="000000"/>
          <w:sz w:val="24"/>
          <w:lang w:val="en-US" w:eastAsia="zh-CN"/>
        </w:rPr>
        <w:t>78</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除合肥市外就业人数持续排名第一</w:t>
      </w:r>
      <w:r>
        <w:rPr>
          <w:rFonts w:hint="eastAsia" w:ascii="宋体" w:hAnsi="宋体" w:cs="宋体"/>
          <w:color w:val="000000"/>
          <w:sz w:val="24"/>
        </w:rPr>
        <w:t>。202</w:t>
      </w:r>
      <w:r>
        <w:rPr>
          <w:rFonts w:hint="eastAsia" w:ascii="宋体" w:hAnsi="宋体" w:cs="宋体"/>
          <w:color w:val="000000"/>
          <w:sz w:val="24"/>
          <w:lang w:val="en-US" w:eastAsia="zh-CN"/>
        </w:rPr>
        <w:t>2</w:t>
      </w:r>
      <w:r>
        <w:rPr>
          <w:rFonts w:hint="eastAsia" w:ascii="宋体" w:hAnsi="宋体" w:cs="宋体"/>
          <w:color w:val="000000"/>
          <w:sz w:val="24"/>
        </w:rPr>
        <w:t>届毕业生前往省外就业人数比例</w:t>
      </w:r>
      <w:r>
        <w:rPr>
          <w:rFonts w:hint="eastAsia" w:ascii="宋体" w:hAnsi="宋体" w:cs="宋体"/>
          <w:color w:val="000000"/>
          <w:sz w:val="24"/>
          <w:lang w:val="en-US" w:eastAsia="zh-CN"/>
        </w:rPr>
        <w:t>持续</w:t>
      </w:r>
      <w:r>
        <w:rPr>
          <w:rFonts w:hint="eastAsia" w:ascii="宋体" w:hAnsi="宋体" w:cs="宋体"/>
          <w:color w:val="000000"/>
          <w:sz w:val="24"/>
        </w:rPr>
        <w:t>下滑，</w:t>
      </w:r>
      <w:r>
        <w:rPr>
          <w:rFonts w:hint="eastAsia" w:ascii="宋体" w:hAnsi="宋体" w:cs="宋体"/>
          <w:color w:val="000000"/>
          <w:sz w:val="24"/>
          <w:lang w:val="en-US" w:eastAsia="zh-CN"/>
        </w:rPr>
        <w:t>更加</w:t>
      </w:r>
      <w:r>
        <w:rPr>
          <w:rFonts w:hint="eastAsia" w:ascii="宋体" w:hAnsi="宋体" w:cs="宋体"/>
          <w:color w:val="000000"/>
          <w:sz w:val="24"/>
        </w:rPr>
        <w:t>倾向在省内就业；毕业生在北上广深一线城市就业人数比例有所下滑</w:t>
      </w:r>
      <w:r>
        <w:rPr>
          <w:rFonts w:hint="eastAsia" w:ascii="宋体" w:hAnsi="宋体" w:cs="宋体"/>
          <w:color w:val="000000"/>
          <w:sz w:val="24"/>
          <w:lang w:eastAsia="zh-CN"/>
        </w:rPr>
        <w:t>（</w:t>
      </w:r>
      <w:r>
        <w:rPr>
          <w:rFonts w:hint="eastAsia" w:ascii="宋体" w:hAnsi="宋体" w:cs="宋体"/>
          <w:color w:val="000000"/>
          <w:sz w:val="24"/>
          <w:lang w:val="en-US" w:eastAsia="zh-CN"/>
        </w:rPr>
        <w:t>北京、广州上海就业人数小幅度增加</w:t>
      </w:r>
      <w:r>
        <w:rPr>
          <w:rFonts w:hint="eastAsia" w:ascii="宋体" w:hAnsi="宋体" w:cs="宋体"/>
          <w:color w:val="000000"/>
          <w:sz w:val="24"/>
          <w:lang w:eastAsia="zh-CN"/>
        </w:rPr>
        <w:t>）</w:t>
      </w:r>
      <w:r>
        <w:rPr>
          <w:rFonts w:hint="eastAsia" w:ascii="宋体" w:hAnsi="宋体" w:cs="宋体"/>
          <w:color w:val="000000"/>
          <w:sz w:val="24"/>
        </w:rPr>
        <w:t>，</w:t>
      </w:r>
      <w:r>
        <w:rPr>
          <w:rFonts w:hint="eastAsia" w:ascii="宋体" w:hAnsi="宋体" w:cs="宋体"/>
          <w:color w:val="000000"/>
          <w:sz w:val="24"/>
          <w:lang w:val="en-US" w:eastAsia="zh-CN"/>
        </w:rPr>
        <w:t>长三角省会城市（上海、杭州、南京）保持较高的吸引力，</w:t>
      </w:r>
      <w:r>
        <w:rPr>
          <w:rFonts w:hint="eastAsia" w:ascii="宋体" w:hAnsi="宋体" w:cs="宋体"/>
          <w:color w:val="000000"/>
          <w:sz w:val="24"/>
        </w:rPr>
        <w:t>新一线非省会城市就业人数比例有所</w:t>
      </w:r>
      <w:r>
        <w:rPr>
          <w:rFonts w:hint="eastAsia" w:ascii="宋体" w:hAnsi="宋体" w:cs="宋体"/>
          <w:color w:val="000000"/>
          <w:sz w:val="24"/>
          <w:lang w:val="en-US" w:eastAsia="zh-CN"/>
        </w:rPr>
        <w:t>降低</w:t>
      </w:r>
      <w:r>
        <w:rPr>
          <w:rFonts w:hint="eastAsia" w:ascii="宋体" w:hAnsi="宋体" w:cs="宋体"/>
          <w:color w:val="000000"/>
          <w:sz w:val="24"/>
        </w:rPr>
        <w:t>，合肥就业人数比例较去年基本持平。</w:t>
      </w:r>
      <w:r>
        <w:rPr>
          <w:rFonts w:hint="eastAsia" w:ascii="宋体" w:hAnsi="宋体" w:cs="宋体"/>
          <w:color w:val="000000"/>
          <w:sz w:val="24"/>
          <w:lang w:val="en-US" w:eastAsia="zh-CN"/>
        </w:rPr>
        <w:t>经济发达的省会城市、一线城市及生源地城市成为了本届毕业生就业首选</w:t>
      </w:r>
      <w:r>
        <w:rPr>
          <w:rFonts w:hint="eastAsia" w:ascii="宋体" w:hAnsi="宋体" w:cs="宋体"/>
          <w:color w:val="000000"/>
          <w:sz w:val="24"/>
        </w:rPr>
        <w:t>。</w:t>
      </w:r>
    </w:p>
    <w:p>
      <w:pPr>
        <w:spacing w:line="360" w:lineRule="auto"/>
        <w:jc w:val="center"/>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4824095" cy="2721610"/>
            <wp:effectExtent l="0" t="0" r="1905" b="8890"/>
            <wp:docPr id="122" name="图片 39"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9" descr="图片13"/>
                    <pic:cNvPicPr>
                      <a:picLocks noChangeAspect="1"/>
                    </pic:cNvPicPr>
                  </pic:nvPicPr>
                  <pic:blipFill>
                    <a:blip r:embed="rId69"/>
                    <a:stretch>
                      <a:fillRect/>
                    </a:stretch>
                  </pic:blipFill>
                  <pic:spPr>
                    <a:xfrm>
                      <a:off x="0" y="0"/>
                      <a:ext cx="4824095" cy="2721610"/>
                    </a:xfrm>
                    <a:prstGeom prst="rect">
                      <a:avLst/>
                    </a:prstGeom>
                    <a:noFill/>
                    <a:ln>
                      <a:noFill/>
                    </a:ln>
                  </pic:spPr>
                </pic:pic>
              </a:graphicData>
            </a:graphic>
          </wp:inline>
        </w:drawing>
      </w:r>
      <w:r>
        <w:rPr>
          <w:rFonts w:hint="eastAsia" w:ascii="宋体" w:hAnsi="宋体" w:eastAsia="宋体" w:cs="宋体"/>
          <w:sz w:val="24"/>
          <w:lang w:eastAsia="zh-CN"/>
        </w:rPr>
        <w:drawing>
          <wp:inline distT="0" distB="0" distL="114300" distR="114300">
            <wp:extent cx="4824095" cy="2721610"/>
            <wp:effectExtent l="0" t="0" r="1905" b="8890"/>
            <wp:docPr id="105" name="图片 40"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0" descr="图片15"/>
                    <pic:cNvPicPr>
                      <a:picLocks noChangeAspect="1"/>
                    </pic:cNvPicPr>
                  </pic:nvPicPr>
                  <pic:blipFill>
                    <a:blip r:embed="rId70"/>
                    <a:stretch>
                      <a:fillRect/>
                    </a:stretch>
                  </pic:blipFill>
                  <pic:spPr>
                    <a:xfrm>
                      <a:off x="0" y="0"/>
                      <a:ext cx="4824095" cy="2721610"/>
                    </a:xfrm>
                    <a:prstGeom prst="rect">
                      <a:avLst/>
                    </a:prstGeom>
                    <a:noFill/>
                    <a:ln>
                      <a:noFill/>
                    </a:ln>
                  </pic:spPr>
                </pic:pic>
              </a:graphicData>
            </a:graphic>
          </wp:inline>
        </w:drawing>
      </w:r>
    </w:p>
    <w:p>
      <w:pPr>
        <w:spacing w:line="360" w:lineRule="auto"/>
        <w:ind w:firstLine="480" w:firstLineChars="200"/>
        <w:jc w:val="left"/>
        <w:rPr>
          <w:rFonts w:ascii="宋体" w:cs="宋体"/>
          <w:b/>
          <w:color w:val="000000"/>
          <w:sz w:val="24"/>
        </w:rPr>
      </w:pPr>
      <w:r>
        <w:rPr>
          <w:rFonts w:hint="eastAsia" w:ascii="宋体" w:hAnsi="宋体"/>
          <w:color w:val="000000"/>
          <w:sz w:val="24"/>
        </w:rPr>
        <w:t>经济与管理学院省内就业的</w:t>
      </w:r>
      <w:r>
        <w:rPr>
          <w:rFonts w:hint="eastAsia" w:ascii="宋体" w:hAnsi="宋体"/>
          <w:color w:val="000000"/>
          <w:sz w:val="24"/>
          <w:lang w:val="en-US" w:eastAsia="zh-CN"/>
        </w:rPr>
        <w:t>374</w:t>
      </w:r>
      <w:r>
        <w:rPr>
          <w:rFonts w:hint="eastAsia" w:ascii="宋体" w:hAnsi="宋体"/>
          <w:color w:val="000000"/>
          <w:sz w:val="24"/>
        </w:rPr>
        <w:t>名同学中有</w:t>
      </w:r>
      <w:r>
        <w:rPr>
          <w:rFonts w:hint="eastAsia" w:ascii="宋体" w:hAnsi="宋体"/>
          <w:color w:val="000000"/>
          <w:sz w:val="24"/>
          <w:lang w:val="en-US" w:eastAsia="zh-CN"/>
        </w:rPr>
        <w:t>246</w:t>
      </w:r>
      <w:r>
        <w:rPr>
          <w:rFonts w:hint="eastAsia" w:ascii="宋体" w:hAnsi="宋体"/>
          <w:color w:val="000000"/>
          <w:sz w:val="24"/>
        </w:rPr>
        <w:t>人在合肥市就业，占</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44.24</w:t>
      </w:r>
      <w:r>
        <w:rPr>
          <w:rFonts w:ascii="宋体" w:hAnsi="宋体"/>
          <w:color w:val="000000"/>
          <w:sz w:val="24"/>
        </w:rPr>
        <w:t>%</w:t>
      </w:r>
      <w:r>
        <w:rPr>
          <w:rFonts w:hint="eastAsia" w:ascii="宋体" w:hAnsi="宋体"/>
          <w:color w:val="000000"/>
          <w:sz w:val="24"/>
        </w:rPr>
        <w:t>。其中，经济学专业</w:t>
      </w:r>
      <w:r>
        <w:rPr>
          <w:rFonts w:hint="eastAsia" w:ascii="宋体" w:hAnsi="宋体"/>
          <w:color w:val="000000"/>
          <w:sz w:val="24"/>
          <w:lang w:val="en-US" w:eastAsia="zh-CN"/>
        </w:rPr>
        <w:t>26</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50.00</w:t>
      </w:r>
      <w:r>
        <w:rPr>
          <w:rFonts w:ascii="宋体" w:hAnsi="宋体"/>
          <w:color w:val="000000"/>
          <w:sz w:val="24"/>
        </w:rPr>
        <w:t>%</w:t>
      </w:r>
      <w:r>
        <w:rPr>
          <w:rFonts w:hint="eastAsia" w:ascii="宋体" w:hAnsi="宋体"/>
          <w:color w:val="000000"/>
          <w:sz w:val="24"/>
        </w:rPr>
        <w:t>；经济学3+1专业</w:t>
      </w:r>
      <w:r>
        <w:rPr>
          <w:rFonts w:hint="eastAsia" w:ascii="宋体" w:hAnsi="宋体"/>
          <w:color w:val="000000"/>
          <w:sz w:val="24"/>
          <w:lang w:val="en-US" w:eastAsia="zh-CN"/>
        </w:rPr>
        <w:t>19</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59.38</w:t>
      </w:r>
      <w:r>
        <w:rPr>
          <w:rFonts w:hint="eastAsia" w:ascii="宋体" w:hAnsi="宋体"/>
          <w:color w:val="000000"/>
          <w:sz w:val="24"/>
        </w:rPr>
        <w:t>%；金融学专业</w:t>
      </w:r>
      <w:r>
        <w:rPr>
          <w:rFonts w:hint="eastAsia" w:ascii="宋体" w:hAnsi="宋体"/>
          <w:color w:val="000000"/>
          <w:sz w:val="24"/>
          <w:lang w:val="en-US" w:eastAsia="zh-CN"/>
        </w:rPr>
        <w:t>45</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42.45</w:t>
      </w:r>
      <w:r>
        <w:rPr>
          <w:rFonts w:ascii="宋体" w:hAnsi="宋体"/>
          <w:color w:val="000000"/>
          <w:sz w:val="24"/>
        </w:rPr>
        <w:t>%</w:t>
      </w:r>
      <w:r>
        <w:rPr>
          <w:rFonts w:hint="eastAsia" w:ascii="宋体" w:hAnsi="宋体"/>
          <w:color w:val="000000"/>
          <w:sz w:val="24"/>
        </w:rPr>
        <w:t>；国际经济与贸易专业</w:t>
      </w:r>
      <w:r>
        <w:rPr>
          <w:rFonts w:hint="eastAsia" w:ascii="宋体" w:hAnsi="宋体"/>
          <w:color w:val="000000"/>
          <w:sz w:val="24"/>
          <w:lang w:val="en-US" w:eastAsia="zh-CN"/>
        </w:rPr>
        <w:t>28</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42.42</w:t>
      </w:r>
      <w:r>
        <w:rPr>
          <w:rFonts w:hint="eastAsia" w:ascii="宋体" w:hAnsi="宋体"/>
          <w:color w:val="000000"/>
          <w:sz w:val="24"/>
        </w:rPr>
        <w:t>%；</w:t>
      </w:r>
      <w:r>
        <w:rPr>
          <w:rFonts w:hint="eastAsia" w:ascii="宋体" w:hAnsi="宋体"/>
          <w:color w:val="000000"/>
          <w:sz w:val="24"/>
          <w:lang w:val="en-US" w:eastAsia="zh-CN"/>
        </w:rPr>
        <w:t>经济工程</w:t>
      </w:r>
      <w:r>
        <w:rPr>
          <w:rFonts w:hint="eastAsia" w:ascii="宋体" w:hAnsi="宋体"/>
          <w:color w:val="000000"/>
          <w:sz w:val="24"/>
        </w:rPr>
        <w:t>专业</w:t>
      </w:r>
      <w:r>
        <w:rPr>
          <w:rFonts w:hint="eastAsia" w:ascii="宋体" w:hAnsi="宋体"/>
          <w:color w:val="000000"/>
          <w:sz w:val="24"/>
          <w:lang w:val="en-US" w:eastAsia="zh-CN"/>
        </w:rPr>
        <w:t>14</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45.16</w:t>
      </w:r>
      <w:r>
        <w:rPr>
          <w:rFonts w:hint="eastAsia" w:ascii="宋体" w:hAnsi="宋体"/>
          <w:color w:val="000000"/>
          <w:sz w:val="24"/>
        </w:rPr>
        <w:t>%；财务管理专业</w:t>
      </w:r>
      <w:r>
        <w:rPr>
          <w:rFonts w:hint="eastAsia" w:ascii="宋体" w:hAnsi="宋体"/>
          <w:color w:val="000000"/>
          <w:sz w:val="24"/>
          <w:lang w:val="en-US" w:eastAsia="zh-CN"/>
        </w:rPr>
        <w:t>18</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总人数</w:t>
      </w:r>
      <w:r>
        <w:rPr>
          <w:rFonts w:hint="eastAsia" w:ascii="宋体" w:hAnsi="宋体"/>
          <w:color w:val="000000"/>
          <w:sz w:val="24"/>
          <w:lang w:val="en-US" w:eastAsia="zh-CN"/>
        </w:rPr>
        <w:t>46.15</w:t>
      </w:r>
      <w:r>
        <w:rPr>
          <w:rFonts w:hint="eastAsia" w:ascii="宋体" w:hAnsi="宋体"/>
          <w:color w:val="000000"/>
          <w:sz w:val="24"/>
        </w:rPr>
        <w:t>%；工商管理</w:t>
      </w:r>
      <w:r>
        <w:rPr>
          <w:rFonts w:hint="eastAsia" w:ascii="宋体" w:hAnsi="宋体"/>
          <w:color w:val="000000"/>
          <w:sz w:val="24"/>
          <w:lang w:val="en-US" w:eastAsia="zh-CN"/>
        </w:rPr>
        <w:t>12</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32.43</w:t>
      </w:r>
      <w:r>
        <w:rPr>
          <w:rFonts w:hint="eastAsia" w:ascii="宋体" w:hAnsi="宋体"/>
          <w:color w:val="000000"/>
          <w:sz w:val="24"/>
        </w:rPr>
        <w:t>%；会计学专业</w:t>
      </w:r>
      <w:r>
        <w:rPr>
          <w:rFonts w:hint="eastAsia" w:ascii="宋体" w:hAnsi="宋体"/>
          <w:color w:val="000000"/>
          <w:sz w:val="24"/>
          <w:lang w:val="en-US" w:eastAsia="zh-CN"/>
        </w:rPr>
        <w:t>34</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46.58</w:t>
      </w:r>
      <w:r>
        <w:rPr>
          <w:rFonts w:hint="eastAsia" w:ascii="宋体" w:hAnsi="宋体"/>
          <w:color w:val="000000"/>
          <w:sz w:val="24"/>
        </w:rPr>
        <w:t>%；物流管理专业</w:t>
      </w:r>
      <w:r>
        <w:rPr>
          <w:rFonts w:hint="eastAsia" w:ascii="宋体" w:hAnsi="宋体"/>
          <w:color w:val="000000"/>
          <w:sz w:val="24"/>
          <w:lang w:val="en-US" w:eastAsia="zh-CN"/>
        </w:rPr>
        <w:t>29</w:t>
      </w:r>
      <w:r>
        <w:rPr>
          <w:rFonts w:hint="eastAsia" w:ascii="宋体" w:hAnsi="宋体"/>
          <w:color w:val="000000"/>
          <w:sz w:val="24"/>
        </w:rPr>
        <w:t>人，占本专业</w:t>
      </w:r>
      <w:r>
        <w:rPr>
          <w:rFonts w:hint="eastAsia" w:ascii="宋体" w:hAnsi="宋体"/>
          <w:color w:val="000000"/>
          <w:sz w:val="24"/>
          <w:lang w:val="en-US" w:eastAsia="zh-CN"/>
        </w:rPr>
        <w:t>就业</w:t>
      </w:r>
      <w:r>
        <w:rPr>
          <w:rFonts w:hint="eastAsia" w:ascii="宋体" w:hAnsi="宋体"/>
          <w:color w:val="000000"/>
          <w:sz w:val="24"/>
        </w:rPr>
        <w:t>人数</w:t>
      </w:r>
      <w:r>
        <w:rPr>
          <w:rFonts w:hint="eastAsia" w:ascii="宋体" w:hAnsi="宋体"/>
          <w:color w:val="000000"/>
          <w:sz w:val="24"/>
          <w:lang w:val="en-US" w:eastAsia="zh-CN"/>
        </w:rPr>
        <w:t>43.28</w:t>
      </w:r>
      <w:r>
        <w:rPr>
          <w:rFonts w:hint="eastAsia" w:ascii="宋体" w:hAnsi="宋体"/>
          <w:color w:val="000000"/>
          <w:sz w:val="24"/>
        </w:rPr>
        <w:t>%；物流管理中外合作专业</w:t>
      </w:r>
      <w:r>
        <w:rPr>
          <w:rFonts w:hint="eastAsia" w:ascii="宋体" w:hAnsi="宋体"/>
          <w:color w:val="000000"/>
          <w:sz w:val="24"/>
          <w:lang w:val="en-US" w:eastAsia="zh-CN"/>
        </w:rPr>
        <w:t>21</w:t>
      </w:r>
      <w:r>
        <w:rPr>
          <w:rFonts w:hint="eastAsia" w:ascii="宋体" w:hAnsi="宋体"/>
          <w:color w:val="000000"/>
          <w:sz w:val="24"/>
        </w:rPr>
        <w:t>人，占本专业</w:t>
      </w:r>
      <w:r>
        <w:rPr>
          <w:rFonts w:hint="eastAsia" w:ascii="宋体" w:hAnsi="宋体"/>
          <w:color w:val="000000"/>
          <w:sz w:val="24"/>
          <w:lang w:val="en-US" w:eastAsia="zh-CN"/>
        </w:rPr>
        <w:t>就业人</w:t>
      </w:r>
      <w:r>
        <w:rPr>
          <w:rFonts w:hint="eastAsia" w:ascii="宋体" w:hAnsi="宋体"/>
          <w:color w:val="000000"/>
          <w:sz w:val="24"/>
        </w:rPr>
        <w:t>数</w:t>
      </w:r>
      <w:r>
        <w:rPr>
          <w:rFonts w:hint="eastAsia" w:ascii="宋体" w:hAnsi="宋体"/>
          <w:color w:val="000000"/>
          <w:sz w:val="24"/>
          <w:lang w:val="en-US" w:eastAsia="zh-CN"/>
        </w:rPr>
        <w:t>50.94</w:t>
      </w:r>
      <w:r>
        <w:rPr>
          <w:rFonts w:hint="eastAsia" w:ascii="宋体" w:hAnsi="宋体"/>
          <w:color w:val="000000"/>
          <w:sz w:val="24"/>
        </w:rPr>
        <w:t>%。</w:t>
      </w:r>
    </w:p>
    <w:p>
      <w:pPr>
        <w:spacing w:line="360" w:lineRule="auto"/>
        <w:jc w:val="center"/>
        <w:rPr>
          <w:rFonts w:ascii="仿宋_GB2312" w:hAnsi="宋体" w:eastAsia="仿宋_GB2312"/>
          <w:b/>
          <w:color w:val="1F497D"/>
          <w:sz w:val="24"/>
        </w:rPr>
      </w:pPr>
      <w:r>
        <w:rPr>
          <w:rFonts w:hint="eastAsia" w:ascii="仿宋_GB2312" w:hAnsi="宋体" w:eastAsia="仿宋_GB2312"/>
          <w:b/>
          <w:color w:val="1F497D"/>
          <w:sz w:val="24"/>
        </w:rPr>
        <w:t>各专业毕业生</w:t>
      </w:r>
      <w:r>
        <w:rPr>
          <w:rFonts w:hint="eastAsia" w:ascii="仿宋_GB2312" w:hAnsi="宋体" w:eastAsia="仿宋_GB2312"/>
          <w:b/>
          <w:color w:val="1F497D"/>
          <w:sz w:val="24"/>
          <w:lang w:val="en-US" w:eastAsia="zh-CN"/>
        </w:rPr>
        <w:t>留肥、留皖人数</w:t>
      </w:r>
      <w:r>
        <w:rPr>
          <w:rFonts w:hint="eastAsia" w:ascii="仿宋_GB2312" w:hAnsi="宋体" w:eastAsia="仿宋_GB2312"/>
          <w:b/>
          <w:color w:val="1F497D"/>
          <w:sz w:val="24"/>
        </w:rPr>
        <w:t>比例分析表</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771"/>
        <w:gridCol w:w="1050"/>
        <w:gridCol w:w="1302"/>
        <w:gridCol w:w="846"/>
        <w:gridCol w:w="1050"/>
        <w:gridCol w:w="1295"/>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7"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ascii="宋体" w:cs="宋体"/>
                <w:color w:val="FFFFFF"/>
                <w:sz w:val="24"/>
              </w:rPr>
            </w:pPr>
            <w:r>
              <w:rPr>
                <w:rFonts w:hint="eastAsia" w:ascii="宋体" w:hAnsi="宋体" w:cs="宋体"/>
                <w:color w:val="FFFFFF"/>
                <w:sz w:val="24"/>
              </w:rPr>
              <w:t>专业</w:t>
            </w:r>
          </w:p>
        </w:tc>
        <w:tc>
          <w:tcPr>
            <w:tcW w:w="461"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ascii="宋体" w:cs="宋体"/>
                <w:color w:val="FFFFFF"/>
                <w:sz w:val="24"/>
              </w:rPr>
            </w:pPr>
            <w:r>
              <w:rPr>
                <w:rFonts w:hint="eastAsia" w:ascii="宋体" w:hAnsi="宋体" w:eastAsia="宋体" w:cs="宋体"/>
                <w:color w:val="FFFFFF"/>
                <w:sz w:val="24"/>
                <w:lang w:val="en-US" w:eastAsia="zh-CN"/>
              </w:rPr>
              <w:t>就业人数</w:t>
            </w:r>
          </w:p>
        </w:tc>
        <w:tc>
          <w:tcPr>
            <w:tcW w:w="625"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eastAsia" w:ascii="宋体" w:hAnsi="宋体" w:eastAsia="宋体" w:cs="宋体"/>
                <w:color w:val="FFFFFF"/>
                <w:sz w:val="24"/>
                <w:lang w:val="en-US" w:eastAsia="zh-CN"/>
              </w:rPr>
            </w:pPr>
            <w:r>
              <w:rPr>
                <w:rFonts w:hint="eastAsia" w:ascii="宋体" w:hAnsi="宋体" w:eastAsia="宋体" w:cs="宋体"/>
                <w:color w:val="FFFFFF"/>
                <w:sz w:val="24"/>
                <w:lang w:val="en-US" w:eastAsia="zh-CN"/>
              </w:rPr>
              <w:t>就业</w:t>
            </w:r>
          </w:p>
          <w:p>
            <w:pPr>
              <w:spacing w:line="360" w:lineRule="auto"/>
              <w:jc w:val="center"/>
              <w:rPr>
                <w:rFonts w:hint="eastAsia" w:ascii="宋体" w:hAnsi="宋体" w:eastAsia="宋体" w:cs="宋体"/>
                <w:color w:val="FFFFFF"/>
                <w:sz w:val="24"/>
                <w:lang w:val="en-US" w:eastAsia="zh-CN"/>
              </w:rPr>
            </w:pPr>
            <w:r>
              <w:rPr>
                <w:rFonts w:hint="eastAsia" w:ascii="宋体" w:hAnsi="宋体" w:eastAsia="宋体" w:cs="宋体"/>
                <w:color w:val="FFFFFF"/>
                <w:sz w:val="24"/>
                <w:lang w:val="en-US" w:eastAsia="zh-CN"/>
              </w:rPr>
              <w:t>地区</w:t>
            </w:r>
          </w:p>
        </w:tc>
        <w:tc>
          <w:tcPr>
            <w:tcW w:w="773"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eastAsia" w:ascii="宋体" w:hAnsi="宋体" w:eastAsia="宋体" w:cs="宋体"/>
                <w:color w:val="FFFFFF"/>
                <w:sz w:val="24"/>
                <w:lang w:val="en-US" w:eastAsia="zh-CN"/>
              </w:rPr>
            </w:pPr>
            <w:r>
              <w:rPr>
                <w:rFonts w:hint="eastAsia" w:ascii="宋体" w:hAnsi="宋体" w:eastAsia="宋体" w:cs="宋体"/>
                <w:color w:val="FFFFFF"/>
                <w:sz w:val="24"/>
                <w:lang w:val="en-US" w:eastAsia="zh-CN"/>
              </w:rPr>
              <w:t>人数</w:t>
            </w:r>
          </w:p>
        </w:tc>
        <w:tc>
          <w:tcPr>
            <w:tcW w:w="477"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default" w:ascii="宋体" w:hAnsi="宋体" w:eastAsia="宋体" w:cs="宋体"/>
                <w:color w:val="FFFFFF"/>
                <w:sz w:val="24"/>
                <w:lang w:val="en-US" w:eastAsia="zh-CN"/>
              </w:rPr>
            </w:pPr>
            <w:r>
              <w:rPr>
                <w:rFonts w:hint="eastAsia" w:ascii="宋体" w:hAnsi="宋体" w:eastAsia="宋体" w:cs="宋体"/>
                <w:color w:val="FFFFFF"/>
                <w:sz w:val="24"/>
                <w:lang w:val="en-US" w:eastAsia="zh-CN"/>
              </w:rPr>
              <w:t>留肥率</w:t>
            </w:r>
          </w:p>
        </w:tc>
        <w:tc>
          <w:tcPr>
            <w:tcW w:w="625"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eastAsia" w:ascii="宋体" w:hAnsi="宋体" w:eastAsia="宋体" w:cs="宋体"/>
                <w:color w:val="FFFFFF"/>
                <w:sz w:val="24"/>
                <w:lang w:val="en-US" w:eastAsia="zh-CN"/>
              </w:rPr>
            </w:pPr>
            <w:r>
              <w:rPr>
                <w:rFonts w:hint="eastAsia" w:ascii="宋体" w:hAnsi="宋体" w:eastAsia="宋体" w:cs="宋体"/>
                <w:color w:val="FFFFFF"/>
                <w:sz w:val="24"/>
                <w:lang w:val="en-US" w:eastAsia="zh-CN"/>
              </w:rPr>
              <w:t>就业</w:t>
            </w:r>
          </w:p>
          <w:p>
            <w:pPr>
              <w:spacing w:line="360" w:lineRule="auto"/>
              <w:jc w:val="center"/>
              <w:rPr>
                <w:rFonts w:hint="default" w:ascii="宋体" w:hAnsi="宋体" w:eastAsia="宋体" w:cs="宋体"/>
                <w:color w:val="FFFFFF"/>
                <w:sz w:val="24"/>
                <w:lang w:val="en-US" w:eastAsia="zh-CN"/>
              </w:rPr>
            </w:pPr>
            <w:r>
              <w:rPr>
                <w:rFonts w:hint="eastAsia" w:ascii="宋体" w:hAnsi="宋体" w:eastAsia="宋体" w:cs="宋体"/>
                <w:color w:val="FFFFFF"/>
                <w:sz w:val="24"/>
                <w:lang w:val="en-US" w:eastAsia="zh-CN"/>
              </w:rPr>
              <w:t>地区</w:t>
            </w:r>
          </w:p>
        </w:tc>
        <w:tc>
          <w:tcPr>
            <w:tcW w:w="769"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eastAsia" w:ascii="宋体" w:hAnsi="宋体" w:eastAsia="宋体" w:cs="宋体"/>
                <w:color w:val="FFFFFF"/>
                <w:sz w:val="24"/>
                <w:lang w:val="en-US" w:eastAsia="zh-CN"/>
              </w:rPr>
            </w:pPr>
            <w:r>
              <w:rPr>
                <w:rFonts w:hint="eastAsia" w:ascii="宋体" w:hAnsi="宋体" w:eastAsia="宋体" w:cs="宋体"/>
                <w:color w:val="FFFFFF"/>
                <w:sz w:val="24"/>
                <w:lang w:val="en-US" w:eastAsia="zh-CN"/>
              </w:rPr>
              <w:t>人数</w:t>
            </w:r>
          </w:p>
        </w:tc>
        <w:tc>
          <w:tcPr>
            <w:tcW w:w="481" w:type="pct"/>
            <w:tcBorders>
              <w:top w:val="single" w:color="FFFFFF" w:sz="8" w:space="0"/>
              <w:left w:val="single" w:color="FFFFFF" w:sz="8" w:space="0"/>
              <w:bottom w:val="single" w:color="FFFFFF" w:sz="18" w:space="0"/>
              <w:right w:val="single" w:color="FFFFFF" w:sz="8" w:space="0"/>
            </w:tcBorders>
            <w:shd w:val="clear" w:color="auto" w:fill="4F81BD"/>
            <w:noWrap w:val="0"/>
            <w:vAlign w:val="center"/>
          </w:tcPr>
          <w:p>
            <w:pPr>
              <w:spacing w:line="360" w:lineRule="auto"/>
              <w:jc w:val="center"/>
              <w:rPr>
                <w:rFonts w:hint="default" w:ascii="宋体" w:hAnsi="宋体" w:eastAsia="宋体" w:cs="宋体"/>
                <w:color w:val="FFFFFF"/>
                <w:sz w:val="24"/>
                <w:lang w:val="en-US" w:eastAsia="zh-CN"/>
              </w:rPr>
            </w:pPr>
            <w:r>
              <w:rPr>
                <w:rFonts w:hint="eastAsia" w:ascii="宋体" w:hAnsi="宋体" w:eastAsia="宋体" w:cs="宋体"/>
                <w:color w:val="FFFFFF"/>
                <w:sz w:val="24"/>
                <w:lang w:val="en-US" w:eastAsia="zh-CN"/>
              </w:rPr>
              <w:t>留皖率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87"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ascii="宋体" w:cs="宋体"/>
                <w:color w:val="000000"/>
                <w:sz w:val="24"/>
              </w:rPr>
            </w:pPr>
            <w:r>
              <w:rPr>
                <w:rFonts w:hint="eastAsia" w:ascii="宋体" w:hAnsi="宋体" w:cs="宋体"/>
                <w:color w:val="000000"/>
                <w:sz w:val="24"/>
              </w:rPr>
              <w:t>经济学</w:t>
            </w:r>
          </w:p>
        </w:tc>
        <w:tc>
          <w:tcPr>
            <w:tcW w:w="461"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52</w:t>
            </w:r>
          </w:p>
        </w:tc>
        <w:tc>
          <w:tcPr>
            <w:tcW w:w="625"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ascii="宋体" w:cs="宋体"/>
                <w:color w:val="000000"/>
                <w:sz w:val="24"/>
              </w:rPr>
            </w:pPr>
            <w:r>
              <w:rPr>
                <w:rFonts w:hint="eastAsia" w:ascii="宋体" w:hAnsi="宋体" w:cs="宋体"/>
                <w:color w:val="000000"/>
                <w:sz w:val="24"/>
              </w:rPr>
              <w:t>合肥市</w:t>
            </w:r>
          </w:p>
        </w:tc>
        <w:tc>
          <w:tcPr>
            <w:tcW w:w="773"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26</w:t>
            </w:r>
          </w:p>
        </w:tc>
        <w:tc>
          <w:tcPr>
            <w:tcW w:w="477"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50.00%</w:t>
            </w:r>
          </w:p>
        </w:tc>
        <w:tc>
          <w:tcPr>
            <w:tcW w:w="625"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安徽省</w:t>
            </w:r>
          </w:p>
        </w:tc>
        <w:tc>
          <w:tcPr>
            <w:tcW w:w="769"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40</w:t>
            </w:r>
          </w:p>
        </w:tc>
        <w:tc>
          <w:tcPr>
            <w:tcW w:w="481" w:type="pct"/>
            <w:tcBorders>
              <w:top w:val="single" w:color="FFFFFF" w:sz="1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eastAsia="宋体" w:cs="宋体"/>
                <w:b/>
                <w:bCs/>
                <w:color w:val="000000"/>
                <w:kern w:val="0"/>
                <w:sz w:val="21"/>
                <w:szCs w:val="21"/>
                <w:lang w:val="en-US" w:eastAsia="zh-CN"/>
              </w:rPr>
              <w:t>76.92%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78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宋体"/>
                <w:color w:val="000000"/>
                <w:sz w:val="24"/>
              </w:rPr>
            </w:pPr>
            <w:r>
              <w:rPr>
                <w:rFonts w:hint="eastAsia" w:ascii="宋体" w:hAnsi="宋体" w:cs="Arial"/>
                <w:color w:val="000000"/>
                <w:kern w:val="0"/>
                <w:sz w:val="24"/>
              </w:rPr>
              <w:t>经济学3+1</w:t>
            </w:r>
          </w:p>
        </w:tc>
        <w:tc>
          <w:tcPr>
            <w:tcW w:w="46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32</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19</w:t>
            </w:r>
          </w:p>
        </w:tc>
        <w:tc>
          <w:tcPr>
            <w:tcW w:w="47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59.38%</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48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62.50%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8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ascii="宋体" w:cs="宋体"/>
                <w:color w:val="000000"/>
                <w:sz w:val="24"/>
              </w:rPr>
            </w:pPr>
            <w:r>
              <w:rPr>
                <w:rFonts w:hint="eastAsia" w:ascii="宋体" w:hAnsi="宋体" w:cs="宋体"/>
                <w:color w:val="000000"/>
                <w:sz w:val="24"/>
              </w:rPr>
              <w:t>金融学</w:t>
            </w:r>
          </w:p>
        </w:tc>
        <w:tc>
          <w:tcPr>
            <w:tcW w:w="46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106</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asci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45</w:t>
            </w:r>
          </w:p>
        </w:tc>
        <w:tc>
          <w:tcPr>
            <w:tcW w:w="47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42.45%</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78</w:t>
            </w:r>
          </w:p>
        </w:tc>
        <w:tc>
          <w:tcPr>
            <w:tcW w:w="48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eastAsia="宋体" w:cs="宋体"/>
                <w:b/>
                <w:bCs/>
                <w:color w:val="000000"/>
                <w:kern w:val="0"/>
                <w:sz w:val="21"/>
                <w:szCs w:val="21"/>
                <w:lang w:val="en-US" w:eastAsia="zh-CN"/>
              </w:rPr>
              <w:t>73.58%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8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ascii="宋体" w:cs="宋体"/>
                <w:color w:val="000000"/>
                <w:sz w:val="24"/>
              </w:rPr>
            </w:pPr>
            <w:r>
              <w:rPr>
                <w:rFonts w:hint="eastAsia" w:ascii="宋体" w:hAnsi="宋体" w:cs="宋体"/>
                <w:color w:val="000000"/>
                <w:sz w:val="15"/>
                <w:szCs w:val="15"/>
              </w:rPr>
              <w:t>国际经济与贸易</w:t>
            </w:r>
          </w:p>
        </w:tc>
        <w:tc>
          <w:tcPr>
            <w:tcW w:w="46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66</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asci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28</w:t>
            </w:r>
          </w:p>
        </w:tc>
        <w:tc>
          <w:tcPr>
            <w:tcW w:w="47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FF0000"/>
                <w:kern w:val="0"/>
                <w:sz w:val="21"/>
                <w:szCs w:val="21"/>
                <w:lang w:val="en-US" w:eastAsia="zh-CN"/>
              </w:rPr>
              <w:t>42.42%</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46</w:t>
            </w:r>
          </w:p>
        </w:tc>
        <w:tc>
          <w:tcPr>
            <w:tcW w:w="48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FF0000"/>
                <w:kern w:val="0"/>
                <w:sz w:val="22"/>
                <w:szCs w:val="22"/>
                <w:lang w:val="en-US" w:eastAsia="zh-CN"/>
              </w:rPr>
              <w:t>69.70%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78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cs="Arial"/>
                <w:color w:val="000000"/>
                <w:kern w:val="0"/>
                <w:sz w:val="24"/>
                <w:lang w:val="en-US" w:eastAsia="zh-CN"/>
              </w:rPr>
              <w:t>经济工程</w:t>
            </w:r>
          </w:p>
        </w:tc>
        <w:tc>
          <w:tcPr>
            <w:tcW w:w="46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31</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47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45.16%</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26</w:t>
            </w:r>
          </w:p>
        </w:tc>
        <w:tc>
          <w:tcPr>
            <w:tcW w:w="48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83.87%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78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Arial"/>
                <w:color w:val="000000"/>
                <w:kern w:val="0"/>
                <w:sz w:val="24"/>
              </w:rPr>
            </w:pPr>
            <w:r>
              <w:rPr>
                <w:rFonts w:hint="eastAsia" w:ascii="宋体" w:hAnsi="宋体" w:cs="Arial"/>
                <w:color w:val="000000"/>
                <w:kern w:val="0"/>
                <w:sz w:val="24"/>
              </w:rPr>
              <w:t>财务管理</w:t>
            </w:r>
          </w:p>
        </w:tc>
        <w:tc>
          <w:tcPr>
            <w:tcW w:w="46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39</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18</w:t>
            </w:r>
          </w:p>
        </w:tc>
        <w:tc>
          <w:tcPr>
            <w:tcW w:w="47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46.15%</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28</w:t>
            </w:r>
          </w:p>
        </w:tc>
        <w:tc>
          <w:tcPr>
            <w:tcW w:w="48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71.79%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8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cs="Arial"/>
                <w:color w:val="000000"/>
                <w:kern w:val="0"/>
                <w:sz w:val="24"/>
              </w:rPr>
            </w:pPr>
            <w:r>
              <w:rPr>
                <w:rFonts w:hint="eastAsia" w:ascii="宋体" w:hAnsi="宋体" w:cs="Arial"/>
                <w:color w:val="000000"/>
                <w:kern w:val="0"/>
                <w:sz w:val="24"/>
              </w:rPr>
              <w:t>工商管理</w:t>
            </w:r>
          </w:p>
        </w:tc>
        <w:tc>
          <w:tcPr>
            <w:tcW w:w="46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37</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12</w:t>
            </w:r>
          </w:p>
        </w:tc>
        <w:tc>
          <w:tcPr>
            <w:tcW w:w="47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32.43%</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48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54.05%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8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Arial"/>
                <w:color w:val="000000"/>
                <w:kern w:val="0"/>
                <w:sz w:val="24"/>
              </w:rPr>
            </w:pPr>
            <w:r>
              <w:rPr>
                <w:rFonts w:hint="eastAsia" w:ascii="宋体" w:hAnsi="宋体" w:cs="Arial"/>
                <w:color w:val="000000"/>
                <w:kern w:val="0"/>
                <w:sz w:val="24"/>
              </w:rPr>
              <w:t>会计学</w:t>
            </w:r>
          </w:p>
        </w:tc>
        <w:tc>
          <w:tcPr>
            <w:tcW w:w="46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73</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34</w:t>
            </w:r>
          </w:p>
        </w:tc>
        <w:tc>
          <w:tcPr>
            <w:tcW w:w="47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46.58%</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47</w:t>
            </w:r>
          </w:p>
        </w:tc>
        <w:tc>
          <w:tcPr>
            <w:tcW w:w="48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64.38%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8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cs="Arial"/>
                <w:color w:val="000000"/>
                <w:kern w:val="0"/>
                <w:sz w:val="24"/>
              </w:rPr>
            </w:pPr>
            <w:r>
              <w:rPr>
                <w:rFonts w:hint="eastAsia" w:ascii="宋体" w:hAnsi="宋体" w:cs="Arial"/>
                <w:color w:val="000000"/>
                <w:kern w:val="0"/>
                <w:sz w:val="24"/>
              </w:rPr>
              <w:t>物流管理</w:t>
            </w:r>
          </w:p>
        </w:tc>
        <w:tc>
          <w:tcPr>
            <w:tcW w:w="46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67</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29</w:t>
            </w:r>
          </w:p>
        </w:tc>
        <w:tc>
          <w:tcPr>
            <w:tcW w:w="47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1"/>
                <w:szCs w:val="21"/>
                <w:lang w:val="en-US" w:eastAsia="zh-CN"/>
              </w:rPr>
            </w:pPr>
            <w:r>
              <w:rPr>
                <w:rFonts w:hint="eastAsia" w:ascii="宋体" w:hAnsi="宋体" w:eastAsia="宋体" w:cs="宋体"/>
                <w:color w:val="FF0000"/>
                <w:kern w:val="0"/>
                <w:sz w:val="21"/>
                <w:szCs w:val="21"/>
                <w:lang w:val="en-US" w:eastAsia="zh-CN"/>
              </w:rPr>
              <w:t>43.28%</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40</w:t>
            </w:r>
          </w:p>
        </w:tc>
        <w:tc>
          <w:tcPr>
            <w:tcW w:w="48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59.70%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8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Arial"/>
                <w:color w:val="000000"/>
                <w:kern w:val="0"/>
                <w:sz w:val="24"/>
              </w:rPr>
            </w:pPr>
            <w:r>
              <w:rPr>
                <w:rFonts w:hint="eastAsia" w:ascii="宋体" w:hAnsi="宋体" w:cs="Arial"/>
                <w:color w:val="000000"/>
                <w:kern w:val="0"/>
                <w:sz w:val="15"/>
                <w:szCs w:val="15"/>
              </w:rPr>
              <w:t>物流管理（中外）</w:t>
            </w:r>
          </w:p>
        </w:tc>
        <w:tc>
          <w:tcPr>
            <w:tcW w:w="46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53</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21</w:t>
            </w:r>
          </w:p>
        </w:tc>
        <w:tc>
          <w:tcPr>
            <w:tcW w:w="477"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1"/>
                <w:szCs w:val="21"/>
                <w:lang w:val="en-US" w:eastAsia="zh-CN"/>
              </w:rPr>
            </w:pPr>
            <w:r>
              <w:rPr>
                <w:rFonts w:hint="eastAsia" w:ascii="宋体" w:hAnsi="宋体" w:eastAsia="宋体" w:cs="宋体"/>
                <w:b/>
                <w:bCs/>
                <w:color w:val="000000"/>
                <w:kern w:val="0"/>
                <w:sz w:val="20"/>
                <w:szCs w:val="20"/>
                <w:lang w:val="en-US" w:eastAsia="zh-CN"/>
              </w:rPr>
              <w:t>50.94%</w:t>
            </w:r>
          </w:p>
        </w:tc>
        <w:tc>
          <w:tcPr>
            <w:tcW w:w="625"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29</w:t>
            </w:r>
          </w:p>
        </w:tc>
        <w:tc>
          <w:tcPr>
            <w:tcW w:w="481" w:type="pct"/>
            <w:tcBorders>
              <w:top w:val="single" w:color="FFFFFF" w:sz="8" w:space="0"/>
              <w:left w:val="single" w:color="FFFFFF" w:sz="8" w:space="0"/>
              <w:bottom w:val="single" w:color="FFFFFF" w:sz="8" w:space="0"/>
              <w:right w:val="single" w:color="FFFFFF" w:sz="8" w:space="0"/>
            </w:tcBorders>
            <w:shd w:val="clear" w:color="auto" w:fill="E9EDF4"/>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54.72%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8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eastAsia" w:ascii="宋体" w:hAnsi="宋体" w:eastAsia="宋体" w:cs="Arial"/>
                <w:color w:val="000000"/>
                <w:kern w:val="0"/>
                <w:sz w:val="16"/>
                <w:szCs w:val="16"/>
                <w:lang w:val="en-US" w:eastAsia="zh-CN"/>
              </w:rPr>
            </w:pPr>
            <w:r>
              <w:rPr>
                <w:rFonts w:hint="eastAsia" w:ascii="宋体" w:hAnsi="宋体" w:eastAsia="宋体" w:cs="Arial"/>
                <w:color w:val="000000"/>
                <w:kern w:val="0"/>
                <w:sz w:val="24"/>
                <w:lang w:val="en-US" w:eastAsia="zh-CN"/>
              </w:rPr>
              <w:t>合计</w:t>
            </w:r>
          </w:p>
        </w:tc>
        <w:tc>
          <w:tcPr>
            <w:tcW w:w="46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Arial"/>
                <w:color w:val="000000"/>
                <w:kern w:val="0"/>
                <w:sz w:val="24"/>
                <w:lang w:val="en-US" w:eastAsia="zh-CN"/>
              </w:rPr>
            </w:pPr>
            <w:r>
              <w:rPr>
                <w:rFonts w:hint="eastAsia" w:ascii="宋体" w:hAnsi="宋体" w:eastAsia="宋体" w:cs="Arial"/>
                <w:color w:val="000000"/>
                <w:kern w:val="0"/>
                <w:sz w:val="24"/>
                <w:lang w:val="en-US" w:eastAsia="zh-CN"/>
              </w:rPr>
              <w:t>556</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合肥市</w:t>
            </w:r>
          </w:p>
        </w:tc>
        <w:tc>
          <w:tcPr>
            <w:tcW w:w="773"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246</w:t>
            </w:r>
          </w:p>
        </w:tc>
        <w:tc>
          <w:tcPr>
            <w:tcW w:w="477"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FF0000"/>
                <w:kern w:val="0"/>
                <w:sz w:val="21"/>
                <w:szCs w:val="21"/>
                <w:lang w:val="en-US" w:eastAsia="zh-CN"/>
              </w:rPr>
              <w:t>44.24%</w:t>
            </w:r>
          </w:p>
        </w:tc>
        <w:tc>
          <w:tcPr>
            <w:tcW w:w="625"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安徽省</w:t>
            </w:r>
          </w:p>
        </w:tc>
        <w:tc>
          <w:tcPr>
            <w:tcW w:w="769"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374</w:t>
            </w:r>
          </w:p>
        </w:tc>
        <w:tc>
          <w:tcPr>
            <w:tcW w:w="481" w:type="pct"/>
            <w:tcBorders>
              <w:top w:val="single" w:color="FFFFFF" w:sz="8" w:space="0"/>
              <w:left w:val="single" w:color="FFFFFF" w:sz="8" w:space="0"/>
              <w:bottom w:val="single" w:color="FFFFFF" w:sz="8" w:space="0"/>
              <w:right w:val="single" w:color="FFFFFF" w:sz="8" w:space="0"/>
            </w:tcBorders>
            <w:shd w:val="clear" w:color="auto" w:fill="D0D8E8"/>
            <w:noWrap w:val="0"/>
            <w:vAlign w:val="center"/>
          </w:tcPr>
          <w:p>
            <w:pPr>
              <w:widowControl/>
              <w:spacing w:line="360" w:lineRule="auto"/>
              <w:jc w:val="center"/>
              <w:rPr>
                <w:rFonts w:hint="default"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67.27%</w:t>
            </w:r>
          </w:p>
        </w:tc>
      </w:tr>
    </w:tbl>
    <w:p>
      <w:pPr>
        <w:numPr>
          <w:ilvl w:val="0"/>
          <w:numId w:val="7"/>
        </w:numPr>
        <w:spacing w:line="360" w:lineRule="auto"/>
        <w:rPr>
          <w:rFonts w:hint="eastAsia" w:ascii="宋体" w:hAnsi="宋体"/>
          <w:b/>
          <w:sz w:val="24"/>
        </w:rPr>
      </w:pPr>
      <w:r>
        <w:rPr>
          <w:rFonts w:hint="eastAsia" w:ascii="宋体" w:hAnsi="宋体"/>
          <w:b/>
          <w:sz w:val="24"/>
        </w:rPr>
        <w:t>专业就业分析</w:t>
      </w:r>
    </w:p>
    <w:p>
      <w:pPr>
        <w:spacing w:line="360" w:lineRule="auto"/>
        <w:jc w:val="center"/>
        <w:rPr>
          <w:rFonts w:hint="eastAsia" w:ascii="宋体" w:hAnsi="宋体" w:eastAsia="宋体"/>
          <w:color w:val="000000"/>
          <w:sz w:val="24"/>
          <w:lang w:eastAsia="zh-CN"/>
        </w:rPr>
      </w:pPr>
      <w:r>
        <w:rPr>
          <w:rFonts w:hint="eastAsia" w:ascii="宋体" w:hAnsi="宋体" w:eastAsia="宋体"/>
          <w:color w:val="000000"/>
          <w:sz w:val="24"/>
          <w:lang w:eastAsia="zh-CN"/>
        </w:rPr>
        <w:drawing>
          <wp:inline distT="0" distB="0" distL="114300" distR="114300">
            <wp:extent cx="4824095" cy="2628265"/>
            <wp:effectExtent l="0" t="0" r="1905" b="635"/>
            <wp:docPr id="104" name="图片 41"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1" descr="图片12"/>
                    <pic:cNvPicPr>
                      <a:picLocks noChangeAspect="1"/>
                    </pic:cNvPicPr>
                  </pic:nvPicPr>
                  <pic:blipFill>
                    <a:blip r:embed="rId71"/>
                    <a:stretch>
                      <a:fillRect/>
                    </a:stretch>
                  </pic:blipFill>
                  <pic:spPr>
                    <a:xfrm>
                      <a:off x="0" y="0"/>
                      <a:ext cx="4824095" cy="2628265"/>
                    </a:xfrm>
                    <a:prstGeom prst="rect">
                      <a:avLst/>
                    </a:prstGeom>
                    <a:noFill/>
                    <a:ln>
                      <a:noFill/>
                    </a:ln>
                  </pic:spPr>
                </pic:pic>
              </a:graphicData>
            </a:graphic>
          </wp:inline>
        </w:drawing>
      </w:r>
    </w:p>
    <w:p>
      <w:pPr>
        <w:adjustRightInd w:val="0"/>
        <w:snapToGrid w:val="0"/>
        <w:spacing w:line="360" w:lineRule="auto"/>
        <w:jc w:val="right"/>
        <w:rPr>
          <w:rFonts w:hint="eastAsia" w:ascii="仿宋_GB2312" w:hAnsi="宋体" w:eastAsia="仿宋_GB2312" w:cs="Times New Roman"/>
          <w:b/>
          <w:sz w:val="18"/>
          <w:szCs w:val="18"/>
          <w:lang w:eastAsia="zh-CN"/>
        </w:rPr>
      </w:pPr>
      <w:r>
        <w:rPr>
          <w:rFonts w:hint="eastAsia" w:ascii="仿宋_GB2312" w:hAnsi="宋体" w:eastAsia="仿宋_GB2312" w:cs="Times New Roman"/>
          <w:b/>
          <w:sz w:val="18"/>
          <w:szCs w:val="18"/>
        </w:rPr>
        <w:t>（数据</w:t>
      </w:r>
      <w:r>
        <w:rPr>
          <w:rFonts w:hint="eastAsia" w:ascii="仿宋_GB2312" w:hAnsi="宋体" w:eastAsia="仿宋_GB2312" w:cs="Times New Roman"/>
          <w:b/>
          <w:sz w:val="18"/>
          <w:szCs w:val="18"/>
          <w:lang w:val="en-US" w:eastAsia="zh-CN"/>
        </w:rPr>
        <w:t>来源：</w:t>
      </w:r>
      <w:r>
        <w:rPr>
          <w:rFonts w:hint="eastAsia" w:ascii="仿宋_GB2312" w:hAnsi="宋体" w:eastAsia="仿宋_GB2312" w:cs="Times New Roman"/>
          <w:b/>
          <w:sz w:val="18"/>
          <w:szCs w:val="18"/>
        </w:rPr>
        <w:t>2021年</w:t>
      </w:r>
      <w:r>
        <w:rPr>
          <w:rFonts w:hint="eastAsia" w:ascii="仿宋_GB2312" w:hAnsi="宋体" w:eastAsia="仿宋_GB2312" w:cs="Times New Roman"/>
          <w:b/>
          <w:sz w:val="18"/>
          <w:szCs w:val="18"/>
          <w:lang w:val="en-US" w:eastAsia="zh-CN"/>
        </w:rPr>
        <w:t>9</w:t>
      </w:r>
      <w:r>
        <w:rPr>
          <w:rFonts w:hint="eastAsia" w:ascii="仿宋_GB2312" w:hAnsi="宋体" w:eastAsia="仿宋_GB2312" w:cs="Times New Roman"/>
          <w:b/>
          <w:sz w:val="18"/>
          <w:szCs w:val="18"/>
        </w:rPr>
        <w:t>月</w:t>
      </w:r>
      <w:r>
        <w:rPr>
          <w:rFonts w:hint="eastAsia" w:ascii="仿宋_GB2312" w:hAnsi="宋体" w:eastAsia="仿宋_GB2312" w:cs="Times New Roman"/>
          <w:b/>
          <w:sz w:val="18"/>
          <w:szCs w:val="18"/>
          <w:lang w:val="en-US" w:eastAsia="zh-CN"/>
        </w:rPr>
        <w:t>统计的</w:t>
      </w:r>
      <w:r>
        <w:rPr>
          <w:rFonts w:hint="eastAsia" w:ascii="仿宋_GB2312" w:hAnsi="宋体" w:eastAsia="仿宋_GB2312" w:cs="Times New Roman"/>
          <w:b/>
          <w:sz w:val="18"/>
          <w:szCs w:val="18"/>
        </w:rPr>
        <w:t>合肥学院2022届毕业生就业意向问卷调查情况）</w:t>
      </w:r>
    </w:p>
    <w:p>
      <w:pPr>
        <w:spacing w:line="360" w:lineRule="auto"/>
        <w:ind w:firstLine="360" w:firstLineChars="150"/>
        <w:rPr>
          <w:rFonts w:hint="eastAsia" w:ascii="宋体" w:hAnsi="宋体"/>
          <w:color w:val="000000"/>
          <w:sz w:val="24"/>
        </w:rPr>
      </w:pPr>
      <w:r>
        <w:rPr>
          <w:rFonts w:hint="eastAsia" w:ascii="宋体" w:hAnsi="宋体"/>
          <w:color w:val="000000"/>
          <w:sz w:val="24"/>
        </w:rPr>
        <w:t>截至目前，我院就业率为</w:t>
      </w:r>
      <w:r>
        <w:rPr>
          <w:rFonts w:hint="eastAsia" w:ascii="宋体" w:hAnsi="宋体"/>
          <w:color w:val="000000"/>
          <w:sz w:val="24"/>
          <w:lang w:val="en-US" w:eastAsia="zh-CN"/>
        </w:rPr>
        <w:t>90.11</w:t>
      </w:r>
      <w:r>
        <w:rPr>
          <w:rFonts w:ascii="宋体" w:hAnsi="宋体"/>
          <w:color w:val="000000"/>
          <w:sz w:val="24"/>
        </w:rPr>
        <w:t>%</w:t>
      </w:r>
      <w:r>
        <w:rPr>
          <w:rFonts w:hint="eastAsia" w:ascii="宋体" w:hAnsi="宋体"/>
          <w:color w:val="000000"/>
          <w:sz w:val="24"/>
        </w:rPr>
        <w:t>，</w:t>
      </w:r>
      <w:r>
        <w:rPr>
          <w:rFonts w:hint="eastAsia" w:ascii="宋体" w:hAnsi="宋体"/>
          <w:color w:val="000000"/>
          <w:sz w:val="24"/>
          <w:lang w:val="en-US" w:eastAsia="zh-CN"/>
        </w:rPr>
        <w:t>略微低于</w:t>
      </w:r>
      <w:r>
        <w:rPr>
          <w:rFonts w:hint="eastAsia" w:ascii="宋体" w:hAnsi="宋体"/>
          <w:color w:val="000000"/>
          <w:sz w:val="24"/>
        </w:rPr>
        <w:t>去年同期水平。常态化疫情</w:t>
      </w:r>
      <w:r>
        <w:rPr>
          <w:rFonts w:hint="eastAsia" w:ascii="宋体" w:hAnsi="宋体"/>
          <w:color w:val="000000"/>
          <w:sz w:val="24"/>
          <w:lang w:val="en-US" w:eastAsia="zh-CN"/>
        </w:rPr>
        <w:t>防控</w:t>
      </w:r>
      <w:r>
        <w:rPr>
          <w:rFonts w:hint="eastAsia" w:ascii="宋体" w:hAnsi="宋体"/>
          <w:color w:val="000000"/>
          <w:sz w:val="24"/>
        </w:rPr>
        <w:t>下，毕业生就业仍受很大的影响。学生慢就业现象严重，以考代就业成为了更多毕业生的选择。经济与管理学院是考研大户，</w:t>
      </w:r>
      <w:r>
        <w:rPr>
          <w:rFonts w:hint="eastAsia" w:ascii="宋体" w:hAnsi="宋体"/>
          <w:color w:val="000000"/>
          <w:sz w:val="24"/>
          <w:lang w:val="en-US" w:eastAsia="zh-CN"/>
        </w:rPr>
        <w:t>也</w:t>
      </w:r>
      <w:r>
        <w:rPr>
          <w:rFonts w:hint="eastAsia" w:ascii="宋体" w:hAnsi="宋体"/>
          <w:color w:val="000000"/>
          <w:sz w:val="24"/>
        </w:rPr>
        <w:t>是考公大户。自2020年</w:t>
      </w:r>
      <w:r>
        <w:rPr>
          <w:rFonts w:hint="eastAsia" w:ascii="宋体" w:hAnsi="宋体"/>
          <w:color w:val="000000"/>
          <w:sz w:val="24"/>
          <w:lang w:val="en-US" w:eastAsia="zh-CN"/>
        </w:rPr>
        <w:t>新冠肺炎</w:t>
      </w:r>
      <w:r>
        <w:rPr>
          <w:rFonts w:hint="eastAsia" w:ascii="宋体" w:hAnsi="宋体"/>
          <w:color w:val="000000"/>
          <w:sz w:val="24"/>
        </w:rPr>
        <w:t>疫情爆发以来，因受疫情影响，学生备考公务员、事业单位，完成整个招录过程，不确定因素多，时间周期变长。很多学生坚定备战，迟迟不就业，不找工作，错过了最佳就业时机。相当一部分有考公意向的毕业生因担心签订协议书</w:t>
      </w:r>
      <w:r>
        <w:rPr>
          <w:rFonts w:hint="eastAsia" w:ascii="宋体" w:hAnsi="宋体"/>
          <w:color w:val="000000"/>
          <w:sz w:val="24"/>
          <w:lang w:val="en-US" w:eastAsia="zh-CN"/>
        </w:rPr>
        <w:t>影响</w:t>
      </w:r>
      <w:r>
        <w:rPr>
          <w:rFonts w:hint="eastAsia" w:ascii="宋体" w:hAnsi="宋体"/>
          <w:color w:val="000000"/>
          <w:sz w:val="24"/>
        </w:rPr>
        <w:t>其应届毕业生身份，</w:t>
      </w:r>
      <w:r>
        <w:rPr>
          <w:rFonts w:hint="eastAsia" w:ascii="宋体" w:hAnsi="宋体"/>
          <w:color w:val="000000"/>
          <w:sz w:val="24"/>
          <w:lang w:val="en-US" w:eastAsia="zh-CN"/>
        </w:rPr>
        <w:t>报考、</w:t>
      </w:r>
      <w:r>
        <w:rPr>
          <w:rFonts w:hint="eastAsia" w:ascii="宋体" w:hAnsi="宋体"/>
          <w:color w:val="000000"/>
          <w:sz w:val="24"/>
        </w:rPr>
        <w:t>招录</w:t>
      </w:r>
      <w:r>
        <w:rPr>
          <w:rFonts w:hint="eastAsia" w:ascii="宋体" w:hAnsi="宋体"/>
          <w:color w:val="000000"/>
          <w:sz w:val="24"/>
          <w:lang w:val="en-US" w:eastAsia="zh-CN"/>
        </w:rPr>
        <w:t>可能受阻</w:t>
      </w:r>
      <w:r>
        <w:rPr>
          <w:rFonts w:hint="eastAsia" w:ascii="宋体" w:hAnsi="宋体"/>
          <w:color w:val="000000"/>
          <w:sz w:val="24"/>
        </w:rPr>
        <w:t>，甚至坚定不就业。在院系领导老师、毕业班辅导员与该部分学生家长沟通中发现家庭对学生就业意向</w:t>
      </w:r>
      <w:r>
        <w:rPr>
          <w:rFonts w:hint="eastAsia" w:ascii="宋体" w:hAnsi="宋体"/>
          <w:color w:val="000000"/>
          <w:sz w:val="24"/>
          <w:lang w:val="en-US" w:eastAsia="zh-CN"/>
        </w:rPr>
        <w:t>影响较大</w:t>
      </w:r>
      <w:r>
        <w:rPr>
          <w:rFonts w:hint="eastAsia" w:ascii="宋体" w:hAnsi="宋体"/>
          <w:color w:val="000000"/>
          <w:sz w:val="24"/>
        </w:rPr>
        <w:t>，少部分家长坚定孩子考试不就业的选择。国家经济形势依然严峻，企业行业竞争不断加大，毕业生以</w:t>
      </w:r>
      <w:r>
        <w:rPr>
          <w:rFonts w:hint="eastAsia" w:ascii="宋体" w:hAnsi="宋体"/>
          <w:color w:val="000000"/>
          <w:sz w:val="24"/>
          <w:lang w:val="en-US" w:eastAsia="zh-CN"/>
        </w:rPr>
        <w:t>考试</w:t>
      </w:r>
      <w:r>
        <w:rPr>
          <w:rFonts w:hint="eastAsia" w:ascii="宋体" w:hAnsi="宋体"/>
          <w:color w:val="000000"/>
          <w:sz w:val="24"/>
        </w:rPr>
        <w:t>代</w:t>
      </w:r>
      <w:r>
        <w:rPr>
          <w:rFonts w:hint="eastAsia" w:ascii="宋体" w:hAnsi="宋体"/>
          <w:color w:val="000000"/>
          <w:sz w:val="24"/>
          <w:lang w:val="en-US" w:eastAsia="zh-CN"/>
        </w:rPr>
        <w:t>就业</w:t>
      </w:r>
      <w:r>
        <w:rPr>
          <w:rFonts w:hint="eastAsia" w:ascii="宋体" w:hAnsi="宋体"/>
          <w:color w:val="000000"/>
          <w:sz w:val="24"/>
        </w:rPr>
        <w:t>更加坚定。现就经济与管理学院各个专业特点，进行详细的专业就业分析。</w:t>
      </w:r>
    </w:p>
    <w:p>
      <w:pPr>
        <w:spacing w:line="360" w:lineRule="auto"/>
        <w:ind w:firstLine="482" w:firstLineChars="200"/>
        <w:rPr>
          <w:rFonts w:hint="eastAsia" w:ascii="宋体" w:hAnsi="宋体"/>
          <w:b/>
          <w:color w:val="000000"/>
          <w:sz w:val="24"/>
        </w:rPr>
      </w:pPr>
      <w:r>
        <w:rPr>
          <w:rFonts w:hint="eastAsia" w:ascii="宋体" w:hAnsi="宋体"/>
          <w:b/>
          <w:color w:val="000000"/>
          <w:sz w:val="24"/>
        </w:rPr>
        <w:t>（一）经济学、金融学专业</w:t>
      </w:r>
    </w:p>
    <w:p>
      <w:pPr>
        <w:spacing w:line="360" w:lineRule="auto"/>
        <w:ind w:firstLine="480" w:firstLineChars="200"/>
        <w:rPr>
          <w:rFonts w:hint="default" w:ascii="宋体" w:hAnsi="宋体" w:eastAsia="宋体"/>
          <w:color w:val="000000"/>
          <w:sz w:val="24"/>
          <w:lang w:val="en-US" w:eastAsia="zh-CN"/>
        </w:rPr>
      </w:pPr>
      <w:r>
        <w:rPr>
          <w:rFonts w:hint="eastAsia" w:ascii="宋体" w:hAnsi="宋体"/>
          <w:color w:val="000000"/>
          <w:sz w:val="24"/>
        </w:rPr>
        <w:t>经济学毕业生</w:t>
      </w:r>
      <w:r>
        <w:rPr>
          <w:rFonts w:hint="eastAsia" w:ascii="宋体" w:hAnsi="宋体"/>
          <w:color w:val="000000"/>
          <w:sz w:val="24"/>
          <w:lang w:val="en-US" w:eastAsia="zh-CN"/>
        </w:rPr>
        <w:t>65</w:t>
      </w:r>
      <w:r>
        <w:rPr>
          <w:rFonts w:hint="eastAsia" w:ascii="宋体" w:hAnsi="宋体"/>
          <w:color w:val="000000"/>
          <w:sz w:val="24"/>
        </w:rPr>
        <w:t>人，考研意向</w:t>
      </w:r>
      <w:r>
        <w:rPr>
          <w:rFonts w:hint="eastAsia" w:ascii="宋体" w:hAnsi="宋体"/>
          <w:color w:val="000000"/>
          <w:sz w:val="24"/>
          <w:lang w:val="en-US" w:eastAsia="zh-CN"/>
        </w:rPr>
        <w:t>40</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22</w:t>
      </w:r>
      <w:r>
        <w:rPr>
          <w:rFonts w:hint="eastAsia" w:ascii="宋体" w:hAnsi="宋体"/>
          <w:color w:val="000000"/>
          <w:sz w:val="24"/>
        </w:rPr>
        <w:t>人，企业就业意向</w:t>
      </w:r>
      <w:r>
        <w:rPr>
          <w:rFonts w:hint="eastAsia" w:ascii="宋体" w:hAnsi="宋体"/>
          <w:color w:val="000000"/>
          <w:sz w:val="24"/>
          <w:lang w:val="en-US" w:eastAsia="zh-CN"/>
        </w:rPr>
        <w:t>3</w:t>
      </w:r>
      <w:r>
        <w:rPr>
          <w:rFonts w:hint="eastAsia" w:ascii="宋体" w:hAnsi="宋体"/>
          <w:color w:val="000000"/>
          <w:sz w:val="24"/>
        </w:rPr>
        <w:t>人。经济学3+1</w:t>
      </w:r>
      <w:r>
        <w:rPr>
          <w:rFonts w:hint="eastAsia" w:ascii="宋体" w:hAnsi="宋体"/>
          <w:color w:val="000000"/>
          <w:sz w:val="24"/>
          <w:lang w:val="en-US" w:eastAsia="zh-CN"/>
        </w:rPr>
        <w:t>专业</w:t>
      </w:r>
      <w:r>
        <w:rPr>
          <w:rFonts w:hint="eastAsia" w:ascii="宋体" w:hAnsi="宋体"/>
          <w:color w:val="000000"/>
          <w:sz w:val="24"/>
        </w:rPr>
        <w:t>毕业生</w:t>
      </w:r>
      <w:r>
        <w:rPr>
          <w:rFonts w:hint="eastAsia" w:ascii="宋体" w:hAnsi="宋体"/>
          <w:color w:val="000000"/>
          <w:sz w:val="24"/>
          <w:lang w:val="en-US" w:eastAsia="zh-CN"/>
        </w:rPr>
        <w:t>32</w:t>
      </w:r>
      <w:r>
        <w:rPr>
          <w:rFonts w:hint="eastAsia" w:ascii="宋体" w:hAnsi="宋体"/>
          <w:color w:val="000000"/>
          <w:sz w:val="24"/>
        </w:rPr>
        <w:t>人，考研意向</w:t>
      </w:r>
      <w:r>
        <w:rPr>
          <w:rFonts w:hint="eastAsia" w:ascii="宋体" w:hAnsi="宋体"/>
          <w:color w:val="000000"/>
          <w:sz w:val="24"/>
          <w:lang w:val="en-US" w:eastAsia="zh-CN"/>
        </w:rPr>
        <w:t>25</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3</w:t>
      </w:r>
      <w:r>
        <w:rPr>
          <w:rFonts w:hint="eastAsia" w:ascii="宋体" w:hAnsi="宋体"/>
          <w:color w:val="000000"/>
          <w:sz w:val="24"/>
        </w:rPr>
        <w:t>人，企业就业意向3人。金融学毕业生1</w:t>
      </w:r>
      <w:r>
        <w:rPr>
          <w:rFonts w:hint="eastAsia" w:ascii="宋体" w:hAnsi="宋体"/>
          <w:color w:val="000000"/>
          <w:sz w:val="24"/>
          <w:lang w:val="en-US" w:eastAsia="zh-CN"/>
        </w:rPr>
        <w:t>23</w:t>
      </w:r>
      <w:r>
        <w:rPr>
          <w:rFonts w:hint="eastAsia" w:ascii="宋体" w:hAnsi="宋体"/>
          <w:color w:val="000000"/>
          <w:sz w:val="24"/>
        </w:rPr>
        <w:t>人，考研意向</w:t>
      </w:r>
      <w:r>
        <w:rPr>
          <w:rFonts w:hint="eastAsia" w:ascii="宋体" w:hAnsi="宋体"/>
          <w:color w:val="000000"/>
          <w:sz w:val="24"/>
          <w:lang w:val="en-US" w:eastAsia="zh-CN"/>
        </w:rPr>
        <w:t>77</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35</w:t>
      </w:r>
      <w:r>
        <w:rPr>
          <w:rFonts w:hint="eastAsia" w:ascii="宋体" w:hAnsi="宋体"/>
          <w:color w:val="000000"/>
          <w:sz w:val="24"/>
        </w:rPr>
        <w:t>人，企业就业意向</w:t>
      </w:r>
      <w:r>
        <w:rPr>
          <w:rFonts w:hint="eastAsia" w:ascii="宋体" w:hAnsi="宋体"/>
          <w:color w:val="000000"/>
          <w:sz w:val="24"/>
          <w:lang w:val="en-US" w:eastAsia="zh-CN"/>
        </w:rPr>
        <w:t>9</w:t>
      </w:r>
      <w:r>
        <w:rPr>
          <w:rFonts w:hint="eastAsia" w:ascii="宋体" w:hAnsi="宋体"/>
          <w:color w:val="000000"/>
          <w:sz w:val="24"/>
        </w:rPr>
        <w:t>人。</w:t>
      </w:r>
    </w:p>
    <w:p>
      <w:pPr>
        <w:spacing w:line="360" w:lineRule="auto"/>
        <w:ind w:firstLine="480" w:firstLineChars="200"/>
        <w:rPr>
          <w:rFonts w:ascii="宋体" w:hAnsi="宋体"/>
          <w:color w:val="000000"/>
          <w:sz w:val="24"/>
          <w:highlight w:val="yellow"/>
        </w:rPr>
      </w:pPr>
      <w:r>
        <w:rPr>
          <w:rFonts w:hint="eastAsia" w:ascii="宋体" w:hAnsi="宋体"/>
          <w:color w:val="000000"/>
          <w:sz w:val="24"/>
          <w:highlight w:val="none"/>
        </w:rPr>
        <w:t>经济学毕业生</w:t>
      </w:r>
      <w:r>
        <w:rPr>
          <w:rFonts w:hint="eastAsia" w:ascii="宋体" w:hAnsi="宋体"/>
          <w:color w:val="000000"/>
          <w:sz w:val="24"/>
          <w:highlight w:val="none"/>
          <w:lang w:val="en-US" w:eastAsia="zh-CN"/>
        </w:rPr>
        <w:t>44</w:t>
      </w:r>
      <w:r>
        <w:rPr>
          <w:rFonts w:hint="eastAsia" w:ascii="宋体" w:hAnsi="宋体"/>
          <w:color w:val="000000"/>
          <w:sz w:val="24"/>
          <w:highlight w:val="none"/>
        </w:rPr>
        <w:t>人企业就业，</w:t>
      </w:r>
      <w:r>
        <w:rPr>
          <w:rFonts w:hint="eastAsia" w:ascii="宋体" w:hAnsi="宋体"/>
          <w:color w:val="000000"/>
          <w:sz w:val="24"/>
          <w:highlight w:val="none"/>
          <w:lang w:val="en-US" w:eastAsia="zh-CN"/>
        </w:rPr>
        <w:t>4</w:t>
      </w:r>
      <w:r>
        <w:rPr>
          <w:rFonts w:hint="eastAsia" w:ascii="宋体" w:hAnsi="宋体"/>
          <w:color w:val="000000"/>
          <w:sz w:val="24"/>
          <w:highlight w:val="none"/>
        </w:rPr>
        <w:t>人银行就业（</w:t>
      </w:r>
      <w:r>
        <w:rPr>
          <w:rFonts w:hint="eastAsia" w:ascii="宋体" w:hAnsi="宋体"/>
          <w:color w:val="000000"/>
          <w:sz w:val="24"/>
          <w:highlight w:val="none"/>
          <w:lang w:val="en-US" w:eastAsia="zh-CN"/>
        </w:rPr>
        <w:t>5</w:t>
      </w:r>
      <w:r>
        <w:rPr>
          <w:rFonts w:hint="eastAsia" w:ascii="宋体" w:hAnsi="宋体"/>
          <w:color w:val="000000"/>
          <w:sz w:val="24"/>
          <w:highlight w:val="none"/>
        </w:rPr>
        <w:t>人金融行业就业）</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14人从事专业对口工作</w:t>
      </w:r>
      <w:r>
        <w:rPr>
          <w:rFonts w:hint="eastAsia" w:ascii="宋体" w:hAnsi="宋体"/>
          <w:color w:val="000000"/>
          <w:sz w:val="24"/>
          <w:highlight w:val="none"/>
        </w:rPr>
        <w:t>。经济学（3+1）</w:t>
      </w:r>
      <w:r>
        <w:rPr>
          <w:rFonts w:hint="eastAsia" w:ascii="宋体" w:hAnsi="宋体"/>
          <w:color w:val="000000"/>
          <w:sz w:val="24"/>
          <w:highlight w:val="none"/>
          <w:lang w:val="en-US" w:eastAsia="zh-CN"/>
        </w:rPr>
        <w:t>专业20</w:t>
      </w:r>
      <w:r>
        <w:rPr>
          <w:rFonts w:hint="eastAsia" w:ascii="宋体" w:hAnsi="宋体"/>
          <w:color w:val="000000"/>
          <w:sz w:val="24"/>
          <w:highlight w:val="none"/>
        </w:rPr>
        <w:t>人企业就业，</w:t>
      </w:r>
      <w:r>
        <w:rPr>
          <w:rFonts w:hint="eastAsia" w:ascii="宋体" w:hAnsi="宋体"/>
          <w:color w:val="000000"/>
          <w:sz w:val="24"/>
          <w:highlight w:val="none"/>
          <w:lang w:val="en-US" w:eastAsia="zh-CN"/>
        </w:rPr>
        <w:t>4</w:t>
      </w:r>
      <w:r>
        <w:rPr>
          <w:rFonts w:hint="eastAsia" w:ascii="宋体" w:hAnsi="宋体"/>
          <w:color w:val="000000"/>
          <w:sz w:val="24"/>
          <w:highlight w:val="none"/>
        </w:rPr>
        <w:t>人金融行业就业。金融学毕业生</w:t>
      </w:r>
      <w:r>
        <w:rPr>
          <w:rFonts w:hint="eastAsia" w:ascii="宋体" w:hAnsi="宋体"/>
          <w:color w:val="000000"/>
          <w:sz w:val="24"/>
          <w:highlight w:val="none"/>
          <w:lang w:val="en-US" w:eastAsia="zh-CN"/>
        </w:rPr>
        <w:t>83</w:t>
      </w:r>
      <w:r>
        <w:rPr>
          <w:rFonts w:hint="eastAsia" w:ascii="宋体" w:hAnsi="宋体"/>
          <w:color w:val="000000"/>
          <w:sz w:val="24"/>
          <w:highlight w:val="none"/>
        </w:rPr>
        <w:t>人企业就业，</w:t>
      </w:r>
      <w:r>
        <w:rPr>
          <w:rFonts w:hint="eastAsia" w:ascii="宋体" w:hAnsi="宋体"/>
          <w:color w:val="000000"/>
          <w:sz w:val="24"/>
          <w:highlight w:val="none"/>
          <w:lang w:val="en-US" w:eastAsia="zh-CN"/>
        </w:rPr>
        <w:t>5</w:t>
      </w:r>
      <w:r>
        <w:rPr>
          <w:rFonts w:hint="eastAsia" w:ascii="宋体" w:hAnsi="宋体"/>
          <w:color w:val="000000"/>
          <w:sz w:val="24"/>
          <w:highlight w:val="none"/>
        </w:rPr>
        <w:t>人银行就业（</w:t>
      </w:r>
      <w:r>
        <w:rPr>
          <w:rFonts w:hint="eastAsia" w:ascii="宋体" w:hAnsi="宋体"/>
          <w:color w:val="000000"/>
          <w:sz w:val="24"/>
          <w:highlight w:val="none"/>
          <w:lang w:val="en-US" w:eastAsia="zh-CN"/>
        </w:rPr>
        <w:t>12</w:t>
      </w:r>
      <w:r>
        <w:rPr>
          <w:rFonts w:hint="eastAsia" w:ascii="宋体" w:hAnsi="宋体"/>
          <w:color w:val="000000"/>
          <w:sz w:val="24"/>
          <w:highlight w:val="none"/>
        </w:rPr>
        <w:t>人金融行业就业）</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10人从事专业对口工作</w:t>
      </w:r>
      <w:r>
        <w:rPr>
          <w:rFonts w:hint="eastAsia" w:ascii="宋体" w:hAnsi="宋体"/>
          <w:color w:val="000000"/>
          <w:sz w:val="24"/>
          <w:highlight w:val="none"/>
        </w:rPr>
        <w:t>。</w:t>
      </w:r>
    </w:p>
    <w:p>
      <w:pPr>
        <w:spacing w:line="360" w:lineRule="auto"/>
        <w:ind w:firstLine="480" w:firstLineChars="200"/>
        <w:rPr>
          <w:rFonts w:hint="default" w:ascii="宋体" w:hAnsi="宋体" w:eastAsia="宋体"/>
          <w:color w:val="000000"/>
          <w:sz w:val="24"/>
          <w:highlight w:val="yellow"/>
          <w:lang w:val="en-US" w:eastAsia="zh-CN"/>
        </w:rPr>
      </w:pPr>
      <w:r>
        <w:rPr>
          <w:rFonts w:hint="eastAsia" w:ascii="宋体" w:hAnsi="宋体"/>
          <w:color w:val="000000"/>
          <w:sz w:val="24"/>
          <w:highlight w:val="none"/>
        </w:rPr>
        <w:t>经济学、金融学专业毕业生对口就业难度大，比例低</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银行就业人数明显低于去年</w:t>
      </w:r>
      <w:r>
        <w:rPr>
          <w:rFonts w:hint="eastAsia" w:ascii="宋体" w:hAnsi="宋体"/>
          <w:color w:val="000000"/>
          <w:sz w:val="24"/>
          <w:highlight w:val="none"/>
        </w:rPr>
        <w:t>。经济学专业相比金融学专业，学生考研、考公意向更加明显，学生专业对口就业意向强烈，就业结构性矛盾突出。</w:t>
      </w:r>
      <w:r>
        <w:rPr>
          <w:rFonts w:hint="eastAsia" w:ascii="宋体" w:hAnsi="宋体"/>
          <w:color w:val="000000"/>
          <w:sz w:val="24"/>
          <w:highlight w:val="none"/>
          <w:lang w:val="en-US" w:eastAsia="zh-CN"/>
        </w:rPr>
        <w:t>经济学3+1专业出国、出境人数占比大，就业结构性矛盾较小。</w:t>
      </w:r>
    </w:p>
    <w:p>
      <w:pPr>
        <w:spacing w:line="360" w:lineRule="auto"/>
        <w:ind w:firstLine="482" w:firstLineChars="200"/>
        <w:rPr>
          <w:rFonts w:hint="eastAsia" w:ascii="宋体" w:hAnsi="宋体"/>
          <w:b/>
          <w:color w:val="000000"/>
          <w:sz w:val="24"/>
        </w:rPr>
      </w:pPr>
      <w:r>
        <w:rPr>
          <w:rFonts w:hint="eastAsia" w:ascii="宋体" w:hAnsi="宋体"/>
          <w:b/>
          <w:color w:val="000000"/>
          <w:sz w:val="24"/>
        </w:rPr>
        <w:t>（二）国际经济与贸易专业</w:t>
      </w:r>
    </w:p>
    <w:p>
      <w:pPr>
        <w:spacing w:line="360" w:lineRule="auto"/>
        <w:ind w:firstLine="480" w:firstLineChars="200"/>
        <w:rPr>
          <w:rFonts w:hint="default" w:ascii="宋体" w:hAnsi="宋体" w:eastAsia="宋体"/>
          <w:color w:val="000000"/>
          <w:sz w:val="24"/>
          <w:highlight w:val="yellow"/>
          <w:lang w:val="en-US" w:eastAsia="zh-CN"/>
        </w:rPr>
      </w:pPr>
      <w:r>
        <w:rPr>
          <w:rFonts w:hint="eastAsia" w:ascii="宋体" w:hAnsi="宋体"/>
          <w:color w:val="000000"/>
          <w:sz w:val="24"/>
        </w:rPr>
        <w:t>国际经济与贸易毕业生</w:t>
      </w:r>
      <w:r>
        <w:rPr>
          <w:rFonts w:hint="eastAsia" w:ascii="宋体" w:hAnsi="宋体"/>
          <w:color w:val="000000"/>
          <w:sz w:val="24"/>
          <w:lang w:val="en-US" w:eastAsia="zh-CN"/>
        </w:rPr>
        <w:t>71</w:t>
      </w:r>
      <w:r>
        <w:rPr>
          <w:rFonts w:hint="eastAsia" w:ascii="宋体" w:hAnsi="宋体"/>
          <w:color w:val="000000"/>
          <w:sz w:val="24"/>
        </w:rPr>
        <w:t>人，考研意向</w:t>
      </w:r>
      <w:r>
        <w:rPr>
          <w:rFonts w:hint="eastAsia" w:ascii="宋体" w:hAnsi="宋体"/>
          <w:color w:val="000000"/>
          <w:sz w:val="24"/>
          <w:lang w:val="en-US" w:eastAsia="zh-CN"/>
        </w:rPr>
        <w:t>28</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25</w:t>
      </w:r>
      <w:r>
        <w:rPr>
          <w:rFonts w:hint="eastAsia" w:ascii="宋体" w:hAnsi="宋体"/>
          <w:color w:val="000000"/>
          <w:sz w:val="24"/>
        </w:rPr>
        <w:t>人，企业就业意向</w:t>
      </w:r>
      <w:r>
        <w:rPr>
          <w:rFonts w:hint="eastAsia" w:ascii="宋体" w:hAnsi="宋体"/>
          <w:color w:val="000000"/>
          <w:sz w:val="24"/>
          <w:lang w:val="en-US" w:eastAsia="zh-CN"/>
        </w:rPr>
        <w:t>16</w:t>
      </w:r>
      <w:r>
        <w:rPr>
          <w:rFonts w:hint="eastAsia" w:ascii="宋体" w:hAnsi="宋体"/>
          <w:color w:val="000000"/>
          <w:sz w:val="24"/>
        </w:rPr>
        <w:t>人。</w:t>
      </w:r>
      <w:r>
        <w:rPr>
          <w:rFonts w:hint="eastAsia" w:ascii="宋体" w:hAnsi="宋体"/>
          <w:color w:val="000000"/>
          <w:sz w:val="24"/>
          <w:highlight w:val="none"/>
        </w:rPr>
        <w:t>国贸专业毕业生</w:t>
      </w:r>
      <w:r>
        <w:rPr>
          <w:rFonts w:hint="eastAsia" w:ascii="宋体" w:hAnsi="宋体"/>
          <w:color w:val="000000"/>
          <w:sz w:val="24"/>
          <w:highlight w:val="none"/>
          <w:lang w:val="en-US" w:eastAsia="zh-CN"/>
        </w:rPr>
        <w:t>57</w:t>
      </w:r>
      <w:r>
        <w:rPr>
          <w:rFonts w:hint="eastAsia" w:ascii="宋体" w:hAnsi="宋体"/>
          <w:color w:val="000000"/>
          <w:sz w:val="24"/>
          <w:highlight w:val="none"/>
        </w:rPr>
        <w:t>人企业就业，</w:t>
      </w:r>
      <w:r>
        <w:rPr>
          <w:rFonts w:hint="eastAsia" w:ascii="宋体" w:hAnsi="宋体"/>
          <w:color w:val="000000"/>
          <w:sz w:val="24"/>
          <w:highlight w:val="none"/>
          <w:lang w:val="en-US" w:eastAsia="zh-CN"/>
        </w:rPr>
        <w:t>1人银行就业（2</w:t>
      </w:r>
      <w:r>
        <w:rPr>
          <w:rFonts w:hint="eastAsia" w:ascii="宋体" w:hAnsi="宋体"/>
          <w:color w:val="000000"/>
          <w:sz w:val="24"/>
          <w:highlight w:val="none"/>
        </w:rPr>
        <w:t>人金融行业就业</w:t>
      </w:r>
      <w:r>
        <w:rPr>
          <w:rFonts w:hint="eastAsia" w:ascii="宋体" w:hAnsi="宋体"/>
          <w:color w:val="000000"/>
          <w:sz w:val="24"/>
          <w:highlight w:val="none"/>
          <w:lang w:eastAsia="zh-CN"/>
        </w:rPr>
        <w:t>）</w:t>
      </w:r>
      <w:r>
        <w:rPr>
          <w:rFonts w:hint="eastAsia" w:ascii="宋体" w:hAnsi="宋体"/>
          <w:color w:val="000000"/>
          <w:sz w:val="24"/>
          <w:highlight w:val="none"/>
        </w:rPr>
        <w:t>，</w:t>
      </w:r>
      <w:r>
        <w:rPr>
          <w:rFonts w:hint="eastAsia" w:ascii="宋体" w:hAnsi="宋体"/>
          <w:color w:val="000000"/>
          <w:sz w:val="24"/>
          <w:highlight w:val="none"/>
          <w:lang w:val="en-US" w:eastAsia="zh-CN"/>
        </w:rPr>
        <w:t>16</w:t>
      </w:r>
      <w:r>
        <w:rPr>
          <w:rFonts w:hint="eastAsia" w:ascii="宋体" w:hAnsi="宋体"/>
          <w:color w:val="000000"/>
          <w:sz w:val="24"/>
          <w:highlight w:val="none"/>
        </w:rPr>
        <w:t>人从事专业对口工作。学生考公意向强烈</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就业意向较为明确</w:t>
      </w:r>
      <w:r>
        <w:rPr>
          <w:rFonts w:hint="eastAsia" w:ascii="宋体" w:hAnsi="宋体"/>
          <w:color w:val="000000"/>
          <w:sz w:val="24"/>
          <w:highlight w:val="none"/>
        </w:rPr>
        <w:t>。学生专业对口就业度较</w:t>
      </w:r>
      <w:r>
        <w:rPr>
          <w:rFonts w:hint="eastAsia" w:ascii="宋体" w:hAnsi="宋体"/>
          <w:color w:val="000000"/>
          <w:sz w:val="24"/>
          <w:highlight w:val="none"/>
          <w:lang w:val="en-US" w:eastAsia="zh-CN"/>
        </w:rPr>
        <w:t>低</w:t>
      </w:r>
      <w:r>
        <w:rPr>
          <w:rFonts w:hint="eastAsia" w:ascii="宋体" w:hAnsi="宋体"/>
          <w:color w:val="000000"/>
          <w:sz w:val="24"/>
          <w:highlight w:val="none"/>
        </w:rPr>
        <w:t>。部分企业岗位要求外派出国，女生占比较高的国际经济与贸易专业无论是个人意向度上还是岗位招聘倾向度上意向均较低，存在就业结构性矛盾。</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全院毕业生617人，其中，女性406人，女性占比65.80%。国贸专业毕业生71人，其中，女性51人，女性占比71.89%</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如：奇瑞汽车股份有限公司招录的5名毕业生（其中，国贸专业学生2名）均为男性。</w:t>
      </w:r>
    </w:p>
    <w:p>
      <w:pPr>
        <w:numPr>
          <w:ilvl w:val="0"/>
          <w:numId w:val="8"/>
        </w:numPr>
        <w:spacing w:line="360" w:lineRule="auto"/>
        <w:ind w:firstLine="482" w:firstLineChars="200"/>
        <w:rPr>
          <w:rFonts w:hint="eastAsia" w:ascii="宋体" w:hAnsi="宋体"/>
          <w:b/>
          <w:color w:val="000000"/>
          <w:sz w:val="24"/>
        </w:rPr>
      </w:pPr>
      <w:r>
        <w:rPr>
          <w:rFonts w:hint="eastAsia" w:ascii="宋体" w:hAnsi="宋体"/>
          <w:b/>
          <w:color w:val="000000"/>
          <w:sz w:val="24"/>
          <w:lang w:val="en-US" w:eastAsia="zh-CN"/>
        </w:rPr>
        <w:t>经济工程</w:t>
      </w:r>
      <w:r>
        <w:rPr>
          <w:rFonts w:hint="eastAsia" w:ascii="宋体" w:hAnsi="宋体"/>
          <w:b/>
          <w:color w:val="000000"/>
          <w:sz w:val="24"/>
        </w:rPr>
        <w:t>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b/>
          <w:color w:val="000000"/>
          <w:sz w:val="24"/>
          <w:lang w:val="en-US"/>
        </w:rPr>
      </w:pPr>
      <w:r>
        <w:rPr>
          <w:rFonts w:hint="eastAsia" w:ascii="宋体" w:hAnsi="宋体"/>
          <w:color w:val="000000"/>
          <w:sz w:val="24"/>
          <w:lang w:val="en-US" w:eastAsia="zh-CN"/>
        </w:rPr>
        <w:t>经济工程专业毕业生34人，考研意向16人，考公、考编意向14人，企业就业意向3人。经济工程专业毕业生25人企业就业，2人银行就业（3人金融行业就业），9人从事专业相关工作。2022届经济工程专业学生是该专业第一届毕业生，学生择业目标不明确。加之，专业面窄，就业市场不了解，导致专业方向、就业岗位难以匹配，就业专业对口度不高。</w:t>
      </w:r>
    </w:p>
    <w:p>
      <w:pPr>
        <w:spacing w:line="360" w:lineRule="auto"/>
        <w:ind w:firstLine="482" w:firstLineChars="200"/>
        <w:rPr>
          <w:rFonts w:hint="eastAsia"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四</w:t>
      </w:r>
      <w:r>
        <w:rPr>
          <w:rFonts w:hint="eastAsia" w:ascii="宋体" w:hAnsi="宋体"/>
          <w:b/>
          <w:color w:val="000000"/>
          <w:sz w:val="24"/>
        </w:rPr>
        <w:t>）财务管理、会计学专业</w:t>
      </w:r>
    </w:p>
    <w:p>
      <w:pPr>
        <w:spacing w:line="360" w:lineRule="auto"/>
        <w:ind w:firstLine="480" w:firstLineChars="200"/>
        <w:rPr>
          <w:rFonts w:hint="eastAsia" w:ascii="宋体" w:hAnsi="宋体" w:eastAsia="宋体"/>
          <w:color w:val="000000"/>
          <w:sz w:val="24"/>
          <w:lang w:val="en-US" w:eastAsia="zh-CN"/>
        </w:rPr>
      </w:pPr>
      <w:r>
        <w:rPr>
          <w:rFonts w:hint="eastAsia" w:ascii="宋体" w:hAnsi="宋体"/>
          <w:color w:val="000000"/>
          <w:sz w:val="24"/>
        </w:rPr>
        <w:t>财务管理毕业生</w:t>
      </w:r>
      <w:r>
        <w:rPr>
          <w:rFonts w:hint="eastAsia" w:ascii="宋体" w:hAnsi="宋体"/>
          <w:color w:val="000000"/>
          <w:sz w:val="24"/>
          <w:lang w:val="en-US" w:eastAsia="zh-CN"/>
        </w:rPr>
        <w:t>41</w:t>
      </w:r>
      <w:r>
        <w:rPr>
          <w:rFonts w:hint="eastAsia" w:ascii="宋体" w:hAnsi="宋体"/>
          <w:color w:val="000000"/>
          <w:sz w:val="24"/>
        </w:rPr>
        <w:t>人，考研意向</w:t>
      </w:r>
      <w:r>
        <w:rPr>
          <w:rFonts w:hint="eastAsia" w:ascii="宋体" w:hAnsi="宋体"/>
          <w:color w:val="000000"/>
          <w:sz w:val="24"/>
          <w:lang w:val="en-US" w:eastAsia="zh-CN"/>
        </w:rPr>
        <w:t>26</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9</w:t>
      </w:r>
      <w:r>
        <w:rPr>
          <w:rFonts w:hint="eastAsia" w:ascii="宋体" w:hAnsi="宋体"/>
          <w:color w:val="000000"/>
          <w:sz w:val="24"/>
        </w:rPr>
        <w:t>人，企业就业意向</w:t>
      </w:r>
      <w:r>
        <w:rPr>
          <w:rFonts w:hint="eastAsia" w:ascii="宋体" w:hAnsi="宋体"/>
          <w:color w:val="000000"/>
          <w:sz w:val="24"/>
          <w:lang w:val="en-US" w:eastAsia="zh-CN"/>
        </w:rPr>
        <w:t>6</w:t>
      </w:r>
      <w:r>
        <w:rPr>
          <w:rFonts w:hint="eastAsia" w:ascii="宋体" w:hAnsi="宋体"/>
          <w:color w:val="000000"/>
          <w:sz w:val="24"/>
        </w:rPr>
        <w:t>人。会计学毕业生</w:t>
      </w:r>
      <w:r>
        <w:rPr>
          <w:rFonts w:hint="eastAsia" w:ascii="宋体" w:hAnsi="宋体"/>
          <w:color w:val="000000"/>
          <w:sz w:val="24"/>
          <w:lang w:val="en-US" w:eastAsia="zh-CN"/>
        </w:rPr>
        <w:t>89</w:t>
      </w:r>
      <w:r>
        <w:rPr>
          <w:rFonts w:hint="eastAsia" w:ascii="宋体" w:hAnsi="宋体"/>
          <w:color w:val="000000"/>
          <w:sz w:val="24"/>
        </w:rPr>
        <w:t>人，考研意向</w:t>
      </w:r>
      <w:r>
        <w:rPr>
          <w:rFonts w:hint="eastAsia" w:ascii="宋体" w:hAnsi="宋体"/>
          <w:color w:val="000000"/>
          <w:sz w:val="24"/>
          <w:lang w:val="en-US" w:eastAsia="zh-CN"/>
        </w:rPr>
        <w:t>43</w:t>
      </w:r>
      <w:r>
        <w:rPr>
          <w:rFonts w:hint="eastAsia" w:ascii="宋体" w:hAnsi="宋体"/>
          <w:color w:val="000000"/>
          <w:sz w:val="24"/>
        </w:rPr>
        <w:t>人，考公</w:t>
      </w:r>
      <w:r>
        <w:rPr>
          <w:rFonts w:hint="eastAsia" w:ascii="宋体" w:hAnsi="宋体"/>
          <w:color w:val="000000"/>
          <w:sz w:val="24"/>
          <w:lang w:eastAsia="zh-CN"/>
        </w:rPr>
        <w:t>、</w:t>
      </w:r>
      <w:r>
        <w:rPr>
          <w:rFonts w:hint="eastAsia" w:ascii="宋体" w:hAnsi="宋体"/>
          <w:color w:val="000000"/>
          <w:sz w:val="24"/>
          <w:lang w:val="en-US" w:eastAsia="zh-CN"/>
        </w:rPr>
        <w:t>考编</w:t>
      </w:r>
      <w:r>
        <w:rPr>
          <w:rFonts w:hint="eastAsia" w:ascii="宋体" w:hAnsi="宋体"/>
          <w:color w:val="000000"/>
          <w:sz w:val="24"/>
        </w:rPr>
        <w:t>意向</w:t>
      </w:r>
      <w:r>
        <w:rPr>
          <w:rFonts w:hint="eastAsia" w:ascii="宋体" w:hAnsi="宋体"/>
          <w:color w:val="000000"/>
          <w:sz w:val="24"/>
          <w:lang w:val="en-US" w:eastAsia="zh-CN"/>
        </w:rPr>
        <w:t>33</w:t>
      </w:r>
      <w:r>
        <w:rPr>
          <w:rFonts w:hint="eastAsia" w:ascii="宋体" w:hAnsi="宋体"/>
          <w:color w:val="000000"/>
          <w:sz w:val="24"/>
        </w:rPr>
        <w:t>人，企业就业意向</w:t>
      </w:r>
      <w:r>
        <w:rPr>
          <w:rFonts w:hint="eastAsia" w:ascii="宋体" w:hAnsi="宋体"/>
          <w:color w:val="000000"/>
          <w:sz w:val="24"/>
          <w:lang w:val="en-US" w:eastAsia="zh-CN"/>
        </w:rPr>
        <w:t>13</w:t>
      </w:r>
      <w:r>
        <w:rPr>
          <w:rFonts w:hint="eastAsia" w:ascii="宋体" w:hAnsi="宋体"/>
          <w:color w:val="000000"/>
          <w:sz w:val="24"/>
        </w:rPr>
        <w:t>人。</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财务管理毕业生</w:t>
      </w:r>
      <w:r>
        <w:rPr>
          <w:rFonts w:hint="eastAsia" w:ascii="宋体" w:hAnsi="宋体"/>
          <w:color w:val="000000"/>
          <w:sz w:val="24"/>
          <w:highlight w:val="none"/>
          <w:lang w:val="en-US" w:eastAsia="zh-CN"/>
        </w:rPr>
        <w:t>33</w:t>
      </w:r>
      <w:r>
        <w:rPr>
          <w:rFonts w:hint="eastAsia" w:ascii="宋体" w:hAnsi="宋体"/>
          <w:color w:val="000000"/>
          <w:sz w:val="24"/>
          <w:highlight w:val="none"/>
        </w:rPr>
        <w:t>人企业就业，</w:t>
      </w:r>
      <w:r>
        <w:rPr>
          <w:rFonts w:hint="eastAsia" w:ascii="宋体" w:hAnsi="宋体"/>
          <w:color w:val="000000"/>
          <w:sz w:val="24"/>
          <w:highlight w:val="none"/>
          <w:lang w:val="en-US" w:eastAsia="zh-CN"/>
        </w:rPr>
        <w:t>3</w:t>
      </w:r>
      <w:r>
        <w:rPr>
          <w:rFonts w:hint="eastAsia" w:ascii="宋体" w:hAnsi="宋体"/>
          <w:color w:val="000000"/>
          <w:sz w:val="24"/>
          <w:highlight w:val="none"/>
        </w:rPr>
        <w:t>人银行就业，</w:t>
      </w:r>
      <w:r>
        <w:rPr>
          <w:rFonts w:hint="eastAsia" w:ascii="宋体" w:hAnsi="宋体"/>
          <w:color w:val="000000"/>
          <w:sz w:val="24"/>
          <w:highlight w:val="none"/>
          <w:lang w:val="en-US" w:eastAsia="zh-CN"/>
        </w:rPr>
        <w:t>3人会计师事务所就业，13</w:t>
      </w:r>
      <w:r>
        <w:rPr>
          <w:rFonts w:hint="eastAsia" w:ascii="宋体" w:hAnsi="宋体"/>
          <w:color w:val="000000"/>
          <w:sz w:val="24"/>
          <w:highlight w:val="none"/>
        </w:rPr>
        <w:t>人从事金融、经济业务岗。会计学毕业生</w:t>
      </w:r>
      <w:r>
        <w:rPr>
          <w:rFonts w:hint="eastAsia" w:ascii="宋体" w:hAnsi="宋体"/>
          <w:color w:val="000000"/>
          <w:sz w:val="24"/>
          <w:highlight w:val="none"/>
          <w:lang w:val="en-US" w:eastAsia="zh-CN"/>
        </w:rPr>
        <w:t>57</w:t>
      </w:r>
      <w:r>
        <w:rPr>
          <w:rFonts w:hint="eastAsia" w:ascii="宋体" w:hAnsi="宋体"/>
          <w:color w:val="000000"/>
          <w:sz w:val="24"/>
          <w:highlight w:val="none"/>
        </w:rPr>
        <w:t>人企业就业，2人银行就业，</w:t>
      </w:r>
      <w:r>
        <w:rPr>
          <w:rFonts w:hint="eastAsia" w:ascii="宋体" w:hAnsi="宋体"/>
          <w:color w:val="000000"/>
          <w:sz w:val="24"/>
          <w:highlight w:val="none"/>
          <w:lang w:val="en-US" w:eastAsia="zh-CN"/>
        </w:rPr>
        <w:t>11</w:t>
      </w:r>
      <w:r>
        <w:rPr>
          <w:rFonts w:hint="eastAsia" w:ascii="宋体" w:hAnsi="宋体"/>
          <w:color w:val="000000"/>
          <w:sz w:val="24"/>
          <w:highlight w:val="none"/>
        </w:rPr>
        <w:t>人会计</w:t>
      </w:r>
      <w:r>
        <w:rPr>
          <w:rFonts w:hint="eastAsia" w:ascii="宋体" w:hAnsi="宋体"/>
          <w:color w:val="000000"/>
          <w:sz w:val="24"/>
          <w:highlight w:val="none"/>
          <w:lang w:val="en-US" w:eastAsia="zh-CN"/>
        </w:rPr>
        <w:t>师</w:t>
      </w:r>
      <w:r>
        <w:rPr>
          <w:rFonts w:hint="eastAsia" w:ascii="宋体" w:hAnsi="宋体"/>
          <w:color w:val="000000"/>
          <w:sz w:val="24"/>
          <w:highlight w:val="none"/>
        </w:rPr>
        <w:t>事务所就业，</w:t>
      </w:r>
      <w:r>
        <w:rPr>
          <w:rFonts w:hint="eastAsia" w:ascii="宋体" w:hAnsi="宋体"/>
          <w:color w:val="000000"/>
          <w:sz w:val="24"/>
          <w:highlight w:val="none"/>
          <w:lang w:val="en-US" w:eastAsia="zh-CN"/>
        </w:rPr>
        <w:t>26</w:t>
      </w:r>
      <w:r>
        <w:rPr>
          <w:rFonts w:hint="eastAsia" w:ascii="宋体" w:hAnsi="宋体"/>
          <w:color w:val="000000"/>
          <w:sz w:val="24"/>
          <w:highlight w:val="none"/>
        </w:rPr>
        <w:t>人从事金融、经济业务岗。</w:t>
      </w:r>
    </w:p>
    <w:p>
      <w:pPr>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color w:val="000000"/>
          <w:sz w:val="24"/>
          <w:highlight w:val="none"/>
          <w:lang w:val="en-US" w:eastAsia="zh-CN"/>
        </w:rPr>
        <w:t>财会专业毕业生就业意向坚定，分化明显。会计学毕业生较财务管理毕业生，更加坚定考研、考公。会</w:t>
      </w:r>
      <w:r>
        <w:rPr>
          <w:rFonts w:hint="eastAsia" w:ascii="宋体" w:hAnsi="宋体" w:eastAsia="宋体" w:cs="Times New Roman"/>
          <w:color w:val="000000"/>
          <w:sz w:val="24"/>
          <w:highlight w:val="none"/>
          <w:lang w:val="en-US" w:eastAsia="zh-CN"/>
        </w:rPr>
        <w:t>计学专业学生需在早期加强就业指导和帮扶工作。</w:t>
      </w:r>
    </w:p>
    <w:p>
      <w:pPr>
        <w:spacing w:line="360" w:lineRule="auto"/>
        <w:ind w:firstLine="495"/>
        <w:rPr>
          <w:rFonts w:hint="eastAsia"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五</w:t>
      </w:r>
      <w:r>
        <w:rPr>
          <w:rFonts w:hint="eastAsia" w:ascii="宋体" w:hAnsi="宋体"/>
          <w:b/>
          <w:color w:val="000000"/>
          <w:sz w:val="24"/>
        </w:rPr>
        <w:t>）工商管理专业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工商管理毕业生</w:t>
      </w:r>
      <w:r>
        <w:rPr>
          <w:rFonts w:hint="eastAsia" w:ascii="宋体" w:hAnsi="宋体"/>
          <w:color w:val="000000"/>
          <w:sz w:val="24"/>
          <w:lang w:val="en-US" w:eastAsia="zh-CN"/>
        </w:rPr>
        <w:t>40</w:t>
      </w:r>
      <w:r>
        <w:rPr>
          <w:rFonts w:hint="eastAsia" w:ascii="宋体" w:hAnsi="宋体"/>
          <w:color w:val="000000"/>
          <w:sz w:val="24"/>
        </w:rPr>
        <w:t>人，考研意向</w:t>
      </w:r>
      <w:r>
        <w:rPr>
          <w:rFonts w:hint="eastAsia" w:ascii="宋体" w:hAnsi="宋体"/>
          <w:color w:val="000000"/>
          <w:sz w:val="24"/>
          <w:lang w:val="en-US" w:eastAsia="zh-CN"/>
        </w:rPr>
        <w:t>22</w:t>
      </w:r>
      <w:r>
        <w:rPr>
          <w:rFonts w:hint="eastAsia" w:ascii="宋体" w:hAnsi="宋体"/>
          <w:color w:val="000000"/>
          <w:sz w:val="24"/>
        </w:rPr>
        <w:t>人，考公意向</w:t>
      </w:r>
      <w:r>
        <w:rPr>
          <w:rFonts w:hint="eastAsia" w:ascii="宋体" w:hAnsi="宋体"/>
          <w:color w:val="000000"/>
          <w:sz w:val="24"/>
          <w:lang w:val="en-US" w:eastAsia="zh-CN"/>
        </w:rPr>
        <w:t>9</w:t>
      </w:r>
      <w:r>
        <w:rPr>
          <w:rFonts w:hint="eastAsia" w:ascii="宋体" w:hAnsi="宋体"/>
          <w:color w:val="000000"/>
          <w:sz w:val="24"/>
        </w:rPr>
        <w:t>人，企业就业意向</w:t>
      </w:r>
      <w:r>
        <w:rPr>
          <w:rFonts w:hint="eastAsia" w:ascii="宋体" w:hAnsi="宋体"/>
          <w:color w:val="000000"/>
          <w:sz w:val="24"/>
          <w:lang w:val="en-US" w:eastAsia="zh-CN"/>
        </w:rPr>
        <w:t>8</w:t>
      </w:r>
      <w:r>
        <w:rPr>
          <w:rFonts w:hint="eastAsia" w:ascii="宋体" w:hAnsi="宋体"/>
          <w:color w:val="000000"/>
          <w:sz w:val="24"/>
        </w:rPr>
        <w:t>人。</w:t>
      </w:r>
      <w:r>
        <w:rPr>
          <w:rFonts w:hint="eastAsia" w:ascii="宋体" w:hAnsi="宋体"/>
          <w:color w:val="000000"/>
          <w:sz w:val="24"/>
          <w:highlight w:val="none"/>
        </w:rPr>
        <w:t>工商管理毕业生</w:t>
      </w:r>
      <w:r>
        <w:rPr>
          <w:rFonts w:hint="eastAsia" w:ascii="宋体" w:hAnsi="宋体"/>
          <w:color w:val="000000"/>
          <w:sz w:val="24"/>
          <w:highlight w:val="none"/>
          <w:lang w:val="en-US" w:eastAsia="zh-CN"/>
        </w:rPr>
        <w:t>28</w:t>
      </w:r>
      <w:r>
        <w:rPr>
          <w:rFonts w:hint="eastAsia" w:ascii="宋体" w:hAnsi="宋体"/>
          <w:color w:val="000000"/>
          <w:sz w:val="24"/>
          <w:highlight w:val="none"/>
        </w:rPr>
        <w:t>人企业就业，办事人员和有关人员、商业和服务人员为主要构成，有</w:t>
      </w:r>
      <w:r>
        <w:rPr>
          <w:rFonts w:hint="eastAsia" w:ascii="宋体" w:hAnsi="宋体"/>
          <w:color w:val="000000"/>
          <w:sz w:val="24"/>
          <w:highlight w:val="none"/>
          <w:lang w:val="en-US" w:eastAsia="zh-CN"/>
        </w:rPr>
        <w:t>20</w:t>
      </w:r>
      <w:r>
        <w:rPr>
          <w:rFonts w:hint="eastAsia" w:ascii="宋体" w:hAnsi="宋体"/>
          <w:color w:val="000000"/>
          <w:sz w:val="24"/>
          <w:highlight w:val="none"/>
        </w:rPr>
        <w:t>人。各行各业均有从业人员，行业分布广泛，与工商管理专业特性有很大关系。</w:t>
      </w:r>
    </w:p>
    <w:p>
      <w:pPr>
        <w:spacing w:line="360" w:lineRule="auto"/>
        <w:ind w:firstLine="482" w:firstLineChars="200"/>
        <w:rPr>
          <w:rFonts w:hint="eastAsia"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六</w:t>
      </w:r>
      <w:r>
        <w:rPr>
          <w:rFonts w:hint="eastAsia" w:ascii="宋体" w:hAnsi="宋体"/>
          <w:b/>
          <w:color w:val="000000"/>
          <w:sz w:val="24"/>
        </w:rPr>
        <w:t>）物流管理专业</w:t>
      </w:r>
    </w:p>
    <w:p>
      <w:pPr>
        <w:spacing w:line="360" w:lineRule="auto"/>
        <w:ind w:firstLine="495"/>
        <w:rPr>
          <w:rFonts w:hint="eastAsia" w:ascii="宋体" w:hAnsi="宋体"/>
          <w:color w:val="000000"/>
          <w:sz w:val="24"/>
        </w:rPr>
      </w:pPr>
      <w:r>
        <w:rPr>
          <w:rFonts w:hint="eastAsia" w:ascii="宋体" w:hAnsi="宋体"/>
          <w:color w:val="000000"/>
          <w:sz w:val="24"/>
        </w:rPr>
        <w:t>物流管理毕业生</w:t>
      </w:r>
      <w:r>
        <w:rPr>
          <w:rFonts w:hint="eastAsia" w:ascii="宋体" w:hAnsi="宋体"/>
          <w:color w:val="000000"/>
          <w:sz w:val="24"/>
          <w:lang w:val="en-US" w:eastAsia="zh-CN"/>
        </w:rPr>
        <w:t>68</w:t>
      </w:r>
      <w:r>
        <w:rPr>
          <w:rFonts w:hint="eastAsia" w:ascii="宋体" w:hAnsi="宋体"/>
          <w:color w:val="000000"/>
          <w:sz w:val="24"/>
        </w:rPr>
        <w:t>人，考研意向</w:t>
      </w:r>
      <w:r>
        <w:rPr>
          <w:rFonts w:hint="eastAsia" w:ascii="宋体" w:hAnsi="宋体"/>
          <w:color w:val="000000"/>
          <w:sz w:val="24"/>
          <w:lang w:val="en-US" w:eastAsia="zh-CN"/>
        </w:rPr>
        <w:t>48</w:t>
      </w:r>
      <w:r>
        <w:rPr>
          <w:rFonts w:hint="eastAsia" w:ascii="宋体" w:hAnsi="宋体"/>
          <w:color w:val="000000"/>
          <w:sz w:val="24"/>
        </w:rPr>
        <w:t>人，考公意向</w:t>
      </w:r>
      <w:r>
        <w:rPr>
          <w:rFonts w:hint="eastAsia" w:ascii="宋体" w:hAnsi="宋体"/>
          <w:color w:val="000000"/>
          <w:sz w:val="24"/>
          <w:lang w:val="en-US" w:eastAsia="zh-CN"/>
        </w:rPr>
        <w:t>11</w:t>
      </w:r>
      <w:r>
        <w:rPr>
          <w:rFonts w:hint="eastAsia" w:ascii="宋体" w:hAnsi="宋体"/>
          <w:color w:val="000000"/>
          <w:sz w:val="24"/>
        </w:rPr>
        <w:t>人，企业就业意向</w:t>
      </w:r>
      <w:r>
        <w:rPr>
          <w:rFonts w:hint="eastAsia" w:ascii="宋体" w:hAnsi="宋体"/>
          <w:color w:val="000000"/>
          <w:sz w:val="24"/>
          <w:lang w:val="en-US" w:eastAsia="zh-CN"/>
        </w:rPr>
        <w:t>7</w:t>
      </w:r>
      <w:r>
        <w:rPr>
          <w:rFonts w:hint="eastAsia" w:ascii="宋体" w:hAnsi="宋体"/>
          <w:color w:val="000000"/>
          <w:sz w:val="24"/>
        </w:rPr>
        <w:t>人。物流管理（中外）毕业生</w:t>
      </w:r>
      <w:r>
        <w:rPr>
          <w:rFonts w:hint="eastAsia" w:ascii="宋体" w:hAnsi="宋体"/>
          <w:color w:val="000000"/>
          <w:sz w:val="24"/>
          <w:lang w:val="en-US" w:eastAsia="zh-CN"/>
        </w:rPr>
        <w:t>54</w:t>
      </w:r>
      <w:r>
        <w:rPr>
          <w:rFonts w:hint="eastAsia" w:ascii="宋体" w:hAnsi="宋体"/>
          <w:color w:val="000000"/>
          <w:sz w:val="24"/>
        </w:rPr>
        <w:t>人，考研意向</w:t>
      </w:r>
      <w:r>
        <w:rPr>
          <w:rFonts w:hint="eastAsia" w:ascii="宋体" w:hAnsi="宋体"/>
          <w:color w:val="000000"/>
          <w:sz w:val="24"/>
          <w:lang w:val="en-US" w:eastAsia="zh-CN"/>
        </w:rPr>
        <w:t>26</w:t>
      </w:r>
      <w:r>
        <w:rPr>
          <w:rFonts w:hint="eastAsia" w:ascii="宋体" w:hAnsi="宋体"/>
          <w:color w:val="000000"/>
          <w:sz w:val="24"/>
        </w:rPr>
        <w:t>人，考公意向</w:t>
      </w:r>
      <w:r>
        <w:rPr>
          <w:rFonts w:hint="eastAsia" w:ascii="宋体" w:hAnsi="宋体"/>
          <w:color w:val="000000"/>
          <w:sz w:val="24"/>
          <w:lang w:val="en-US" w:eastAsia="zh-CN"/>
        </w:rPr>
        <w:t>5</w:t>
      </w:r>
      <w:r>
        <w:rPr>
          <w:rFonts w:hint="eastAsia" w:ascii="宋体" w:hAnsi="宋体"/>
          <w:color w:val="000000"/>
          <w:sz w:val="24"/>
        </w:rPr>
        <w:t>人，企业就业意向</w:t>
      </w:r>
      <w:r>
        <w:rPr>
          <w:rFonts w:hint="eastAsia" w:ascii="宋体" w:hAnsi="宋体"/>
          <w:color w:val="000000"/>
          <w:sz w:val="24"/>
          <w:lang w:val="en-US" w:eastAsia="zh-CN"/>
        </w:rPr>
        <w:t>22</w:t>
      </w:r>
      <w:r>
        <w:rPr>
          <w:rFonts w:hint="eastAsia" w:ascii="宋体" w:hAnsi="宋体"/>
          <w:color w:val="000000"/>
          <w:sz w:val="24"/>
        </w:rPr>
        <w:t>人。</w:t>
      </w:r>
    </w:p>
    <w:p>
      <w:pPr>
        <w:spacing w:line="360" w:lineRule="auto"/>
        <w:ind w:firstLine="495"/>
        <w:rPr>
          <w:rFonts w:hint="eastAsia" w:ascii="宋体" w:hAnsi="宋体"/>
          <w:color w:val="000000"/>
          <w:sz w:val="24"/>
          <w:highlight w:val="none"/>
        </w:rPr>
      </w:pPr>
      <w:r>
        <w:rPr>
          <w:rFonts w:hint="eastAsia" w:ascii="宋体" w:hAnsi="宋体"/>
          <w:color w:val="000000"/>
          <w:sz w:val="24"/>
          <w:highlight w:val="none"/>
        </w:rPr>
        <w:t>物流管理毕业生</w:t>
      </w:r>
      <w:r>
        <w:rPr>
          <w:rFonts w:hint="eastAsia" w:ascii="宋体" w:hAnsi="宋体"/>
          <w:color w:val="000000"/>
          <w:sz w:val="24"/>
          <w:highlight w:val="none"/>
          <w:lang w:val="en-US" w:eastAsia="zh-CN"/>
        </w:rPr>
        <w:t>51</w:t>
      </w:r>
      <w:r>
        <w:rPr>
          <w:rFonts w:hint="eastAsia" w:ascii="宋体" w:hAnsi="宋体"/>
          <w:color w:val="000000"/>
          <w:sz w:val="24"/>
          <w:highlight w:val="none"/>
        </w:rPr>
        <w:t>人企业就业，交通运输、仓储和邮政业就业</w:t>
      </w:r>
      <w:r>
        <w:rPr>
          <w:rFonts w:hint="eastAsia" w:ascii="宋体" w:hAnsi="宋体"/>
          <w:color w:val="000000"/>
          <w:sz w:val="24"/>
          <w:highlight w:val="none"/>
          <w:lang w:val="en-US" w:eastAsia="zh-CN"/>
        </w:rPr>
        <w:t>15</w:t>
      </w:r>
      <w:r>
        <w:rPr>
          <w:rFonts w:hint="eastAsia" w:ascii="宋体" w:hAnsi="宋体"/>
          <w:color w:val="000000"/>
          <w:sz w:val="24"/>
          <w:highlight w:val="none"/>
        </w:rPr>
        <w:t>人，物流管理（中外）毕业生</w:t>
      </w:r>
      <w:r>
        <w:rPr>
          <w:rFonts w:hint="eastAsia" w:ascii="宋体" w:hAnsi="宋体"/>
          <w:color w:val="000000"/>
          <w:sz w:val="24"/>
          <w:highlight w:val="none"/>
          <w:lang w:val="en-US" w:eastAsia="zh-CN"/>
        </w:rPr>
        <w:t>48</w:t>
      </w:r>
      <w:r>
        <w:rPr>
          <w:rFonts w:hint="eastAsia" w:ascii="宋体" w:hAnsi="宋体"/>
          <w:color w:val="000000"/>
          <w:sz w:val="24"/>
          <w:highlight w:val="none"/>
        </w:rPr>
        <w:t>人企业就业，交通运输、仓储和邮政业就业</w:t>
      </w:r>
      <w:r>
        <w:rPr>
          <w:rFonts w:hint="eastAsia" w:ascii="宋体" w:hAnsi="宋体"/>
          <w:color w:val="000000"/>
          <w:sz w:val="24"/>
          <w:highlight w:val="none"/>
          <w:lang w:val="en-US" w:eastAsia="zh-CN"/>
        </w:rPr>
        <w:t>8</w:t>
      </w:r>
      <w:r>
        <w:rPr>
          <w:rFonts w:hint="eastAsia" w:ascii="宋体" w:hAnsi="宋体"/>
          <w:color w:val="000000"/>
          <w:sz w:val="24"/>
          <w:highlight w:val="none"/>
        </w:rPr>
        <w:t>人，银行就业2人，就业企业主要为各地的顺丰物流、京东物流及</w:t>
      </w:r>
      <w:r>
        <w:rPr>
          <w:rFonts w:hint="eastAsia" w:ascii="宋体" w:hAnsi="宋体"/>
          <w:color w:val="000000"/>
          <w:sz w:val="24"/>
          <w:highlight w:val="none"/>
          <w:lang w:val="en-US" w:eastAsia="zh-CN"/>
        </w:rPr>
        <w:t>以</w:t>
      </w:r>
      <w:r>
        <w:rPr>
          <w:rFonts w:hint="eastAsia" w:ascii="宋体" w:hAnsi="宋体"/>
          <w:color w:val="000000"/>
          <w:sz w:val="24"/>
          <w:highlight w:val="none"/>
        </w:rPr>
        <w:t>物流</w:t>
      </w:r>
      <w:r>
        <w:rPr>
          <w:rFonts w:hint="eastAsia" w:ascii="宋体" w:hAnsi="宋体"/>
          <w:color w:val="000000"/>
          <w:sz w:val="24"/>
          <w:highlight w:val="none"/>
          <w:lang w:val="en-US" w:eastAsia="zh-CN"/>
        </w:rPr>
        <w:t>为核心的配送</w:t>
      </w:r>
      <w:r>
        <w:rPr>
          <w:rFonts w:hint="eastAsia" w:ascii="宋体" w:hAnsi="宋体"/>
          <w:color w:val="000000"/>
          <w:sz w:val="24"/>
          <w:highlight w:val="none"/>
        </w:rPr>
        <w:t>企业。</w:t>
      </w:r>
      <w:r>
        <w:rPr>
          <w:rFonts w:hint="eastAsia" w:ascii="宋体" w:hAnsi="宋体"/>
          <w:color w:val="000000"/>
          <w:sz w:val="24"/>
          <w:highlight w:val="none"/>
          <w:lang w:val="en-US" w:eastAsia="zh-CN"/>
        </w:rPr>
        <w:t>其中，合肥中外运物流发展有限公司为访企拓岗促就业</w:t>
      </w:r>
      <w:r>
        <w:rPr>
          <w:rFonts w:ascii="宋体" w:hAnsi="宋体" w:eastAsia="宋体" w:cs="宋体"/>
          <w:sz w:val="24"/>
          <w:szCs w:val="24"/>
        </w:rPr>
        <w:t>专项行动</w:t>
      </w:r>
      <w:r>
        <w:rPr>
          <w:rFonts w:hint="eastAsia" w:ascii="宋体" w:hAnsi="宋体"/>
          <w:color w:val="000000"/>
          <w:sz w:val="24"/>
          <w:highlight w:val="none"/>
          <w:lang w:val="en-US" w:eastAsia="zh-CN"/>
        </w:rPr>
        <w:t>目标企业，实际就业4人，访企拓岗促就业成效显著。</w:t>
      </w:r>
    </w:p>
    <w:p>
      <w:pPr>
        <w:spacing w:line="360" w:lineRule="auto"/>
        <w:ind w:firstLine="495"/>
        <w:rPr>
          <w:rFonts w:ascii="宋体" w:hAnsi="宋体"/>
          <w:color w:val="000000"/>
          <w:sz w:val="24"/>
          <w:highlight w:val="none"/>
        </w:rPr>
      </w:pPr>
      <w:r>
        <w:rPr>
          <w:rFonts w:hint="eastAsia" w:ascii="宋体" w:hAnsi="宋体"/>
          <w:color w:val="000000"/>
          <w:sz w:val="24"/>
          <w:highlight w:val="none"/>
        </w:rPr>
        <w:t>物流专业就业市场较为平稳，市场缺口较大，学生对口就业难度较小。基于物流行业性质，该行业工作时长久，工作强度大，学生离职率高、前往就业意愿不强烈等情况逐渐显现。</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第三部分：经济与管理学院各专业市场需求调查情况</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为</w:t>
      </w:r>
      <w:r>
        <w:rPr>
          <w:rFonts w:hint="eastAsia" w:ascii="宋体" w:hAnsi="宋体"/>
          <w:color w:val="000000"/>
          <w:sz w:val="24"/>
          <w:highlight w:val="none"/>
        </w:rPr>
        <w:t>实时</w:t>
      </w:r>
      <w:r>
        <w:rPr>
          <w:rFonts w:hint="eastAsia" w:ascii="宋体" w:hAnsi="宋体"/>
          <w:color w:val="000000"/>
          <w:sz w:val="24"/>
          <w:highlight w:val="none"/>
          <w:lang w:val="en-US" w:eastAsia="zh-CN"/>
        </w:rPr>
        <w:t>掌握</w:t>
      </w:r>
      <w:r>
        <w:rPr>
          <w:rFonts w:hint="eastAsia" w:ascii="宋体" w:hAnsi="宋体"/>
          <w:color w:val="000000"/>
          <w:sz w:val="24"/>
          <w:highlight w:val="none"/>
        </w:rPr>
        <w:t>经济与管理学院各专业就业市场的供需关系，进一步加强常态化疫情</w:t>
      </w:r>
      <w:r>
        <w:rPr>
          <w:rFonts w:hint="eastAsia" w:ascii="宋体" w:hAnsi="宋体"/>
          <w:color w:val="000000"/>
          <w:sz w:val="24"/>
          <w:highlight w:val="none"/>
          <w:lang w:val="en-US" w:eastAsia="zh-CN"/>
        </w:rPr>
        <w:t>防控</w:t>
      </w:r>
      <w:r>
        <w:rPr>
          <w:rFonts w:hint="eastAsia" w:ascii="宋体" w:hAnsi="宋体"/>
          <w:color w:val="000000"/>
          <w:sz w:val="24"/>
          <w:highlight w:val="none"/>
        </w:rPr>
        <w:t>下毕业生就业指导水平，转变毕业生就业观念，促使其积极就业，并为就业困难学生提供精准的就业指导服务和帮扶。经济与管理学院积极对接用人单位，走访用人单位，对就业市场进行深入调研,全面了解相关行业就业市场需求。对往届毕业生</w:t>
      </w:r>
      <w:r>
        <w:rPr>
          <w:rFonts w:hint="eastAsia" w:ascii="宋体" w:hAnsi="宋体"/>
          <w:color w:val="000000"/>
          <w:sz w:val="24"/>
          <w:highlight w:val="none"/>
          <w:lang w:val="en-US" w:eastAsia="zh-CN"/>
        </w:rPr>
        <w:t>职业</w:t>
      </w:r>
      <w:r>
        <w:rPr>
          <w:rFonts w:hint="eastAsia" w:ascii="宋体" w:hAnsi="宋体"/>
          <w:color w:val="000000"/>
          <w:sz w:val="24"/>
          <w:highlight w:val="none"/>
        </w:rPr>
        <w:t>发展持续跟踪、调研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综上，</w:t>
      </w:r>
      <w:r>
        <w:rPr>
          <w:rFonts w:hint="eastAsia" w:ascii="宋体" w:hAnsi="宋体"/>
          <w:color w:val="000000"/>
          <w:sz w:val="24"/>
          <w:highlight w:val="none"/>
        </w:rPr>
        <w:t>对202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届毕业生就业市场需求作出分析，具体分析结果如下：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rPr>
      </w:pPr>
      <w:r>
        <w:rPr>
          <w:rFonts w:hint="eastAsia" w:ascii="宋体" w:hAnsi="宋体"/>
          <w:color w:val="000000"/>
          <w:sz w:val="24"/>
          <w:highlight w:val="none"/>
        </w:rPr>
        <w:t>合肥市作为长三</w:t>
      </w:r>
      <w:r>
        <w:rPr>
          <w:rFonts w:hint="eastAsia" w:ascii="宋体" w:hAnsi="宋体" w:eastAsia="宋体" w:cs="Times New Roman"/>
          <w:color w:val="000000"/>
          <w:sz w:val="24"/>
          <w:highlight w:val="none"/>
        </w:rPr>
        <w:t>角副中心城市，为深入实施《长江三角洲区域一体化发展规划纲要》，全面落实《安徽省实施长江三角洲区域一体化发展规划纲要行动计划》，进一步发挥合肥比较优势，培育引进一批代表未来生物医药、高端装备等产业发展方向的重大项目，建立完善的全产业体系。</w:t>
      </w:r>
      <w:r>
        <w:rPr>
          <w:rFonts w:hint="eastAsia" w:ascii="宋体" w:hAnsi="宋体" w:eastAsia="宋体" w:cs="Times New Roman"/>
          <w:color w:val="000000"/>
          <w:sz w:val="24"/>
          <w:highlight w:val="none"/>
          <w:lang w:val="en-US" w:eastAsia="zh-CN"/>
        </w:rPr>
        <w:t>支持京东方、维信诺等龙头企业通过技术研发带动新型显示产品创新，积极参与国家集成电路制造业创新中心建设，推进海峡两岸集成电路产业合作试验区建设。加快推进寒武纪人工智能芯片研发中心及生产基地、华为合肥人工智能创新中心、新华三公共安全产品基地等重大项目建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rPr>
        <w:t>合肥实施技术改造力促产业转型升级，推动“合肥制造”向“合肥智造”加速跃升</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合肥围绕创新链布局产业链，打通“原始创新-技术创新-产业创新”关键环节，推动创新成果快速转化</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推深做实“链长制”。“芯屏汽合</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集终生智”成为产业新地标，全市现已拥有家电、智能语音、新型显示、新能源汽车等4个国家新型工业化产业示范基地，新型显示器件、集成电路、人工智能等3个产业入选首批国家战略性新兴产业集群，智能语音入选国家先进制造业集群，获批国家制造业创新中心。</w:t>
      </w:r>
      <w:r>
        <w:rPr>
          <w:rFonts w:hint="eastAsia" w:ascii="宋体" w:hAnsi="宋体" w:eastAsia="宋体" w:cs="Times New Roman"/>
          <w:color w:val="000000"/>
          <w:sz w:val="24"/>
          <w:highlight w:val="none"/>
          <w:lang w:val="en-US" w:eastAsia="zh-CN"/>
        </w:rPr>
        <w:t>2021年，</w:t>
      </w:r>
      <w:r>
        <w:rPr>
          <w:rFonts w:hint="eastAsia" w:ascii="宋体" w:hAnsi="宋体" w:eastAsia="宋体" w:cs="Times New Roman"/>
          <w:color w:val="000000"/>
          <w:sz w:val="24"/>
          <w:highlight w:val="none"/>
        </w:rPr>
        <w:t>欧菲光、沛顿封测点亮投产，新桥智能汽车千亿产业园全面启动</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京东嘉远实现百亿单体商贸企业零突破</w:t>
      </w:r>
      <w:r>
        <w:rPr>
          <w:rFonts w:hint="eastAsia" w:ascii="宋体" w:hAnsi="宋体" w:eastAsia="宋体" w:cs="Times New Roman"/>
          <w:color w:val="000000"/>
          <w:sz w:val="24"/>
          <w:highlight w:val="none"/>
          <w:lang w:val="en-US" w:eastAsia="zh-CN"/>
        </w:rPr>
        <w:t>等</w:t>
      </w:r>
      <w:r>
        <w:rPr>
          <w:rFonts w:hint="eastAsia" w:ascii="宋体" w:hAnsi="宋体" w:eastAsia="宋体" w:cs="Times New Roman"/>
          <w:color w:val="000000"/>
          <w:sz w:val="24"/>
          <w:highlight w:val="none"/>
        </w:rPr>
        <w:t>。</w:t>
      </w:r>
      <w:r>
        <w:rPr>
          <w:rFonts w:hint="eastAsia" w:ascii="宋体" w:hAnsi="宋体" w:eastAsia="宋体" w:cs="Times New Roman"/>
          <w:color w:val="000000"/>
          <w:sz w:val="24"/>
          <w:highlight w:val="none"/>
          <w:lang w:val="en-US" w:eastAsia="zh-CN"/>
        </w:rPr>
        <w:t>2022年，</w:t>
      </w:r>
      <w:r>
        <w:rPr>
          <w:rFonts w:hint="eastAsia" w:ascii="宋体" w:hAnsi="宋体" w:eastAsia="宋体" w:cs="Times New Roman"/>
          <w:color w:val="000000"/>
          <w:sz w:val="24"/>
          <w:highlight w:val="none"/>
        </w:rPr>
        <w:t>开工建设维信诺模组、讯飞人工智能小镇等项目，加快建设长鑫二期、晶合二期，建成投产比亚迪、中创新航、大众安徽等一批重大项目。围绕中科星图、航天宏图、银河航天等空天信息龙头企业，招引更多产业链项目落地，努力打造“中国星城”。</w:t>
      </w:r>
    </w:p>
    <w:p>
      <w:pPr>
        <w:adjustRightInd w:val="0"/>
        <w:snapToGrid w:val="0"/>
        <w:spacing w:line="360" w:lineRule="auto"/>
        <w:ind w:firstLine="480" w:firstLineChars="200"/>
        <w:rPr>
          <w:rFonts w:hint="default" w:ascii="宋体" w:hAnsi="宋体"/>
          <w:color w:val="000000"/>
          <w:sz w:val="24"/>
          <w:highlight w:val="yellow"/>
          <w:lang w:val="en-US" w:eastAsia="zh-CN"/>
        </w:rPr>
      </w:pPr>
      <w:r>
        <w:rPr>
          <w:rFonts w:hint="eastAsia" w:ascii="宋体" w:hAnsi="宋体" w:eastAsia="宋体" w:cs="Times New Roman"/>
          <w:color w:val="000000"/>
          <w:sz w:val="24"/>
          <w:highlight w:val="none"/>
        </w:rPr>
        <w:t>合肥学院紧跟长三角一体化进程，积极对接合肥市</w:t>
      </w:r>
      <w:r>
        <w:rPr>
          <w:rFonts w:hint="eastAsia" w:ascii="宋体" w:hAnsi="宋体" w:eastAsia="宋体" w:cs="Times New Roman"/>
          <w:color w:val="000000"/>
          <w:sz w:val="24"/>
          <w:highlight w:val="none"/>
          <w:lang w:val="en-US" w:eastAsia="zh-CN"/>
        </w:rPr>
        <w:t>高新区、新站区、经开区、长丰（双凤）经开区、蜀山区、巢湖市</w:t>
      </w:r>
      <w:r>
        <w:rPr>
          <w:rFonts w:hint="eastAsia" w:ascii="宋体" w:hAnsi="宋体" w:eastAsia="宋体" w:cs="Times New Roman"/>
          <w:color w:val="000000"/>
          <w:sz w:val="24"/>
          <w:highlight w:val="none"/>
        </w:rPr>
        <w:t>、肥东</w:t>
      </w:r>
      <w:r>
        <w:rPr>
          <w:rFonts w:hint="eastAsia" w:ascii="宋体" w:hAnsi="宋体" w:eastAsia="宋体" w:cs="Times New Roman"/>
          <w:color w:val="000000"/>
          <w:sz w:val="24"/>
          <w:highlight w:val="none"/>
          <w:lang w:val="en-US" w:eastAsia="zh-CN"/>
        </w:rPr>
        <w:t>县</w:t>
      </w:r>
      <w:r>
        <w:rPr>
          <w:rFonts w:hint="eastAsia" w:ascii="宋体" w:hAnsi="宋体" w:eastAsia="宋体" w:cs="Times New Roman"/>
          <w:color w:val="000000"/>
          <w:sz w:val="24"/>
          <w:highlight w:val="none"/>
        </w:rPr>
        <w:t>、庐江</w:t>
      </w:r>
      <w:r>
        <w:rPr>
          <w:rFonts w:hint="eastAsia" w:ascii="宋体" w:hAnsi="宋体" w:eastAsia="宋体" w:cs="Times New Roman"/>
          <w:color w:val="000000"/>
          <w:sz w:val="24"/>
          <w:highlight w:val="none"/>
          <w:lang w:val="en-US" w:eastAsia="zh-CN"/>
        </w:rPr>
        <w:t>县</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肥西</w:t>
      </w:r>
      <w:r>
        <w:rPr>
          <w:rFonts w:hint="eastAsia" w:ascii="宋体" w:hAnsi="宋体" w:eastAsia="宋体" w:cs="Times New Roman"/>
          <w:color w:val="000000"/>
          <w:sz w:val="24"/>
          <w:highlight w:val="none"/>
          <w:lang w:val="en-US" w:eastAsia="zh-CN"/>
        </w:rPr>
        <w:t>县</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瑶海县人社局，</w:t>
      </w:r>
      <w:r>
        <w:rPr>
          <w:rFonts w:hint="eastAsia" w:ascii="宋体" w:hAnsi="宋体"/>
          <w:color w:val="000000"/>
          <w:sz w:val="24"/>
          <w:highlight w:val="none"/>
        </w:rPr>
        <w:t>举办相关政策宣讲和双选</w:t>
      </w:r>
      <w:r>
        <w:rPr>
          <w:rFonts w:hint="eastAsia" w:ascii="宋体" w:hAnsi="宋体" w:eastAsia="宋体" w:cs="Times New Roman"/>
          <w:color w:val="000000"/>
          <w:sz w:val="24"/>
          <w:highlight w:val="none"/>
          <w:lang w:val="en-US" w:eastAsia="zh-CN"/>
        </w:rPr>
        <w:t>会；积极对接合肥市工商联、上海市科协、“前程无忧”、协调企业举办双选会；积极对接芜湖市、铜陵市、天长市、泾县、南陵县人社局，组织当地企业举办双选会；</w:t>
      </w:r>
      <w:r>
        <w:rPr>
          <w:rFonts w:hint="eastAsia" w:ascii="宋体" w:hAnsi="宋体"/>
          <w:color w:val="000000"/>
          <w:sz w:val="24"/>
          <w:highlight w:val="none"/>
          <w:lang w:val="en-US" w:eastAsia="zh-CN"/>
        </w:rPr>
        <w:t>积极对接绍兴</w:t>
      </w:r>
      <w:r>
        <w:rPr>
          <w:rFonts w:hint="eastAsia" w:ascii="宋体" w:hAnsi="宋体" w:eastAsia="宋体" w:cs="Times New Roman"/>
          <w:color w:val="000000"/>
          <w:sz w:val="24"/>
          <w:highlight w:val="none"/>
          <w:lang w:val="en-US" w:eastAsia="zh-CN"/>
        </w:rPr>
        <w:t>上虞市、南京市浦口区、江宁区、台州市、滨州市、湖州市、长兴市、南昌市、昆山市人社局，组织当地企业举办双选会；</w:t>
      </w:r>
      <w:r>
        <w:rPr>
          <w:rFonts w:hint="eastAsia" w:ascii="宋体" w:hAnsi="宋体"/>
          <w:color w:val="000000"/>
          <w:sz w:val="24"/>
          <w:highlight w:val="none"/>
          <w:lang w:val="en-US" w:eastAsia="zh-CN"/>
        </w:rPr>
        <w:t>组织校友企业，开展座谈会及专场双选会；组织学生积极参加</w:t>
      </w:r>
      <w:r>
        <w:rPr>
          <w:rFonts w:hint="eastAsia" w:ascii="宋体" w:hAnsi="宋体" w:eastAsia="宋体" w:cs="Times New Roman"/>
          <w:color w:val="000000"/>
          <w:sz w:val="24"/>
          <w:highlight w:val="none"/>
          <w:lang w:val="en-US" w:eastAsia="zh-CN"/>
        </w:rPr>
        <w:t>“2021智汇合肥·全球云聘会”、2021年大中城市联合招聘高校毕业生秋季巡回网络招聘会、安徽省2022届高校毕业生国有企业专场招聘会、“才聚安徽，就在江淮</w:t>
      </w:r>
      <w:r>
        <w:rPr>
          <w:rFonts w:hint="default" w:ascii="宋体" w:hAnsi="宋体" w:eastAsia="宋体" w:cs="Times New Roman"/>
          <w:color w:val="000000"/>
          <w:sz w:val="24"/>
          <w:highlight w:val="none"/>
          <w:lang w:val="en-US" w:eastAsia="zh-CN"/>
        </w:rPr>
        <w:t>”</w:t>
      </w:r>
      <w:r>
        <w:rPr>
          <w:rFonts w:hint="eastAsia" w:ascii="宋体" w:hAnsi="宋体" w:eastAsia="宋体" w:cs="Times New Roman"/>
          <w:color w:val="000000"/>
          <w:sz w:val="24"/>
          <w:highlight w:val="none"/>
          <w:lang w:val="en-US" w:eastAsia="zh-CN"/>
        </w:rPr>
        <w:t>云招聘、高校毕业生就业服务行动暨“四送一服</w:t>
      </w:r>
      <w:r>
        <w:rPr>
          <w:rFonts w:hint="default" w:ascii="宋体" w:hAnsi="宋体" w:eastAsia="宋体" w:cs="Times New Roman"/>
          <w:color w:val="000000"/>
          <w:sz w:val="24"/>
          <w:highlight w:val="none"/>
          <w:lang w:val="en-US" w:eastAsia="zh-CN"/>
        </w:rPr>
        <w:t>”</w:t>
      </w:r>
      <w:r>
        <w:rPr>
          <w:rFonts w:hint="eastAsia" w:ascii="宋体" w:hAnsi="宋体" w:eastAsia="宋体" w:cs="Times New Roman"/>
          <w:color w:val="000000"/>
          <w:sz w:val="24"/>
          <w:highlight w:val="none"/>
          <w:lang w:val="en-US" w:eastAsia="zh-CN"/>
        </w:rPr>
        <w:t>线上招聘会、2022年省暨合肥市服务重点企业用工专场招聘会、合肥市“千企万岗进百校”—合肥学院2022届毕业生云聘会活动、</w:t>
      </w:r>
      <w:r>
        <w:rPr>
          <w:rFonts w:hint="eastAsia" w:ascii="宋体" w:hAnsi="宋体" w:eastAsia="宋体" w:cs="Times New Roman"/>
          <w:color w:val="000000"/>
          <w:sz w:val="24"/>
          <w:highlight w:val="none"/>
        </w:rPr>
        <w:t>合</w:t>
      </w:r>
      <w:r>
        <w:rPr>
          <w:rFonts w:hint="eastAsia" w:ascii="宋体" w:hAnsi="宋体" w:eastAsia="宋体" w:cs="Times New Roman"/>
          <w:color w:val="000000"/>
          <w:sz w:val="24"/>
          <w:highlight w:val="none"/>
          <w:lang w:val="en-US" w:eastAsia="zh-CN"/>
        </w:rPr>
        <w:t>肥学院2022届毕业生春季线上校园双选会等活动。</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学院领导、老师、毕业班辅导员借助各种契机，积极对接企业，加强校企合作，不断探索合作新思路、新方法、新模式，深化产学研合作。学院也实地走访企业，深入了解就业市场实际，与实习生、毕业生进行深入交流，对学生就业实际情况、专业市场需求进行了深入调研。</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根据来校宣讲企业招聘岗位需求、走访企业调研分析，涉及经管类专业招聘主要以运营管理类、</w:t>
      </w:r>
      <w:r>
        <w:rPr>
          <w:rFonts w:hint="eastAsia" w:ascii="宋体" w:hAnsi="宋体"/>
          <w:color w:val="000000"/>
          <w:sz w:val="24"/>
          <w:highlight w:val="none"/>
          <w:lang w:val="en-US" w:eastAsia="zh-CN"/>
        </w:rPr>
        <w:t>专业技能类</w:t>
      </w:r>
      <w:r>
        <w:rPr>
          <w:rFonts w:hint="eastAsia" w:ascii="宋体" w:hAnsi="宋体"/>
          <w:color w:val="000000"/>
          <w:sz w:val="24"/>
          <w:highlight w:val="none"/>
        </w:rPr>
        <w:t>、职能管理类岗位为主。其中，各类企业对运营管理类岗位均有招聘需求，该岗位招聘数量需求也为最多。</w:t>
      </w:r>
    </w:p>
    <w:p>
      <w:pPr>
        <w:adjustRightInd w:val="0"/>
        <w:snapToGrid w:val="0"/>
        <w:spacing w:line="360" w:lineRule="auto"/>
        <w:ind w:firstLine="480" w:firstLineChars="200"/>
        <w:rPr>
          <w:rFonts w:ascii="宋体" w:hAnsi="宋体"/>
          <w:color w:val="000000"/>
          <w:sz w:val="24"/>
          <w:highlight w:val="yellow"/>
        </w:rPr>
      </w:pPr>
      <w:r>
        <w:rPr>
          <w:rFonts w:hint="eastAsia" w:ascii="宋体" w:hAnsi="宋体"/>
          <w:color w:val="000000"/>
          <w:sz w:val="24"/>
          <w:highlight w:val="none"/>
        </w:rPr>
        <w:t>运营管理类岗位主要以是市场营销岗、门店管理岗等为主，市场营销岗位招聘需求最大。各行各业对市场营销岗均有所需求，对专业度要求不高，企业倾向于招聘经管类</w:t>
      </w:r>
      <w:r>
        <w:rPr>
          <w:rFonts w:hint="eastAsia" w:ascii="宋体" w:hAnsi="宋体"/>
          <w:color w:val="000000"/>
          <w:sz w:val="24"/>
          <w:highlight w:val="none"/>
          <w:lang w:val="en-US" w:eastAsia="zh-CN"/>
        </w:rPr>
        <w:t>专业</w:t>
      </w:r>
      <w:r>
        <w:rPr>
          <w:rFonts w:hint="eastAsia" w:ascii="宋体" w:hAnsi="宋体"/>
          <w:color w:val="000000"/>
          <w:sz w:val="24"/>
          <w:highlight w:val="none"/>
        </w:rPr>
        <w:t>学生从事相关工作，部分企业招聘对专业不设限。学生对从事市场营销岗位意向不强，</w:t>
      </w:r>
      <w:r>
        <w:rPr>
          <w:rFonts w:hint="eastAsia" w:ascii="宋体" w:hAnsi="宋体"/>
          <w:color w:val="000000"/>
          <w:sz w:val="24"/>
          <w:highlight w:val="none"/>
          <w:shd w:val="clear" w:color="auto" w:fill="auto"/>
        </w:rPr>
        <w:t>主要原因有：一、经济与管理学院女生多，202</w:t>
      </w:r>
      <w:r>
        <w:rPr>
          <w:rFonts w:hint="eastAsia" w:ascii="宋体" w:hAnsi="宋体"/>
          <w:color w:val="000000"/>
          <w:sz w:val="24"/>
          <w:highlight w:val="none"/>
          <w:shd w:val="clear" w:color="auto" w:fill="auto"/>
          <w:lang w:val="en-US" w:eastAsia="zh-CN"/>
        </w:rPr>
        <w:t>2</w:t>
      </w:r>
      <w:r>
        <w:rPr>
          <w:rFonts w:hint="eastAsia" w:ascii="宋体" w:hAnsi="宋体"/>
          <w:color w:val="000000"/>
          <w:sz w:val="24"/>
          <w:highlight w:val="none"/>
          <w:shd w:val="clear" w:color="auto" w:fill="auto"/>
        </w:rPr>
        <w:t>届毕业生6</w:t>
      </w:r>
      <w:r>
        <w:rPr>
          <w:rFonts w:hint="eastAsia" w:ascii="宋体" w:hAnsi="宋体"/>
          <w:color w:val="000000"/>
          <w:sz w:val="24"/>
          <w:highlight w:val="none"/>
          <w:shd w:val="clear" w:color="auto" w:fill="auto"/>
          <w:lang w:val="en-US" w:eastAsia="zh-CN"/>
        </w:rPr>
        <w:t>17</w:t>
      </w:r>
      <w:r>
        <w:rPr>
          <w:rFonts w:hint="eastAsia" w:ascii="宋体" w:hAnsi="宋体"/>
          <w:color w:val="000000"/>
          <w:sz w:val="24"/>
          <w:highlight w:val="none"/>
          <w:shd w:val="clear" w:color="auto" w:fill="auto"/>
        </w:rPr>
        <w:t>人，女生</w:t>
      </w:r>
      <w:r>
        <w:rPr>
          <w:rFonts w:hint="eastAsia" w:ascii="宋体" w:hAnsi="宋体"/>
          <w:color w:val="000000"/>
          <w:sz w:val="24"/>
          <w:highlight w:val="none"/>
          <w:shd w:val="clear" w:color="auto" w:fill="auto"/>
          <w:lang w:val="en-US" w:eastAsia="zh-CN"/>
        </w:rPr>
        <w:t>406</w:t>
      </w:r>
      <w:r>
        <w:rPr>
          <w:rFonts w:hint="eastAsia" w:ascii="宋体" w:hAnsi="宋体"/>
          <w:color w:val="000000"/>
          <w:sz w:val="24"/>
          <w:highlight w:val="none"/>
          <w:shd w:val="clear" w:color="auto" w:fill="auto"/>
        </w:rPr>
        <w:t>人，占比达到6</w:t>
      </w:r>
      <w:r>
        <w:rPr>
          <w:rFonts w:hint="eastAsia" w:ascii="宋体" w:hAnsi="宋体"/>
          <w:color w:val="000000"/>
          <w:sz w:val="24"/>
          <w:highlight w:val="none"/>
          <w:shd w:val="clear" w:color="auto" w:fill="auto"/>
          <w:lang w:val="en-US" w:eastAsia="zh-CN"/>
        </w:rPr>
        <w:t>5</w:t>
      </w:r>
      <w:r>
        <w:rPr>
          <w:rFonts w:hint="eastAsia" w:ascii="宋体" w:hAnsi="宋体"/>
          <w:color w:val="000000"/>
          <w:sz w:val="24"/>
          <w:highlight w:val="none"/>
          <w:shd w:val="clear" w:color="auto" w:fill="auto"/>
        </w:rPr>
        <w:t>.</w:t>
      </w:r>
      <w:r>
        <w:rPr>
          <w:rFonts w:hint="eastAsia" w:ascii="宋体" w:hAnsi="宋体"/>
          <w:color w:val="000000"/>
          <w:sz w:val="24"/>
          <w:highlight w:val="none"/>
          <w:shd w:val="clear" w:color="auto" w:fill="auto"/>
          <w:lang w:val="en-US" w:eastAsia="zh-CN"/>
        </w:rPr>
        <w:t>80</w:t>
      </w:r>
      <w:r>
        <w:rPr>
          <w:rFonts w:hint="eastAsia" w:ascii="宋体" w:hAnsi="宋体"/>
          <w:color w:val="000000"/>
          <w:sz w:val="24"/>
          <w:highlight w:val="none"/>
          <w:shd w:val="clear" w:color="auto" w:fill="auto"/>
        </w:rPr>
        <w:t>%，对市场营销岗工作强度大、工作时长久等工作特性难以接受</w:t>
      </w:r>
      <w:r>
        <w:rPr>
          <w:rFonts w:hint="eastAsia" w:ascii="宋体" w:hAnsi="宋体"/>
          <w:color w:val="000000"/>
          <w:sz w:val="24"/>
          <w:highlight w:val="none"/>
        </w:rPr>
        <w:t>；</w:t>
      </w:r>
      <w:r>
        <w:rPr>
          <w:rFonts w:hint="eastAsia" w:ascii="宋体" w:hAnsi="宋体"/>
          <w:color w:val="000000"/>
          <w:sz w:val="24"/>
          <w:highlight w:val="none"/>
          <w:shd w:val="clear" w:color="auto" w:fill="auto"/>
        </w:rPr>
        <w:t>二、相当部分学生简单</w:t>
      </w:r>
      <w:r>
        <w:rPr>
          <w:rFonts w:hint="eastAsia" w:ascii="宋体" w:hAnsi="宋体"/>
          <w:color w:val="000000"/>
          <w:sz w:val="24"/>
          <w:highlight w:val="none"/>
          <w:shd w:val="clear" w:color="auto" w:fill="auto"/>
          <w:lang w:val="en-US" w:eastAsia="zh-CN"/>
        </w:rPr>
        <w:t>地</w:t>
      </w:r>
      <w:r>
        <w:rPr>
          <w:rFonts w:hint="eastAsia" w:ascii="宋体" w:hAnsi="宋体"/>
          <w:color w:val="000000"/>
          <w:sz w:val="24"/>
          <w:highlight w:val="none"/>
          <w:shd w:val="clear" w:color="auto" w:fill="auto"/>
        </w:rPr>
        <w:t>将营销与销售挂钩</w:t>
      </w:r>
      <w:r>
        <w:rPr>
          <w:rFonts w:hint="eastAsia" w:ascii="宋体" w:hAnsi="宋体"/>
          <w:color w:val="000000"/>
          <w:sz w:val="24"/>
          <w:highlight w:val="none"/>
          <w:shd w:val="clear" w:color="auto" w:fill="auto"/>
          <w:lang w:eastAsia="zh-CN"/>
        </w:rPr>
        <w:t>，</w:t>
      </w:r>
      <w:r>
        <w:rPr>
          <w:rFonts w:hint="eastAsia" w:ascii="宋体" w:hAnsi="宋体"/>
          <w:color w:val="000000"/>
          <w:sz w:val="24"/>
          <w:highlight w:val="none"/>
          <w:shd w:val="clear" w:color="auto" w:fill="auto"/>
        </w:rPr>
        <w:t>对市场营销岗位工作性质存在</w:t>
      </w:r>
      <w:r>
        <w:rPr>
          <w:rFonts w:hint="eastAsia" w:ascii="宋体" w:hAnsi="宋体"/>
          <w:color w:val="000000"/>
          <w:sz w:val="24"/>
          <w:highlight w:val="none"/>
          <w:shd w:val="clear" w:color="auto" w:fill="auto"/>
          <w:lang w:val="en-US" w:eastAsia="zh-CN"/>
        </w:rPr>
        <w:t>偏见</w:t>
      </w:r>
      <w:r>
        <w:rPr>
          <w:rFonts w:hint="eastAsia" w:ascii="宋体" w:hAnsi="宋体"/>
          <w:color w:val="000000"/>
          <w:sz w:val="24"/>
          <w:highlight w:val="none"/>
          <w:shd w:val="clear" w:color="auto" w:fill="auto"/>
        </w:rPr>
        <w:t>，难以接受该类型工作；</w:t>
      </w:r>
      <w:r>
        <w:rPr>
          <w:rFonts w:hint="eastAsia" w:ascii="宋体" w:hAnsi="宋体"/>
          <w:color w:val="000000"/>
          <w:sz w:val="24"/>
          <w:highlight w:val="none"/>
        </w:rPr>
        <w:t>三、市场营销岗专业性不强，部分专业</w:t>
      </w:r>
      <w:r>
        <w:rPr>
          <w:rFonts w:hint="eastAsia" w:ascii="宋体" w:hAnsi="宋体"/>
          <w:color w:val="000000"/>
          <w:sz w:val="24"/>
          <w:highlight w:val="none"/>
          <w:lang w:val="en-US" w:eastAsia="zh-CN"/>
        </w:rPr>
        <w:t>性</w:t>
      </w:r>
      <w:r>
        <w:rPr>
          <w:rFonts w:hint="eastAsia" w:ascii="宋体" w:hAnsi="宋体"/>
          <w:color w:val="000000"/>
          <w:sz w:val="24"/>
          <w:highlight w:val="none"/>
        </w:rPr>
        <w:t>较强的学生，如：财务管理、会计、金融、物流管理专业学生不对该类型岗位作为首选。很多企业招聘不到人，学生找不到工作的现象</w:t>
      </w:r>
      <w:r>
        <w:rPr>
          <w:rFonts w:hint="eastAsia" w:ascii="宋体" w:hAnsi="宋体"/>
          <w:color w:val="000000"/>
          <w:sz w:val="24"/>
          <w:highlight w:val="none"/>
          <w:lang w:val="en-US" w:eastAsia="zh-CN"/>
        </w:rPr>
        <w:t>成为常态</w:t>
      </w:r>
      <w:r>
        <w:rPr>
          <w:rFonts w:hint="eastAsia" w:ascii="宋体" w:hAnsi="宋体"/>
          <w:color w:val="000000"/>
          <w:sz w:val="24"/>
          <w:highlight w:val="none"/>
        </w:rPr>
        <w:t>生，结构性的就业供需矛盾成为主要原因。随着市场营运模式的发展，门店管理岗也是市场发展过程中产生的新型岗位，以零售、生鲜、食品饮料、租赁、物流等行业为主，以社区门店为主要形势。零售</w:t>
      </w:r>
      <w:r>
        <w:rPr>
          <w:rFonts w:hint="eastAsia" w:ascii="宋体" w:hAnsi="宋体"/>
          <w:color w:val="000000"/>
          <w:sz w:val="24"/>
          <w:highlight w:val="none"/>
          <w:lang w:val="en-US" w:eastAsia="zh-CN"/>
        </w:rPr>
        <w:t>行</w:t>
      </w:r>
      <w:r>
        <w:rPr>
          <w:rFonts w:hint="eastAsia" w:ascii="宋体" w:hAnsi="宋体"/>
          <w:color w:val="000000"/>
          <w:sz w:val="24"/>
          <w:highlight w:val="none"/>
        </w:rPr>
        <w:t>业如：日罗森、邻几，生鲜</w:t>
      </w:r>
      <w:r>
        <w:rPr>
          <w:rFonts w:hint="eastAsia" w:ascii="宋体" w:hAnsi="宋体"/>
          <w:color w:val="000000"/>
          <w:sz w:val="24"/>
          <w:highlight w:val="none"/>
          <w:lang w:val="en-US" w:eastAsia="zh-CN"/>
        </w:rPr>
        <w:t>行业</w:t>
      </w:r>
      <w:r>
        <w:rPr>
          <w:rFonts w:hint="eastAsia" w:ascii="宋体" w:hAnsi="宋体"/>
          <w:color w:val="000000"/>
          <w:sz w:val="24"/>
          <w:highlight w:val="none"/>
        </w:rPr>
        <w:t>如：谊品生鲜、钱大妈；食品饮料行业如：三只松鼠；租赁行业如：链家、吉大；物流行业如：菜鸟驿站、顺丰物流网点，等。同样，门店管理岗对专业度要求不高，企业招聘倾向于招聘经管类</w:t>
      </w:r>
      <w:r>
        <w:rPr>
          <w:rFonts w:hint="eastAsia" w:ascii="宋体" w:hAnsi="宋体"/>
          <w:color w:val="000000"/>
          <w:sz w:val="24"/>
          <w:highlight w:val="none"/>
          <w:lang w:val="en-US" w:eastAsia="zh-CN"/>
        </w:rPr>
        <w:t>专业</w:t>
      </w:r>
      <w:r>
        <w:rPr>
          <w:rFonts w:hint="eastAsia" w:ascii="宋体" w:hAnsi="宋体"/>
          <w:color w:val="000000"/>
          <w:sz w:val="24"/>
          <w:highlight w:val="none"/>
        </w:rPr>
        <w:t>学生从事相关工作。学生对从事门店管理岗位意向不强。主要原因同</w:t>
      </w:r>
      <w:r>
        <w:rPr>
          <w:rFonts w:hint="eastAsia" w:ascii="宋体" w:hAnsi="宋体"/>
          <w:color w:val="000000"/>
          <w:sz w:val="24"/>
          <w:highlight w:val="none"/>
          <w:lang w:val="en-US" w:eastAsia="zh-CN"/>
        </w:rPr>
        <w:t>不愿从事</w:t>
      </w:r>
      <w:r>
        <w:rPr>
          <w:rFonts w:hint="eastAsia" w:ascii="宋体" w:hAnsi="宋体"/>
          <w:color w:val="000000"/>
          <w:sz w:val="24"/>
          <w:highlight w:val="none"/>
        </w:rPr>
        <w:t>市场营销岗位原因之外，还有：学生综合能力欠缺，主动意识不强，刚毕业的学生难以胜任安排</w:t>
      </w:r>
      <w:r>
        <w:rPr>
          <w:rFonts w:hint="eastAsia" w:ascii="宋体" w:hAnsi="宋体"/>
          <w:color w:val="000000"/>
          <w:sz w:val="24"/>
          <w:highlight w:val="none"/>
          <w:lang w:val="en-US" w:eastAsia="zh-CN"/>
        </w:rPr>
        <w:t>的</w:t>
      </w:r>
      <w:r>
        <w:rPr>
          <w:rFonts w:hint="eastAsia" w:ascii="宋体" w:hAnsi="宋体"/>
          <w:color w:val="000000"/>
          <w:sz w:val="24"/>
          <w:highlight w:val="none"/>
        </w:rPr>
        <w:t>岗位。</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相比运营管理类岗位，学生更加倾向选择专业性较强的</w:t>
      </w:r>
      <w:r>
        <w:rPr>
          <w:rFonts w:hint="eastAsia" w:ascii="宋体" w:hAnsi="宋体"/>
          <w:color w:val="000000"/>
          <w:sz w:val="24"/>
          <w:highlight w:val="none"/>
          <w:lang w:val="en-US" w:eastAsia="zh-CN"/>
        </w:rPr>
        <w:t>专业技能</w:t>
      </w:r>
      <w:r>
        <w:rPr>
          <w:rFonts w:hint="eastAsia" w:ascii="宋体" w:hAnsi="宋体"/>
          <w:color w:val="000000"/>
          <w:sz w:val="24"/>
          <w:highlight w:val="none"/>
        </w:rPr>
        <w:t>类岗位，对应的行业也是专业对口度高的金融行业。银行成为经济与管理学院毕业生主要选择的对象之一。202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w:t>
      </w:r>
      <w:r>
        <w:rPr>
          <w:rFonts w:hint="eastAsia" w:ascii="宋体" w:hAnsi="宋体"/>
          <w:color w:val="000000"/>
          <w:sz w:val="24"/>
          <w:highlight w:val="none"/>
          <w:lang w:val="en-US" w:eastAsia="zh-CN"/>
        </w:rPr>
        <w:t>617</w:t>
      </w:r>
      <w:r>
        <w:rPr>
          <w:rFonts w:hint="eastAsia" w:ascii="宋体" w:hAnsi="宋体"/>
          <w:color w:val="000000"/>
          <w:sz w:val="24"/>
          <w:highlight w:val="none"/>
        </w:rPr>
        <w:t>人，前往银行就业</w:t>
      </w:r>
      <w:r>
        <w:rPr>
          <w:rFonts w:hint="eastAsia" w:ascii="宋体" w:hAnsi="宋体"/>
          <w:color w:val="000000"/>
          <w:sz w:val="24"/>
          <w:highlight w:val="none"/>
          <w:lang w:val="en-US" w:eastAsia="zh-CN"/>
        </w:rPr>
        <w:t>24</w:t>
      </w:r>
      <w:r>
        <w:rPr>
          <w:rFonts w:hint="eastAsia" w:ascii="宋体" w:hAnsi="宋体"/>
          <w:color w:val="000000"/>
          <w:sz w:val="24"/>
          <w:highlight w:val="none"/>
        </w:rPr>
        <w:t>人，占比</w:t>
      </w:r>
      <w:r>
        <w:rPr>
          <w:rFonts w:hint="eastAsia" w:ascii="宋体" w:hAnsi="宋体"/>
          <w:color w:val="000000"/>
          <w:sz w:val="24"/>
          <w:highlight w:val="none"/>
          <w:lang w:val="en-US" w:eastAsia="zh-CN"/>
        </w:rPr>
        <w:t>仅3.89</w:t>
      </w:r>
      <w:r>
        <w:rPr>
          <w:rFonts w:hint="eastAsia" w:ascii="宋体" w:hAnsi="宋体"/>
          <w:color w:val="000000"/>
          <w:sz w:val="24"/>
          <w:highlight w:val="none"/>
        </w:rPr>
        <w:t>%。具体到各个专业</w:t>
      </w:r>
      <w:r>
        <w:rPr>
          <w:rFonts w:hint="eastAsia" w:ascii="宋体" w:hAnsi="宋体"/>
          <w:color w:val="000000"/>
          <w:sz w:val="24"/>
          <w:highlight w:val="none"/>
          <w:lang w:val="en-US" w:eastAsia="zh-CN"/>
        </w:rPr>
        <w:t>技能</w:t>
      </w:r>
      <w:r>
        <w:rPr>
          <w:rFonts w:hint="eastAsia" w:ascii="宋体" w:hAnsi="宋体"/>
          <w:color w:val="000000"/>
          <w:sz w:val="24"/>
          <w:highlight w:val="none"/>
        </w:rPr>
        <w:t>岗主要就业去向有：经济</w:t>
      </w:r>
      <w:r>
        <w:rPr>
          <w:rFonts w:hint="eastAsia" w:ascii="宋体" w:hAnsi="宋体"/>
          <w:color w:val="000000"/>
          <w:sz w:val="24"/>
          <w:highlight w:val="none"/>
          <w:lang w:val="en-US" w:eastAsia="zh-CN"/>
        </w:rPr>
        <w:t>学</w:t>
      </w:r>
      <w:r>
        <w:rPr>
          <w:rFonts w:hint="eastAsia" w:ascii="宋体" w:hAnsi="宋体"/>
          <w:color w:val="000000"/>
          <w:sz w:val="24"/>
          <w:highlight w:val="none"/>
        </w:rPr>
        <w:t>、金融</w:t>
      </w:r>
      <w:r>
        <w:rPr>
          <w:rFonts w:hint="eastAsia" w:ascii="宋体" w:hAnsi="宋体"/>
          <w:color w:val="000000"/>
          <w:sz w:val="24"/>
          <w:highlight w:val="none"/>
          <w:lang w:val="en-US" w:eastAsia="zh-CN"/>
        </w:rPr>
        <w:t>学</w:t>
      </w:r>
      <w:r>
        <w:rPr>
          <w:rFonts w:hint="eastAsia" w:ascii="宋体" w:hAnsi="宋体"/>
          <w:color w:val="000000"/>
          <w:sz w:val="24"/>
          <w:highlight w:val="none"/>
        </w:rPr>
        <w:t>专业对应的银行，</w:t>
      </w:r>
      <w:r>
        <w:rPr>
          <w:rFonts w:hint="eastAsia" w:ascii="宋体" w:hAnsi="宋体"/>
          <w:color w:val="000000"/>
          <w:sz w:val="24"/>
          <w:highlight w:val="none"/>
          <w:lang w:val="en-US" w:eastAsia="zh-CN"/>
        </w:rPr>
        <w:t>财会</w:t>
      </w:r>
      <w:r>
        <w:rPr>
          <w:rFonts w:hint="eastAsia" w:ascii="宋体" w:hAnsi="宋体"/>
          <w:color w:val="000000"/>
          <w:sz w:val="24"/>
          <w:highlight w:val="none"/>
        </w:rPr>
        <w:t>专业对应的会计事务所、银行，物流专业对应的物流企业。经管类尤其经济</w:t>
      </w:r>
      <w:r>
        <w:rPr>
          <w:rFonts w:hint="eastAsia" w:ascii="宋体" w:hAnsi="宋体"/>
          <w:color w:val="000000"/>
          <w:sz w:val="24"/>
          <w:highlight w:val="none"/>
          <w:lang w:val="en-US" w:eastAsia="zh-CN"/>
        </w:rPr>
        <w:t>学</w:t>
      </w:r>
      <w:r>
        <w:rPr>
          <w:rFonts w:hint="eastAsia" w:ascii="宋体" w:hAnsi="宋体"/>
          <w:color w:val="000000"/>
          <w:sz w:val="24"/>
          <w:highlight w:val="none"/>
        </w:rPr>
        <w:t>、金融</w:t>
      </w:r>
      <w:r>
        <w:rPr>
          <w:rFonts w:hint="eastAsia" w:ascii="宋体" w:hAnsi="宋体"/>
          <w:color w:val="000000"/>
          <w:sz w:val="24"/>
          <w:highlight w:val="none"/>
          <w:lang w:val="en-US" w:eastAsia="zh-CN"/>
        </w:rPr>
        <w:t>学</w:t>
      </w:r>
      <w:r>
        <w:rPr>
          <w:rFonts w:hint="eastAsia" w:ascii="宋体" w:hAnsi="宋体"/>
          <w:color w:val="000000"/>
          <w:sz w:val="24"/>
          <w:highlight w:val="none"/>
        </w:rPr>
        <w:t>专业学生在证券行业就业</w:t>
      </w:r>
      <w:r>
        <w:rPr>
          <w:rFonts w:hint="eastAsia" w:ascii="宋体" w:hAnsi="宋体"/>
          <w:color w:val="000000"/>
          <w:sz w:val="24"/>
          <w:highlight w:val="none"/>
          <w:lang w:val="en-US" w:eastAsia="zh-CN"/>
        </w:rPr>
        <w:t>人数</w:t>
      </w:r>
      <w:r>
        <w:rPr>
          <w:rFonts w:hint="eastAsia" w:ascii="宋体" w:hAnsi="宋体"/>
          <w:color w:val="000000"/>
          <w:sz w:val="24"/>
          <w:highlight w:val="none"/>
        </w:rPr>
        <w:t>少与该行业市场需求</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社会经济环境</w:t>
      </w:r>
      <w:r>
        <w:rPr>
          <w:rFonts w:hint="eastAsia" w:ascii="宋体" w:hAnsi="宋体"/>
          <w:color w:val="000000"/>
          <w:sz w:val="24"/>
          <w:highlight w:val="none"/>
        </w:rPr>
        <w:t>有</w:t>
      </w:r>
      <w:r>
        <w:rPr>
          <w:rFonts w:hint="eastAsia" w:ascii="宋体" w:hAnsi="宋体"/>
          <w:color w:val="000000"/>
          <w:sz w:val="24"/>
          <w:highlight w:val="none"/>
          <w:lang w:val="en-US" w:eastAsia="zh-CN"/>
        </w:rPr>
        <w:t>较大</w:t>
      </w:r>
      <w:r>
        <w:rPr>
          <w:rFonts w:hint="eastAsia" w:ascii="宋体" w:hAnsi="宋体"/>
          <w:color w:val="000000"/>
          <w:sz w:val="24"/>
          <w:highlight w:val="none"/>
        </w:rPr>
        <w:t>的关系：金融行业</w:t>
      </w:r>
      <w:r>
        <w:rPr>
          <w:rFonts w:hint="eastAsia" w:ascii="宋体" w:hAnsi="宋体"/>
          <w:color w:val="000000"/>
          <w:sz w:val="24"/>
          <w:highlight w:val="none"/>
          <w:lang w:val="en-US" w:eastAsia="zh-CN"/>
        </w:rPr>
        <w:t>专业技能</w:t>
      </w:r>
      <w:r>
        <w:rPr>
          <w:rFonts w:hint="eastAsia" w:ascii="宋体" w:hAnsi="宋体"/>
          <w:color w:val="000000"/>
          <w:sz w:val="24"/>
          <w:highlight w:val="none"/>
        </w:rPr>
        <w:t>类岗位对第一学历和最高学历均有很高的要求，学生难以获得相关工作机会；毕业生能够应聘的</w:t>
      </w:r>
      <w:r>
        <w:rPr>
          <w:rFonts w:hint="eastAsia" w:ascii="宋体" w:hAnsi="宋体"/>
          <w:color w:val="000000"/>
          <w:sz w:val="24"/>
          <w:highlight w:val="none"/>
          <w:lang w:val="en-US" w:eastAsia="zh-CN"/>
        </w:rPr>
        <w:t>仅限于</w:t>
      </w:r>
      <w:r>
        <w:rPr>
          <w:rFonts w:hint="eastAsia" w:ascii="宋体" w:hAnsi="宋体"/>
          <w:color w:val="000000"/>
          <w:sz w:val="24"/>
          <w:highlight w:val="none"/>
        </w:rPr>
        <w:t>证券行业营销类岗位，毕业生对该类型岗位意向不强，供需矛盾</w:t>
      </w:r>
      <w:r>
        <w:rPr>
          <w:rFonts w:hint="eastAsia" w:ascii="宋体" w:hAnsi="宋体"/>
          <w:color w:val="000000"/>
          <w:sz w:val="24"/>
          <w:highlight w:val="none"/>
          <w:lang w:val="en-US" w:eastAsia="zh-CN"/>
        </w:rPr>
        <w:t>明显</w:t>
      </w:r>
      <w:r>
        <w:rPr>
          <w:rFonts w:hint="eastAsia" w:ascii="宋体" w:hAnsi="宋体"/>
          <w:color w:val="000000"/>
          <w:sz w:val="24"/>
          <w:highlight w:val="none"/>
        </w:rPr>
        <w:t>。经济学、金融学考研考公意向人员占比高也是供需矛盾下学生选择解决矛盾的办法之一。202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届毕业生各专业就业类型结构图可以看出，</w:t>
      </w:r>
      <w:r>
        <w:rPr>
          <w:rFonts w:hint="eastAsia" w:ascii="宋体" w:hAnsi="宋体"/>
          <w:color w:val="000000"/>
          <w:sz w:val="24"/>
          <w:highlight w:val="none"/>
          <w:lang w:val="en-US" w:eastAsia="zh-CN"/>
        </w:rPr>
        <w:t>经济学</w:t>
      </w:r>
      <w:r>
        <w:rPr>
          <w:rFonts w:hint="eastAsia" w:ascii="宋体" w:hAnsi="宋体"/>
          <w:color w:val="000000"/>
          <w:sz w:val="24"/>
          <w:highlight w:val="none"/>
        </w:rPr>
        <w:t>专业学生考研</w:t>
      </w:r>
      <w:r>
        <w:rPr>
          <w:rFonts w:hint="eastAsia" w:ascii="宋体" w:hAnsi="宋体"/>
          <w:color w:val="000000"/>
          <w:sz w:val="24"/>
          <w:highlight w:val="none"/>
          <w:lang w:val="en-US" w:eastAsia="zh-CN"/>
        </w:rPr>
        <w:t>占</w:t>
      </w:r>
      <w:r>
        <w:rPr>
          <w:rFonts w:hint="eastAsia" w:ascii="宋体" w:hAnsi="宋体"/>
          <w:color w:val="000000"/>
          <w:sz w:val="24"/>
          <w:highlight w:val="none"/>
        </w:rPr>
        <w:t>比低，</w:t>
      </w:r>
      <w:r>
        <w:rPr>
          <w:rFonts w:hint="eastAsia" w:ascii="宋体" w:hAnsi="宋体"/>
          <w:color w:val="000000"/>
          <w:sz w:val="24"/>
          <w:highlight w:val="none"/>
          <w:lang w:val="en-US" w:eastAsia="zh-CN"/>
        </w:rPr>
        <w:t>金融学专业学生基数大，</w:t>
      </w:r>
      <w:r>
        <w:rPr>
          <w:rFonts w:hint="eastAsia" w:ascii="宋体" w:hAnsi="宋体"/>
          <w:color w:val="000000"/>
          <w:sz w:val="24"/>
          <w:highlight w:val="none"/>
        </w:rPr>
        <w:t>就业结构矛盾、就业问题</w:t>
      </w:r>
      <w:r>
        <w:rPr>
          <w:rFonts w:hint="eastAsia" w:ascii="宋体" w:hAnsi="宋体"/>
          <w:color w:val="000000"/>
          <w:sz w:val="24"/>
          <w:highlight w:val="none"/>
          <w:lang w:val="en-US" w:eastAsia="zh-CN"/>
        </w:rPr>
        <w:t>持续</w:t>
      </w:r>
      <w:r>
        <w:rPr>
          <w:rFonts w:hint="eastAsia" w:ascii="宋体" w:hAnsi="宋体"/>
          <w:color w:val="000000"/>
          <w:sz w:val="24"/>
          <w:highlight w:val="none"/>
        </w:rPr>
        <w:t>存在。深层次的原因为经管类</w:t>
      </w:r>
      <w:r>
        <w:rPr>
          <w:rFonts w:hint="eastAsia" w:ascii="宋体" w:hAnsi="宋体"/>
          <w:color w:val="000000"/>
          <w:sz w:val="24"/>
          <w:highlight w:val="none"/>
          <w:lang w:val="en-US" w:eastAsia="zh-CN"/>
        </w:rPr>
        <w:t>专业</w:t>
      </w:r>
      <w:r>
        <w:rPr>
          <w:rFonts w:hint="eastAsia" w:ascii="宋体" w:hAnsi="宋体"/>
          <w:color w:val="000000"/>
          <w:sz w:val="24"/>
          <w:highlight w:val="none"/>
        </w:rPr>
        <w:t>考研升学难，考公成功率低。</w:t>
      </w:r>
      <w:r>
        <w:rPr>
          <w:rFonts w:hint="eastAsia" w:ascii="宋体" w:hAnsi="宋体"/>
          <w:color w:val="000000"/>
          <w:sz w:val="24"/>
          <w:highlight w:val="none"/>
          <w:lang w:val="en-US" w:eastAsia="zh-CN"/>
        </w:rPr>
        <w:t>会计专业学生依然如此，考研、考公学生与企业就业学生两极分化严重。</w:t>
      </w:r>
      <w:r>
        <w:rPr>
          <w:rFonts w:hint="eastAsia" w:ascii="宋体" w:hAnsi="宋体"/>
          <w:color w:val="000000"/>
          <w:sz w:val="24"/>
          <w:highlight w:val="none"/>
        </w:rPr>
        <w:t>认清就业形势，合理规划职业目标，确保自身充分就业是</w:t>
      </w:r>
      <w:r>
        <w:rPr>
          <w:rFonts w:hint="eastAsia" w:ascii="宋体" w:hAnsi="宋体"/>
          <w:color w:val="000000"/>
          <w:sz w:val="24"/>
          <w:highlight w:val="none"/>
          <w:lang w:val="en-US" w:eastAsia="zh-CN"/>
        </w:rPr>
        <w:t>解决</w:t>
      </w:r>
      <w:r>
        <w:rPr>
          <w:rFonts w:hint="eastAsia" w:ascii="宋体" w:hAnsi="宋体"/>
          <w:color w:val="000000"/>
          <w:sz w:val="24"/>
          <w:highlight w:val="none"/>
        </w:rPr>
        <w:t>就业困难的</w:t>
      </w:r>
      <w:r>
        <w:rPr>
          <w:rFonts w:hint="eastAsia" w:ascii="宋体" w:hAnsi="宋体"/>
          <w:color w:val="000000"/>
          <w:sz w:val="24"/>
          <w:highlight w:val="none"/>
          <w:lang w:val="en-US" w:eastAsia="zh-CN"/>
        </w:rPr>
        <w:t>根本</w:t>
      </w:r>
      <w:r>
        <w:rPr>
          <w:rFonts w:hint="eastAsia" w:ascii="宋体" w:hAnsi="宋体"/>
          <w:color w:val="000000"/>
          <w:sz w:val="24"/>
          <w:highlight w:val="none"/>
        </w:rPr>
        <w:t>途径。同样的，国际经济与贸易专业学生前往外贸企业从事</w:t>
      </w:r>
      <w:r>
        <w:rPr>
          <w:rFonts w:hint="eastAsia" w:ascii="宋体" w:hAnsi="宋体"/>
          <w:color w:val="000000"/>
          <w:sz w:val="24"/>
          <w:highlight w:val="none"/>
          <w:lang w:val="en-US" w:eastAsia="zh-CN"/>
        </w:rPr>
        <w:t>专业技能</w:t>
      </w:r>
      <w:r>
        <w:rPr>
          <w:rFonts w:hint="eastAsia" w:ascii="宋体" w:hAnsi="宋体"/>
          <w:color w:val="000000"/>
          <w:sz w:val="24"/>
          <w:highlight w:val="none"/>
        </w:rPr>
        <w:t>类岗位就业数人数少。常态化疫情下的国际政治形势严峻，贸易顺差不断收窄，对外贸行业造成一定的影响，但整体国内大体的加工制造业供应链完备，生产平稳，对外贸易货源充足，外贸行业处在平稳趋势。国际经济与贸易学生从事本专业行业业务类岗位意向度较低的原因有以下几点：一、外贸业务岗位作息不规律，学生较为排斥；二、部分企业外贸岗位有出国要求，女生意愿度不强；三、外贸业务岗位对英语水平有一定的要求，部分学生难以胜任。</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职能管理类岗位受到了经济与管理学院毕业生的追崇，如人力资源岗、行政管理岗、财务岗，主要基于岗位特性：一、工作稳定性强，出差少；二、工作作息规律，工作强度适中；三、专业相关度较高，工作性质较为适合女生。实际上，企业在招聘中，职能管理类岗位</w:t>
      </w:r>
      <w:r>
        <w:rPr>
          <w:rFonts w:hint="eastAsia" w:ascii="宋体" w:hAnsi="宋体"/>
          <w:color w:val="000000"/>
          <w:sz w:val="24"/>
          <w:highlight w:val="none"/>
          <w:lang w:val="en-US" w:eastAsia="zh-CN"/>
        </w:rPr>
        <w:t>需求</w:t>
      </w:r>
      <w:r>
        <w:rPr>
          <w:rFonts w:hint="eastAsia" w:ascii="宋体" w:hAnsi="宋体"/>
          <w:color w:val="000000"/>
          <w:sz w:val="24"/>
          <w:highlight w:val="none"/>
        </w:rPr>
        <w:t>较少，也是基于岗位特性</w:t>
      </w:r>
      <w:r>
        <w:rPr>
          <w:rFonts w:hint="eastAsia" w:ascii="宋体" w:hAnsi="宋体"/>
          <w:color w:val="000000"/>
          <w:sz w:val="24"/>
          <w:highlight w:val="none"/>
          <w:lang w:val="en-US" w:eastAsia="zh-CN"/>
        </w:rPr>
        <w:t>导致的</w:t>
      </w:r>
      <w:r>
        <w:rPr>
          <w:rFonts w:hint="eastAsia" w:ascii="宋体" w:hAnsi="宋体"/>
          <w:color w:val="000000"/>
          <w:sz w:val="24"/>
          <w:highlight w:val="none"/>
        </w:rPr>
        <w:t>：一、职能管理类岗位离职率低，缺口小；二、职能类岗位编制少，需求小。岗位供需矛盾一直存在。</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经管类</w:t>
      </w:r>
      <w:r>
        <w:rPr>
          <w:rFonts w:hint="eastAsia" w:ascii="宋体" w:hAnsi="宋体"/>
          <w:color w:val="000000"/>
          <w:sz w:val="24"/>
          <w:highlight w:val="none"/>
          <w:lang w:val="en-US" w:eastAsia="zh-CN"/>
        </w:rPr>
        <w:t>专业</w:t>
      </w:r>
      <w:r>
        <w:rPr>
          <w:rFonts w:hint="eastAsia" w:ascii="宋体" w:hAnsi="宋体"/>
          <w:color w:val="000000"/>
          <w:sz w:val="24"/>
          <w:highlight w:val="none"/>
        </w:rPr>
        <w:t>毕业生就业</w:t>
      </w:r>
      <w:r>
        <w:rPr>
          <w:rFonts w:hint="eastAsia" w:ascii="宋体" w:hAnsi="宋体"/>
          <w:color w:val="000000"/>
          <w:sz w:val="24"/>
          <w:highlight w:val="none"/>
          <w:lang w:val="en-US" w:eastAsia="zh-CN"/>
        </w:rPr>
        <w:t>除上述</w:t>
      </w:r>
      <w:r>
        <w:rPr>
          <w:rFonts w:hint="eastAsia" w:ascii="宋体" w:hAnsi="宋体"/>
          <w:color w:val="000000"/>
          <w:sz w:val="24"/>
          <w:highlight w:val="none"/>
        </w:rPr>
        <w:t>问题外，就业困难主要</w:t>
      </w:r>
      <w:r>
        <w:rPr>
          <w:rFonts w:hint="eastAsia" w:ascii="宋体" w:hAnsi="宋体"/>
          <w:color w:val="000000"/>
          <w:sz w:val="24"/>
          <w:highlight w:val="none"/>
          <w:lang w:val="en-US" w:eastAsia="zh-CN"/>
        </w:rPr>
        <w:t>还</w:t>
      </w:r>
      <w:r>
        <w:rPr>
          <w:rFonts w:hint="eastAsia" w:ascii="宋体" w:hAnsi="宋体"/>
          <w:color w:val="000000"/>
          <w:sz w:val="24"/>
          <w:highlight w:val="none"/>
        </w:rPr>
        <w:t>有以下几点原因：</w:t>
      </w:r>
    </w:p>
    <w:p>
      <w:pPr>
        <w:adjustRightInd w:val="0"/>
        <w:snapToGrid w:val="0"/>
        <w:spacing w:line="360" w:lineRule="auto"/>
        <w:ind w:firstLine="480" w:firstLineChars="200"/>
        <w:rPr>
          <w:rFonts w:hint="eastAsia" w:ascii="宋体" w:hAnsi="宋体"/>
          <w:color w:val="000000"/>
          <w:sz w:val="24"/>
          <w:highlight w:val="none"/>
        </w:rPr>
      </w:pPr>
      <w:r>
        <w:rPr>
          <w:rFonts w:ascii="宋体" w:hAnsi="宋体"/>
          <w:color w:val="000000"/>
          <w:sz w:val="24"/>
          <w:highlight w:val="none"/>
        </w:rPr>
        <w:t>(1)</w:t>
      </w:r>
      <w:r>
        <w:rPr>
          <w:rFonts w:hint="eastAsia" w:ascii="宋体" w:hAnsi="宋体"/>
          <w:color w:val="000000"/>
          <w:sz w:val="24"/>
          <w:highlight w:val="none"/>
        </w:rPr>
        <w:t>受</w:t>
      </w:r>
      <w:r>
        <w:rPr>
          <w:rFonts w:hint="eastAsia" w:ascii="宋体" w:hAnsi="宋体"/>
          <w:color w:val="000000"/>
          <w:sz w:val="24"/>
          <w:highlight w:val="none"/>
          <w:lang w:val="en-US" w:eastAsia="zh-CN"/>
        </w:rPr>
        <w:t>常态化</w:t>
      </w:r>
      <w:r>
        <w:rPr>
          <w:rFonts w:hint="eastAsia" w:ascii="宋体" w:hAnsi="宋体"/>
          <w:color w:val="000000"/>
          <w:sz w:val="24"/>
          <w:highlight w:val="none"/>
        </w:rPr>
        <w:t>疫情影响，经济形势严峻，企业招聘需求减少。毕业生考研、考公作为</w:t>
      </w:r>
      <w:r>
        <w:rPr>
          <w:rFonts w:hint="eastAsia" w:ascii="宋体" w:hAnsi="宋体"/>
          <w:color w:val="000000"/>
          <w:sz w:val="24"/>
          <w:highlight w:val="none"/>
          <w:lang w:val="en-US" w:eastAsia="zh-CN"/>
        </w:rPr>
        <w:t>就业</w:t>
      </w:r>
      <w:r>
        <w:rPr>
          <w:rFonts w:hint="eastAsia" w:ascii="宋体" w:hAnsi="宋体"/>
          <w:color w:val="000000"/>
          <w:sz w:val="24"/>
          <w:highlight w:val="none"/>
        </w:rPr>
        <w:t>第一选择意向更加</w:t>
      </w:r>
      <w:r>
        <w:rPr>
          <w:rFonts w:hint="eastAsia" w:ascii="宋体" w:hAnsi="宋体"/>
          <w:color w:val="000000"/>
          <w:sz w:val="24"/>
          <w:highlight w:val="none"/>
          <w:lang w:val="en-US" w:eastAsia="zh-CN"/>
        </w:rPr>
        <w:t>明确</w:t>
      </w:r>
      <w:r>
        <w:rPr>
          <w:rFonts w:hint="eastAsia" w:ascii="宋体" w:hAnsi="宋体"/>
          <w:color w:val="000000"/>
          <w:sz w:val="24"/>
          <w:highlight w:val="none"/>
        </w:rPr>
        <w:t>。学生在备战考研、考公之际，没有充分参与企业招聘</w:t>
      </w:r>
      <w:r>
        <w:rPr>
          <w:rFonts w:hint="eastAsia" w:ascii="宋体" w:hAnsi="宋体"/>
          <w:color w:val="000000"/>
          <w:sz w:val="24"/>
          <w:highlight w:val="none"/>
          <w:lang w:val="en-US" w:eastAsia="zh-CN"/>
        </w:rPr>
        <w:t>活动</w:t>
      </w:r>
      <w:r>
        <w:rPr>
          <w:rFonts w:hint="eastAsia" w:ascii="宋体" w:hAnsi="宋体"/>
          <w:color w:val="000000"/>
          <w:sz w:val="24"/>
          <w:highlight w:val="none"/>
        </w:rPr>
        <w:t>，错失最佳就业</w:t>
      </w:r>
      <w:r>
        <w:rPr>
          <w:rFonts w:hint="eastAsia" w:ascii="宋体" w:hAnsi="宋体"/>
          <w:color w:val="000000"/>
          <w:sz w:val="24"/>
          <w:highlight w:val="none"/>
          <w:lang w:val="en-US" w:eastAsia="zh-CN"/>
        </w:rPr>
        <w:t>时期</w:t>
      </w:r>
      <w:r>
        <w:rPr>
          <w:rFonts w:hint="eastAsia" w:ascii="宋体" w:hAnsi="宋体"/>
          <w:color w:val="000000"/>
          <w:sz w:val="24"/>
          <w:highlight w:val="none"/>
        </w:rPr>
        <w:t>，后期就业难度</w:t>
      </w:r>
      <w:r>
        <w:rPr>
          <w:rFonts w:hint="eastAsia" w:ascii="宋体" w:hAnsi="宋体"/>
          <w:color w:val="000000"/>
          <w:sz w:val="24"/>
          <w:highlight w:val="none"/>
          <w:lang w:val="en-US" w:eastAsia="zh-CN"/>
        </w:rPr>
        <w:t>大大增加</w:t>
      </w:r>
      <w:r>
        <w:rPr>
          <w:rFonts w:hint="eastAsia" w:ascii="宋体" w:hAnsi="宋体"/>
          <w:color w:val="000000"/>
          <w:sz w:val="24"/>
          <w:highlight w:val="none"/>
        </w:rPr>
        <w:t>。学生再次考研、考公情况</w:t>
      </w:r>
      <w:r>
        <w:rPr>
          <w:rFonts w:hint="eastAsia" w:ascii="宋体" w:hAnsi="宋体"/>
          <w:color w:val="000000"/>
          <w:sz w:val="24"/>
          <w:highlight w:val="none"/>
          <w:lang w:val="en-US" w:eastAsia="zh-CN"/>
        </w:rPr>
        <w:t>显著增加</w:t>
      </w:r>
      <w:r>
        <w:rPr>
          <w:rFonts w:hint="eastAsia" w:ascii="宋体" w:hAnsi="宋体"/>
          <w:color w:val="000000"/>
          <w:sz w:val="24"/>
          <w:highlight w:val="none"/>
        </w:rPr>
        <w:t>。</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（2）应届毕业生数量年年攀登，202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届毕业生数量再创新高，达</w:t>
      </w:r>
      <w:r>
        <w:rPr>
          <w:rFonts w:hint="eastAsia" w:ascii="宋体" w:hAnsi="宋体"/>
          <w:color w:val="000000"/>
          <w:sz w:val="24"/>
          <w:highlight w:val="none"/>
          <w:lang w:val="en-US" w:eastAsia="zh-CN"/>
        </w:rPr>
        <w:t>1076</w:t>
      </w:r>
      <w:r>
        <w:rPr>
          <w:rFonts w:hint="eastAsia" w:ascii="宋体" w:hAnsi="宋体"/>
          <w:color w:val="000000"/>
          <w:sz w:val="24"/>
          <w:highlight w:val="none"/>
        </w:rPr>
        <w:t>万，就业难度和竞争不断增加。疫情期间，重点高校毕业生就业难度加大，就业期望值降低，挤占其他普通高等院校就业空间；出国留学生回国就业数量不断增加，进一步挤国内高校毕业生就业空间。</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（3）学生选择工作区域</w:t>
      </w:r>
      <w:r>
        <w:rPr>
          <w:rFonts w:hint="eastAsia" w:ascii="宋体" w:hAnsi="宋体"/>
          <w:color w:val="000000"/>
          <w:sz w:val="24"/>
          <w:highlight w:val="none"/>
          <w:lang w:val="en-US" w:eastAsia="zh-CN"/>
        </w:rPr>
        <w:t>重点关注北上广深等一线城市、周边省会城市（含合肥）和新一线城市</w:t>
      </w:r>
      <w:r>
        <w:rPr>
          <w:rFonts w:hint="eastAsia" w:ascii="宋体" w:hAnsi="宋体"/>
          <w:color w:val="000000"/>
          <w:sz w:val="24"/>
          <w:highlight w:val="none"/>
        </w:rPr>
        <w:t>。就业</w:t>
      </w:r>
      <w:r>
        <w:rPr>
          <w:rFonts w:hint="eastAsia" w:ascii="宋体" w:hAnsi="宋体"/>
          <w:color w:val="000000"/>
          <w:sz w:val="24"/>
          <w:highlight w:val="none"/>
          <w:lang w:val="en-US" w:eastAsia="zh-CN"/>
        </w:rPr>
        <w:t>竞争激烈</w:t>
      </w:r>
      <w:r>
        <w:rPr>
          <w:rFonts w:hint="eastAsia" w:ascii="宋体" w:hAnsi="宋体"/>
          <w:color w:val="000000"/>
          <w:sz w:val="24"/>
          <w:highlight w:val="none"/>
        </w:rPr>
        <w:t>，就业难度大。</w:t>
      </w:r>
    </w:p>
    <w:p>
      <w:pPr>
        <w:adjustRightInd w:val="0"/>
        <w:snapToGrid w:val="0"/>
        <w:spacing w:line="360" w:lineRule="auto"/>
        <w:ind w:firstLine="480" w:firstLineChars="200"/>
        <w:rPr>
          <w:rFonts w:hint="default" w:ascii="宋体" w:hAnsi="宋体" w:eastAsia="宋体" w:cs="Times New Roman"/>
          <w:color w:val="000000"/>
          <w:sz w:val="24"/>
          <w:highlight w:val="none"/>
          <w:lang w:val="en-US" w:eastAsia="zh-CN"/>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4</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2021年，经管学院</w:t>
      </w:r>
      <w:r>
        <w:rPr>
          <w:rFonts w:hint="eastAsia" w:ascii="宋体" w:hAnsi="宋体" w:eastAsia="宋体" w:cs="Times New Roman"/>
          <w:color w:val="000000"/>
          <w:sz w:val="24"/>
          <w:highlight w:val="none"/>
          <w:lang w:val="en-US" w:eastAsia="zh-CN"/>
        </w:rPr>
        <w:t>辅导员队伍人事变动较大，直接牵涉到9个毕业班，共计347名22届毕业生，对22届毕业生就业工作造成直接影响。辅导员配备匮乏，人均带生人数远超负荷，达300多人，个别辅导员带生数高达400人，学生管理难度大；个别老师毕业生带生人数近200人，加之就业工作经验不足，就业服务工作难以精细化。</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鉴于目前经济与管理学院毕业生就业现状，引导毕业生尽早认清就业形势，明确个人职业定位，端正就业态度已成为当务之急。基于疫情常态化下的今天，如何高效地开展就业工作，提升毕业生就业</w:t>
      </w:r>
      <w:r>
        <w:rPr>
          <w:rFonts w:hint="eastAsia" w:ascii="宋体" w:hAnsi="宋体"/>
          <w:color w:val="000000"/>
          <w:sz w:val="24"/>
          <w:highlight w:val="none"/>
          <w:lang w:val="en-US" w:eastAsia="zh-CN"/>
        </w:rPr>
        <w:t>主动性、</w:t>
      </w:r>
      <w:r>
        <w:rPr>
          <w:rFonts w:hint="eastAsia" w:ascii="宋体" w:hAnsi="宋体"/>
          <w:color w:val="000000"/>
          <w:sz w:val="24"/>
          <w:highlight w:val="none"/>
        </w:rPr>
        <w:t>积极性，促使毕业生充分就业尤为重要。经济与管理学院采取了以下措施，缓解毕业生就业压力：</w:t>
      </w:r>
    </w:p>
    <w:p>
      <w:pPr>
        <w:numPr>
          <w:ilvl w:val="0"/>
          <w:numId w:val="9"/>
        </w:num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转变传统就业招聘形式</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开展访企拓岗专项行动</w:t>
      </w:r>
      <w:r>
        <w:rPr>
          <w:rFonts w:hint="eastAsia" w:ascii="宋体" w:hAnsi="宋体"/>
          <w:color w:val="000000"/>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rPr>
        <w:t>为进一步贯彻党中央、国务院关于高校毕业生就业工作的决策部署，落实教育部和</w:t>
      </w:r>
      <w:r>
        <w:rPr>
          <w:rFonts w:hint="eastAsia" w:ascii="宋体" w:hAnsi="宋体" w:eastAsia="宋体" w:cs="Times New Roman"/>
          <w:color w:val="000000"/>
          <w:sz w:val="24"/>
          <w:highlight w:val="none"/>
          <w:lang w:val="en-US" w:eastAsia="zh-CN"/>
        </w:rPr>
        <w:t>安徽省</w:t>
      </w:r>
      <w:r>
        <w:rPr>
          <w:rFonts w:hint="eastAsia" w:ascii="宋体" w:hAnsi="宋体" w:eastAsia="宋体" w:cs="Times New Roman"/>
          <w:color w:val="000000"/>
          <w:sz w:val="24"/>
          <w:highlight w:val="none"/>
        </w:rPr>
        <w:t>教育厅“访企拓岗促就业”专项行动通知要求，</w:t>
      </w:r>
      <w:r>
        <w:rPr>
          <w:rFonts w:hint="eastAsia" w:ascii="宋体" w:hAnsi="宋体" w:eastAsia="宋体" w:cs="Times New Roman"/>
          <w:color w:val="000000"/>
          <w:sz w:val="24"/>
          <w:highlight w:val="none"/>
          <w:lang w:val="en-US" w:eastAsia="zh-CN"/>
        </w:rPr>
        <w:t>我院积极组织，</w:t>
      </w:r>
      <w:r>
        <w:rPr>
          <w:rFonts w:hint="eastAsia" w:ascii="宋体" w:hAnsi="宋体" w:eastAsia="宋体" w:cs="Times New Roman"/>
          <w:color w:val="000000"/>
          <w:sz w:val="24"/>
          <w:highlight w:val="none"/>
        </w:rPr>
        <w:t>多方调研走访用人单位，千方百计拓岗位，精准对接促就业，多措并举助力毕业生高质量就业。</w:t>
      </w:r>
      <w:r>
        <w:rPr>
          <w:rFonts w:hint="eastAsia" w:ascii="宋体" w:hAnsi="宋体" w:eastAsia="宋体" w:cs="Times New Roman"/>
          <w:color w:val="000000"/>
          <w:sz w:val="24"/>
          <w:highlight w:val="none"/>
          <w:lang w:val="en-US" w:eastAsia="zh-CN"/>
        </w:rPr>
        <w:t>截至8月31日，我院</w:t>
      </w:r>
      <w:r>
        <w:rPr>
          <w:rFonts w:hint="eastAsia" w:ascii="宋体" w:hAnsi="宋体" w:eastAsia="宋体" w:cs="Times New Roman"/>
          <w:color w:val="000000"/>
          <w:sz w:val="24"/>
          <w:highlight w:val="none"/>
        </w:rPr>
        <w:t>走访企业11家，参加学生数45人次，落实就业人数10人</w:t>
      </w:r>
      <w:r>
        <w:rPr>
          <w:rFonts w:hint="eastAsia" w:ascii="宋体" w:hAnsi="宋体" w:eastAsia="宋体" w:cs="Times New Roman"/>
          <w:color w:val="000000"/>
          <w:sz w:val="24"/>
          <w:highlight w:val="none"/>
          <w:lang w:eastAsia="zh-CN"/>
        </w:rPr>
        <w:t>。</w:t>
      </w:r>
    </w:p>
    <w:p>
      <w:pPr>
        <w:numPr>
          <w:ilvl w:val="0"/>
          <w:numId w:val="9"/>
        </w:numPr>
        <w:adjustRightInd w:val="0"/>
        <w:snapToGrid w:val="0"/>
        <w:spacing w:line="360" w:lineRule="auto"/>
        <w:ind w:left="0" w:leftChars="0" w:firstLine="480" w:firstLineChars="200"/>
        <w:rPr>
          <w:rFonts w:hint="eastAsia" w:ascii="宋体" w:hAnsi="宋体"/>
          <w:color w:val="000000"/>
          <w:sz w:val="24"/>
          <w:highlight w:val="none"/>
        </w:rPr>
      </w:pPr>
      <w:r>
        <w:rPr>
          <w:rFonts w:hint="eastAsia" w:ascii="宋体" w:hAnsi="宋体"/>
          <w:color w:val="000000"/>
          <w:sz w:val="24"/>
          <w:highlight w:val="none"/>
        </w:rPr>
        <w:t>提高就业服务水平，提供专业化指导帮扶工作。建立健全一生一策表格，对不同就业意向学生提供分类指导，分阶段指导，个性化指导帮扶工作。学院定期召开就业工作例会，对</w:t>
      </w:r>
      <w:r>
        <w:rPr>
          <w:rFonts w:hint="eastAsia" w:ascii="宋体" w:hAnsi="宋体"/>
          <w:color w:val="000000"/>
          <w:sz w:val="24"/>
          <w:highlight w:val="none"/>
          <w:lang w:val="en-US" w:eastAsia="zh-CN"/>
        </w:rPr>
        <w:t>各</w:t>
      </w:r>
      <w:r>
        <w:rPr>
          <w:rFonts w:hint="eastAsia" w:ascii="宋体" w:hAnsi="宋体"/>
          <w:color w:val="000000"/>
          <w:sz w:val="24"/>
          <w:highlight w:val="none"/>
        </w:rPr>
        <w:t>阶段学生就业</w:t>
      </w:r>
      <w:r>
        <w:rPr>
          <w:rFonts w:hint="eastAsia" w:ascii="宋体" w:hAnsi="宋体"/>
          <w:color w:val="000000"/>
          <w:sz w:val="24"/>
          <w:highlight w:val="none"/>
          <w:lang w:val="en-US" w:eastAsia="zh-CN"/>
        </w:rPr>
        <w:t>重难点</w:t>
      </w:r>
      <w:r>
        <w:rPr>
          <w:rFonts w:hint="eastAsia" w:ascii="宋体" w:hAnsi="宋体"/>
          <w:color w:val="000000"/>
          <w:sz w:val="24"/>
          <w:highlight w:val="none"/>
        </w:rPr>
        <w:t>进行</w:t>
      </w:r>
      <w:r>
        <w:rPr>
          <w:rFonts w:hint="eastAsia" w:ascii="宋体" w:hAnsi="宋体"/>
          <w:color w:val="000000"/>
          <w:sz w:val="24"/>
          <w:highlight w:val="none"/>
          <w:lang w:val="en-US" w:eastAsia="zh-CN"/>
        </w:rPr>
        <w:t>梳理和</w:t>
      </w:r>
      <w:r>
        <w:rPr>
          <w:rFonts w:hint="eastAsia" w:ascii="宋体" w:hAnsi="宋体"/>
          <w:color w:val="000000"/>
          <w:sz w:val="24"/>
          <w:highlight w:val="none"/>
        </w:rPr>
        <w:t>部署，并实时跟进。各班级老师对班级就业情况深刻剖析，抓住问题</w:t>
      </w:r>
      <w:r>
        <w:rPr>
          <w:rFonts w:hint="eastAsia" w:ascii="宋体" w:hAnsi="宋体"/>
          <w:color w:val="000000"/>
          <w:sz w:val="24"/>
          <w:highlight w:val="none"/>
          <w:lang w:val="en-US" w:eastAsia="zh-CN"/>
        </w:rPr>
        <w:t>关键</w:t>
      </w:r>
      <w:r>
        <w:rPr>
          <w:rFonts w:hint="eastAsia" w:ascii="宋体" w:hAnsi="宋体"/>
          <w:color w:val="000000"/>
          <w:sz w:val="24"/>
          <w:highlight w:val="none"/>
        </w:rPr>
        <w:t>，解决阶段性重点问题，确保</w:t>
      </w:r>
      <w:r>
        <w:rPr>
          <w:rFonts w:hint="eastAsia" w:ascii="宋体" w:hAnsi="宋体"/>
          <w:color w:val="000000"/>
          <w:sz w:val="24"/>
          <w:highlight w:val="none"/>
          <w:lang w:val="en-US" w:eastAsia="zh-CN"/>
        </w:rPr>
        <w:t>学</w:t>
      </w:r>
      <w:r>
        <w:rPr>
          <w:rFonts w:hint="eastAsia" w:ascii="宋体" w:hAnsi="宋体"/>
          <w:color w:val="000000"/>
          <w:sz w:val="24"/>
          <w:highlight w:val="none"/>
        </w:rPr>
        <w:t>生在毕业前充分就业。对就业困难学生</w:t>
      </w:r>
      <w:r>
        <w:rPr>
          <w:rFonts w:hint="eastAsia" w:ascii="宋体" w:hAnsi="宋体"/>
          <w:color w:val="000000"/>
          <w:sz w:val="24"/>
          <w:highlight w:val="none"/>
          <w:lang w:val="en-US" w:eastAsia="zh-CN"/>
        </w:rPr>
        <w:t>进行</w:t>
      </w:r>
      <w:r>
        <w:rPr>
          <w:rFonts w:hint="eastAsia" w:ascii="宋体" w:hAnsi="宋体"/>
          <w:color w:val="000000"/>
          <w:sz w:val="24"/>
          <w:highlight w:val="none"/>
        </w:rPr>
        <w:t>重点关注，</w:t>
      </w:r>
      <w:r>
        <w:rPr>
          <w:rFonts w:hint="eastAsia" w:ascii="宋体" w:hAnsi="宋体"/>
          <w:color w:val="000000"/>
          <w:sz w:val="24"/>
          <w:highlight w:val="none"/>
          <w:lang w:val="en-US" w:eastAsia="zh-CN"/>
        </w:rPr>
        <w:t>把就业</w:t>
      </w:r>
      <w:r>
        <w:rPr>
          <w:rFonts w:hint="eastAsia" w:ascii="宋体" w:hAnsi="宋体"/>
          <w:color w:val="000000"/>
          <w:sz w:val="24"/>
          <w:highlight w:val="none"/>
        </w:rPr>
        <w:t>帮扶工作做在前面，</w:t>
      </w:r>
      <w:r>
        <w:rPr>
          <w:rFonts w:hint="eastAsia" w:ascii="宋体" w:hAnsi="宋体"/>
          <w:color w:val="000000"/>
          <w:sz w:val="24"/>
          <w:highlight w:val="none"/>
          <w:lang w:val="en-US" w:eastAsia="zh-CN"/>
        </w:rPr>
        <w:t>协助</w:t>
      </w:r>
      <w:r>
        <w:rPr>
          <w:rFonts w:hint="eastAsia" w:ascii="宋体" w:hAnsi="宋体"/>
          <w:color w:val="000000"/>
          <w:sz w:val="24"/>
          <w:highlight w:val="none"/>
        </w:rPr>
        <w:t>学生</w:t>
      </w:r>
      <w:r>
        <w:rPr>
          <w:rFonts w:hint="eastAsia" w:ascii="宋体" w:hAnsi="宋体"/>
          <w:color w:val="000000"/>
          <w:sz w:val="24"/>
          <w:highlight w:val="none"/>
          <w:lang w:val="en-US" w:eastAsia="zh-CN"/>
        </w:rPr>
        <w:t>及时把握</w:t>
      </w:r>
      <w:r>
        <w:rPr>
          <w:rFonts w:hint="eastAsia" w:ascii="宋体" w:hAnsi="宋体"/>
          <w:color w:val="000000"/>
          <w:sz w:val="24"/>
          <w:highlight w:val="none"/>
        </w:rPr>
        <w:t>就业机会。</w:t>
      </w:r>
    </w:p>
    <w:p>
      <w:pPr>
        <w:numPr>
          <w:ilvl w:val="0"/>
          <w:numId w:val="9"/>
        </w:numPr>
        <w:adjustRightInd w:val="0"/>
        <w:snapToGrid w:val="0"/>
        <w:spacing w:line="360" w:lineRule="auto"/>
        <w:ind w:left="0" w:leftChars="0" w:firstLine="480" w:firstLineChars="200"/>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lang w:val="en-US" w:eastAsia="zh-CN"/>
        </w:rPr>
        <w:t>暑期期间，持续做好未就业毕业生就业服务工作。建立未就业毕业生台账，根据未就业毕业生情况进行分类，剖析其未就业原因、就业困难、就业需求，分层指导，</w:t>
      </w:r>
      <w:r>
        <w:rPr>
          <w:rFonts w:ascii="宋体" w:hAnsi="宋体" w:eastAsia="宋体" w:cs="宋体"/>
          <w:sz w:val="24"/>
          <w:szCs w:val="24"/>
          <w:highlight w:val="none"/>
        </w:rPr>
        <w:t>毕业班辅导员</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党支部书记、教研室主任</w:t>
      </w:r>
      <w:r>
        <w:rPr>
          <w:rFonts w:hint="eastAsia" w:ascii="宋体" w:hAnsi="宋体" w:eastAsia="宋体" w:cs="宋体"/>
          <w:sz w:val="24"/>
          <w:szCs w:val="24"/>
          <w:highlight w:val="none"/>
          <w:lang w:val="en-US" w:eastAsia="zh-CN"/>
        </w:rPr>
        <w:t>协同合作，循序渐进</w:t>
      </w:r>
      <w:r>
        <w:rPr>
          <w:rFonts w:ascii="宋体" w:hAnsi="宋体" w:eastAsia="宋体" w:cs="宋体"/>
          <w:sz w:val="24"/>
          <w:szCs w:val="24"/>
          <w:highlight w:val="none"/>
        </w:rPr>
        <w:t>推进</w:t>
      </w:r>
      <w:r>
        <w:rPr>
          <w:rFonts w:hint="eastAsia" w:ascii="宋体" w:hAnsi="宋体" w:eastAsia="宋体" w:cs="宋体"/>
          <w:sz w:val="24"/>
          <w:szCs w:val="24"/>
          <w:highlight w:val="none"/>
          <w:lang w:val="en-US" w:eastAsia="zh-CN"/>
        </w:rPr>
        <w:t>22届毕业生</w:t>
      </w:r>
      <w:r>
        <w:rPr>
          <w:rFonts w:ascii="宋体" w:hAnsi="宋体" w:eastAsia="宋体" w:cs="宋体"/>
          <w:sz w:val="24"/>
          <w:szCs w:val="24"/>
          <w:highlight w:val="none"/>
        </w:rPr>
        <w:t>就业工作</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并取得了良好成效</w:t>
      </w:r>
      <w:r>
        <w:rPr>
          <w:rFonts w:hint="eastAsia" w:ascii="宋体" w:hAnsi="宋体" w:eastAsia="宋体" w:cs="宋体"/>
          <w:sz w:val="24"/>
          <w:szCs w:val="24"/>
          <w:highlight w:val="none"/>
          <w:lang w:eastAsia="zh-CN"/>
        </w:rPr>
        <w:t>。</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第四部分：经济与管理学院就业工作的重点与亮点</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常态化疫情</w:t>
      </w:r>
      <w:r>
        <w:rPr>
          <w:rFonts w:hint="eastAsia" w:ascii="宋体" w:hAnsi="宋体"/>
          <w:color w:val="000000"/>
          <w:sz w:val="24"/>
          <w:highlight w:val="none"/>
          <w:lang w:val="en-US" w:eastAsia="zh-CN"/>
        </w:rPr>
        <w:t>防控</w:t>
      </w:r>
      <w:r>
        <w:rPr>
          <w:rFonts w:hint="eastAsia" w:ascii="宋体" w:hAnsi="宋体"/>
          <w:color w:val="000000"/>
          <w:sz w:val="24"/>
          <w:highlight w:val="none"/>
        </w:rPr>
        <w:t>下，经济管理学院严格落实各级文件精神和要求，持续开展就业工作，引导毕业生积极就业。现将经济与管理学院202</w:t>
      </w:r>
      <w:r>
        <w:rPr>
          <w:rFonts w:hint="eastAsia" w:ascii="宋体" w:hAnsi="宋体"/>
          <w:color w:val="000000"/>
          <w:sz w:val="24"/>
          <w:highlight w:val="none"/>
          <w:lang w:val="en-US" w:eastAsia="zh-CN"/>
        </w:rPr>
        <w:t>2</w:t>
      </w:r>
      <w:r>
        <w:rPr>
          <w:rFonts w:hint="eastAsia" w:ascii="宋体" w:hAnsi="宋体"/>
          <w:color w:val="000000"/>
          <w:sz w:val="24"/>
          <w:highlight w:val="none"/>
        </w:rPr>
        <w:t>年就业工作的重点和亮点，总结如下：</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重点一：成立</w:t>
      </w:r>
      <w:r>
        <w:rPr>
          <w:rFonts w:hint="eastAsia" w:ascii="宋体" w:hAnsi="宋体"/>
          <w:color w:val="000000"/>
          <w:sz w:val="24"/>
          <w:highlight w:val="none"/>
          <w:lang w:val="en-US" w:eastAsia="zh-CN"/>
        </w:rPr>
        <w:t>常态化</w:t>
      </w:r>
      <w:r>
        <w:rPr>
          <w:rFonts w:hint="eastAsia" w:ascii="宋体" w:hAnsi="宋体"/>
          <w:color w:val="000000"/>
          <w:sz w:val="24"/>
          <w:highlight w:val="none"/>
        </w:rPr>
        <w:t>疫情</w:t>
      </w:r>
      <w:r>
        <w:rPr>
          <w:rFonts w:hint="eastAsia" w:ascii="宋体" w:hAnsi="宋体"/>
          <w:color w:val="000000"/>
          <w:sz w:val="24"/>
          <w:highlight w:val="none"/>
          <w:lang w:val="en-US" w:eastAsia="zh-CN"/>
        </w:rPr>
        <w:t>防控</w:t>
      </w:r>
      <w:r>
        <w:rPr>
          <w:rFonts w:hint="eastAsia" w:ascii="宋体" w:hAnsi="宋体"/>
          <w:color w:val="000000"/>
          <w:sz w:val="24"/>
          <w:highlight w:val="none"/>
        </w:rPr>
        <w:t>下就业工作领导小组，</w:t>
      </w:r>
      <w:r>
        <w:rPr>
          <w:rFonts w:hint="eastAsia" w:ascii="宋体" w:hAnsi="宋体"/>
          <w:color w:val="000000"/>
          <w:sz w:val="24"/>
          <w:highlight w:val="none"/>
          <w:lang w:val="en-US" w:eastAsia="zh-CN"/>
        </w:rPr>
        <w:t>扎实</w:t>
      </w:r>
      <w:r>
        <w:rPr>
          <w:rFonts w:hint="eastAsia" w:ascii="宋体" w:hAnsi="宋体"/>
          <w:color w:val="000000"/>
          <w:sz w:val="24"/>
          <w:highlight w:val="none"/>
        </w:rPr>
        <w:t>开展我院毕业生就业工作。</w:t>
      </w:r>
    </w:p>
    <w:p>
      <w:pPr>
        <w:adjustRightInd w:val="0"/>
        <w:snapToGrid w:val="0"/>
        <w:spacing w:line="360" w:lineRule="auto"/>
        <w:ind w:firstLine="480" w:firstLineChars="200"/>
        <w:rPr>
          <w:rFonts w:hint="eastAsia" w:ascii="宋体" w:hAnsi="宋体"/>
          <w:color w:val="000000"/>
          <w:sz w:val="24"/>
          <w:highlight w:val="yellow"/>
        </w:rPr>
      </w:pPr>
      <w:r>
        <w:rPr>
          <w:rFonts w:hint="eastAsia" w:ascii="宋体" w:hAnsi="宋体"/>
          <w:color w:val="000000"/>
          <w:sz w:val="24"/>
          <w:highlight w:val="none"/>
        </w:rPr>
        <w:t>为做好常态化疫情防控下的毕业生就业工作，</w:t>
      </w:r>
      <w:r>
        <w:rPr>
          <w:rFonts w:hint="eastAsia" w:ascii="宋体" w:hAnsi="宋体"/>
          <w:color w:val="000000"/>
          <w:sz w:val="24"/>
          <w:highlight w:val="none"/>
          <w:lang w:val="en-US" w:eastAsia="zh-CN"/>
        </w:rPr>
        <w:t>实现</w:t>
      </w:r>
      <w:r>
        <w:rPr>
          <w:rFonts w:hint="eastAsia" w:ascii="宋体" w:hAnsi="宋体"/>
          <w:color w:val="000000"/>
          <w:sz w:val="24"/>
          <w:highlight w:val="none"/>
        </w:rPr>
        <w:t>毕业生更</w:t>
      </w:r>
      <w:r>
        <w:rPr>
          <w:rFonts w:hint="eastAsia" w:ascii="宋体" w:hAnsi="宋体"/>
          <w:color w:val="000000"/>
          <w:sz w:val="24"/>
          <w:highlight w:val="none"/>
          <w:lang w:val="en-US" w:eastAsia="zh-CN"/>
        </w:rPr>
        <w:t>加</w:t>
      </w:r>
      <w:r>
        <w:rPr>
          <w:rFonts w:hint="eastAsia" w:ascii="宋体" w:hAnsi="宋体"/>
          <w:color w:val="000000"/>
          <w:sz w:val="24"/>
          <w:highlight w:val="none"/>
        </w:rPr>
        <w:t>充分</w:t>
      </w:r>
      <w:r>
        <w:rPr>
          <w:rFonts w:hint="eastAsia" w:ascii="宋体" w:hAnsi="宋体"/>
          <w:color w:val="000000"/>
          <w:sz w:val="24"/>
          <w:highlight w:val="none"/>
          <w:lang w:eastAsia="zh-CN"/>
        </w:rPr>
        <w:t>、</w:t>
      </w:r>
      <w:r>
        <w:rPr>
          <w:rFonts w:hint="eastAsia" w:ascii="宋体" w:hAnsi="宋体"/>
          <w:color w:val="000000"/>
          <w:sz w:val="24"/>
          <w:highlight w:val="none"/>
        </w:rPr>
        <w:t>更高质量就业，我院成立202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届毕业生就业工作领导小组，书记、院长</w:t>
      </w:r>
      <w:r>
        <w:rPr>
          <w:rFonts w:hint="eastAsia" w:ascii="宋体" w:hAnsi="宋体"/>
          <w:color w:val="000000"/>
          <w:sz w:val="24"/>
          <w:highlight w:val="none"/>
          <w:lang w:val="en-US" w:eastAsia="zh-CN"/>
        </w:rPr>
        <w:t>任</w:t>
      </w:r>
      <w:r>
        <w:rPr>
          <w:rFonts w:hint="eastAsia" w:ascii="宋体" w:hAnsi="宋体"/>
          <w:color w:val="000000"/>
          <w:sz w:val="24"/>
          <w:highlight w:val="none"/>
        </w:rPr>
        <w:t>组长，领导班子其他成员任副组长，系主任、教研室主任全员参与</w:t>
      </w:r>
      <w:r>
        <w:rPr>
          <w:rFonts w:hint="eastAsia" w:ascii="宋体" w:hAnsi="宋体"/>
          <w:color w:val="000000"/>
          <w:sz w:val="24"/>
          <w:highlight w:val="none"/>
          <w:lang w:eastAsia="zh-CN"/>
        </w:rPr>
        <w:t>。</w:t>
      </w:r>
      <w:r>
        <w:rPr>
          <w:rFonts w:hint="eastAsia" w:ascii="宋体" w:hAnsi="宋体"/>
          <w:color w:val="000000"/>
          <w:sz w:val="24"/>
          <w:highlight w:val="none"/>
        </w:rPr>
        <w:t>就业工作领导小组下设办公室，共同负责我院毕业生就业工作。就业工作领导小组定期召开就业工作会议，了解学生的就业情况；充分利用现有资源，动员全院教职工参与就业工作；拓宽就业</w:t>
      </w:r>
      <w:r>
        <w:rPr>
          <w:rFonts w:hint="eastAsia" w:ascii="宋体" w:hAnsi="宋体"/>
          <w:color w:val="000000"/>
          <w:sz w:val="24"/>
          <w:highlight w:val="none"/>
          <w:lang w:val="en-US" w:eastAsia="zh-CN"/>
        </w:rPr>
        <w:t>招聘</w:t>
      </w:r>
      <w:r>
        <w:rPr>
          <w:rFonts w:hint="eastAsia" w:ascii="宋体" w:hAnsi="宋体"/>
          <w:color w:val="000000"/>
          <w:sz w:val="24"/>
          <w:highlight w:val="none"/>
        </w:rPr>
        <w:t>信息</w:t>
      </w:r>
      <w:r>
        <w:rPr>
          <w:rFonts w:hint="eastAsia" w:ascii="宋体" w:hAnsi="宋体"/>
          <w:color w:val="000000"/>
          <w:sz w:val="24"/>
          <w:highlight w:val="none"/>
          <w:lang w:val="en-US" w:eastAsia="zh-CN"/>
        </w:rPr>
        <w:t>渠道</w:t>
      </w:r>
      <w:r>
        <w:rPr>
          <w:rFonts w:hint="eastAsia" w:ascii="宋体" w:hAnsi="宋体"/>
          <w:color w:val="000000"/>
          <w:sz w:val="24"/>
          <w:highlight w:val="none"/>
        </w:rPr>
        <w:t>，建立学生就业</w:t>
      </w:r>
      <w:r>
        <w:rPr>
          <w:rFonts w:hint="eastAsia" w:ascii="宋体" w:hAnsi="宋体"/>
          <w:color w:val="000000"/>
          <w:sz w:val="24"/>
          <w:highlight w:val="none"/>
          <w:lang w:val="en-US" w:eastAsia="zh-CN"/>
        </w:rPr>
        <w:t>动态台账</w:t>
      </w:r>
      <w:r>
        <w:rPr>
          <w:rFonts w:hint="eastAsia" w:ascii="宋体" w:hAnsi="宋体"/>
          <w:color w:val="000000"/>
          <w:sz w:val="24"/>
          <w:highlight w:val="none"/>
        </w:rPr>
        <w:t>，为学生解决</w:t>
      </w:r>
      <w:r>
        <w:rPr>
          <w:rFonts w:hint="eastAsia" w:ascii="宋体" w:hAnsi="宋体"/>
          <w:color w:val="000000"/>
          <w:sz w:val="24"/>
          <w:highlight w:val="none"/>
          <w:lang w:val="en-US" w:eastAsia="zh-CN"/>
        </w:rPr>
        <w:t>实际</w:t>
      </w:r>
      <w:r>
        <w:rPr>
          <w:rFonts w:hint="eastAsia" w:ascii="宋体" w:hAnsi="宋体"/>
          <w:color w:val="000000"/>
          <w:sz w:val="24"/>
          <w:highlight w:val="none"/>
        </w:rPr>
        <w:t>就业</w:t>
      </w:r>
      <w:r>
        <w:rPr>
          <w:rFonts w:hint="eastAsia" w:ascii="宋体" w:hAnsi="宋体"/>
          <w:color w:val="000000"/>
          <w:sz w:val="24"/>
          <w:highlight w:val="none"/>
          <w:lang w:val="en-US" w:eastAsia="zh-CN"/>
        </w:rPr>
        <w:t>诉求</w:t>
      </w:r>
      <w:r>
        <w:rPr>
          <w:rFonts w:hint="eastAsia" w:ascii="宋体" w:hAnsi="宋体"/>
          <w:color w:val="000000"/>
          <w:sz w:val="24"/>
          <w:highlight w:val="none"/>
        </w:rPr>
        <w:t>；开展就业创业教育，做好毕业生的就业指导服务。202</w:t>
      </w:r>
      <w:r>
        <w:rPr>
          <w:rFonts w:hint="eastAsia" w:ascii="宋体" w:hAnsi="宋体"/>
          <w:color w:val="000000"/>
          <w:sz w:val="24"/>
          <w:highlight w:val="none"/>
          <w:lang w:val="en-US" w:eastAsia="zh-CN"/>
        </w:rPr>
        <w:t>1</w:t>
      </w:r>
      <w:r>
        <w:rPr>
          <w:rFonts w:hint="eastAsia" w:ascii="宋体" w:hAnsi="宋体"/>
          <w:color w:val="000000"/>
          <w:sz w:val="24"/>
          <w:highlight w:val="none"/>
        </w:rPr>
        <w:t>-202</w:t>
      </w:r>
      <w:r>
        <w:rPr>
          <w:rFonts w:hint="eastAsia" w:ascii="宋体" w:hAnsi="宋体"/>
          <w:color w:val="000000"/>
          <w:sz w:val="24"/>
          <w:highlight w:val="none"/>
          <w:lang w:val="en-US" w:eastAsia="zh-CN"/>
        </w:rPr>
        <w:t>2</w:t>
      </w:r>
      <w:r>
        <w:rPr>
          <w:rFonts w:hint="eastAsia" w:ascii="宋体" w:hAnsi="宋体"/>
          <w:color w:val="000000"/>
          <w:sz w:val="24"/>
          <w:highlight w:val="none"/>
        </w:rPr>
        <w:t>学年，经济与管理学院举办线上线下专场招聘会</w:t>
      </w:r>
      <w:r>
        <w:rPr>
          <w:rFonts w:hint="eastAsia" w:ascii="宋体" w:hAnsi="宋体"/>
          <w:color w:val="000000"/>
          <w:sz w:val="24"/>
          <w:highlight w:val="none"/>
          <w:lang w:val="en-US" w:eastAsia="zh-CN"/>
        </w:rPr>
        <w:t>101</w:t>
      </w:r>
      <w:r>
        <w:rPr>
          <w:rFonts w:hint="eastAsia" w:ascii="宋体" w:hAnsi="宋体"/>
          <w:color w:val="000000"/>
          <w:sz w:val="24"/>
          <w:highlight w:val="none"/>
        </w:rPr>
        <w:t>场</w:t>
      </w:r>
      <w:r>
        <w:rPr>
          <w:rFonts w:hint="eastAsia" w:ascii="宋体" w:hAnsi="宋体"/>
          <w:color w:val="000000"/>
          <w:sz w:val="24"/>
          <w:highlight w:val="none"/>
          <w:lang w:eastAsia="zh-CN"/>
        </w:rPr>
        <w:t>，</w:t>
      </w:r>
      <w:r>
        <w:rPr>
          <w:rFonts w:hint="eastAsia" w:ascii="宋体" w:hAnsi="宋体"/>
          <w:color w:val="000000"/>
          <w:sz w:val="24"/>
          <w:highlight w:val="none"/>
        </w:rPr>
        <w:t>提供</w:t>
      </w:r>
      <w:r>
        <w:rPr>
          <w:rFonts w:hint="eastAsia" w:ascii="宋体" w:hAnsi="宋体"/>
          <w:color w:val="000000"/>
          <w:sz w:val="24"/>
          <w:highlight w:val="none"/>
          <w:lang w:val="en-US" w:eastAsia="zh-CN"/>
        </w:rPr>
        <w:t>岗位数474</w:t>
      </w:r>
      <w:r>
        <w:rPr>
          <w:rFonts w:hint="eastAsia" w:ascii="宋体" w:hAnsi="宋体"/>
          <w:color w:val="000000"/>
          <w:sz w:val="24"/>
          <w:highlight w:val="none"/>
        </w:rPr>
        <w:t>个，</w:t>
      </w:r>
      <w:r>
        <w:rPr>
          <w:rFonts w:hint="eastAsia" w:ascii="宋体" w:hAnsi="宋体"/>
          <w:color w:val="000000"/>
          <w:sz w:val="24"/>
          <w:highlight w:val="none"/>
          <w:lang w:val="en-US" w:eastAsia="zh-CN"/>
        </w:rPr>
        <w:t>招聘人数需求8014人</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线下双选会1场，提供岗位数79个，招聘人数需求391人</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充分保障</w:t>
      </w:r>
      <w:r>
        <w:rPr>
          <w:rFonts w:hint="eastAsia" w:ascii="宋体" w:hAnsi="宋体"/>
          <w:color w:val="000000"/>
          <w:sz w:val="24"/>
          <w:highlight w:val="none"/>
        </w:rPr>
        <w:t>了我院毕业生基本就业需求；开展系列线上、线上就业指导帮扶工作，为毕业生提供持续性就业指导服务。</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重点二：经济与管理学院全体</w:t>
      </w:r>
      <w:r>
        <w:rPr>
          <w:rFonts w:hint="eastAsia" w:ascii="宋体" w:hAnsi="宋体"/>
          <w:color w:val="000000"/>
          <w:sz w:val="24"/>
          <w:highlight w:val="none"/>
          <w:lang w:val="en-US" w:eastAsia="zh-CN"/>
        </w:rPr>
        <w:t>师生</w:t>
      </w:r>
      <w:r>
        <w:rPr>
          <w:rFonts w:hint="eastAsia" w:ascii="宋体" w:hAnsi="宋体"/>
          <w:color w:val="000000"/>
          <w:sz w:val="24"/>
          <w:highlight w:val="none"/>
        </w:rPr>
        <w:t>、全过程、全方位开展就业指导服务和帮扶工作。</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学院定期召开就业工作例会，对阶段</w:t>
      </w:r>
      <w:r>
        <w:rPr>
          <w:rFonts w:hint="eastAsia" w:ascii="宋体" w:hAnsi="宋体"/>
          <w:color w:val="000000"/>
          <w:sz w:val="24"/>
          <w:highlight w:val="none"/>
          <w:lang w:val="en-US" w:eastAsia="zh-CN"/>
        </w:rPr>
        <w:t>性</w:t>
      </w:r>
      <w:r>
        <w:rPr>
          <w:rFonts w:hint="eastAsia" w:ascii="宋体" w:hAnsi="宋体"/>
          <w:color w:val="000000"/>
          <w:sz w:val="24"/>
          <w:highlight w:val="none"/>
        </w:rPr>
        <w:t>就业工作进行部署。领导包保双困生，</w:t>
      </w:r>
      <w:r>
        <w:rPr>
          <w:rFonts w:hint="eastAsia" w:ascii="宋体" w:hAnsi="宋体"/>
          <w:color w:val="000000"/>
          <w:sz w:val="24"/>
          <w:highlight w:val="none"/>
          <w:lang w:val="en-US" w:eastAsia="zh-CN"/>
        </w:rPr>
        <w:t>重点关注特殊群体学生，</w:t>
      </w:r>
      <w:r>
        <w:rPr>
          <w:rFonts w:hint="eastAsia" w:ascii="宋体" w:hAnsi="宋体"/>
          <w:color w:val="000000"/>
          <w:sz w:val="24"/>
          <w:highlight w:val="none"/>
        </w:rPr>
        <w:t>为困难学生提供针对性的</w:t>
      </w:r>
      <w:r>
        <w:rPr>
          <w:rFonts w:hint="eastAsia" w:ascii="宋体" w:hAnsi="宋体"/>
          <w:color w:val="000000"/>
          <w:sz w:val="24"/>
          <w:highlight w:val="none"/>
          <w:lang w:val="en-US" w:eastAsia="zh-CN"/>
        </w:rPr>
        <w:t>就业指导、帮扶</w:t>
      </w:r>
      <w:r>
        <w:rPr>
          <w:rFonts w:hint="eastAsia" w:ascii="宋体" w:hAnsi="宋体"/>
          <w:color w:val="000000"/>
          <w:sz w:val="24"/>
          <w:highlight w:val="none"/>
        </w:rPr>
        <w:t>，确保学生充分就业。班主任走进课堂，为学生</w:t>
      </w:r>
      <w:r>
        <w:rPr>
          <w:rFonts w:hint="eastAsia" w:ascii="宋体" w:hAnsi="宋体"/>
          <w:color w:val="000000"/>
          <w:sz w:val="24"/>
          <w:highlight w:val="none"/>
          <w:lang w:val="en-US" w:eastAsia="zh-CN"/>
        </w:rPr>
        <w:t>提供专业化的</w:t>
      </w:r>
      <w:r>
        <w:rPr>
          <w:rFonts w:hint="eastAsia" w:ascii="宋体" w:hAnsi="宋体"/>
          <w:color w:val="000000"/>
          <w:sz w:val="24"/>
          <w:highlight w:val="none"/>
        </w:rPr>
        <w:t>就业指导，引导毕业生积极就业。实习指导老师在学生实习期</w:t>
      </w:r>
      <w:r>
        <w:rPr>
          <w:rFonts w:hint="eastAsia" w:ascii="宋体" w:hAnsi="宋体"/>
          <w:color w:val="000000"/>
          <w:sz w:val="24"/>
          <w:highlight w:val="none"/>
          <w:lang w:val="en-US" w:eastAsia="zh-CN"/>
        </w:rPr>
        <w:t>关心其</w:t>
      </w:r>
      <w:r>
        <w:rPr>
          <w:rFonts w:hint="eastAsia" w:ascii="宋体" w:hAnsi="宋体"/>
          <w:color w:val="000000"/>
          <w:sz w:val="24"/>
          <w:highlight w:val="none"/>
        </w:rPr>
        <w:t>工作情况，鼓励学生积极落实就业单位。论文指导老师在指导学生撰写论文期间，</w:t>
      </w:r>
      <w:r>
        <w:rPr>
          <w:rFonts w:hint="eastAsia" w:ascii="宋体" w:hAnsi="宋体"/>
          <w:color w:val="000000"/>
          <w:sz w:val="24"/>
          <w:highlight w:val="none"/>
          <w:lang w:val="en-US" w:eastAsia="zh-CN"/>
        </w:rPr>
        <w:t>关注</w:t>
      </w:r>
      <w:r>
        <w:rPr>
          <w:rFonts w:hint="eastAsia" w:ascii="宋体" w:hAnsi="宋体"/>
          <w:color w:val="000000"/>
          <w:sz w:val="24"/>
          <w:highlight w:val="none"/>
        </w:rPr>
        <w:t>学生</w:t>
      </w:r>
      <w:r>
        <w:rPr>
          <w:rFonts w:hint="eastAsia" w:ascii="宋体" w:hAnsi="宋体"/>
          <w:color w:val="000000"/>
          <w:sz w:val="24"/>
          <w:highlight w:val="none"/>
          <w:lang w:val="en-US" w:eastAsia="zh-CN"/>
        </w:rPr>
        <w:t>就业动态</w:t>
      </w:r>
      <w:r>
        <w:rPr>
          <w:rFonts w:hint="eastAsia" w:ascii="宋体" w:hAnsi="宋体"/>
          <w:color w:val="000000"/>
          <w:sz w:val="24"/>
          <w:highlight w:val="none"/>
        </w:rPr>
        <w:t>，了解学生真实就业</w:t>
      </w:r>
      <w:r>
        <w:rPr>
          <w:rFonts w:hint="eastAsia" w:ascii="宋体" w:hAnsi="宋体"/>
          <w:color w:val="000000"/>
          <w:sz w:val="24"/>
          <w:highlight w:val="none"/>
          <w:lang w:val="en-US" w:eastAsia="zh-CN"/>
        </w:rPr>
        <w:t>需求</w:t>
      </w:r>
      <w:r>
        <w:rPr>
          <w:rFonts w:hint="eastAsia" w:ascii="宋体" w:hAnsi="宋体"/>
          <w:color w:val="000000"/>
          <w:sz w:val="24"/>
          <w:highlight w:val="none"/>
        </w:rPr>
        <w:t>，提供切实可行的就业指导帮扶。</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特色一：</w:t>
      </w:r>
      <w:r>
        <w:rPr>
          <w:rFonts w:hint="eastAsia" w:ascii="宋体" w:hAnsi="宋体"/>
          <w:color w:val="000000"/>
          <w:sz w:val="24"/>
          <w:highlight w:val="none"/>
          <w:lang w:val="en-US" w:eastAsia="zh-CN"/>
        </w:rPr>
        <w:t>经济学3+1</w:t>
      </w:r>
      <w:r>
        <w:rPr>
          <w:rFonts w:hint="eastAsia" w:ascii="宋体" w:hAnsi="宋体"/>
          <w:color w:val="000000"/>
          <w:sz w:val="24"/>
          <w:highlight w:val="none"/>
        </w:rPr>
        <w:t>专业全员就业，</w:t>
      </w:r>
      <w:r>
        <w:rPr>
          <w:rFonts w:hint="eastAsia" w:ascii="宋体" w:hAnsi="宋体"/>
          <w:color w:val="000000"/>
          <w:sz w:val="24"/>
          <w:highlight w:val="none"/>
          <w:lang w:val="en-US" w:eastAsia="zh-CN"/>
        </w:rPr>
        <w:t>出国率、就业质量均</w:t>
      </w:r>
      <w:r>
        <w:rPr>
          <w:rFonts w:hint="eastAsia" w:ascii="宋体" w:hAnsi="宋体"/>
          <w:color w:val="000000"/>
          <w:sz w:val="24"/>
          <w:highlight w:val="none"/>
        </w:rPr>
        <w:t>创新高。</w:t>
      </w:r>
    </w:p>
    <w:p>
      <w:pPr>
        <w:adjustRightInd w:val="0"/>
        <w:snapToGrid w:val="0"/>
        <w:spacing w:line="360" w:lineRule="auto"/>
        <w:ind w:firstLine="480" w:firstLineChars="200"/>
        <w:rPr>
          <w:rFonts w:hint="default" w:ascii="宋体" w:hAnsi="宋体" w:eastAsia="宋体"/>
          <w:color w:val="000000"/>
          <w:sz w:val="24"/>
          <w:highlight w:val="none"/>
          <w:lang w:val="en-US" w:eastAsia="zh-CN"/>
        </w:rPr>
      </w:pPr>
      <w:r>
        <w:rPr>
          <w:rFonts w:hint="eastAsia" w:ascii="宋体" w:hAnsi="宋体"/>
          <w:color w:val="000000"/>
          <w:sz w:val="24"/>
          <w:highlight w:val="none"/>
        </w:rPr>
        <w:t>202</w:t>
      </w:r>
      <w:r>
        <w:rPr>
          <w:rFonts w:hint="eastAsia" w:ascii="宋体" w:hAnsi="宋体"/>
          <w:color w:val="000000"/>
          <w:sz w:val="24"/>
          <w:highlight w:val="none"/>
          <w:lang w:val="en-US" w:eastAsia="zh-CN"/>
        </w:rPr>
        <w:t>2</w:t>
      </w:r>
      <w:r>
        <w:rPr>
          <w:rFonts w:hint="eastAsia" w:ascii="宋体" w:hAnsi="宋体"/>
          <w:color w:val="000000"/>
          <w:sz w:val="24"/>
          <w:highlight w:val="none"/>
        </w:rPr>
        <w:t>届</w:t>
      </w:r>
      <w:r>
        <w:rPr>
          <w:rFonts w:hint="eastAsia" w:ascii="宋体" w:hAnsi="宋体"/>
          <w:color w:val="000000"/>
          <w:sz w:val="24"/>
          <w:highlight w:val="none"/>
          <w:lang w:val="en-US" w:eastAsia="zh-CN"/>
        </w:rPr>
        <w:t>经济学3+1</w:t>
      </w:r>
      <w:r>
        <w:rPr>
          <w:rFonts w:hint="eastAsia" w:ascii="宋体" w:hAnsi="宋体"/>
          <w:color w:val="000000"/>
          <w:sz w:val="24"/>
          <w:highlight w:val="none"/>
        </w:rPr>
        <w:t>毕业生</w:t>
      </w:r>
      <w:r>
        <w:rPr>
          <w:rFonts w:hint="eastAsia" w:ascii="宋体" w:hAnsi="宋体"/>
          <w:color w:val="000000"/>
          <w:sz w:val="24"/>
          <w:highlight w:val="none"/>
          <w:lang w:val="en-US" w:eastAsia="zh-CN"/>
        </w:rPr>
        <w:t>32</w:t>
      </w:r>
      <w:r>
        <w:rPr>
          <w:rFonts w:hint="eastAsia" w:ascii="宋体" w:hAnsi="宋体"/>
          <w:color w:val="000000"/>
          <w:sz w:val="24"/>
          <w:highlight w:val="none"/>
        </w:rPr>
        <w:t>人。学生整体就业意向明确。截止目前，该专业毕业生全员就业。</w:t>
      </w:r>
      <w:r>
        <w:rPr>
          <w:rFonts w:hint="eastAsia" w:ascii="宋体" w:hAnsi="宋体"/>
          <w:color w:val="000000"/>
          <w:sz w:val="24"/>
          <w:highlight w:val="none"/>
          <w:lang w:val="en-US" w:eastAsia="zh-CN"/>
        </w:rPr>
        <w:t>22</w:t>
      </w:r>
      <w:r>
        <w:rPr>
          <w:rFonts w:hint="eastAsia" w:ascii="宋体" w:hAnsi="宋体"/>
          <w:color w:val="000000"/>
          <w:sz w:val="24"/>
          <w:highlight w:val="none"/>
        </w:rPr>
        <w:t>届</w:t>
      </w:r>
      <w:r>
        <w:rPr>
          <w:rFonts w:hint="eastAsia" w:ascii="宋体" w:hAnsi="宋体"/>
          <w:color w:val="000000"/>
          <w:sz w:val="24"/>
          <w:highlight w:val="none"/>
          <w:lang w:val="en-US" w:eastAsia="zh-CN"/>
        </w:rPr>
        <w:t>经济学3+1专业</w:t>
      </w:r>
      <w:r>
        <w:rPr>
          <w:rFonts w:hint="eastAsia" w:ascii="宋体" w:hAnsi="宋体"/>
          <w:color w:val="000000"/>
          <w:sz w:val="24"/>
          <w:highlight w:val="none"/>
        </w:rPr>
        <w:t>，出国</w:t>
      </w:r>
      <w:r>
        <w:rPr>
          <w:rFonts w:hint="eastAsia" w:ascii="宋体" w:hAnsi="宋体"/>
          <w:color w:val="000000"/>
          <w:sz w:val="24"/>
          <w:highlight w:val="none"/>
          <w:lang w:val="en-US" w:eastAsia="zh-CN"/>
        </w:rPr>
        <w:t>人数多</w:t>
      </w:r>
      <w:r>
        <w:rPr>
          <w:rFonts w:hint="eastAsia" w:ascii="宋体" w:hAnsi="宋体"/>
          <w:color w:val="000000"/>
          <w:sz w:val="24"/>
          <w:highlight w:val="none"/>
        </w:rPr>
        <w:t>，</w:t>
      </w:r>
      <w:r>
        <w:rPr>
          <w:rFonts w:hint="eastAsia" w:ascii="宋体" w:hAnsi="宋体"/>
          <w:color w:val="000000"/>
          <w:sz w:val="24"/>
          <w:highlight w:val="none"/>
          <w:lang w:val="en-US" w:eastAsia="zh-CN"/>
        </w:rPr>
        <w:t>达9人，出国率高达28.13%</w:t>
      </w:r>
      <w:r>
        <w:rPr>
          <w:rFonts w:hint="eastAsia" w:ascii="宋体" w:hAnsi="宋体"/>
          <w:color w:val="000000"/>
          <w:sz w:val="24"/>
          <w:highlight w:val="none"/>
        </w:rPr>
        <w:t>。</w:t>
      </w:r>
      <w:r>
        <w:rPr>
          <w:rFonts w:hint="eastAsia" w:ascii="宋体" w:hAnsi="宋体"/>
          <w:color w:val="000000"/>
          <w:sz w:val="24"/>
          <w:highlight w:val="none"/>
          <w:lang w:val="en-US" w:eastAsia="zh-CN"/>
        </w:rPr>
        <w:t>其他23人，1人国内升学，1人考取公务员</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6</w:t>
      </w:r>
      <w:r>
        <w:rPr>
          <w:rFonts w:hint="eastAsia" w:ascii="宋体" w:hAnsi="宋体"/>
          <w:color w:val="000000"/>
          <w:sz w:val="24"/>
          <w:highlight w:val="none"/>
        </w:rPr>
        <w:t>人</w:t>
      </w:r>
      <w:r>
        <w:rPr>
          <w:rFonts w:hint="eastAsia" w:ascii="宋体" w:hAnsi="宋体"/>
          <w:color w:val="000000"/>
          <w:sz w:val="24"/>
          <w:highlight w:val="none"/>
          <w:lang w:val="en-US" w:eastAsia="zh-CN"/>
        </w:rPr>
        <w:t>国企</w:t>
      </w:r>
      <w:r>
        <w:rPr>
          <w:rFonts w:hint="eastAsia" w:ascii="宋体" w:hAnsi="宋体"/>
          <w:color w:val="000000"/>
          <w:sz w:val="24"/>
          <w:highlight w:val="none"/>
        </w:rPr>
        <w:t>就业</w:t>
      </w:r>
      <w:r>
        <w:rPr>
          <w:rFonts w:hint="eastAsia" w:ascii="宋体" w:hAnsi="宋体"/>
          <w:color w:val="000000"/>
          <w:sz w:val="24"/>
          <w:highlight w:val="none"/>
          <w:lang w:val="en-US" w:eastAsia="zh-CN"/>
        </w:rPr>
        <w:t>。</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特色二：</w:t>
      </w:r>
      <w:r>
        <w:rPr>
          <w:rFonts w:hint="eastAsia" w:ascii="宋体" w:hAnsi="宋体"/>
          <w:color w:val="000000"/>
          <w:sz w:val="24"/>
          <w:highlight w:val="none"/>
          <w:lang w:val="en-US" w:eastAsia="zh-CN"/>
        </w:rPr>
        <w:t>物流管理</w:t>
      </w:r>
      <w:r>
        <w:rPr>
          <w:rFonts w:hint="eastAsia" w:ascii="宋体" w:hAnsi="宋体"/>
          <w:color w:val="000000"/>
          <w:sz w:val="24"/>
          <w:highlight w:val="none"/>
        </w:rPr>
        <w:t>专业</w:t>
      </w:r>
      <w:r>
        <w:rPr>
          <w:rFonts w:hint="eastAsia" w:ascii="宋体" w:hAnsi="宋体"/>
          <w:color w:val="000000"/>
          <w:sz w:val="24"/>
          <w:highlight w:val="none"/>
          <w:lang w:val="en-US" w:eastAsia="zh-CN"/>
        </w:rPr>
        <w:t>就业充分，就业</w:t>
      </w:r>
      <w:r>
        <w:rPr>
          <w:rFonts w:hint="eastAsia" w:ascii="宋体" w:hAnsi="宋体"/>
          <w:color w:val="000000"/>
          <w:sz w:val="24"/>
          <w:highlight w:val="none"/>
        </w:rPr>
        <w:t>质量高。</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202</w:t>
      </w:r>
      <w:r>
        <w:rPr>
          <w:rFonts w:hint="eastAsia" w:ascii="宋体" w:hAnsi="宋体"/>
          <w:color w:val="000000"/>
          <w:sz w:val="24"/>
          <w:highlight w:val="none"/>
          <w:lang w:val="en-US" w:eastAsia="zh-CN"/>
        </w:rPr>
        <w:t>2</w:t>
      </w:r>
      <w:r>
        <w:rPr>
          <w:rFonts w:hint="eastAsia" w:ascii="宋体" w:hAnsi="宋体"/>
          <w:color w:val="000000"/>
          <w:sz w:val="24"/>
          <w:highlight w:val="none"/>
        </w:rPr>
        <w:t>届</w:t>
      </w:r>
      <w:r>
        <w:rPr>
          <w:rFonts w:hint="eastAsia" w:ascii="宋体" w:hAnsi="宋体"/>
          <w:color w:val="000000"/>
          <w:sz w:val="24"/>
          <w:highlight w:val="none"/>
          <w:lang w:val="en-US" w:eastAsia="zh-CN"/>
        </w:rPr>
        <w:t>物流管理</w:t>
      </w:r>
      <w:r>
        <w:rPr>
          <w:rFonts w:hint="eastAsia" w:ascii="宋体" w:hAnsi="宋体"/>
          <w:color w:val="000000"/>
          <w:sz w:val="24"/>
          <w:highlight w:val="none"/>
        </w:rPr>
        <w:t>毕业生</w:t>
      </w:r>
      <w:r>
        <w:rPr>
          <w:rFonts w:hint="eastAsia" w:ascii="宋体" w:hAnsi="宋体"/>
          <w:color w:val="000000"/>
          <w:sz w:val="24"/>
          <w:highlight w:val="none"/>
          <w:lang w:val="en-US" w:eastAsia="zh-CN"/>
        </w:rPr>
        <w:t>68</w:t>
      </w:r>
      <w:r>
        <w:rPr>
          <w:rFonts w:hint="eastAsia" w:ascii="宋体" w:hAnsi="宋体"/>
          <w:color w:val="000000"/>
          <w:sz w:val="24"/>
          <w:highlight w:val="none"/>
        </w:rPr>
        <w:t>人，</w:t>
      </w:r>
      <w:r>
        <w:rPr>
          <w:rFonts w:hint="eastAsia" w:ascii="宋体" w:hAnsi="宋体"/>
          <w:color w:val="000000"/>
          <w:sz w:val="24"/>
          <w:highlight w:val="none"/>
          <w:lang w:val="en-US" w:eastAsia="zh-CN"/>
        </w:rPr>
        <w:t>就业人数67人。国内升学7</w:t>
      </w:r>
      <w:r>
        <w:rPr>
          <w:rFonts w:hint="eastAsia" w:ascii="宋体" w:hAnsi="宋体"/>
          <w:color w:val="000000"/>
          <w:sz w:val="24"/>
          <w:highlight w:val="none"/>
        </w:rPr>
        <w:t>人，出国</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出境2</w:t>
      </w:r>
      <w:r>
        <w:rPr>
          <w:rFonts w:hint="eastAsia" w:ascii="宋体" w:hAnsi="宋体"/>
          <w:color w:val="000000"/>
          <w:sz w:val="24"/>
          <w:highlight w:val="none"/>
        </w:rPr>
        <w:t>人，公务员</w:t>
      </w:r>
      <w:r>
        <w:rPr>
          <w:rFonts w:hint="eastAsia" w:ascii="宋体" w:hAnsi="宋体"/>
          <w:color w:val="000000"/>
          <w:sz w:val="24"/>
          <w:highlight w:val="none"/>
          <w:lang w:val="en-US" w:eastAsia="zh-CN"/>
        </w:rPr>
        <w:t>4人</w:t>
      </w:r>
      <w:r>
        <w:rPr>
          <w:rFonts w:hint="eastAsia" w:ascii="宋体" w:hAnsi="宋体"/>
          <w:color w:val="000000"/>
          <w:sz w:val="24"/>
          <w:highlight w:val="none"/>
        </w:rPr>
        <w:t>，</w:t>
      </w:r>
      <w:r>
        <w:rPr>
          <w:rFonts w:hint="eastAsia" w:ascii="宋体" w:hAnsi="宋体"/>
          <w:color w:val="000000"/>
          <w:sz w:val="24"/>
          <w:highlight w:val="none"/>
          <w:lang w:val="en-US" w:eastAsia="zh-CN"/>
        </w:rPr>
        <w:t>基层项目2</w:t>
      </w:r>
      <w:r>
        <w:rPr>
          <w:rFonts w:hint="eastAsia" w:ascii="宋体" w:hAnsi="宋体"/>
          <w:color w:val="000000"/>
          <w:sz w:val="24"/>
          <w:highlight w:val="none"/>
        </w:rPr>
        <w:t>人，</w:t>
      </w:r>
      <w:r>
        <w:rPr>
          <w:rFonts w:hint="eastAsia" w:ascii="宋体" w:hAnsi="宋体"/>
          <w:color w:val="000000"/>
          <w:sz w:val="24"/>
          <w:highlight w:val="none"/>
          <w:lang w:val="en-US" w:eastAsia="zh-CN"/>
        </w:rPr>
        <w:t>征兵入伍1人，</w:t>
      </w:r>
      <w:r>
        <w:rPr>
          <w:rFonts w:hint="eastAsia" w:ascii="宋体" w:hAnsi="宋体"/>
          <w:color w:val="000000"/>
          <w:sz w:val="24"/>
          <w:highlight w:val="none"/>
        </w:rPr>
        <w:t>国企</w:t>
      </w:r>
      <w:r>
        <w:rPr>
          <w:rFonts w:hint="eastAsia" w:ascii="宋体" w:hAnsi="宋体"/>
          <w:color w:val="000000"/>
          <w:sz w:val="24"/>
          <w:highlight w:val="none"/>
          <w:lang w:val="en-US" w:eastAsia="zh-CN"/>
        </w:rPr>
        <w:t>9</w:t>
      </w:r>
      <w:r>
        <w:rPr>
          <w:rFonts w:hint="eastAsia" w:ascii="宋体" w:hAnsi="宋体"/>
          <w:color w:val="000000"/>
          <w:sz w:val="24"/>
          <w:highlight w:val="none"/>
        </w:rPr>
        <w:t>人，</w:t>
      </w:r>
      <w:r>
        <w:rPr>
          <w:rFonts w:hint="eastAsia" w:ascii="宋体" w:hAnsi="宋体"/>
          <w:color w:val="000000"/>
          <w:sz w:val="24"/>
          <w:highlight w:val="none"/>
          <w:lang w:val="en-US" w:eastAsia="zh-CN"/>
        </w:rPr>
        <w:t>合计25人，</w:t>
      </w:r>
      <w:r>
        <w:rPr>
          <w:rFonts w:hint="eastAsia" w:ascii="宋体" w:hAnsi="宋体"/>
          <w:color w:val="000000"/>
          <w:sz w:val="24"/>
          <w:highlight w:val="none"/>
        </w:rPr>
        <w:t>占该专业总人数的3</w:t>
      </w:r>
      <w:r>
        <w:rPr>
          <w:rFonts w:hint="eastAsia" w:ascii="宋体" w:hAnsi="宋体"/>
          <w:color w:val="000000"/>
          <w:sz w:val="24"/>
          <w:highlight w:val="none"/>
          <w:lang w:val="en-US" w:eastAsia="zh-CN"/>
        </w:rPr>
        <w:t>6</w:t>
      </w:r>
      <w:r>
        <w:rPr>
          <w:rFonts w:hint="eastAsia" w:ascii="宋体" w:hAnsi="宋体"/>
          <w:color w:val="000000"/>
          <w:sz w:val="24"/>
          <w:highlight w:val="none"/>
        </w:rPr>
        <w:t>.7</w:t>
      </w:r>
      <w:r>
        <w:rPr>
          <w:rFonts w:hint="eastAsia" w:ascii="宋体" w:hAnsi="宋体"/>
          <w:color w:val="000000"/>
          <w:sz w:val="24"/>
          <w:highlight w:val="none"/>
          <w:lang w:val="en-US" w:eastAsia="zh-CN"/>
        </w:rPr>
        <w:t>6</w:t>
      </w:r>
      <w:r>
        <w:rPr>
          <w:rFonts w:hint="eastAsia" w:ascii="宋体" w:hAnsi="宋体"/>
          <w:color w:val="000000"/>
          <w:sz w:val="24"/>
          <w:highlight w:val="none"/>
        </w:rPr>
        <w:t>%</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其中，录取公务员占比为各个专业之最，达5.88%。</w:t>
      </w:r>
      <w:r>
        <w:rPr>
          <w:rFonts w:hint="eastAsia" w:ascii="宋体" w:hAnsi="宋体"/>
          <w:color w:val="000000"/>
          <w:sz w:val="24"/>
          <w:highlight w:val="none"/>
        </w:rPr>
        <w:t>高质量就业比例创新高。</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特色三：</w:t>
      </w:r>
      <w:r>
        <w:rPr>
          <w:rFonts w:hint="eastAsia" w:ascii="宋体" w:hAnsi="宋体"/>
          <w:color w:val="000000"/>
          <w:sz w:val="24"/>
          <w:highlight w:val="none"/>
          <w:lang w:val="en-US" w:eastAsia="zh-CN"/>
        </w:rPr>
        <w:t>开展访企拓岗促就业专项行动，组织学生实地考察、交流</w:t>
      </w:r>
      <w:r>
        <w:rPr>
          <w:rFonts w:hint="eastAsia" w:ascii="宋体" w:hAnsi="宋体"/>
          <w:color w:val="000000"/>
          <w:sz w:val="24"/>
          <w:highlight w:val="none"/>
        </w:rPr>
        <w:t>，探索“校企合作”</w:t>
      </w:r>
      <w:r>
        <w:rPr>
          <w:rFonts w:hint="eastAsia" w:ascii="宋体" w:hAnsi="宋体"/>
          <w:color w:val="000000"/>
          <w:sz w:val="24"/>
          <w:highlight w:val="none"/>
          <w:lang w:val="en-US" w:eastAsia="zh-CN"/>
        </w:rPr>
        <w:t>新</w:t>
      </w:r>
      <w:r>
        <w:rPr>
          <w:rFonts w:hint="eastAsia" w:ascii="宋体" w:hAnsi="宋体"/>
          <w:color w:val="000000"/>
          <w:sz w:val="24"/>
          <w:highlight w:val="none"/>
        </w:rPr>
        <w:t>模式。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lang w:eastAsia="zh-CN"/>
        </w:rPr>
      </w:pPr>
      <w:r>
        <w:rPr>
          <w:rFonts w:hint="eastAsia" w:ascii="宋体" w:hAnsi="宋体" w:eastAsia="宋体" w:cs="Times New Roman"/>
          <w:color w:val="000000"/>
          <w:sz w:val="24"/>
          <w:highlight w:val="none"/>
          <w:lang w:val="en-US" w:eastAsia="zh-CN"/>
        </w:rPr>
        <w:t>学院</w:t>
      </w:r>
      <w:r>
        <w:rPr>
          <w:rFonts w:hint="eastAsia" w:ascii="宋体" w:hAnsi="宋体" w:eastAsia="宋体" w:cs="Times New Roman"/>
          <w:color w:val="000000"/>
          <w:sz w:val="24"/>
          <w:highlight w:val="none"/>
        </w:rPr>
        <w:t>结合实际情况，充分调动教学、科研、校友等各方面资源，</w:t>
      </w:r>
      <w:r>
        <w:rPr>
          <w:rFonts w:hint="eastAsia" w:ascii="宋体" w:hAnsi="宋体" w:eastAsia="宋体" w:cs="Times New Roman"/>
          <w:color w:val="000000"/>
          <w:sz w:val="24"/>
          <w:highlight w:val="none"/>
          <w:lang w:val="en-US" w:eastAsia="zh-CN"/>
        </w:rPr>
        <w:t>积极组织学生，</w:t>
      </w:r>
      <w:r>
        <w:rPr>
          <w:rFonts w:hint="eastAsia" w:ascii="宋体" w:hAnsi="宋体" w:eastAsia="宋体" w:cs="Times New Roman"/>
          <w:color w:val="000000"/>
          <w:sz w:val="24"/>
          <w:highlight w:val="none"/>
        </w:rPr>
        <w:t>走进园区、走进企业</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截至2022年8月31日，共计走访企业11家，参加学生45人次</w:t>
      </w:r>
      <w:r>
        <w:rPr>
          <w:rFonts w:hint="eastAsia" w:ascii="宋体" w:hAnsi="宋体" w:eastAsia="宋体" w:cs="Times New Roman"/>
          <w:color w:val="000000"/>
          <w:sz w:val="24"/>
          <w:highlight w:val="none"/>
        </w:rPr>
        <w:t>。与相关单位建立就业合作渠道，邀请用人单位到学校招聘人才，努力为毕业生挖掘更多岗位资源，提供更多优质和精准的就业信息</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切实为22届毕业生落实就业人数10人</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建立一批毕业生就业实习实践基地，为毕业生创造更多实习</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就业机会</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通过专项行动，共签订就业实习协议5家，新建就业实习基地5家</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rPr>
        <w:t>发掘吸纳毕业生稳定就业的优质企业和单位，打造就业先进典型</w:t>
      </w:r>
      <w:r>
        <w:rPr>
          <w:rFonts w:hint="eastAsia" w:ascii="宋体" w:hAnsi="宋体" w:eastAsia="宋体" w:cs="Times New Roman"/>
          <w:color w:val="000000"/>
          <w:sz w:val="24"/>
          <w:highlight w:val="none"/>
          <w:lang w:eastAsia="zh-CN"/>
        </w:rPr>
        <w:t>。</w:t>
      </w:r>
      <w:r>
        <w:rPr>
          <w:rFonts w:hint="eastAsia" w:ascii="宋体" w:hAnsi="宋体" w:eastAsia="宋体" w:cs="Times New Roman"/>
          <w:color w:val="000000"/>
          <w:sz w:val="24"/>
          <w:highlight w:val="none"/>
          <w:lang w:val="en-US" w:eastAsia="zh-CN"/>
        </w:rPr>
        <w:t>其中，</w:t>
      </w:r>
      <w:r>
        <w:rPr>
          <w:rFonts w:hint="eastAsia" w:ascii="宋体" w:hAnsi="宋体" w:eastAsia="宋体" w:cs="Times New Roman"/>
          <w:color w:val="000000"/>
          <w:sz w:val="24"/>
          <w:highlight w:val="none"/>
        </w:rPr>
        <w:t>天健会计师事务所（特殊普通合伙）安徽分所在职</w:t>
      </w:r>
      <w:r>
        <w:rPr>
          <w:rFonts w:hint="eastAsia" w:ascii="宋体" w:hAnsi="宋体" w:eastAsia="宋体" w:cs="Times New Roman"/>
          <w:color w:val="000000"/>
          <w:sz w:val="24"/>
          <w:highlight w:val="none"/>
          <w:lang w:val="en-US" w:eastAsia="zh-CN"/>
        </w:rPr>
        <w:t>员工2</w:t>
      </w:r>
      <w:r>
        <w:rPr>
          <w:rFonts w:hint="eastAsia" w:ascii="宋体" w:hAnsi="宋体" w:eastAsia="宋体" w:cs="Times New Roman"/>
          <w:color w:val="000000"/>
          <w:sz w:val="24"/>
          <w:highlight w:val="none"/>
        </w:rPr>
        <w:t>2</w:t>
      </w:r>
      <w:r>
        <w:rPr>
          <w:rFonts w:hint="eastAsia" w:ascii="宋体" w:hAnsi="宋体" w:eastAsia="宋体" w:cs="Times New Roman"/>
          <w:color w:val="000000"/>
          <w:sz w:val="24"/>
          <w:highlight w:val="none"/>
          <w:lang w:val="en-US" w:eastAsia="zh-CN"/>
        </w:rPr>
        <w:t>名为合肥学院毕业生</w:t>
      </w:r>
      <w:r>
        <w:rPr>
          <w:rFonts w:hint="eastAsia" w:ascii="宋体" w:hAnsi="宋体" w:eastAsia="宋体" w:cs="Times New Roman"/>
          <w:color w:val="000000"/>
          <w:sz w:val="24"/>
          <w:highlight w:val="none"/>
        </w:rPr>
        <w:t>，占会所总人数</w:t>
      </w:r>
      <w:r>
        <w:rPr>
          <w:rFonts w:hint="eastAsia" w:ascii="宋体" w:hAnsi="宋体" w:eastAsia="宋体" w:cs="Times New Roman"/>
          <w:color w:val="000000"/>
          <w:sz w:val="24"/>
          <w:highlight w:val="none"/>
          <w:lang w:val="en-US" w:eastAsia="zh-CN"/>
        </w:rPr>
        <w:t>21.67</w:t>
      </w:r>
      <w:r>
        <w:rPr>
          <w:rFonts w:hint="eastAsia" w:ascii="宋体" w:hAnsi="宋体" w:eastAsia="宋体" w:cs="Times New Roman"/>
          <w:color w:val="000000"/>
          <w:sz w:val="24"/>
          <w:highlight w:val="none"/>
        </w:rPr>
        <w:t>%。2022届毕业生</w:t>
      </w:r>
      <w:r>
        <w:rPr>
          <w:rFonts w:hint="eastAsia" w:ascii="宋体" w:hAnsi="宋体" w:eastAsia="宋体" w:cs="Times New Roman"/>
          <w:color w:val="000000"/>
          <w:sz w:val="24"/>
          <w:highlight w:val="none"/>
          <w:lang w:val="en-US" w:eastAsia="zh-CN"/>
        </w:rPr>
        <w:t>已有4人</w:t>
      </w:r>
      <w:r>
        <w:rPr>
          <w:rFonts w:hint="eastAsia" w:ascii="宋体" w:hAnsi="宋体" w:eastAsia="宋体" w:cs="Times New Roman"/>
          <w:color w:val="000000"/>
          <w:sz w:val="24"/>
          <w:highlight w:val="none"/>
        </w:rPr>
        <w:t>顺利入职。</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特色四：持续</w:t>
      </w:r>
      <w:r>
        <w:rPr>
          <w:rFonts w:hint="eastAsia" w:ascii="宋体" w:hAnsi="宋体" w:eastAsia="宋体" w:cs="Times New Roman"/>
          <w:color w:val="000000"/>
          <w:sz w:val="24"/>
          <w:highlight w:val="none"/>
          <w:lang w:val="en-US" w:eastAsia="zh-CN"/>
        </w:rPr>
        <w:t>开展</w:t>
      </w:r>
      <w:r>
        <w:rPr>
          <w:rFonts w:hint="eastAsia" w:ascii="宋体" w:hAnsi="宋体" w:eastAsia="宋体" w:cs="Times New Roman"/>
          <w:color w:val="000000"/>
          <w:sz w:val="24"/>
          <w:highlight w:val="none"/>
        </w:rPr>
        <w:t>专业竞赛，</w:t>
      </w:r>
      <w:r>
        <w:rPr>
          <w:rFonts w:hint="eastAsia" w:ascii="宋体" w:hAnsi="宋体" w:eastAsia="宋体" w:cs="Times New Roman"/>
          <w:color w:val="000000"/>
          <w:sz w:val="24"/>
          <w:highlight w:val="none"/>
          <w:lang w:val="en-US" w:eastAsia="zh-CN"/>
        </w:rPr>
        <w:t>培养学生专业技能</w:t>
      </w:r>
      <w:r>
        <w:rPr>
          <w:rFonts w:hint="eastAsia" w:ascii="宋体" w:hAnsi="宋体" w:eastAsia="宋体" w:cs="Times New Roman"/>
          <w:color w:val="000000"/>
          <w:sz w:val="24"/>
          <w:highlight w:val="none"/>
        </w:rPr>
        <w:t>，营造就业创业氛围。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rPr>
        <w:t>经济与管理学院大力宣传大学生就业创业政策，坚持以《支持高校毕业生来肥就业创业的意见实施细则》为导向，积极引导毕业生就业创业，加强培养在校大学生就业创业意识。积极承、举办各级（类）赛事，积极组织学生参加各类</w:t>
      </w:r>
      <w:r>
        <w:rPr>
          <w:rFonts w:hint="eastAsia" w:ascii="宋体" w:hAnsi="宋体" w:eastAsia="宋体" w:cs="Times New Roman"/>
          <w:color w:val="000000"/>
          <w:sz w:val="24"/>
          <w:highlight w:val="none"/>
          <w:lang w:val="en-US" w:eastAsia="zh-CN"/>
        </w:rPr>
        <w:t>就业创业项目。举办经济与管理学院第二届职业规划设计大赛、合肥学院经济与管理学院第八届“金点子”创新创意大赛决赛、经济与管理学院第十五届市场营销策划大赛决赛。</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highlight w:val="none"/>
          <w:lang w:eastAsia="zh-CN"/>
        </w:rPr>
      </w:pPr>
      <w:r>
        <w:rPr>
          <w:rFonts w:hint="eastAsia" w:ascii="宋体" w:hAnsi="宋体" w:eastAsia="宋体" w:cs="Times New Roman"/>
          <w:color w:val="000000"/>
          <w:sz w:val="24"/>
          <w:highlight w:val="none"/>
          <w:lang w:val="en-US" w:eastAsia="zh-CN"/>
        </w:rPr>
        <w:t>组织学生参加第十届“挑战杯”安徽省大学生课外学术科技作品竞赛，1组获得国家级铜奖和省级金奖，2组获得省级银奖；在第八届安徽省“互联网＋”大赛中，1组获得省金并进入国赛获得国家级铜奖，同时我院师生也积极与外院合作，共同获得了省级金奖2项，省级银奖3组，铜奖4组。组织学生参加与专业相关的各项学科竞赛，第十二届全国大学生电子商务“创新、创意、创业”挑战赛中获得省级二等奖2组；“正大杯”第十二届全国大学生市场调查与分析大赛中获得省级二等奖4组，三等奖1组；在安徽省大学生国际贸易综合技能大赛中获得省级一等奖2组、省级二等奖2组；在安徽省大学生企业管理技能大赛获得省三等奖1组；第八届全国大学生统计建模大赛中获得省级一等奖1组。组织学生第四届“郑商所杯”全国大学生金融模拟交易大赛、2021金融雏鹰培育主题活动暨长三角大学生金融创新实践大赛、第八届“东方财富杯”全国大学生金融精英挑战赛等。</w:t>
      </w:r>
    </w:p>
    <w:p>
      <w:pPr>
        <w:spacing w:line="360" w:lineRule="auto"/>
        <w:ind w:firstLine="482" w:firstLineChars="200"/>
        <w:rPr>
          <w:rFonts w:hint="eastAsia" w:ascii="宋体" w:hAnsi="宋体"/>
          <w:b/>
          <w:color w:val="000000"/>
          <w:sz w:val="24"/>
        </w:rPr>
      </w:pPr>
      <w:r>
        <w:rPr>
          <w:rFonts w:hint="eastAsia" w:ascii="宋体" w:hAnsi="宋体"/>
          <w:b/>
          <w:color w:val="000000"/>
          <w:sz w:val="24"/>
        </w:rPr>
        <w:t>第五部分：经管学院对就业困难、弱势群体、特殊问题、原建档立卡毕业生帮扶情况</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经济与管理学院高度重视重点学生就业问题，制定了202</w:t>
      </w:r>
      <w:r>
        <w:rPr>
          <w:rFonts w:hint="eastAsia" w:ascii="宋体" w:hAnsi="宋体"/>
          <w:color w:val="000000"/>
          <w:sz w:val="24"/>
          <w:highlight w:val="none"/>
          <w:lang w:val="en-US" w:eastAsia="zh-CN"/>
        </w:rPr>
        <w:t>2</w:t>
      </w:r>
      <w:r>
        <w:rPr>
          <w:rFonts w:hint="eastAsia" w:ascii="宋体" w:hAnsi="宋体"/>
          <w:color w:val="000000"/>
          <w:sz w:val="24"/>
          <w:highlight w:val="none"/>
        </w:rPr>
        <w:t>届重点毕业生帮扶计划，建立双困生帮扶档案，为双困生提供针对性、持续性就业帮扶工作，为其送政策、送指导、送岗位，切实做好双困生的就业帮扶工作，确保双困生充分就业。具体做法如下：</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第一，建立双困生信息库。对每位毕业生进行情况摸排，重点掌握</w:t>
      </w:r>
      <w:r>
        <w:rPr>
          <w:rFonts w:ascii="宋体" w:hAnsi="宋体" w:eastAsia="宋体" w:cs="宋体"/>
          <w:sz w:val="24"/>
          <w:szCs w:val="24"/>
        </w:rPr>
        <w:t>原建档立卡</w:t>
      </w:r>
      <w:r>
        <w:rPr>
          <w:rFonts w:hint="eastAsia" w:ascii="宋体" w:hAnsi="宋体" w:eastAsia="宋体" w:cs="宋体"/>
          <w:sz w:val="24"/>
          <w:szCs w:val="24"/>
          <w:lang w:val="en-US" w:eastAsia="zh-CN"/>
        </w:rPr>
        <w:t>学生</w:t>
      </w:r>
      <w:r>
        <w:rPr>
          <w:rFonts w:ascii="宋体" w:hAnsi="宋体" w:eastAsia="宋体" w:cs="宋体"/>
          <w:sz w:val="24"/>
          <w:szCs w:val="24"/>
        </w:rPr>
        <w:t>、脱贫不稳定学生、边缘易致贫学生、突发严重困难学生、特困救助学生、孤儿学生、城乡低保学生、残疾学生、零就业家庭学生</w:t>
      </w:r>
      <w:r>
        <w:rPr>
          <w:rFonts w:hint="eastAsia" w:ascii="宋体" w:hAnsi="宋体" w:eastAsia="宋体" w:cs="宋体"/>
          <w:sz w:val="24"/>
          <w:szCs w:val="24"/>
          <w:lang w:val="en-US" w:eastAsia="zh-CN"/>
        </w:rPr>
        <w:t>九类</w:t>
      </w:r>
      <w:r>
        <w:rPr>
          <w:rFonts w:ascii="宋体" w:hAnsi="宋体" w:eastAsia="宋体" w:cs="宋体"/>
          <w:sz w:val="24"/>
          <w:szCs w:val="24"/>
        </w:rPr>
        <w:t>特殊群体毕业生</w:t>
      </w:r>
      <w:r>
        <w:rPr>
          <w:rFonts w:hint="eastAsia" w:ascii="宋体" w:hAnsi="宋体"/>
          <w:color w:val="000000"/>
          <w:sz w:val="24"/>
          <w:highlight w:val="none"/>
        </w:rPr>
        <w:t>就业意向，重点关注</w:t>
      </w:r>
      <w:r>
        <w:rPr>
          <w:rFonts w:hint="eastAsia" w:ascii="宋体" w:hAnsi="宋体"/>
          <w:color w:val="000000"/>
          <w:sz w:val="24"/>
          <w:highlight w:val="none"/>
          <w:lang w:val="en-US" w:eastAsia="zh-CN"/>
        </w:rPr>
        <w:t>其就业进展</w:t>
      </w:r>
      <w:r>
        <w:rPr>
          <w:rFonts w:hint="eastAsia" w:ascii="宋体" w:hAnsi="宋体"/>
          <w:color w:val="000000"/>
          <w:sz w:val="24"/>
          <w:highlight w:val="none"/>
        </w:rPr>
        <w:t>，动态跟踪</w:t>
      </w:r>
      <w:r>
        <w:rPr>
          <w:rFonts w:hint="eastAsia" w:ascii="宋体" w:hAnsi="宋体"/>
          <w:color w:val="000000"/>
          <w:sz w:val="24"/>
          <w:highlight w:val="none"/>
          <w:lang w:val="en-US" w:eastAsia="zh-CN"/>
        </w:rPr>
        <w:t>其就业需求</w:t>
      </w:r>
      <w:r>
        <w:rPr>
          <w:rFonts w:hint="eastAsia" w:ascii="宋体" w:hAnsi="宋体"/>
          <w:color w:val="000000"/>
          <w:sz w:val="24"/>
          <w:highlight w:val="none"/>
        </w:rPr>
        <w:t>，做好心理疏导，提供针对性就业指导服务。</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第二，建立师生“一对一”帮扶制度，领导包保制度。学院党政领导、系部教研室主任、学科骨干教师、辅导员全员参与双困生就业帮扶工作。为双困生“送政策、送指导、送技能、送岗位”。</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“送政策”即帮助就业困难毕业生解读国家有关于大学生就业的相关政策，针对性将《支持高校毕业生来肥就业创业的意见实施细则》、《安徽省高校毕业生就业相关政策选编》文件精神</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普通高校毕业生基层就业政策公告、就业服务公告，普通高校学生自助创业政策公告、应征入伍政策公告、《关于进一步做好大学生征兵工作的通知》蜀</w:t>
      </w:r>
      <w:r>
        <w:rPr>
          <w:rFonts w:hint="eastAsia" w:ascii="宋体" w:hAnsi="宋体"/>
          <w:b w:val="0"/>
          <w:bCs w:val="0"/>
          <w:color w:val="000000"/>
          <w:sz w:val="24"/>
          <w:highlight w:val="none"/>
          <w:lang w:val="en-US" w:eastAsia="zh-CN"/>
        </w:rPr>
        <w:t>政</w:t>
      </w:r>
      <w:r>
        <w:rPr>
          <w:rFonts w:hint="eastAsia" w:ascii="宋体" w:hAnsi="宋体" w:eastAsia="宋体" w:cs="Times New Roman"/>
          <w:b w:val="0"/>
          <w:bCs w:val="0"/>
          <w:color w:val="000000"/>
          <w:sz w:val="24"/>
          <w:highlight w:val="none"/>
          <w:lang w:val="en-US" w:eastAsia="zh-CN"/>
        </w:rPr>
        <w:t>办〔2021〕6号等政策文件</w:t>
      </w:r>
      <w:r>
        <w:rPr>
          <w:rFonts w:hint="eastAsia" w:ascii="宋体" w:hAnsi="宋体"/>
          <w:color w:val="000000"/>
          <w:sz w:val="24"/>
          <w:highlight w:val="none"/>
        </w:rPr>
        <w:t>告知学生，引导困难学生到部队就业、到基层就业、到西部地区就业；“送指导”即根据双困生的实际情况，针对性提供“一对一”的就业指导和帮扶，明确其就业方向，协助解决就业过程中的困难，确保</w:t>
      </w:r>
      <w:r>
        <w:rPr>
          <w:rFonts w:hint="eastAsia" w:ascii="宋体" w:hAnsi="宋体"/>
          <w:color w:val="000000"/>
          <w:sz w:val="24"/>
          <w:highlight w:val="none"/>
          <w:lang w:val="en-US" w:eastAsia="zh-CN"/>
        </w:rPr>
        <w:t>学生顺利</w:t>
      </w:r>
      <w:r>
        <w:rPr>
          <w:rFonts w:hint="eastAsia" w:ascii="宋体" w:hAnsi="宋体"/>
          <w:color w:val="000000"/>
          <w:sz w:val="24"/>
          <w:highlight w:val="none"/>
        </w:rPr>
        <w:t>就业；“送技能”即提供适合职业技能培训、实习岗位锻炼，</w:t>
      </w:r>
      <w:r>
        <w:rPr>
          <w:rFonts w:hint="eastAsia" w:ascii="宋体" w:hAnsi="宋体"/>
          <w:color w:val="000000"/>
          <w:sz w:val="24"/>
          <w:highlight w:val="none"/>
          <w:lang w:val="en-US" w:eastAsia="zh-CN"/>
        </w:rPr>
        <w:t>组织开展“宏志助航计划”、“互联网+就业指导”公益直播课、考公就业指导讲座等</w:t>
      </w:r>
      <w:r>
        <w:rPr>
          <w:rFonts w:hint="eastAsia" w:ascii="宋体" w:hAnsi="宋体"/>
          <w:color w:val="000000"/>
          <w:sz w:val="24"/>
          <w:highlight w:val="none"/>
        </w:rPr>
        <w:t>提高</w:t>
      </w:r>
      <w:r>
        <w:rPr>
          <w:rFonts w:hint="eastAsia" w:ascii="宋体" w:hAnsi="宋体"/>
          <w:color w:val="000000"/>
          <w:sz w:val="24"/>
          <w:highlight w:val="none"/>
          <w:lang w:val="en-US" w:eastAsia="zh-CN"/>
        </w:rPr>
        <w:t>职业技能、就业技巧</w:t>
      </w:r>
      <w:r>
        <w:rPr>
          <w:rFonts w:hint="eastAsia" w:ascii="宋体" w:hAnsi="宋体"/>
          <w:color w:val="000000"/>
          <w:sz w:val="24"/>
          <w:highlight w:val="none"/>
        </w:rPr>
        <w:t>，确保其</w:t>
      </w:r>
      <w:r>
        <w:rPr>
          <w:rFonts w:hint="eastAsia" w:ascii="宋体" w:hAnsi="宋体"/>
          <w:color w:val="000000"/>
          <w:sz w:val="24"/>
          <w:highlight w:val="none"/>
          <w:lang w:val="en-US" w:eastAsia="zh-CN"/>
        </w:rPr>
        <w:t>学生充分就业</w:t>
      </w:r>
      <w:r>
        <w:rPr>
          <w:rFonts w:hint="eastAsia" w:ascii="宋体" w:hAnsi="宋体"/>
          <w:color w:val="000000"/>
          <w:sz w:val="24"/>
          <w:highlight w:val="none"/>
        </w:rPr>
        <w:t>；“送岗位”即通过</w:t>
      </w:r>
      <w:r>
        <w:rPr>
          <w:rFonts w:hint="eastAsia" w:ascii="宋体" w:hAnsi="宋体"/>
          <w:color w:val="000000"/>
          <w:sz w:val="24"/>
          <w:highlight w:val="none"/>
          <w:lang w:val="en-US" w:eastAsia="zh-CN"/>
        </w:rPr>
        <w:t>向</w:t>
      </w:r>
      <w:r>
        <w:rPr>
          <w:rFonts w:hint="eastAsia" w:ascii="宋体" w:hAnsi="宋体"/>
          <w:color w:val="000000"/>
          <w:sz w:val="24"/>
          <w:highlight w:val="none"/>
        </w:rPr>
        <w:t>用人单位重点推荐、就业基地岗位安置</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访企拓岗走访交流</w:t>
      </w:r>
      <w:r>
        <w:rPr>
          <w:rFonts w:hint="eastAsia" w:ascii="宋体" w:hAnsi="宋体"/>
          <w:color w:val="000000"/>
          <w:sz w:val="24"/>
          <w:highlight w:val="none"/>
        </w:rPr>
        <w:t>等措施，切实帮助就业困难</w:t>
      </w:r>
      <w:r>
        <w:rPr>
          <w:rFonts w:hint="eastAsia" w:ascii="宋体" w:hAnsi="宋体"/>
          <w:color w:val="000000"/>
          <w:sz w:val="24"/>
          <w:highlight w:val="none"/>
          <w:lang w:val="en-US" w:eastAsia="zh-CN"/>
        </w:rPr>
        <w:t>学生</w:t>
      </w:r>
      <w:r>
        <w:rPr>
          <w:rFonts w:hint="eastAsia" w:ascii="宋体" w:hAnsi="宋体"/>
          <w:color w:val="000000"/>
          <w:sz w:val="24"/>
          <w:highlight w:val="none"/>
        </w:rPr>
        <w:t>落实就业岗位。</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第三，开展个性化就业服务和心理援助活动。因其他原因导致就业困难的学生，学院安排二级心理工作站心理指导老师对其进行“一对一”心理咨询，缓解学生就业压力，增强其就业信心；委托企业HR指导其制作就业简历，提供就业面试培训和辅导，强化其就业求职技巧。</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第四，向双困生发放求职经费补贴。向家庭困难的毕业生发放求职创业补贴、求职通讯补贴等，缓解毕业生求职就业中的经济压力。积极引导就业困难学生</w:t>
      </w:r>
      <w:r>
        <w:rPr>
          <w:rFonts w:hint="eastAsia" w:ascii="宋体" w:hAnsi="宋体"/>
          <w:color w:val="000000"/>
          <w:sz w:val="24"/>
          <w:highlight w:val="none"/>
          <w:lang w:eastAsia="zh-CN"/>
        </w:rPr>
        <w:t>、</w:t>
      </w:r>
      <w:r>
        <w:rPr>
          <w:rFonts w:hint="eastAsia" w:ascii="宋体" w:hAnsi="宋体"/>
          <w:color w:val="000000"/>
          <w:sz w:val="24"/>
          <w:highlight w:val="none"/>
        </w:rPr>
        <w:t>双困生，到部队就业、到基层就业、到西部地区就业，为其解读学费补偿、</w:t>
      </w:r>
      <w:r>
        <w:rPr>
          <w:rFonts w:hint="eastAsia" w:ascii="宋体" w:hAnsi="宋体"/>
          <w:color w:val="000000"/>
          <w:sz w:val="24"/>
          <w:highlight w:val="none"/>
          <w:lang w:val="en-US" w:eastAsia="zh-CN"/>
        </w:rPr>
        <w:t>助学贷款代偿</w:t>
      </w:r>
      <w:r>
        <w:rPr>
          <w:rFonts w:hint="eastAsia" w:ascii="宋体" w:hAnsi="宋体"/>
          <w:color w:val="000000"/>
          <w:sz w:val="24"/>
          <w:highlight w:val="none"/>
        </w:rPr>
        <w:t>等政策。</w:t>
      </w:r>
    </w:p>
    <w:p>
      <w:pPr>
        <w:spacing w:line="360" w:lineRule="auto"/>
        <w:ind w:firstLine="482" w:firstLineChars="200"/>
        <w:rPr>
          <w:rFonts w:hint="eastAsia" w:ascii="宋体" w:hAnsi="宋体"/>
          <w:b/>
          <w:color w:val="000000"/>
          <w:sz w:val="24"/>
        </w:rPr>
      </w:pPr>
      <w:r>
        <w:rPr>
          <w:rFonts w:hint="eastAsia" w:ascii="宋体" w:hAnsi="宋体"/>
          <w:b/>
          <w:color w:val="000000"/>
          <w:sz w:val="24"/>
        </w:rPr>
        <w:t>第六部分：经济与管理学院各专业毕业生跟踪调查情况</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常态化</w:t>
      </w:r>
      <w:r>
        <w:rPr>
          <w:rFonts w:hint="eastAsia" w:ascii="宋体" w:hAnsi="宋体"/>
          <w:color w:val="000000"/>
          <w:sz w:val="24"/>
          <w:highlight w:val="none"/>
        </w:rPr>
        <w:t>疫情下，全球经济增长速度放缓，外贸顺差收窄，企业裁员现象成普片现象，就业机会急剧较少。202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w:t>
      </w:r>
      <w:r>
        <w:rPr>
          <w:rFonts w:hint="eastAsia" w:ascii="宋体" w:hAnsi="宋体"/>
          <w:color w:val="000000"/>
          <w:sz w:val="24"/>
          <w:highlight w:val="none"/>
          <w:lang w:val="en-US" w:eastAsia="zh-CN"/>
        </w:rPr>
        <w:t>人数1076</w:t>
      </w:r>
      <w:r>
        <w:rPr>
          <w:rFonts w:hint="eastAsia" w:ascii="宋体" w:hAnsi="宋体"/>
          <w:color w:val="000000"/>
          <w:sz w:val="24"/>
          <w:highlight w:val="none"/>
        </w:rPr>
        <w:t>万，</w:t>
      </w:r>
      <w:r>
        <w:rPr>
          <w:rFonts w:hint="eastAsia" w:ascii="宋体" w:hAnsi="宋体"/>
          <w:color w:val="000000"/>
          <w:sz w:val="24"/>
          <w:highlight w:val="none"/>
          <w:lang w:val="en-US" w:eastAsia="zh-CN"/>
        </w:rPr>
        <w:t>年度人数首次超过千万人</w:t>
      </w:r>
      <w:r>
        <w:rPr>
          <w:rFonts w:hint="eastAsia" w:ascii="宋体" w:hAnsi="宋体"/>
          <w:color w:val="000000"/>
          <w:sz w:val="24"/>
          <w:highlight w:val="none"/>
        </w:rPr>
        <w:t>。</w:t>
      </w:r>
      <w:r>
        <w:rPr>
          <w:rFonts w:hint="eastAsia" w:ascii="宋体" w:hAnsi="宋体"/>
          <w:color w:val="000000"/>
          <w:sz w:val="24"/>
          <w:highlight w:val="none"/>
          <w:lang w:val="en-US" w:eastAsia="zh-CN"/>
        </w:rPr>
        <w:t>工作实际情况</w:t>
      </w:r>
      <w:r>
        <w:rPr>
          <w:rFonts w:hint="eastAsia" w:ascii="宋体" w:hAnsi="宋体"/>
          <w:color w:val="000000"/>
          <w:sz w:val="24"/>
          <w:highlight w:val="none"/>
        </w:rPr>
        <w:t>与学生</w:t>
      </w:r>
      <w:r>
        <w:rPr>
          <w:rFonts w:hint="eastAsia" w:ascii="宋体" w:hAnsi="宋体"/>
          <w:color w:val="000000"/>
          <w:sz w:val="24"/>
          <w:highlight w:val="none"/>
          <w:lang w:val="en-US" w:eastAsia="zh-CN"/>
        </w:rPr>
        <w:t>就业预期</w:t>
      </w:r>
      <w:r>
        <w:rPr>
          <w:rFonts w:hint="eastAsia" w:ascii="宋体" w:hAnsi="宋体"/>
          <w:color w:val="000000"/>
          <w:sz w:val="24"/>
          <w:highlight w:val="none"/>
        </w:rPr>
        <w:t>存在矛盾</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工资待遇与学生期望存在矛盾，</w:t>
      </w:r>
      <w:r>
        <w:rPr>
          <w:rFonts w:hint="eastAsia" w:ascii="宋体" w:hAnsi="宋体"/>
          <w:color w:val="000000"/>
          <w:sz w:val="24"/>
          <w:highlight w:val="none"/>
        </w:rPr>
        <w:t>企业招聘</w:t>
      </w:r>
      <w:r>
        <w:rPr>
          <w:rFonts w:hint="eastAsia" w:ascii="宋体" w:hAnsi="宋体"/>
          <w:color w:val="000000"/>
          <w:sz w:val="24"/>
          <w:highlight w:val="none"/>
          <w:lang w:val="en-US" w:eastAsia="zh-CN"/>
        </w:rPr>
        <w:t>需求岗位</w:t>
      </w:r>
      <w:r>
        <w:rPr>
          <w:rFonts w:hint="eastAsia" w:ascii="宋体" w:hAnsi="宋体"/>
          <w:color w:val="000000"/>
          <w:sz w:val="24"/>
          <w:highlight w:val="none"/>
        </w:rPr>
        <w:t>与学生</w:t>
      </w:r>
      <w:r>
        <w:rPr>
          <w:rFonts w:hint="eastAsia" w:ascii="宋体" w:hAnsi="宋体"/>
          <w:color w:val="000000"/>
          <w:sz w:val="24"/>
          <w:highlight w:val="none"/>
          <w:lang w:val="en-US" w:eastAsia="zh-CN"/>
        </w:rPr>
        <w:t>就业意向岗位</w:t>
      </w:r>
      <w:r>
        <w:rPr>
          <w:rFonts w:hint="eastAsia" w:ascii="宋体" w:hAnsi="宋体"/>
          <w:color w:val="000000"/>
          <w:sz w:val="24"/>
          <w:highlight w:val="none"/>
        </w:rPr>
        <w:t>存在矛盾，企业招不到人与学生就不了业存在矛盾。202</w:t>
      </w:r>
      <w:r>
        <w:rPr>
          <w:rFonts w:hint="eastAsia" w:ascii="宋体" w:hAnsi="宋体"/>
          <w:color w:val="000000"/>
          <w:sz w:val="24"/>
          <w:highlight w:val="none"/>
          <w:lang w:val="en-US" w:eastAsia="zh-CN"/>
        </w:rPr>
        <w:t>1年研究生</w:t>
      </w:r>
      <w:r>
        <w:rPr>
          <w:rFonts w:hint="eastAsia" w:ascii="宋体" w:hAnsi="宋体"/>
          <w:color w:val="000000"/>
          <w:sz w:val="24"/>
          <w:highlight w:val="none"/>
        </w:rPr>
        <w:t>报考人数年再创新高，达</w:t>
      </w:r>
      <w:r>
        <w:rPr>
          <w:rFonts w:hint="eastAsia" w:ascii="宋体" w:hAnsi="宋体"/>
          <w:color w:val="000000"/>
          <w:sz w:val="24"/>
          <w:highlight w:val="none"/>
          <w:lang w:val="en-US" w:eastAsia="zh-CN"/>
        </w:rPr>
        <w:t>377</w:t>
      </w:r>
      <w:r>
        <w:rPr>
          <w:rFonts w:hint="eastAsia" w:ascii="宋体" w:hAnsi="宋体"/>
          <w:color w:val="000000"/>
          <w:sz w:val="24"/>
          <w:highlight w:val="none"/>
        </w:rPr>
        <w:t>万，较</w:t>
      </w:r>
      <w:r>
        <w:rPr>
          <w:rFonts w:hint="eastAsia" w:ascii="宋体" w:hAnsi="宋体"/>
          <w:color w:val="000000"/>
          <w:sz w:val="24"/>
          <w:highlight w:val="none"/>
          <w:lang w:val="en-US" w:eastAsia="zh-CN"/>
        </w:rPr>
        <w:t>2020</w:t>
      </w:r>
      <w:r>
        <w:rPr>
          <w:rFonts w:hint="eastAsia" w:ascii="宋体" w:hAnsi="宋体"/>
          <w:color w:val="000000"/>
          <w:sz w:val="24"/>
          <w:highlight w:val="none"/>
        </w:rPr>
        <w:t>年</w:t>
      </w:r>
      <w:r>
        <w:rPr>
          <w:rFonts w:hint="eastAsia" w:ascii="宋体" w:hAnsi="宋体"/>
          <w:color w:val="000000"/>
          <w:sz w:val="24"/>
          <w:highlight w:val="none"/>
          <w:lang w:val="en-US" w:eastAsia="zh-CN"/>
        </w:rPr>
        <w:t>341</w:t>
      </w:r>
      <w:r>
        <w:rPr>
          <w:rFonts w:hint="eastAsia" w:ascii="宋体" w:hAnsi="宋体"/>
          <w:color w:val="000000"/>
          <w:sz w:val="24"/>
          <w:highlight w:val="none"/>
        </w:rPr>
        <w:t>万</w:t>
      </w:r>
      <w:r>
        <w:rPr>
          <w:rFonts w:hint="eastAsia" w:ascii="宋体" w:hAnsi="宋体"/>
          <w:color w:val="000000"/>
          <w:sz w:val="24"/>
          <w:highlight w:val="none"/>
          <w:lang w:val="en-US" w:eastAsia="zh-CN"/>
        </w:rPr>
        <w:t>考研人数</w:t>
      </w:r>
      <w:r>
        <w:rPr>
          <w:rFonts w:hint="eastAsia" w:ascii="宋体" w:hAnsi="宋体"/>
          <w:color w:val="000000"/>
          <w:sz w:val="24"/>
          <w:highlight w:val="none"/>
        </w:rPr>
        <w:t>增加了</w:t>
      </w:r>
      <w:r>
        <w:rPr>
          <w:rFonts w:hint="eastAsia" w:ascii="宋体" w:hAnsi="宋体"/>
          <w:color w:val="000000"/>
          <w:sz w:val="24"/>
          <w:highlight w:val="none"/>
          <w:lang w:val="en-US" w:eastAsia="zh-CN"/>
        </w:rPr>
        <w:t>36</w:t>
      </w:r>
      <w:r>
        <w:rPr>
          <w:rFonts w:hint="eastAsia" w:ascii="宋体" w:hAnsi="宋体"/>
          <w:color w:val="000000"/>
          <w:sz w:val="24"/>
          <w:highlight w:val="none"/>
        </w:rPr>
        <w:t>万，</w:t>
      </w:r>
      <w:r>
        <w:rPr>
          <w:rFonts w:hint="eastAsia" w:ascii="宋体" w:hAnsi="宋体"/>
          <w:color w:val="000000"/>
          <w:sz w:val="24"/>
          <w:highlight w:val="none"/>
          <w:lang w:val="en-US" w:eastAsia="zh-CN"/>
        </w:rPr>
        <w:t>考研（硕士生）报录比27.87%</w:t>
      </w:r>
      <w:r>
        <w:rPr>
          <w:rFonts w:hint="eastAsia" w:ascii="宋体" w:hAnsi="宋体"/>
          <w:color w:val="000000"/>
          <w:sz w:val="24"/>
          <w:highlight w:val="none"/>
        </w:rPr>
        <w:t>。</w:t>
      </w:r>
      <w:r>
        <w:rPr>
          <w:rFonts w:hint="eastAsia" w:ascii="宋体" w:hAnsi="宋体"/>
          <w:color w:val="000000"/>
          <w:sz w:val="24"/>
          <w:highlight w:val="none"/>
          <w:lang w:val="en-US" w:eastAsia="zh-CN"/>
        </w:rPr>
        <w:t>2021年报考国家公务员通过审核人数达140万，较2020年127万报考审核通过人数新增13万人，录取比仅1.83%。</w:t>
      </w:r>
      <w:r>
        <w:rPr>
          <w:rFonts w:hint="eastAsia" w:ascii="宋体" w:hAnsi="宋体"/>
          <w:color w:val="000000"/>
          <w:sz w:val="24"/>
          <w:highlight w:val="none"/>
        </w:rPr>
        <w:t>越来越多的学生坚定考研、考公，</w:t>
      </w:r>
      <w:r>
        <w:rPr>
          <w:rFonts w:hint="eastAsia" w:ascii="宋体" w:hAnsi="宋体"/>
          <w:color w:val="000000"/>
          <w:sz w:val="24"/>
          <w:highlight w:val="none"/>
          <w:lang w:val="en-US" w:eastAsia="zh-CN"/>
        </w:rPr>
        <w:t>代</w:t>
      </w:r>
      <w:r>
        <w:rPr>
          <w:rFonts w:hint="eastAsia" w:ascii="宋体" w:hAnsi="宋体"/>
          <w:color w:val="000000"/>
          <w:sz w:val="24"/>
          <w:highlight w:val="none"/>
        </w:rPr>
        <w:t>就业，</w:t>
      </w:r>
      <w:r>
        <w:rPr>
          <w:rFonts w:hint="eastAsia" w:ascii="宋体" w:hAnsi="宋体"/>
          <w:color w:val="000000"/>
          <w:sz w:val="24"/>
          <w:highlight w:val="none"/>
          <w:lang w:val="en-US" w:eastAsia="zh-CN"/>
        </w:rPr>
        <w:t>不</w:t>
      </w:r>
      <w:r>
        <w:rPr>
          <w:rFonts w:hint="eastAsia" w:ascii="宋体" w:hAnsi="宋体"/>
          <w:color w:val="000000"/>
          <w:sz w:val="24"/>
          <w:highlight w:val="none"/>
        </w:rPr>
        <w:t>就业。考研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考公</w:t>
      </w:r>
      <w:r>
        <w:rPr>
          <w:rFonts w:hint="eastAsia" w:ascii="宋体" w:hAnsi="宋体"/>
          <w:color w:val="000000"/>
          <w:sz w:val="24"/>
          <w:highlight w:val="none"/>
        </w:rPr>
        <w:t>人数</w:t>
      </w:r>
      <w:r>
        <w:rPr>
          <w:rFonts w:hint="eastAsia" w:ascii="宋体" w:hAnsi="宋体"/>
          <w:color w:val="000000"/>
          <w:sz w:val="24"/>
          <w:highlight w:val="none"/>
          <w:lang w:val="en-US" w:eastAsia="zh-CN"/>
        </w:rPr>
        <w:t>年年攀升</w:t>
      </w:r>
      <w:r>
        <w:rPr>
          <w:rFonts w:hint="eastAsia" w:ascii="宋体" w:hAnsi="宋体"/>
          <w:color w:val="000000"/>
          <w:sz w:val="24"/>
          <w:highlight w:val="none"/>
        </w:rPr>
        <w:t>以及考研</w:t>
      </w:r>
      <w:r>
        <w:rPr>
          <w:rFonts w:hint="eastAsia" w:ascii="宋体" w:hAnsi="宋体"/>
          <w:color w:val="000000"/>
          <w:sz w:val="24"/>
          <w:highlight w:val="none"/>
          <w:lang w:val="en-US" w:eastAsia="zh-CN"/>
        </w:rPr>
        <w:t>报录比持续走低</w:t>
      </w:r>
      <w:r>
        <w:rPr>
          <w:rFonts w:hint="eastAsia" w:ascii="宋体" w:hAnsi="宋体"/>
          <w:color w:val="000000"/>
          <w:sz w:val="24"/>
          <w:highlight w:val="none"/>
        </w:rPr>
        <w:t>，导致</w:t>
      </w:r>
      <w:r>
        <w:rPr>
          <w:rFonts w:hint="eastAsia" w:ascii="宋体" w:hAnsi="宋体"/>
          <w:color w:val="000000"/>
          <w:sz w:val="24"/>
          <w:highlight w:val="none"/>
          <w:lang w:val="en-US" w:eastAsia="zh-CN"/>
        </w:rPr>
        <w:t>大批</w:t>
      </w:r>
      <w:r>
        <w:rPr>
          <w:rFonts w:hint="eastAsia" w:ascii="宋体" w:hAnsi="宋体"/>
          <w:color w:val="000000"/>
          <w:sz w:val="24"/>
          <w:highlight w:val="none"/>
        </w:rPr>
        <w:t>考研、考公失利的学生出现再就业难就业的情况发生。</w:t>
      </w:r>
      <w:r>
        <w:rPr>
          <w:rFonts w:hint="eastAsia" w:ascii="宋体" w:hAnsi="宋体"/>
          <w:color w:val="000000"/>
          <w:sz w:val="24"/>
          <w:highlight w:val="none"/>
          <w:lang w:val="en-US" w:eastAsia="zh-CN"/>
        </w:rPr>
        <w:t>大部分</w:t>
      </w:r>
      <w:r>
        <w:rPr>
          <w:rFonts w:hint="eastAsia" w:ascii="宋体" w:hAnsi="宋体"/>
          <w:color w:val="000000"/>
          <w:sz w:val="24"/>
          <w:highlight w:val="none"/>
        </w:rPr>
        <w:t>家庭</w:t>
      </w:r>
      <w:r>
        <w:rPr>
          <w:rFonts w:hint="eastAsia" w:ascii="宋体" w:hAnsi="宋体"/>
          <w:color w:val="000000"/>
          <w:sz w:val="24"/>
          <w:highlight w:val="none"/>
          <w:lang w:val="en-US" w:eastAsia="zh-CN"/>
        </w:rPr>
        <w:t>会</w:t>
      </w:r>
      <w:r>
        <w:rPr>
          <w:rFonts w:hint="eastAsia" w:ascii="宋体" w:hAnsi="宋体"/>
          <w:color w:val="000000"/>
          <w:sz w:val="24"/>
          <w:highlight w:val="none"/>
        </w:rPr>
        <w:t>对子女考研、考公</w:t>
      </w:r>
      <w:r>
        <w:rPr>
          <w:rFonts w:hint="eastAsia" w:ascii="宋体" w:hAnsi="宋体"/>
          <w:color w:val="000000"/>
          <w:sz w:val="24"/>
          <w:highlight w:val="none"/>
          <w:lang w:val="en-US" w:eastAsia="zh-CN"/>
        </w:rPr>
        <w:t>全力支持</w:t>
      </w:r>
      <w:r>
        <w:rPr>
          <w:rFonts w:hint="eastAsia" w:ascii="宋体" w:hAnsi="宋体"/>
          <w:color w:val="000000"/>
          <w:sz w:val="24"/>
          <w:highlight w:val="none"/>
        </w:rPr>
        <w:t>，</w:t>
      </w:r>
      <w:r>
        <w:rPr>
          <w:rFonts w:hint="eastAsia" w:ascii="宋体" w:hAnsi="宋体"/>
          <w:color w:val="000000"/>
          <w:sz w:val="24"/>
          <w:highlight w:val="none"/>
          <w:lang w:val="en-US" w:eastAsia="zh-CN"/>
        </w:rPr>
        <w:t>二次考研、考公</w:t>
      </w:r>
      <w:r>
        <w:rPr>
          <w:rFonts w:hint="eastAsia" w:ascii="宋体" w:hAnsi="宋体"/>
          <w:color w:val="000000"/>
          <w:sz w:val="24"/>
          <w:highlight w:val="none"/>
        </w:rPr>
        <w:t>成为较为</w:t>
      </w:r>
      <w:r>
        <w:rPr>
          <w:rFonts w:hint="eastAsia" w:ascii="宋体" w:hAnsi="宋体"/>
          <w:color w:val="000000"/>
          <w:sz w:val="24"/>
          <w:highlight w:val="none"/>
          <w:lang w:val="en-US" w:eastAsia="zh-CN"/>
        </w:rPr>
        <w:t>普遍</w:t>
      </w:r>
      <w:r>
        <w:rPr>
          <w:rFonts w:hint="eastAsia" w:ascii="宋体" w:hAnsi="宋体"/>
          <w:color w:val="000000"/>
          <w:sz w:val="24"/>
          <w:highlight w:val="none"/>
        </w:rPr>
        <w:t>现象。</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202</w:t>
      </w:r>
      <w:r>
        <w:rPr>
          <w:rFonts w:hint="eastAsia" w:ascii="宋体" w:hAnsi="宋体"/>
          <w:color w:val="000000"/>
          <w:sz w:val="24"/>
          <w:highlight w:val="none"/>
          <w:lang w:val="en-US" w:eastAsia="zh-CN"/>
        </w:rPr>
        <w:t>2</w:t>
      </w:r>
      <w:r>
        <w:rPr>
          <w:rFonts w:hint="eastAsia" w:ascii="宋体" w:hAnsi="宋体"/>
          <w:color w:val="000000"/>
          <w:sz w:val="24"/>
          <w:highlight w:val="none"/>
        </w:rPr>
        <w:t>年9月，经济与管理学院对202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届毕业生就业去向做了整体的分析，对202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届毕业生、用人单位进行了调查回访。202</w:t>
      </w:r>
      <w:r>
        <w:rPr>
          <w:rFonts w:hint="eastAsia" w:ascii="宋体" w:hAnsi="宋体"/>
          <w:color w:val="000000"/>
          <w:sz w:val="24"/>
          <w:highlight w:val="none"/>
          <w:lang w:val="en-US" w:eastAsia="zh-CN"/>
        </w:rPr>
        <w:t>2</w:t>
      </w:r>
      <w:r>
        <w:rPr>
          <w:rFonts w:hint="eastAsia" w:ascii="宋体" w:hAnsi="宋体"/>
          <w:color w:val="000000"/>
          <w:sz w:val="24"/>
          <w:highlight w:val="none"/>
        </w:rPr>
        <w:t>届毕业生主要就业行业有：制造业</w:t>
      </w:r>
      <w:r>
        <w:rPr>
          <w:rFonts w:hint="eastAsia" w:ascii="宋体" w:hAnsi="宋体"/>
          <w:color w:val="000000"/>
          <w:sz w:val="24"/>
          <w:highlight w:val="none"/>
          <w:lang w:val="en-US" w:eastAsia="zh-CN"/>
        </w:rPr>
        <w:t>87</w:t>
      </w:r>
      <w:r>
        <w:rPr>
          <w:rFonts w:hint="eastAsia" w:ascii="宋体" w:hAnsi="宋体"/>
          <w:color w:val="000000"/>
          <w:sz w:val="24"/>
          <w:highlight w:val="none"/>
        </w:rPr>
        <w:t>人，批发和零售业</w:t>
      </w:r>
      <w:r>
        <w:rPr>
          <w:rFonts w:hint="eastAsia" w:ascii="宋体" w:hAnsi="宋体"/>
          <w:color w:val="000000"/>
          <w:sz w:val="24"/>
          <w:highlight w:val="none"/>
          <w:lang w:val="en-US" w:eastAsia="zh-CN"/>
        </w:rPr>
        <w:t>65</w:t>
      </w:r>
      <w:r>
        <w:rPr>
          <w:rFonts w:hint="eastAsia" w:ascii="宋体" w:hAnsi="宋体"/>
          <w:color w:val="000000"/>
          <w:sz w:val="24"/>
          <w:highlight w:val="none"/>
        </w:rPr>
        <w:t>人，建筑业</w:t>
      </w:r>
      <w:r>
        <w:rPr>
          <w:rFonts w:hint="eastAsia" w:ascii="宋体" w:hAnsi="宋体"/>
          <w:color w:val="000000"/>
          <w:sz w:val="24"/>
          <w:highlight w:val="none"/>
          <w:lang w:val="en-US" w:eastAsia="zh-CN"/>
        </w:rPr>
        <w:t>45</w:t>
      </w:r>
      <w:r>
        <w:rPr>
          <w:rFonts w:hint="eastAsia" w:ascii="宋体" w:hAnsi="宋体"/>
          <w:color w:val="000000"/>
          <w:sz w:val="24"/>
          <w:highlight w:val="none"/>
        </w:rPr>
        <w:t>人，租赁和商务服务业</w:t>
      </w:r>
      <w:r>
        <w:rPr>
          <w:rFonts w:hint="eastAsia" w:ascii="宋体" w:hAnsi="宋体"/>
          <w:color w:val="000000"/>
          <w:sz w:val="24"/>
          <w:highlight w:val="none"/>
          <w:lang w:val="en-US" w:eastAsia="zh-CN"/>
        </w:rPr>
        <w:t>42</w:t>
      </w:r>
      <w:r>
        <w:rPr>
          <w:rFonts w:hint="eastAsia" w:ascii="宋体" w:hAnsi="宋体"/>
          <w:color w:val="000000"/>
          <w:sz w:val="24"/>
          <w:highlight w:val="none"/>
        </w:rPr>
        <w:t>人，信息传输、软件和信息技术服务业</w:t>
      </w:r>
      <w:r>
        <w:rPr>
          <w:rFonts w:hint="eastAsia" w:ascii="宋体" w:hAnsi="宋体"/>
          <w:color w:val="000000"/>
          <w:sz w:val="24"/>
          <w:highlight w:val="none"/>
          <w:lang w:val="en-US" w:eastAsia="zh-CN"/>
        </w:rPr>
        <w:t>42</w:t>
      </w:r>
      <w:r>
        <w:rPr>
          <w:rFonts w:hint="eastAsia" w:ascii="宋体" w:hAnsi="宋体"/>
          <w:color w:val="000000"/>
          <w:sz w:val="24"/>
          <w:highlight w:val="none"/>
        </w:rPr>
        <w:t>人，金融行业</w:t>
      </w:r>
      <w:r>
        <w:rPr>
          <w:rFonts w:hint="eastAsia" w:ascii="宋体" w:hAnsi="宋体"/>
          <w:color w:val="000000"/>
          <w:sz w:val="24"/>
          <w:highlight w:val="none"/>
          <w:lang w:val="en-US" w:eastAsia="zh-CN"/>
        </w:rPr>
        <w:t>40</w:t>
      </w:r>
      <w:r>
        <w:rPr>
          <w:rFonts w:hint="eastAsia" w:ascii="宋体" w:hAnsi="宋体"/>
          <w:color w:val="000000"/>
          <w:sz w:val="24"/>
          <w:highlight w:val="none"/>
        </w:rPr>
        <w:t>人，交通运输、仓储和邮政业3</w:t>
      </w:r>
      <w:r>
        <w:rPr>
          <w:rFonts w:hint="eastAsia" w:ascii="宋体" w:hAnsi="宋体"/>
          <w:color w:val="000000"/>
          <w:sz w:val="24"/>
          <w:highlight w:val="none"/>
          <w:lang w:val="en-US" w:eastAsia="zh-CN"/>
        </w:rPr>
        <w:t>8</w:t>
      </w:r>
      <w:r>
        <w:rPr>
          <w:rFonts w:hint="eastAsia" w:ascii="宋体" w:hAnsi="宋体"/>
          <w:color w:val="000000"/>
          <w:sz w:val="24"/>
          <w:highlight w:val="none"/>
        </w:rPr>
        <w:t>人，房地产行业</w:t>
      </w:r>
      <w:r>
        <w:rPr>
          <w:rFonts w:hint="eastAsia" w:ascii="宋体" w:hAnsi="宋体"/>
          <w:color w:val="000000"/>
          <w:sz w:val="24"/>
          <w:highlight w:val="none"/>
          <w:lang w:val="en-US" w:eastAsia="zh-CN"/>
        </w:rPr>
        <w:t>17</w:t>
      </w:r>
      <w:r>
        <w:rPr>
          <w:rFonts w:hint="eastAsia" w:ascii="宋体" w:hAnsi="宋体"/>
          <w:color w:val="000000"/>
          <w:sz w:val="24"/>
          <w:highlight w:val="none"/>
        </w:rPr>
        <w:t>人，公共管理、社会保障和社会组织</w:t>
      </w:r>
      <w:r>
        <w:rPr>
          <w:rFonts w:hint="eastAsia" w:ascii="宋体" w:hAnsi="宋体"/>
          <w:color w:val="000000"/>
          <w:sz w:val="24"/>
          <w:highlight w:val="none"/>
          <w:lang w:val="en-US" w:eastAsia="zh-CN"/>
        </w:rPr>
        <w:t>16</w:t>
      </w:r>
      <w:r>
        <w:rPr>
          <w:rFonts w:hint="eastAsia" w:ascii="宋体" w:hAnsi="宋体"/>
          <w:color w:val="000000"/>
          <w:sz w:val="24"/>
          <w:highlight w:val="none"/>
        </w:rPr>
        <w:t>人</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科学研究和技术服务业14人，</w:t>
      </w:r>
      <w:r>
        <w:rPr>
          <w:rFonts w:hint="eastAsia" w:ascii="宋体" w:hAnsi="宋体"/>
          <w:color w:val="000000"/>
          <w:sz w:val="24"/>
          <w:highlight w:val="none"/>
        </w:rPr>
        <w:t>教育行业</w:t>
      </w:r>
      <w:r>
        <w:rPr>
          <w:rFonts w:hint="eastAsia" w:ascii="宋体" w:hAnsi="宋体"/>
          <w:color w:val="000000"/>
          <w:sz w:val="24"/>
          <w:highlight w:val="none"/>
          <w:lang w:val="en-US" w:eastAsia="zh-CN"/>
        </w:rPr>
        <w:t>10</w:t>
      </w:r>
      <w:r>
        <w:rPr>
          <w:rFonts w:hint="eastAsia" w:ascii="宋体" w:hAnsi="宋体"/>
          <w:color w:val="000000"/>
          <w:sz w:val="24"/>
          <w:highlight w:val="none"/>
        </w:rPr>
        <w:t>人。岗位主要涉及基础业务、市场营销、商业服务、运营物流、行政人资、财务会计等岗位。学生整体就业对口度不高。</w:t>
      </w:r>
    </w:p>
    <w:p>
      <w:pPr>
        <w:spacing w:line="360" w:lineRule="auto"/>
        <w:ind w:firstLine="480" w:firstLineChars="200"/>
        <w:rPr>
          <w:rFonts w:ascii="宋体" w:hAnsi="宋体"/>
          <w:color w:val="000000"/>
          <w:sz w:val="24"/>
          <w:highlight w:val="yellow"/>
        </w:rPr>
      </w:pPr>
      <w:r>
        <w:rPr>
          <w:rFonts w:hint="eastAsia" w:ascii="宋体" w:hAnsi="宋体"/>
          <w:color w:val="000000"/>
          <w:sz w:val="24"/>
          <w:highlight w:val="none"/>
        </w:rPr>
        <w:t>高质量就业毕业生群体中，主要就业去向为升学、公务员</w:t>
      </w:r>
      <w:r>
        <w:rPr>
          <w:rFonts w:hint="eastAsia" w:ascii="宋体" w:hAnsi="宋体"/>
          <w:color w:val="000000"/>
          <w:sz w:val="24"/>
          <w:highlight w:val="none"/>
          <w:lang w:eastAsia="zh-CN"/>
        </w:rPr>
        <w:t>、</w:t>
      </w:r>
      <w:r>
        <w:rPr>
          <w:rFonts w:hint="eastAsia" w:ascii="宋体" w:hAnsi="宋体"/>
          <w:color w:val="000000"/>
          <w:sz w:val="24"/>
          <w:highlight w:val="none"/>
        </w:rPr>
        <w:t>基层项目</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含政策性岗位</w:t>
      </w:r>
      <w:r>
        <w:rPr>
          <w:rFonts w:hint="eastAsia" w:ascii="宋体" w:hAnsi="宋体"/>
          <w:color w:val="000000"/>
          <w:sz w:val="24"/>
          <w:highlight w:val="none"/>
          <w:lang w:eastAsia="zh-CN"/>
        </w:rPr>
        <w:t>）</w:t>
      </w:r>
      <w:r>
        <w:rPr>
          <w:rFonts w:hint="eastAsia" w:ascii="宋体" w:hAnsi="宋体"/>
          <w:color w:val="000000"/>
          <w:sz w:val="24"/>
          <w:highlight w:val="none"/>
        </w:rPr>
        <w:t>、国企（含银行）</w:t>
      </w:r>
      <w:r>
        <w:rPr>
          <w:rFonts w:hint="eastAsia" w:ascii="宋体" w:hAnsi="宋体"/>
          <w:color w:val="000000"/>
          <w:sz w:val="24"/>
          <w:highlight w:val="none"/>
          <w:lang w:val="en-US" w:eastAsia="zh-CN"/>
        </w:rPr>
        <w:t>,</w:t>
      </w:r>
      <w:r>
        <w:rPr>
          <w:rFonts w:hint="eastAsia" w:ascii="宋体" w:hAnsi="宋体"/>
          <w:color w:val="000000"/>
          <w:sz w:val="24"/>
          <w:highlight w:val="none"/>
        </w:rPr>
        <w:t>他们主要是通过招考录用。毕业生进入工作岗位后，基本能够满足单位对人才的要求，工作态度端正，</w:t>
      </w:r>
      <w:r>
        <w:rPr>
          <w:rFonts w:hint="eastAsia" w:ascii="宋体" w:hAnsi="宋体"/>
          <w:color w:val="000000"/>
          <w:sz w:val="24"/>
          <w:highlight w:val="none"/>
          <w:lang w:val="en-US" w:eastAsia="zh-CN"/>
        </w:rPr>
        <w:t>立足</w:t>
      </w:r>
      <w:r>
        <w:rPr>
          <w:rFonts w:hint="eastAsia" w:ascii="宋体" w:hAnsi="宋体"/>
          <w:color w:val="000000"/>
          <w:sz w:val="24"/>
          <w:highlight w:val="none"/>
        </w:rPr>
        <w:t>本职工作</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按时</w:t>
      </w:r>
      <w:r>
        <w:rPr>
          <w:rFonts w:hint="eastAsia" w:ascii="宋体" w:hAnsi="宋体"/>
          <w:color w:val="000000"/>
          <w:sz w:val="24"/>
          <w:highlight w:val="none"/>
        </w:rPr>
        <w:t>完成领导分配的任务。学生主动意识不强，工作能力有待提升；</w:t>
      </w:r>
      <w:r>
        <w:rPr>
          <w:rFonts w:hint="eastAsia" w:ascii="宋体" w:hAnsi="宋体"/>
          <w:color w:val="000000"/>
          <w:sz w:val="24"/>
          <w:highlight w:val="none"/>
          <w:lang w:val="en-US" w:eastAsia="zh-CN"/>
        </w:rPr>
        <w:t>学生适应工作节奏较慢，心态上容易产生失衡；</w:t>
      </w:r>
      <w:r>
        <w:rPr>
          <w:rFonts w:hint="eastAsia" w:ascii="宋体" w:hAnsi="宋体"/>
          <w:color w:val="000000"/>
          <w:sz w:val="24"/>
          <w:highlight w:val="none"/>
        </w:rPr>
        <w:t>专业知识与实际工作存在脱节</w:t>
      </w:r>
      <w:r>
        <w:rPr>
          <w:rFonts w:hint="eastAsia" w:ascii="宋体" w:hAnsi="宋体"/>
          <w:color w:val="000000"/>
          <w:sz w:val="24"/>
          <w:highlight w:val="none"/>
          <w:lang w:val="en-US" w:eastAsia="zh-CN"/>
        </w:rPr>
        <w:t>,工作中较易遇到发展障碍。</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用人单位对经济与管理毕业生整体评价</w:t>
      </w:r>
      <w:r>
        <w:rPr>
          <w:rFonts w:hint="eastAsia" w:ascii="宋体" w:hAnsi="宋体"/>
          <w:color w:val="000000"/>
          <w:sz w:val="24"/>
          <w:highlight w:val="none"/>
          <w:lang w:val="en-US" w:eastAsia="zh-CN"/>
        </w:rPr>
        <w:t>较</w:t>
      </w:r>
      <w:r>
        <w:rPr>
          <w:rFonts w:hint="eastAsia" w:ascii="宋体" w:hAnsi="宋体"/>
          <w:color w:val="000000"/>
          <w:sz w:val="24"/>
          <w:highlight w:val="none"/>
        </w:rPr>
        <w:t>高，对</w:t>
      </w:r>
      <w:r>
        <w:rPr>
          <w:rFonts w:hint="eastAsia" w:ascii="宋体" w:hAnsi="宋体"/>
          <w:color w:val="000000"/>
          <w:sz w:val="24"/>
          <w:highlight w:val="none"/>
          <w:lang w:val="en-US" w:eastAsia="zh-CN"/>
        </w:rPr>
        <w:t>毕业生的专业</w:t>
      </w:r>
      <w:r>
        <w:rPr>
          <w:rFonts w:hint="eastAsia" w:ascii="宋体" w:hAnsi="宋体"/>
          <w:color w:val="000000"/>
          <w:sz w:val="24"/>
          <w:highlight w:val="none"/>
        </w:rPr>
        <w:t>知识</w:t>
      </w:r>
      <w:r>
        <w:rPr>
          <w:rFonts w:hint="eastAsia" w:ascii="宋体" w:hAnsi="宋体"/>
          <w:color w:val="000000"/>
          <w:sz w:val="24"/>
          <w:highlight w:val="none"/>
          <w:lang w:val="en-US" w:eastAsia="zh-CN"/>
        </w:rPr>
        <w:t>掌握</w:t>
      </w:r>
      <w:r>
        <w:rPr>
          <w:rFonts w:hint="eastAsia" w:ascii="宋体" w:hAnsi="宋体"/>
          <w:color w:val="000000"/>
          <w:sz w:val="24"/>
          <w:highlight w:val="none"/>
        </w:rPr>
        <w:t>、沟通与表达能力、团队协作能力等较为满意。同时，企业</w:t>
      </w:r>
      <w:r>
        <w:rPr>
          <w:rFonts w:hint="eastAsia" w:ascii="宋体" w:hAnsi="宋体"/>
          <w:color w:val="000000"/>
          <w:sz w:val="24"/>
          <w:highlight w:val="none"/>
          <w:lang w:val="en-US" w:eastAsia="zh-CN"/>
        </w:rPr>
        <w:t>对在校学生</w:t>
      </w:r>
      <w:r>
        <w:rPr>
          <w:rFonts w:hint="eastAsia" w:ascii="宋体" w:hAnsi="宋体"/>
          <w:color w:val="000000"/>
          <w:sz w:val="24"/>
          <w:highlight w:val="none"/>
        </w:rPr>
        <w:t>提出</w:t>
      </w:r>
      <w:r>
        <w:rPr>
          <w:rFonts w:hint="eastAsia" w:ascii="宋体" w:hAnsi="宋体"/>
          <w:color w:val="000000"/>
          <w:sz w:val="24"/>
          <w:highlight w:val="none"/>
          <w:lang w:val="en-US" w:eastAsia="zh-CN"/>
        </w:rPr>
        <w:t>了</w:t>
      </w:r>
      <w:r>
        <w:rPr>
          <w:rFonts w:hint="eastAsia" w:ascii="宋体" w:hAnsi="宋体"/>
          <w:color w:val="000000"/>
          <w:sz w:val="24"/>
          <w:highlight w:val="none"/>
        </w:rPr>
        <w:t>更高的要求：学生</w:t>
      </w:r>
      <w:r>
        <w:rPr>
          <w:rFonts w:hint="eastAsia" w:ascii="宋体" w:hAnsi="宋体"/>
          <w:color w:val="000000"/>
          <w:sz w:val="24"/>
          <w:highlight w:val="none"/>
          <w:lang w:val="en-US" w:eastAsia="zh-CN"/>
        </w:rPr>
        <w:t>亟需加强</w:t>
      </w:r>
      <w:r>
        <w:rPr>
          <w:rFonts w:hint="eastAsia" w:ascii="宋体" w:hAnsi="宋体"/>
          <w:color w:val="000000"/>
          <w:sz w:val="24"/>
          <w:highlight w:val="none"/>
        </w:rPr>
        <w:t>动手实践能力</w:t>
      </w:r>
      <w:r>
        <w:rPr>
          <w:rFonts w:hint="eastAsia" w:ascii="宋体" w:hAnsi="宋体"/>
          <w:color w:val="000000"/>
          <w:sz w:val="24"/>
          <w:highlight w:val="none"/>
          <w:lang w:eastAsia="zh-CN"/>
        </w:rPr>
        <w:t>、</w:t>
      </w:r>
      <w:r>
        <w:rPr>
          <w:rFonts w:hint="eastAsia" w:ascii="宋体" w:hAnsi="宋体"/>
          <w:color w:val="000000"/>
          <w:sz w:val="24"/>
          <w:highlight w:val="none"/>
        </w:rPr>
        <w:t>切实解决问题能力</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树立</w:t>
      </w:r>
      <w:r>
        <w:rPr>
          <w:rFonts w:hint="eastAsia" w:ascii="宋体" w:hAnsi="宋体"/>
          <w:color w:val="000000"/>
          <w:sz w:val="24"/>
          <w:highlight w:val="none"/>
        </w:rPr>
        <w:t>敬业精神和责任感。</w:t>
      </w:r>
    </w:p>
    <w:p>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毕业生</w:t>
      </w:r>
      <w:r>
        <w:rPr>
          <w:rFonts w:hint="eastAsia" w:ascii="宋体" w:hAnsi="宋体"/>
          <w:color w:val="000000"/>
          <w:sz w:val="24"/>
          <w:highlight w:val="none"/>
        </w:rPr>
        <w:t>对</w:t>
      </w:r>
      <w:r>
        <w:rPr>
          <w:rFonts w:hint="eastAsia" w:ascii="宋体" w:hAnsi="宋体"/>
          <w:color w:val="000000"/>
          <w:sz w:val="24"/>
          <w:highlight w:val="none"/>
          <w:lang w:val="en-US" w:eastAsia="zh-CN"/>
        </w:rPr>
        <w:t>校</w:t>
      </w:r>
      <w:r>
        <w:rPr>
          <w:rFonts w:hint="eastAsia" w:ascii="宋体" w:hAnsi="宋体"/>
          <w:color w:val="000000"/>
          <w:sz w:val="24"/>
          <w:highlight w:val="none"/>
        </w:rPr>
        <w:t>院就业指导服务工作整体比较满意，也提出了几点意见和建议：一、邀请优秀</w:t>
      </w:r>
      <w:r>
        <w:rPr>
          <w:rFonts w:hint="eastAsia" w:ascii="宋体" w:hAnsi="宋体"/>
          <w:color w:val="000000"/>
          <w:sz w:val="24"/>
          <w:highlight w:val="none"/>
          <w:lang w:val="en-US" w:eastAsia="zh-CN"/>
        </w:rPr>
        <w:t>毕业生</w:t>
      </w:r>
      <w:r>
        <w:rPr>
          <w:rFonts w:hint="eastAsia" w:ascii="宋体" w:hAnsi="宋体"/>
          <w:color w:val="000000"/>
          <w:sz w:val="24"/>
          <w:highlight w:val="none"/>
        </w:rPr>
        <w:t>校友、企业</w:t>
      </w:r>
      <w:r>
        <w:rPr>
          <w:rFonts w:hint="eastAsia" w:ascii="宋体" w:hAnsi="宋体"/>
          <w:color w:val="000000"/>
          <w:sz w:val="24"/>
          <w:highlight w:val="none"/>
          <w:lang w:val="en-US" w:eastAsia="zh-CN"/>
        </w:rPr>
        <w:t>资深人资</w:t>
      </w:r>
      <w:r>
        <w:rPr>
          <w:rFonts w:hint="eastAsia" w:ascii="宋体" w:hAnsi="宋体"/>
          <w:color w:val="000000"/>
          <w:sz w:val="24"/>
          <w:highlight w:val="none"/>
        </w:rPr>
        <w:t>作专业化</w:t>
      </w:r>
      <w:r>
        <w:rPr>
          <w:rFonts w:hint="eastAsia" w:ascii="宋体" w:hAnsi="宋体"/>
          <w:color w:val="000000"/>
          <w:sz w:val="24"/>
          <w:highlight w:val="none"/>
          <w:lang w:val="en-US" w:eastAsia="zh-CN"/>
        </w:rPr>
        <w:t>的</w:t>
      </w:r>
      <w:r>
        <w:rPr>
          <w:rFonts w:hint="eastAsia" w:ascii="宋体" w:hAnsi="宋体"/>
          <w:color w:val="000000"/>
          <w:sz w:val="24"/>
          <w:highlight w:val="none"/>
        </w:rPr>
        <w:t>求职、择业培训；二、强化低年级学生就业意识，培养学生</w:t>
      </w:r>
      <w:r>
        <w:rPr>
          <w:rFonts w:hint="eastAsia" w:ascii="宋体" w:hAnsi="宋体"/>
          <w:color w:val="000000"/>
          <w:sz w:val="24"/>
          <w:highlight w:val="none"/>
          <w:lang w:val="en-US" w:eastAsia="zh-CN"/>
        </w:rPr>
        <w:t>专业技能</w:t>
      </w:r>
      <w:r>
        <w:rPr>
          <w:rFonts w:hint="eastAsia" w:ascii="宋体" w:hAnsi="宋体"/>
          <w:color w:val="000000"/>
          <w:sz w:val="24"/>
          <w:highlight w:val="none"/>
        </w:rPr>
        <w:t>，提高学生综合素养；三、</w:t>
      </w:r>
      <w:r>
        <w:rPr>
          <w:rFonts w:hint="eastAsia" w:ascii="宋体" w:hAnsi="宋体"/>
          <w:color w:val="000000"/>
          <w:sz w:val="24"/>
          <w:highlight w:val="none"/>
          <w:lang w:val="en-US" w:eastAsia="zh-CN"/>
        </w:rPr>
        <w:t>塑造</w:t>
      </w:r>
      <w:r>
        <w:rPr>
          <w:rFonts w:hint="eastAsia" w:ascii="宋体" w:hAnsi="宋体"/>
          <w:color w:val="000000"/>
          <w:sz w:val="24"/>
          <w:highlight w:val="none"/>
        </w:rPr>
        <w:t>学生自主学习</w:t>
      </w:r>
      <w:r>
        <w:rPr>
          <w:rFonts w:hint="eastAsia" w:ascii="宋体" w:hAnsi="宋体"/>
          <w:color w:val="000000"/>
          <w:sz w:val="24"/>
          <w:highlight w:val="none"/>
          <w:lang w:val="en-US" w:eastAsia="zh-CN"/>
        </w:rPr>
        <w:t>的意识</w:t>
      </w:r>
      <w:r>
        <w:rPr>
          <w:rFonts w:hint="eastAsia" w:ascii="宋体" w:hAnsi="宋体"/>
          <w:color w:val="000000"/>
          <w:sz w:val="24"/>
          <w:highlight w:val="none"/>
        </w:rPr>
        <w:t>，</w:t>
      </w:r>
      <w:r>
        <w:rPr>
          <w:rFonts w:hint="eastAsia" w:ascii="宋体" w:hAnsi="宋体"/>
          <w:color w:val="000000"/>
          <w:sz w:val="24"/>
          <w:highlight w:val="none"/>
          <w:lang w:val="en-US" w:eastAsia="zh-CN"/>
        </w:rPr>
        <w:t>养成自我学习的能力，</w:t>
      </w:r>
      <w:r>
        <w:rPr>
          <w:rFonts w:hint="eastAsia" w:ascii="宋体" w:hAnsi="宋体"/>
          <w:color w:val="000000"/>
          <w:sz w:val="24"/>
          <w:highlight w:val="none"/>
        </w:rPr>
        <w:t>营造良好</w:t>
      </w:r>
      <w:r>
        <w:rPr>
          <w:rFonts w:hint="eastAsia" w:ascii="宋体" w:hAnsi="宋体"/>
          <w:color w:val="000000"/>
          <w:sz w:val="24"/>
          <w:highlight w:val="none"/>
          <w:lang w:val="en-US" w:eastAsia="zh-CN"/>
        </w:rPr>
        <w:t>的学习</w:t>
      </w:r>
      <w:r>
        <w:rPr>
          <w:rFonts w:hint="eastAsia" w:ascii="宋体" w:hAnsi="宋体"/>
          <w:color w:val="000000"/>
          <w:sz w:val="24"/>
          <w:highlight w:val="none"/>
        </w:rPr>
        <w:t>氛围。</w:t>
      </w:r>
    </w:p>
    <w:p>
      <w:pPr>
        <w:spacing w:line="360" w:lineRule="auto"/>
        <w:ind w:firstLine="482" w:firstLineChars="200"/>
        <w:rPr>
          <w:rFonts w:hint="eastAsia" w:ascii="宋体" w:hAnsi="宋体"/>
          <w:b/>
          <w:color w:val="000000"/>
          <w:sz w:val="24"/>
        </w:rPr>
      </w:pPr>
      <w:r>
        <w:rPr>
          <w:rFonts w:hint="eastAsia" w:ascii="宋体" w:hAnsi="宋体"/>
          <w:b/>
          <w:color w:val="000000"/>
          <w:sz w:val="24"/>
        </w:rPr>
        <w:t>第七部分：经济与管理学院基层就业情况</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习近平总书记2020年给中国石油大学（北京）克拉玛依校区毕业生毕业生回信，勉励青年人到西部、到基层、到祖国最需要的地方去建功立业，努力成为可堪大用、能担重任的西部建设者。回信在社会各界特别是青年中引发强烈反响。总书记的回信，充分体现了党和国家对有志于到西部、到基层、到祖国最需要的地方去锻炼成长的广大青年学生和西部支教志愿者的亲切关怀和殷切期望，也为当代青年的成长指明了方向。</w:t>
      </w:r>
    </w:p>
    <w:p>
      <w:pPr>
        <w:adjustRightInd w:val="0"/>
        <w:snapToGrid w:val="0"/>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常态化疫情下，毕业生结构性矛盾突出。积极引导毕业生去基层就业、西部就业，把个人理想追求融入党和国家事业之中。积极宣传应征入伍兵役</w:t>
      </w:r>
      <w:r>
        <w:rPr>
          <w:rFonts w:hint="eastAsia" w:ascii="宋体" w:hAnsi="宋体"/>
          <w:color w:val="000000"/>
          <w:sz w:val="24"/>
          <w:highlight w:val="none"/>
          <w:lang w:eastAsia="zh-CN"/>
        </w:rPr>
        <w:t>、</w:t>
      </w:r>
      <w:r>
        <w:rPr>
          <w:rFonts w:hint="eastAsia" w:ascii="宋体" w:hAnsi="宋体"/>
          <w:color w:val="000000"/>
          <w:sz w:val="24"/>
          <w:highlight w:val="none"/>
        </w:rPr>
        <w:t>选调生、西部计划、新疆西藏</w:t>
      </w:r>
      <w:r>
        <w:rPr>
          <w:rFonts w:hint="eastAsia" w:ascii="宋体" w:hAnsi="宋体"/>
          <w:color w:val="000000"/>
          <w:sz w:val="24"/>
          <w:highlight w:val="none"/>
          <w:lang w:val="en-US" w:eastAsia="zh-CN"/>
        </w:rPr>
        <w:t>专</w:t>
      </w:r>
      <w:r>
        <w:rPr>
          <w:rFonts w:hint="eastAsia" w:ascii="宋体" w:hAnsi="宋体"/>
          <w:color w:val="000000"/>
          <w:sz w:val="24"/>
          <w:highlight w:val="none"/>
        </w:rPr>
        <w:t>招</w:t>
      </w:r>
      <w:r>
        <w:rPr>
          <w:rFonts w:hint="eastAsia" w:ascii="宋体" w:hAnsi="宋体"/>
          <w:color w:val="000000"/>
          <w:sz w:val="24"/>
          <w:highlight w:val="none"/>
          <w:lang w:eastAsia="zh-CN"/>
        </w:rPr>
        <w:t>、</w:t>
      </w:r>
      <w:r>
        <w:rPr>
          <w:rFonts w:hint="eastAsia" w:ascii="宋体" w:hAnsi="宋体"/>
          <w:color w:val="000000"/>
          <w:sz w:val="24"/>
          <w:highlight w:val="none"/>
        </w:rPr>
        <w:t>三支一扶、特岗教师、</w:t>
      </w:r>
      <w:r>
        <w:rPr>
          <w:rFonts w:hint="eastAsia" w:ascii="宋体" w:hAnsi="宋体"/>
          <w:color w:val="000000"/>
          <w:sz w:val="24"/>
          <w:highlight w:val="none"/>
          <w:lang w:val="en-US" w:eastAsia="zh-CN"/>
        </w:rPr>
        <w:t>农技特岗、</w:t>
      </w:r>
      <w:r>
        <w:rPr>
          <w:rFonts w:hint="eastAsia" w:ascii="宋体" w:hAnsi="宋体"/>
          <w:color w:val="000000"/>
          <w:sz w:val="24"/>
          <w:highlight w:val="none"/>
        </w:rPr>
        <w:t>大学生村官</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合肥市社区“小管家”</w:t>
      </w:r>
      <w:r>
        <w:rPr>
          <w:rFonts w:hint="eastAsia" w:ascii="宋体" w:hAnsi="宋体"/>
          <w:color w:val="000000"/>
          <w:sz w:val="24"/>
          <w:highlight w:val="none"/>
        </w:rPr>
        <w:t>等招录工作。</w:t>
      </w:r>
    </w:p>
    <w:p>
      <w:pPr>
        <w:adjustRightInd w:val="0"/>
        <w:snapToGrid w:val="0"/>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经济与管理学院202</w:t>
      </w:r>
      <w:r>
        <w:rPr>
          <w:rFonts w:hint="eastAsia" w:ascii="宋体" w:hAnsi="宋体"/>
          <w:color w:val="000000"/>
          <w:sz w:val="24"/>
          <w:highlight w:val="none"/>
          <w:lang w:val="en-US" w:eastAsia="zh-CN"/>
        </w:rPr>
        <w:t>2</w:t>
      </w:r>
      <w:r>
        <w:rPr>
          <w:rFonts w:hint="eastAsia" w:ascii="宋体" w:hAnsi="宋体"/>
          <w:color w:val="000000"/>
          <w:sz w:val="24"/>
          <w:highlight w:val="none"/>
        </w:rPr>
        <w:t>届</w:t>
      </w:r>
      <w:r>
        <w:rPr>
          <w:rFonts w:hint="eastAsia" w:ascii="宋体" w:hAnsi="宋体"/>
          <w:color w:val="000000"/>
          <w:sz w:val="24"/>
          <w:highlight w:val="none"/>
          <w:lang w:val="en-US" w:eastAsia="zh-CN"/>
        </w:rPr>
        <w:t>617</w:t>
      </w:r>
      <w:r>
        <w:rPr>
          <w:rFonts w:hint="eastAsia" w:ascii="宋体" w:hAnsi="宋体"/>
          <w:color w:val="000000"/>
          <w:sz w:val="24"/>
          <w:highlight w:val="none"/>
        </w:rPr>
        <w:t>名毕业生中，</w:t>
      </w:r>
      <w:r>
        <w:rPr>
          <w:rFonts w:hint="eastAsia" w:ascii="宋体" w:hAnsi="宋体"/>
          <w:color w:val="000000"/>
          <w:sz w:val="24"/>
          <w:highlight w:val="none"/>
          <w:lang w:val="en-US" w:eastAsia="zh-CN"/>
        </w:rPr>
        <w:t>征兵</w:t>
      </w:r>
      <w:r>
        <w:rPr>
          <w:rFonts w:hint="eastAsia" w:ascii="宋体" w:hAnsi="宋体"/>
          <w:color w:val="000000"/>
          <w:sz w:val="24"/>
          <w:highlight w:val="none"/>
        </w:rPr>
        <w:t>入伍</w:t>
      </w:r>
      <w:r>
        <w:rPr>
          <w:rFonts w:hint="eastAsia" w:ascii="宋体" w:hAnsi="宋体"/>
          <w:color w:val="000000"/>
          <w:sz w:val="24"/>
          <w:highlight w:val="none"/>
          <w:lang w:val="en-US" w:eastAsia="zh-CN"/>
        </w:rPr>
        <w:t>4</w:t>
      </w:r>
      <w:r>
        <w:rPr>
          <w:rFonts w:hint="eastAsia" w:ascii="宋体" w:hAnsi="宋体"/>
          <w:color w:val="000000"/>
          <w:sz w:val="24"/>
          <w:highlight w:val="none"/>
        </w:rPr>
        <w:t>人</w:t>
      </w:r>
      <w:r>
        <w:rPr>
          <w:rFonts w:hint="eastAsia" w:ascii="宋体" w:hAnsi="宋体"/>
          <w:color w:val="000000"/>
          <w:sz w:val="24"/>
          <w:highlight w:val="none"/>
          <w:lang w:eastAsia="zh-CN"/>
        </w:rPr>
        <w:t>，</w:t>
      </w:r>
      <w:r>
        <w:rPr>
          <w:rFonts w:hint="eastAsia" w:ascii="宋体" w:hAnsi="宋体"/>
          <w:color w:val="000000"/>
          <w:sz w:val="24"/>
          <w:highlight w:val="none"/>
        </w:rPr>
        <w:t>选调生录用</w:t>
      </w:r>
      <w:r>
        <w:rPr>
          <w:rFonts w:hint="eastAsia" w:ascii="宋体" w:hAnsi="宋体"/>
          <w:color w:val="000000"/>
          <w:sz w:val="24"/>
          <w:highlight w:val="none"/>
          <w:lang w:val="en-US" w:eastAsia="zh-CN"/>
        </w:rPr>
        <w:t>4</w:t>
      </w:r>
      <w:r>
        <w:rPr>
          <w:rFonts w:hint="eastAsia" w:ascii="宋体" w:hAnsi="宋体"/>
          <w:color w:val="000000"/>
          <w:sz w:val="24"/>
          <w:highlight w:val="none"/>
        </w:rPr>
        <w:t>人，西部计划</w:t>
      </w:r>
      <w:r>
        <w:rPr>
          <w:rFonts w:hint="eastAsia" w:ascii="宋体" w:hAnsi="宋体"/>
          <w:color w:val="000000"/>
          <w:sz w:val="24"/>
          <w:highlight w:val="none"/>
          <w:lang w:val="en-US" w:eastAsia="zh-CN"/>
        </w:rPr>
        <w:t>2</w:t>
      </w:r>
      <w:r>
        <w:rPr>
          <w:rFonts w:hint="eastAsia" w:ascii="宋体" w:hAnsi="宋体"/>
          <w:color w:val="000000"/>
          <w:sz w:val="24"/>
          <w:highlight w:val="none"/>
        </w:rPr>
        <w:t>人，</w:t>
      </w:r>
      <w:r>
        <w:rPr>
          <w:rFonts w:hint="eastAsia" w:ascii="宋体" w:hAnsi="宋体"/>
          <w:color w:val="000000"/>
          <w:sz w:val="24"/>
          <w:highlight w:val="none"/>
          <w:lang w:val="en-US" w:eastAsia="zh-CN"/>
        </w:rPr>
        <w:t>西藏专招1人，三支一扶</w:t>
      </w:r>
      <w:r>
        <w:rPr>
          <w:rFonts w:hint="eastAsia" w:ascii="宋体" w:hAnsi="宋体"/>
          <w:color w:val="000000"/>
          <w:sz w:val="24"/>
          <w:highlight w:val="none"/>
        </w:rPr>
        <w:t>1人，</w:t>
      </w:r>
      <w:r>
        <w:rPr>
          <w:rFonts w:hint="eastAsia" w:ascii="宋体" w:hAnsi="宋体"/>
          <w:color w:val="000000"/>
          <w:sz w:val="24"/>
          <w:highlight w:val="none"/>
          <w:lang w:val="en-US" w:eastAsia="zh-CN"/>
        </w:rPr>
        <w:t>农技特岗2人，社区工作者7人（其中1人在辽宁省大连市沙河口区社区工作）</w:t>
      </w:r>
      <w:r>
        <w:rPr>
          <w:rFonts w:hint="eastAsia" w:ascii="宋体" w:hAnsi="宋体"/>
          <w:color w:val="000000"/>
          <w:sz w:val="24"/>
          <w:highlight w:val="none"/>
        </w:rPr>
        <w:t>。现将基层就业学生代表情况介绍如下: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default" w:ascii="宋体" w:hAnsi="宋体" w:eastAsia="宋体"/>
          <w:b/>
          <w:bCs/>
          <w:color w:val="000000"/>
          <w:sz w:val="24"/>
          <w:lang w:val="en-US" w:eastAsia="zh-CN"/>
        </w:rPr>
      </w:pPr>
      <w:r>
        <w:rPr>
          <w:rFonts w:hint="eastAsia" w:ascii="宋体" w:hAnsi="宋体"/>
          <w:b/>
          <w:bCs/>
          <w:color w:val="000000"/>
          <w:sz w:val="24"/>
          <w:lang w:val="en-US" w:eastAsia="zh-CN"/>
        </w:rPr>
        <w:t>征兵入伍案例一：</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olor w:val="000000"/>
          <w:sz w:val="24"/>
          <w:lang w:eastAsia="zh-CN"/>
        </w:rPr>
      </w:pPr>
      <w:r>
        <w:rPr>
          <w:rFonts w:hint="eastAsia" w:ascii="宋体" w:hAnsi="宋体"/>
          <w:color w:val="000000"/>
          <w:sz w:val="24"/>
        </w:rPr>
        <w:t>阎瀚文</w:t>
      </w:r>
      <w:r>
        <w:rPr>
          <w:rFonts w:hint="eastAsia" w:ascii="宋体" w:hAnsi="宋体"/>
          <w:color w:val="000000"/>
          <w:sz w:val="24"/>
          <w:lang w:eastAsia="zh-CN"/>
        </w:rPr>
        <w:t>，</w:t>
      </w:r>
      <w:r>
        <w:rPr>
          <w:rFonts w:hint="eastAsia" w:ascii="宋体" w:hAnsi="宋体"/>
          <w:color w:val="000000"/>
          <w:sz w:val="24"/>
        </w:rPr>
        <w:t>男</w:t>
      </w:r>
      <w:r>
        <w:rPr>
          <w:rFonts w:hint="eastAsia" w:ascii="宋体" w:hAnsi="宋体"/>
          <w:color w:val="000000"/>
          <w:sz w:val="24"/>
          <w:lang w:eastAsia="zh-CN"/>
        </w:rPr>
        <w:t>，</w:t>
      </w:r>
      <w:r>
        <w:rPr>
          <w:rFonts w:hint="eastAsia" w:ascii="宋体" w:hAnsi="宋体"/>
          <w:color w:val="000000"/>
          <w:sz w:val="24"/>
        </w:rPr>
        <w:t>18级中德物流管理</w:t>
      </w:r>
      <w:r>
        <w:rPr>
          <w:rFonts w:hint="eastAsia" w:ascii="宋体" w:hAnsi="宋体"/>
          <w:color w:val="000000"/>
          <w:sz w:val="24"/>
          <w:lang w:val="en-US" w:eastAsia="zh-CN"/>
        </w:rPr>
        <w:t>专业学生</w:t>
      </w:r>
      <w:r>
        <w:rPr>
          <w:rFonts w:hint="eastAsia" w:ascii="宋体" w:hAnsi="宋体"/>
          <w:color w:val="000000"/>
          <w:sz w:val="24"/>
        </w:rPr>
        <w:t>，2022年7月毕业。</w:t>
      </w:r>
      <w:r>
        <w:rPr>
          <w:rFonts w:hint="eastAsia" w:ascii="宋体" w:hAnsi="宋体"/>
          <w:color w:val="000000"/>
          <w:sz w:val="24"/>
          <w:lang w:eastAsia="zh-CN"/>
        </w:rPr>
        <w:t xml:space="preserve">  </w:t>
      </w:r>
    </w:p>
    <w:p>
      <w:pPr>
        <w:spacing w:line="360" w:lineRule="auto"/>
        <w:ind w:firstLine="480" w:firstLineChars="200"/>
        <w:jc w:val="left"/>
        <w:rPr>
          <w:rFonts w:hint="eastAsia" w:ascii="宋体" w:hAnsi="宋体"/>
          <w:color w:val="000000"/>
          <w:sz w:val="24"/>
        </w:rPr>
      </w:pPr>
      <w:r>
        <w:rPr>
          <w:rFonts w:hint="eastAsia" w:ascii="宋体" w:hAnsi="宋体"/>
          <w:color w:val="000000"/>
          <w:sz w:val="24"/>
          <w:lang w:val="en-US" w:eastAsia="zh-CN"/>
        </w:rPr>
        <w:t>在校期间，因</w:t>
      </w:r>
      <w:r>
        <w:rPr>
          <w:rFonts w:hint="eastAsia" w:ascii="宋体" w:hAnsi="宋体"/>
          <w:color w:val="000000"/>
          <w:sz w:val="24"/>
        </w:rPr>
        <w:t>家庭影响和个人理想，阎瀚文</w:t>
      </w:r>
      <w:r>
        <w:rPr>
          <w:rFonts w:hint="eastAsia" w:ascii="宋体" w:hAnsi="宋体"/>
          <w:color w:val="000000"/>
          <w:sz w:val="24"/>
          <w:lang w:val="en-US" w:eastAsia="zh-CN"/>
        </w:rPr>
        <w:t>便向往成为一名英姿煞爽的解放军人，</w:t>
      </w:r>
      <w:r>
        <w:rPr>
          <w:rFonts w:hint="eastAsia" w:ascii="宋体" w:hAnsi="宋体"/>
          <w:color w:val="000000"/>
          <w:sz w:val="24"/>
        </w:rPr>
        <w:t>对提笔从戎有了极大的憧憬。</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阎瀚文</w:t>
      </w:r>
      <w:r>
        <w:rPr>
          <w:rFonts w:hint="eastAsia" w:ascii="宋体" w:hAnsi="宋体"/>
          <w:color w:val="000000"/>
          <w:sz w:val="24"/>
          <w:lang w:val="en-US" w:eastAsia="zh-CN"/>
        </w:rPr>
        <w:t>毕业后</w:t>
      </w:r>
      <w:r>
        <w:rPr>
          <w:rFonts w:hint="eastAsia" w:ascii="宋体" w:hAnsi="宋体"/>
          <w:color w:val="000000"/>
          <w:sz w:val="24"/>
        </w:rPr>
        <w:t>参军入伍，</w:t>
      </w:r>
      <w:r>
        <w:rPr>
          <w:rFonts w:hint="eastAsia" w:ascii="宋体" w:hAnsi="宋体"/>
          <w:color w:val="000000"/>
          <w:sz w:val="24"/>
          <w:lang w:val="en-US" w:eastAsia="zh-CN"/>
        </w:rPr>
        <w:t>顺利地</w:t>
      </w:r>
      <w:r>
        <w:rPr>
          <w:rFonts w:hint="eastAsia" w:ascii="宋体" w:hAnsi="宋体"/>
          <w:color w:val="000000"/>
          <w:sz w:val="24"/>
        </w:rPr>
        <w:t>成为</w:t>
      </w:r>
      <w:r>
        <w:rPr>
          <w:rFonts w:hint="eastAsia" w:ascii="宋体" w:hAnsi="宋体"/>
          <w:color w:val="000000"/>
          <w:sz w:val="24"/>
          <w:lang w:val="en-US" w:eastAsia="zh-CN"/>
        </w:rPr>
        <w:t>了</w:t>
      </w:r>
      <w:r>
        <w:rPr>
          <w:rFonts w:hint="eastAsia" w:ascii="宋体" w:hAnsi="宋体"/>
          <w:color w:val="000000"/>
          <w:sz w:val="24"/>
        </w:rPr>
        <w:t>一名解放军战士，目前服役于北京某部。他认为，参军入伍，保卫首都，是公民义务也是荣誉。首战用我，用我必胜。绝不叛离军队，誓死保卫祖国是他的承诺和誓言。他将无怨无悔的奉献自己的青春和热血，为尽快建成世界一流军队贡献自己的力量。</w:t>
      </w:r>
    </w:p>
    <w:p>
      <w:pPr>
        <w:adjustRightInd w:val="0"/>
        <w:snapToGrid w:val="0"/>
        <w:spacing w:line="360" w:lineRule="auto"/>
        <w:jc w:val="center"/>
        <w:rPr>
          <w:rFonts w:ascii="宋体" w:hAnsi="宋体"/>
          <w:color w:val="000000"/>
          <w:sz w:val="24"/>
        </w:rPr>
      </w:pPr>
      <w:r>
        <w:rPr>
          <w:rFonts w:ascii="宋体" w:hAnsi="宋体"/>
          <w:color w:val="000000"/>
          <w:sz w:val="24"/>
        </w:rPr>
        <w:drawing>
          <wp:inline distT="0" distB="0" distL="114300" distR="114300">
            <wp:extent cx="2431415" cy="3259455"/>
            <wp:effectExtent l="0" t="0" r="6985" b="4445"/>
            <wp:docPr id="106" name="图片 42" descr="/private/var/mobile/Containers/Data/Application/C548743C-4CF5-41B6-843A-4141B4AB7813/tmp/insert_image_tmp_dir/2022-12-17 13:30:09.264000.png2022-12-17 13:30:09.264000"/>
            <wp:cNvGraphicFramePr/>
            <a:graphic xmlns:a="http://schemas.openxmlformats.org/drawingml/2006/main">
              <a:graphicData uri="http://schemas.openxmlformats.org/drawingml/2006/picture">
                <pic:pic xmlns:pic="http://schemas.openxmlformats.org/drawingml/2006/picture">
                  <pic:nvPicPr>
                    <pic:cNvPr id="106" name="图片 42" descr="/private/var/mobile/Containers/Data/Application/C548743C-4CF5-41B6-843A-4141B4AB7813/tmp/insert_image_tmp_dir/2022-12-17 13:30:09.264000.png2022-12-17 13:30:09.264000"/>
                    <pic:cNvPicPr/>
                  </pic:nvPicPr>
                  <pic:blipFill>
                    <a:blip r:embed="rId72"/>
                    <a:stretch>
                      <a:fillRect/>
                    </a:stretch>
                  </pic:blipFill>
                  <pic:spPr>
                    <a:xfrm>
                      <a:off x="0" y="0"/>
                      <a:ext cx="2431415" cy="32594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b/>
          <w:bCs/>
          <w:color w:val="000000"/>
          <w:sz w:val="24"/>
          <w:lang w:val="en-US" w:eastAsia="zh-CN"/>
        </w:rPr>
      </w:pPr>
      <w:r>
        <w:rPr>
          <w:rFonts w:hint="eastAsia" w:ascii="宋体" w:hAnsi="宋体"/>
          <w:b/>
          <w:bCs/>
          <w:color w:val="000000"/>
          <w:sz w:val="24"/>
          <w:lang w:val="en-US" w:eastAsia="zh-CN"/>
        </w:rPr>
        <w:t>征兵入伍案例二：</w:t>
      </w:r>
    </w:p>
    <w:p>
      <w:pPr>
        <w:spacing w:line="360" w:lineRule="auto"/>
        <w:ind w:firstLine="480" w:firstLineChars="200"/>
        <w:jc w:val="left"/>
        <w:rPr>
          <w:rFonts w:ascii="宋体" w:hAnsi="宋体"/>
          <w:color w:val="000000"/>
          <w:sz w:val="24"/>
        </w:rPr>
      </w:pPr>
      <w:r>
        <w:rPr>
          <w:rFonts w:hint="eastAsia" w:ascii="宋体" w:hAnsi="宋体"/>
          <w:color w:val="000000"/>
          <w:sz w:val="24"/>
          <w:lang w:eastAsia="zh-CN"/>
        </w:rPr>
        <w:t>陈家辉</w:t>
      </w:r>
      <w:r>
        <w:rPr>
          <w:rFonts w:hint="eastAsia" w:ascii="宋体" w:hAnsi="宋体"/>
          <w:color w:val="000000"/>
          <w:sz w:val="24"/>
        </w:rPr>
        <w:t>，</w:t>
      </w:r>
      <w:r>
        <w:rPr>
          <w:rFonts w:hint="eastAsia" w:ascii="宋体" w:hAnsi="宋体"/>
          <w:color w:val="000000"/>
          <w:sz w:val="24"/>
          <w:lang w:eastAsia="zh-CN"/>
        </w:rPr>
        <w:t>男</w:t>
      </w:r>
      <w:r>
        <w:rPr>
          <w:rFonts w:hint="eastAsia" w:ascii="宋体" w:hAnsi="宋体"/>
          <w:color w:val="000000"/>
          <w:sz w:val="24"/>
        </w:rPr>
        <w:t>，1</w:t>
      </w:r>
      <w:r>
        <w:rPr>
          <w:rFonts w:hint="default" w:ascii="宋体" w:hAnsi="宋体"/>
          <w:color w:val="000000"/>
          <w:sz w:val="24"/>
          <w:lang w:val="en-US"/>
        </w:rPr>
        <w:t>8</w:t>
      </w:r>
      <w:r>
        <w:rPr>
          <w:rFonts w:hint="eastAsia" w:ascii="宋体" w:hAnsi="宋体"/>
          <w:color w:val="000000"/>
          <w:sz w:val="24"/>
        </w:rPr>
        <w:t>级</w:t>
      </w:r>
      <w:r>
        <w:rPr>
          <w:rFonts w:hint="eastAsia" w:ascii="宋体" w:hAnsi="宋体"/>
          <w:color w:val="000000"/>
          <w:sz w:val="24"/>
          <w:lang w:eastAsia="zh-CN"/>
        </w:rPr>
        <w:t>会计</w:t>
      </w:r>
      <w:r>
        <w:rPr>
          <w:rFonts w:hint="eastAsia" w:ascii="宋体" w:hAnsi="宋体"/>
          <w:color w:val="000000"/>
          <w:sz w:val="24"/>
        </w:rPr>
        <w:t>学</w:t>
      </w:r>
      <w:r>
        <w:rPr>
          <w:rFonts w:hint="eastAsia" w:ascii="宋体" w:hAnsi="宋体"/>
          <w:color w:val="000000"/>
          <w:sz w:val="24"/>
          <w:lang w:val="en-US" w:eastAsia="zh-CN"/>
        </w:rPr>
        <w:t>专业学生</w:t>
      </w:r>
      <w:r>
        <w:rPr>
          <w:rFonts w:hint="eastAsia" w:ascii="宋体" w:hAnsi="宋体"/>
          <w:color w:val="000000"/>
          <w:sz w:val="24"/>
        </w:rPr>
        <w:t>，</w:t>
      </w:r>
      <w:r>
        <w:rPr>
          <w:rFonts w:ascii="宋体" w:hAnsi="宋体"/>
          <w:color w:val="000000"/>
          <w:sz w:val="24"/>
        </w:rPr>
        <w:t>202</w:t>
      </w:r>
      <w:r>
        <w:rPr>
          <w:rFonts w:ascii="宋体" w:hAnsi="宋体"/>
          <w:color w:val="000000"/>
          <w:sz w:val="24"/>
          <w:lang w:val="en-US"/>
        </w:rPr>
        <w:t>2</w:t>
      </w:r>
      <w:r>
        <w:rPr>
          <w:rFonts w:hint="eastAsia" w:ascii="宋体" w:hAnsi="宋体"/>
          <w:color w:val="000000"/>
          <w:sz w:val="24"/>
        </w:rPr>
        <w:t>年</w:t>
      </w:r>
      <w:r>
        <w:rPr>
          <w:rFonts w:ascii="宋体" w:hAnsi="宋体"/>
          <w:color w:val="000000"/>
          <w:sz w:val="24"/>
        </w:rPr>
        <w:t>7</w:t>
      </w:r>
      <w:r>
        <w:rPr>
          <w:rFonts w:hint="eastAsia" w:ascii="宋体" w:hAnsi="宋体"/>
          <w:color w:val="000000"/>
          <w:sz w:val="24"/>
        </w:rPr>
        <w:t>月毕业。</w:t>
      </w:r>
    </w:p>
    <w:p>
      <w:pPr>
        <w:spacing w:line="360" w:lineRule="auto"/>
        <w:ind w:firstLine="480" w:firstLineChars="200"/>
        <w:jc w:val="left"/>
        <w:rPr>
          <w:rFonts w:ascii="宋体" w:hAnsi="宋体"/>
          <w:color w:val="000000"/>
          <w:sz w:val="24"/>
        </w:rPr>
      </w:pPr>
      <w:r>
        <w:rPr>
          <w:rFonts w:hint="eastAsia" w:ascii="宋体" w:hAnsi="宋体"/>
          <w:color w:val="000000"/>
          <w:sz w:val="24"/>
          <w:lang w:val="en-US" w:eastAsia="zh-CN"/>
        </w:rPr>
        <w:t>思想方面，</w:t>
      </w:r>
      <w:r>
        <w:rPr>
          <w:rFonts w:hint="eastAsia" w:ascii="宋体" w:hAnsi="宋体"/>
          <w:color w:val="000000"/>
          <w:sz w:val="24"/>
          <w:lang w:eastAsia="zh-CN"/>
        </w:rPr>
        <w:t>陈家辉</w:t>
      </w:r>
      <w:r>
        <w:rPr>
          <w:rFonts w:hint="eastAsia" w:ascii="宋体" w:hAnsi="宋体"/>
          <w:color w:val="000000"/>
          <w:sz w:val="24"/>
        </w:rPr>
        <w:t>作为一名</w:t>
      </w:r>
      <w:r>
        <w:rPr>
          <w:rFonts w:hint="eastAsia" w:ascii="宋体" w:hAnsi="宋体"/>
          <w:color w:val="000000"/>
          <w:sz w:val="24"/>
          <w:lang w:eastAsia="zh-CN"/>
        </w:rPr>
        <w:t>共青团员</w:t>
      </w:r>
      <w:r>
        <w:rPr>
          <w:rFonts w:hint="eastAsia" w:ascii="宋体" w:hAnsi="宋体"/>
          <w:color w:val="000000"/>
          <w:sz w:val="24"/>
        </w:rPr>
        <w:t>，坚决拥护中国共产党的领导，积极学习党的最新理论知识，自觉用习近平新时代中国特色社会主义思想武装自己</w:t>
      </w:r>
      <w:r>
        <w:rPr>
          <w:rFonts w:hint="eastAsia" w:ascii="宋体" w:hAnsi="宋体"/>
          <w:color w:val="000000"/>
          <w:sz w:val="24"/>
          <w:lang w:eastAsia="zh-CN"/>
        </w:rPr>
        <w:t>，</w:t>
      </w:r>
      <w:r>
        <w:rPr>
          <w:rFonts w:hint="eastAsia" w:ascii="宋体" w:hAnsi="宋体"/>
          <w:color w:val="000000"/>
          <w:sz w:val="24"/>
        </w:rPr>
        <w:t>指导实践。</w:t>
      </w:r>
      <w:r>
        <w:rPr>
          <w:rFonts w:hint="eastAsia" w:ascii="宋体" w:hAnsi="宋体"/>
          <w:color w:val="000000"/>
          <w:sz w:val="24"/>
          <w:lang w:val="en-US" w:eastAsia="zh-CN"/>
        </w:rPr>
        <w:t>生活方面</w:t>
      </w:r>
      <w:r>
        <w:rPr>
          <w:rFonts w:hint="eastAsia" w:ascii="宋体" w:hAnsi="宋体"/>
          <w:color w:val="000000"/>
          <w:sz w:val="24"/>
        </w:rPr>
        <w:t>，能够做到勤奋努力、团结他人，充分利用课余时间积极参与志愿服务活动。</w:t>
      </w:r>
    </w:p>
    <w:p>
      <w:pPr>
        <w:spacing w:line="360" w:lineRule="auto"/>
        <w:ind w:firstLine="480" w:firstLineChars="200"/>
        <w:rPr>
          <w:rFonts w:hint="eastAsia" w:ascii="宋体" w:hAnsi="宋体"/>
          <w:color w:val="000000"/>
          <w:sz w:val="24"/>
          <w:lang w:eastAsia="zh-CN"/>
        </w:rPr>
      </w:pPr>
      <w:r>
        <w:rPr>
          <w:rFonts w:hint="eastAsia" w:ascii="宋体" w:hAnsi="宋体"/>
          <w:color w:val="000000"/>
          <w:sz w:val="24"/>
        </w:rPr>
        <w:t>因被无数</w:t>
      </w:r>
      <w:r>
        <w:rPr>
          <w:rFonts w:hint="eastAsia" w:ascii="宋体" w:hAnsi="宋体"/>
          <w:color w:val="000000"/>
          <w:sz w:val="24"/>
          <w:lang w:eastAsia="zh-CN"/>
        </w:rPr>
        <w:t>保家卫国前辈先烈</w:t>
      </w:r>
      <w:r>
        <w:rPr>
          <w:rFonts w:hint="eastAsia" w:ascii="宋体" w:hAnsi="宋体"/>
          <w:color w:val="000000"/>
          <w:sz w:val="24"/>
        </w:rPr>
        <w:t>所</w:t>
      </w:r>
      <w:r>
        <w:rPr>
          <w:rFonts w:hint="eastAsia" w:ascii="宋体" w:hAnsi="宋体"/>
          <w:color w:val="000000"/>
          <w:sz w:val="24"/>
          <w:lang w:eastAsia="zh-CN"/>
        </w:rPr>
        <w:t>感染</w:t>
      </w:r>
      <w:r>
        <w:rPr>
          <w:rFonts w:hint="eastAsia" w:ascii="宋体" w:hAnsi="宋体"/>
          <w:color w:val="000000"/>
          <w:sz w:val="24"/>
        </w:rPr>
        <w:t>，</w:t>
      </w:r>
      <w:r>
        <w:rPr>
          <w:rFonts w:hint="eastAsia" w:ascii="宋体" w:hAnsi="宋体"/>
          <w:color w:val="000000"/>
          <w:sz w:val="24"/>
          <w:lang w:eastAsia="zh-CN"/>
        </w:rPr>
        <w:t>陈家辉</w:t>
      </w:r>
      <w:r>
        <w:rPr>
          <w:rFonts w:hint="eastAsia" w:ascii="宋体" w:hAnsi="宋体"/>
          <w:color w:val="000000"/>
          <w:sz w:val="24"/>
        </w:rPr>
        <w:t>产生了对</w:t>
      </w:r>
      <w:r>
        <w:rPr>
          <w:rFonts w:hint="eastAsia" w:ascii="宋体" w:hAnsi="宋体"/>
          <w:color w:val="000000"/>
          <w:sz w:val="24"/>
          <w:lang w:eastAsia="zh-CN"/>
        </w:rPr>
        <w:t>军旅生涯</w:t>
      </w:r>
      <w:r>
        <w:rPr>
          <w:rFonts w:hint="eastAsia" w:ascii="宋体" w:hAnsi="宋体"/>
          <w:color w:val="000000"/>
          <w:sz w:val="24"/>
        </w:rPr>
        <w:t>的向往。</w:t>
      </w:r>
      <w:r>
        <w:rPr>
          <w:rFonts w:hint="eastAsia" w:ascii="宋体" w:hAnsi="宋体"/>
          <w:color w:val="000000"/>
          <w:sz w:val="24"/>
          <w:lang w:eastAsia="zh-CN"/>
        </w:rPr>
        <w:t>陈家辉</w:t>
      </w:r>
      <w:r>
        <w:rPr>
          <w:rFonts w:hint="eastAsia" w:ascii="宋体" w:hAnsi="宋体"/>
          <w:color w:val="000000"/>
          <w:sz w:val="24"/>
          <w:lang w:val="en-US" w:eastAsia="zh-CN"/>
        </w:rPr>
        <w:t>在毕业之际</w:t>
      </w:r>
      <w:r>
        <w:rPr>
          <w:rFonts w:hint="eastAsia" w:ascii="宋体" w:hAnsi="宋体"/>
          <w:color w:val="000000"/>
          <w:sz w:val="24"/>
        </w:rPr>
        <w:t>选择了</w:t>
      </w:r>
      <w:r>
        <w:rPr>
          <w:rFonts w:hint="eastAsia" w:ascii="宋体" w:hAnsi="宋体"/>
          <w:color w:val="000000"/>
          <w:sz w:val="24"/>
          <w:lang w:eastAsia="zh-CN"/>
        </w:rPr>
        <w:t>参军</w:t>
      </w:r>
      <w:r>
        <w:rPr>
          <w:rFonts w:hint="eastAsia" w:ascii="宋体" w:hAnsi="宋体"/>
          <w:color w:val="000000"/>
          <w:sz w:val="24"/>
          <w:lang w:val="en-US" w:eastAsia="zh-CN"/>
        </w:rPr>
        <w:t>入伍</w:t>
      </w:r>
      <w:r>
        <w:rPr>
          <w:rFonts w:hint="eastAsia" w:ascii="宋体" w:hAnsi="宋体"/>
          <w:color w:val="000000"/>
          <w:sz w:val="24"/>
        </w:rPr>
        <w:t>，成为</w:t>
      </w:r>
      <w:r>
        <w:rPr>
          <w:rFonts w:hint="eastAsia" w:ascii="宋体" w:hAnsi="宋体"/>
          <w:color w:val="000000"/>
          <w:sz w:val="24"/>
          <w:lang w:eastAsia="zh-CN"/>
        </w:rPr>
        <w:t>了</w:t>
      </w:r>
      <w:r>
        <w:rPr>
          <w:rFonts w:hint="eastAsia" w:ascii="宋体" w:hAnsi="宋体"/>
          <w:color w:val="000000"/>
          <w:sz w:val="24"/>
        </w:rPr>
        <w:t>一名</w:t>
      </w:r>
      <w:r>
        <w:rPr>
          <w:rFonts w:hint="eastAsia" w:ascii="宋体" w:hAnsi="宋体"/>
          <w:color w:val="000000"/>
          <w:sz w:val="24"/>
          <w:lang w:eastAsia="zh-CN"/>
        </w:rPr>
        <w:t>光荣的新兵。</w:t>
      </w:r>
      <w:r>
        <w:rPr>
          <w:rFonts w:hint="eastAsia" w:ascii="宋体" w:hAnsi="宋体"/>
          <w:color w:val="000000"/>
          <w:sz w:val="24"/>
        </w:rPr>
        <w:t>在</w:t>
      </w:r>
      <w:r>
        <w:rPr>
          <w:rFonts w:hint="eastAsia" w:ascii="宋体" w:hAnsi="宋体"/>
          <w:color w:val="000000"/>
          <w:sz w:val="24"/>
          <w:lang w:eastAsia="zh-CN"/>
        </w:rPr>
        <w:t>训练</w:t>
      </w:r>
      <w:r>
        <w:rPr>
          <w:rFonts w:hint="eastAsia" w:ascii="宋体" w:hAnsi="宋体"/>
          <w:color w:val="000000"/>
          <w:sz w:val="24"/>
        </w:rPr>
        <w:t>中不断增强责任</w:t>
      </w:r>
      <w:r>
        <w:rPr>
          <w:rFonts w:hint="eastAsia" w:ascii="宋体" w:hAnsi="宋体"/>
          <w:color w:val="000000"/>
          <w:sz w:val="24"/>
          <w:lang w:eastAsia="zh-CN"/>
        </w:rPr>
        <w:t>感</w:t>
      </w:r>
      <w:r>
        <w:rPr>
          <w:rFonts w:hint="eastAsia" w:ascii="宋体" w:hAnsi="宋体"/>
          <w:color w:val="000000"/>
          <w:sz w:val="24"/>
        </w:rPr>
        <w:t>、使命感，</w:t>
      </w:r>
      <w:r>
        <w:rPr>
          <w:rFonts w:hint="eastAsia" w:ascii="宋体" w:hAnsi="宋体"/>
          <w:color w:val="000000"/>
          <w:sz w:val="24"/>
          <w:lang w:eastAsia="zh-CN"/>
        </w:rPr>
        <w:t>努力成为一名听党指挥、能打胜仗、作风优良的新时代革命军人。</w:t>
      </w:r>
    </w:p>
    <w:p>
      <w:pPr>
        <w:spacing w:line="360" w:lineRule="auto"/>
        <w:jc w:val="center"/>
        <w:rPr>
          <w:rFonts w:hint="eastAsia" w:ascii="宋体" w:hAnsi="宋体"/>
          <w:color w:val="000000"/>
          <w:sz w:val="24"/>
          <w:lang w:eastAsia="zh-CN"/>
        </w:rPr>
      </w:pPr>
      <w:r>
        <w:rPr>
          <w:rFonts w:hint="eastAsia" w:ascii="宋体" w:hAnsi="宋体"/>
          <w:color w:val="000000"/>
          <w:sz w:val="24"/>
          <w:lang w:eastAsia="zh-CN"/>
        </w:rPr>
        <w:drawing>
          <wp:inline distT="0" distB="0" distL="114300" distR="114300">
            <wp:extent cx="1986915" cy="2649855"/>
            <wp:effectExtent l="0" t="0" r="6985" b="4445"/>
            <wp:docPr id="107" name="图片 43" descr="7C738CF94F922EEF7E232842AE8F95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3" descr="7C738CF94F922EEF7E232842AE8F951E"/>
                    <pic:cNvPicPr>
                      <a:picLocks noChangeAspect="1"/>
                    </pic:cNvPicPr>
                  </pic:nvPicPr>
                  <pic:blipFill>
                    <a:blip r:embed="rId73"/>
                    <a:stretch>
                      <a:fillRect/>
                    </a:stretch>
                  </pic:blipFill>
                  <pic:spPr>
                    <a:xfrm>
                      <a:off x="0" y="0"/>
                      <a:ext cx="1986915" cy="26498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lang w:eastAsia="zh-CN"/>
        </w:rPr>
      </w:pPr>
      <w:r>
        <w:rPr>
          <w:rFonts w:hint="eastAsia" w:ascii="宋体" w:hAnsi="宋体"/>
          <w:b/>
          <w:bCs/>
          <w:color w:val="000000"/>
          <w:sz w:val="24"/>
          <w:lang w:val="en-US" w:eastAsia="zh-CN"/>
        </w:rPr>
        <w:t>选调生案例一：</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eastAsia="zh-CN"/>
        </w:rPr>
        <w:t>秦璠，女，</w:t>
      </w:r>
      <w:r>
        <w:rPr>
          <w:rFonts w:hint="eastAsia" w:ascii="宋体" w:hAnsi="宋体" w:eastAsia="宋体" w:cs="Times New Roman"/>
          <w:color w:val="000000"/>
          <w:sz w:val="24"/>
          <w:highlight w:val="none"/>
          <w:lang w:val="en-US" w:eastAsia="zh-CN"/>
        </w:rPr>
        <w:t>18级物流管理专业学生，2022年7月毕业。</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在校期间，秦璠思想上，政治立场坚定，坚决拥护共产党的领导，有较高的党性修养。学习上，认真刻苦，踏实上进，有明确的学习目标，始终保持学习意识。工作上，积极参加各类赛事活动，全面提升自我能力，开拓视野。生活上，真诚待人，积极乐观，有良好的人际关系。</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谈及为何报考选调生，她说道，自己来自农村，从小跟着爷爷奶奶在农村长大，对于农村有着更加深厚的感情，对扎根基层和服务群众有着强烈的意愿。对可能面临的困难有着充分的认识和思想准备，愿意将自己在大学时期学习到的知识运用到农村，充分发挥自己的专业知识和能力。</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秦璠成功录取为选调生。她表明，能够回到自己的家乡，这是一种幸运，更是一种责任。在今后的工作和生活中，一是要牢固树立为民思想，全心全意为人民服务，解决好人民群众的急难愁盼；二是要坚定理想信念，读原著、学原文、悟原理，补足精神之钙、把稳思想之舵，不断提升“政治三力”；三是要把工作岗位作为实现人生价值的舞台，主动作为、敢于担当，坚持在干中学、学中干，不断提升自我，为建设家乡贡献自己的一份力量。</w:t>
      </w:r>
    </w:p>
    <w:p>
      <w:pPr>
        <w:pStyle w:val="12"/>
        <w:rPr>
          <w:rFonts w:hint="eastAsia"/>
          <w:lang w:val="en-US" w:eastAsia="zh-CN"/>
        </w:rPr>
      </w:pPr>
      <w:r>
        <w:rPr>
          <w:rFonts w:hint="eastAsia"/>
          <w:lang w:val="en-US" w:eastAsia="zh-CN"/>
        </w:rPr>
        <w:drawing>
          <wp:inline distT="0" distB="0" distL="114300" distR="114300">
            <wp:extent cx="1990725" cy="2786380"/>
            <wp:effectExtent l="0" t="0" r="3175" b="7620"/>
            <wp:docPr id="116" name="图片 44" descr="2022-12-21 13:49:48.59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4" descr="2022-12-21 13:49:48.595000"/>
                    <pic:cNvPicPr>
                      <a:picLocks noChangeAspect="1"/>
                    </pic:cNvPicPr>
                  </pic:nvPicPr>
                  <pic:blipFill>
                    <a:blip r:embed="rId74"/>
                    <a:stretch>
                      <a:fillRect/>
                    </a:stretch>
                  </pic:blipFill>
                  <pic:spPr>
                    <a:xfrm>
                      <a:off x="0" y="0"/>
                      <a:ext cx="1990725" cy="27863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lang w:eastAsia="zh-CN"/>
        </w:rPr>
      </w:pPr>
      <w:r>
        <w:rPr>
          <w:rFonts w:hint="eastAsia" w:ascii="宋体" w:hAnsi="宋体"/>
          <w:b/>
          <w:bCs/>
          <w:color w:val="000000"/>
          <w:sz w:val="24"/>
          <w:lang w:val="en-US" w:eastAsia="zh-CN"/>
        </w:rPr>
        <w:t>选调生案例二：</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吴磊，男，18级物流管理专业学生，2022年7月毕业。</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在校期间，吴磊有着坚定的理想信仰，秉持着认真工作、学习的态度，努力学习，积极工作。同时，他也非常热衷于帮助同学，团结同学，积极参加志愿活动。</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谈及为何报考选调生，他说道，自己从小学习、生活都在乡镇。一路走来，家乡发生了翻天覆地的变化：人居环境改善，公共设施提升等。这些变化记录在了他的眼里，刻在了他的心里。他也想像家乡的那些党员干部一样，在基层播撒汗水，耕耘未来。</w:t>
      </w:r>
    </w:p>
    <w:p>
      <w:pPr>
        <w:spacing w:line="360" w:lineRule="auto"/>
        <w:ind w:firstLine="480" w:firstLineChars="200"/>
        <w:jc w:val="left"/>
        <w:rPr>
          <w:rFonts w:hint="eastAsia"/>
          <w:lang w:val="en-US" w:eastAsia="zh-CN"/>
        </w:rPr>
      </w:pPr>
      <w:r>
        <w:rPr>
          <w:rFonts w:hint="eastAsia" w:ascii="宋体" w:hAnsi="宋体" w:eastAsia="宋体" w:cs="Times New Roman"/>
          <w:color w:val="000000"/>
          <w:sz w:val="24"/>
          <w:highlight w:val="none"/>
          <w:lang w:val="en-US" w:eastAsia="zh-CN"/>
        </w:rPr>
        <w:t>吴磊顺利地成为了一名选调生。他表明自己将坚定政治信念，不忘初心，时刻将为民服务宗旨内化于心，外化于行。在今后的工作中，将继续保持一颗“学徒”心态，饱含工作热情，将工作中的每一件小事办好办细，将群众反映的每一件大事办快办实，以实践增本领，以实践显担当！</w:t>
      </w:r>
    </w:p>
    <w:p>
      <w:pPr>
        <w:jc w:val="center"/>
        <w:rPr>
          <w:rFonts w:hint="eastAsia"/>
        </w:rPr>
      </w:pPr>
      <w:r>
        <w:rPr>
          <w:rFonts w:hint="eastAsia"/>
        </w:rPr>
        <w:drawing>
          <wp:inline distT="0" distB="0" distL="114300" distR="114300">
            <wp:extent cx="1980565" cy="2775585"/>
            <wp:effectExtent l="0" t="0" r="635" b="5715"/>
            <wp:docPr id="119" name="图片 45" descr="3f325c5586408ec33414a4ff21f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5" descr="3f325c5586408ec33414a4ff21f3447"/>
                    <pic:cNvPicPr>
                      <a:picLocks noChangeAspect="1"/>
                    </pic:cNvPicPr>
                  </pic:nvPicPr>
                  <pic:blipFill>
                    <a:blip r:embed="rId75"/>
                    <a:stretch>
                      <a:fillRect/>
                    </a:stretch>
                  </pic:blipFill>
                  <pic:spPr>
                    <a:xfrm>
                      <a:off x="0" y="0"/>
                      <a:ext cx="1980565" cy="27755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lang w:eastAsia="zh-CN"/>
        </w:rPr>
      </w:pPr>
      <w:r>
        <w:rPr>
          <w:rFonts w:hint="eastAsia" w:ascii="宋体" w:hAnsi="宋体"/>
          <w:b/>
          <w:bCs/>
          <w:color w:val="000000"/>
          <w:sz w:val="24"/>
          <w:lang w:val="en-US" w:eastAsia="zh-CN"/>
        </w:rPr>
        <w:t>选调生案例三：</w:t>
      </w:r>
    </w:p>
    <w:p>
      <w:pPr>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杨雪晴,女,18级金融学</w:t>
      </w:r>
      <w:r>
        <w:rPr>
          <w:rFonts w:hint="eastAsia" w:ascii="宋体" w:hAnsi="宋体" w:eastAsia="宋体" w:cs="Times New Roman"/>
          <w:color w:val="000000"/>
          <w:sz w:val="24"/>
          <w:szCs w:val="24"/>
          <w:lang w:val="en-US" w:eastAsia="zh-CN"/>
        </w:rPr>
        <w:t>专业学生</w:t>
      </w:r>
      <w:r>
        <w:rPr>
          <w:rFonts w:hint="eastAsia" w:ascii="宋体" w:hAnsi="宋体" w:eastAsia="宋体" w:cs="Times New Roman"/>
          <w:color w:val="000000"/>
          <w:sz w:val="24"/>
          <w:szCs w:val="24"/>
        </w:rPr>
        <w:t>,2022年7月毕业。</w:t>
      </w:r>
    </w:p>
    <w:p>
      <w:pPr>
        <w:spacing w:line="360" w:lineRule="auto"/>
        <w:ind w:firstLine="480" w:firstLineChars="200"/>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作为一名年轻的中共党员，杨雪晴同志深知</w:t>
      </w:r>
      <w:r>
        <w:rPr>
          <w:rFonts w:ascii="宋体" w:hAnsi="宋体" w:eastAsia="宋体" w:cs="Times New Roman"/>
          <w:color w:val="000000"/>
          <w:sz w:val="24"/>
          <w:szCs w:val="24"/>
        </w:rPr>
        <w:t>“</w:t>
      </w:r>
      <w:r>
        <w:rPr>
          <w:rFonts w:hint="eastAsia" w:ascii="宋体" w:hAnsi="宋体" w:eastAsia="宋体" w:cs="Times New Roman"/>
          <w:color w:val="000000"/>
          <w:sz w:val="24"/>
          <w:szCs w:val="24"/>
        </w:rPr>
        <w:t>参天之木，必有其根；怀山之水，必有其源</w:t>
      </w:r>
      <w:r>
        <w:rPr>
          <w:rFonts w:ascii="宋体" w:hAnsi="宋体" w:eastAsia="宋体" w:cs="Times New Roman"/>
          <w:color w:val="000000"/>
          <w:sz w:val="24"/>
          <w:szCs w:val="24"/>
        </w:rPr>
        <w:t>”</w:t>
      </w:r>
      <w:r>
        <w:rPr>
          <w:rFonts w:hint="eastAsia" w:ascii="宋体" w:hAnsi="宋体" w:eastAsia="宋体" w:cs="Times New Roman"/>
          <w:color w:val="000000"/>
          <w:sz w:val="24"/>
          <w:szCs w:val="24"/>
        </w:rPr>
        <w:t>。“向下扎根”是青年人成长最美的姿态。基层是最好的课堂，实践是最好的教材，群众是最好的老师。只有身上少些书卷气息、多些泥土芳香，到基层去</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扎根在泥土中，用脚步丈量大地，用</w:t>
      </w:r>
      <w:r>
        <w:rPr>
          <w:rFonts w:hint="eastAsia" w:ascii="宋体" w:hAnsi="宋体" w:eastAsia="宋体" w:cs="Times New Roman"/>
          <w:color w:val="000000"/>
          <w:sz w:val="24"/>
          <w:szCs w:val="24"/>
          <w:lang w:val="en-US" w:eastAsia="zh-CN"/>
        </w:rPr>
        <w:t>行动</w:t>
      </w:r>
      <w:r>
        <w:rPr>
          <w:rFonts w:hint="eastAsia" w:ascii="宋体" w:hAnsi="宋体" w:eastAsia="宋体" w:cs="Times New Roman"/>
          <w:color w:val="000000"/>
          <w:sz w:val="24"/>
          <w:szCs w:val="24"/>
        </w:rPr>
        <w:t>诠释青春，才能</w:t>
      </w:r>
      <w:r>
        <w:rPr>
          <w:rFonts w:hint="eastAsia" w:ascii="宋体" w:hAnsi="宋体" w:eastAsia="宋体" w:cs="Times New Roman"/>
          <w:color w:val="000000"/>
          <w:sz w:val="24"/>
          <w:szCs w:val="24"/>
          <w:lang w:val="en-US" w:eastAsia="zh-CN"/>
        </w:rPr>
        <w:t>体会</w:t>
      </w:r>
      <w:r>
        <w:rPr>
          <w:rFonts w:hint="eastAsia" w:ascii="宋体" w:hAnsi="宋体" w:eastAsia="宋体" w:cs="Times New Roman"/>
          <w:color w:val="000000"/>
          <w:sz w:val="24"/>
          <w:szCs w:val="24"/>
        </w:rPr>
        <w:t>不一样的人生，收获不一样的成长。</w:t>
      </w:r>
    </w:p>
    <w:p>
      <w:pPr>
        <w:spacing w:line="360" w:lineRule="auto"/>
        <w:ind w:firstLine="480" w:firstLineChars="200"/>
        <w:jc w:val="left"/>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正是因为怀着一腔“向下扎根”的热情，杨雪晴同志选择了加入</w:t>
      </w:r>
      <w:r>
        <w:rPr>
          <w:rFonts w:hint="eastAsia" w:ascii="宋体" w:hAnsi="宋体" w:eastAsia="宋体" w:cs="Times New Roman"/>
          <w:color w:val="000000"/>
          <w:sz w:val="24"/>
          <w:szCs w:val="24"/>
          <w:lang w:val="en-US" w:eastAsia="zh-CN"/>
        </w:rPr>
        <w:t>基层</w:t>
      </w:r>
      <w:r>
        <w:rPr>
          <w:rFonts w:hint="eastAsia" w:ascii="宋体" w:hAnsi="宋体" w:eastAsia="宋体" w:cs="Times New Roman"/>
          <w:color w:val="000000"/>
          <w:sz w:val="24"/>
          <w:szCs w:val="24"/>
        </w:rPr>
        <w:t>队伍，目前服务于合肥市庐阳区大杨镇。脚下沾有多少泥土，心中就沉淀多少真情</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她说，自己是幸运的，恰好拥有了宝贵的建设家乡机会</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rPr>
        <w:t>世界那么大，我想去看看，基层那么广，更该去访访。</w:t>
      </w:r>
      <w:r>
        <w:rPr>
          <w:rFonts w:hint="eastAsia" w:ascii="宋体" w:hAnsi="宋体" w:eastAsia="宋体" w:cs="Times New Roman"/>
          <w:color w:val="000000"/>
          <w:sz w:val="24"/>
          <w:szCs w:val="24"/>
          <w:lang w:eastAsia="zh-CN"/>
        </w:rPr>
        <w:t>”</w:t>
      </w:r>
    </w:p>
    <w:p>
      <w:pPr>
        <w:jc w:val="center"/>
        <w:rPr>
          <w:rFonts w:hint="eastAsia"/>
          <w:lang w:eastAsia="zh-CN"/>
        </w:rPr>
      </w:pPr>
      <w:r>
        <w:rPr>
          <w:rFonts w:ascii="宋体" w:hAnsi="宋体" w:eastAsia="宋体" w:cs="Times New Roman"/>
          <w:color w:val="000000"/>
          <w:sz w:val="24"/>
          <w:szCs w:val="24"/>
        </w:rPr>
        <w:drawing>
          <wp:inline distT="0" distB="0" distL="114300" distR="114300">
            <wp:extent cx="2426335" cy="3232785"/>
            <wp:effectExtent l="0" t="0" r="12065" b="5715"/>
            <wp:docPr id="113" name="图片 46" descr="C:\Users\ADMINI~1\AppData\Local\Temp\WeChat Files\8848f9362a6aa8b7fd9d5fb45aa4f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6" descr="C:\Users\ADMINI~1\AppData\Local\Temp\WeChat Files\8848f9362a6aa8b7fd9d5fb45aa4fc6.jpg"/>
                    <pic:cNvPicPr>
                      <a:picLocks noChangeAspect="1"/>
                    </pic:cNvPicPr>
                  </pic:nvPicPr>
                  <pic:blipFill>
                    <a:blip r:embed="rId76"/>
                    <a:stretch>
                      <a:fillRect/>
                    </a:stretch>
                  </pic:blipFill>
                  <pic:spPr>
                    <a:xfrm>
                      <a:off x="0" y="0"/>
                      <a:ext cx="2426335" cy="32327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b/>
          <w:bCs/>
          <w:color w:val="000000"/>
          <w:sz w:val="24"/>
          <w:lang w:val="en-US" w:eastAsia="zh-CN"/>
        </w:rPr>
      </w:pPr>
      <w:r>
        <w:rPr>
          <w:rFonts w:hint="eastAsia" w:ascii="宋体" w:hAnsi="宋体"/>
          <w:b/>
          <w:bCs/>
          <w:color w:val="000000"/>
          <w:sz w:val="24"/>
          <w:lang w:val="en-US" w:eastAsia="zh-CN"/>
        </w:rPr>
        <w:t>西部计划案例一：</w:t>
      </w:r>
    </w:p>
    <w:p>
      <w:pPr>
        <w:spacing w:line="360" w:lineRule="auto"/>
        <w:ind w:firstLine="480" w:firstLineChars="200"/>
        <w:jc w:val="left"/>
        <w:rPr>
          <w:rFonts w:hint="default"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杨俊杰，男，18级国贸专业学生，2022年7月毕业。</w:t>
      </w:r>
    </w:p>
    <w:p>
      <w:pPr>
        <w:spacing w:line="360" w:lineRule="auto"/>
        <w:ind w:firstLine="480" w:firstLineChars="200"/>
        <w:jc w:val="left"/>
        <w:rPr>
          <w:rFonts w:hint="eastAsia" w:ascii="宋体" w:hAnsi="宋体" w:eastAsia="宋体" w:cs="Times New Roman"/>
          <w:color w:val="000000"/>
          <w:sz w:val="24"/>
        </w:rPr>
      </w:pPr>
      <w:r>
        <w:rPr>
          <w:rFonts w:hint="eastAsia" w:ascii="宋体" w:hAnsi="宋体" w:eastAsia="宋体" w:cs="Times New Roman"/>
          <w:color w:val="000000"/>
          <w:sz w:val="24"/>
        </w:rPr>
        <w:t>大学毕业后，</w:t>
      </w:r>
      <w:r>
        <w:rPr>
          <w:rFonts w:hint="eastAsia" w:ascii="宋体" w:hAnsi="宋体" w:eastAsia="宋体" w:cs="Times New Roman"/>
          <w:color w:val="000000"/>
          <w:sz w:val="24"/>
          <w:lang w:val="en-US" w:eastAsia="zh-CN"/>
        </w:rPr>
        <w:t>杨俊杰</w:t>
      </w:r>
      <w:r>
        <w:rPr>
          <w:rFonts w:hint="eastAsia" w:ascii="宋体" w:hAnsi="宋体" w:eastAsia="宋体" w:cs="Times New Roman"/>
          <w:color w:val="000000"/>
          <w:sz w:val="24"/>
        </w:rPr>
        <w:t>参加了大学生志愿服务西部计划，成为</w:t>
      </w:r>
      <w:r>
        <w:rPr>
          <w:rFonts w:hint="eastAsia" w:ascii="宋体" w:hAnsi="宋体" w:eastAsia="宋体" w:cs="Times New Roman"/>
          <w:color w:val="000000"/>
          <w:sz w:val="24"/>
          <w:lang w:val="en-US" w:eastAsia="zh-CN"/>
        </w:rPr>
        <w:t>服务乡村建设</w:t>
      </w:r>
      <w:r>
        <w:rPr>
          <w:rFonts w:hint="eastAsia" w:ascii="宋体" w:hAnsi="宋体" w:eastAsia="宋体" w:cs="Times New Roman"/>
          <w:color w:val="000000"/>
          <w:sz w:val="24"/>
        </w:rPr>
        <w:t>专项的一名西部计划志愿者</w:t>
      </w:r>
      <w:r>
        <w:rPr>
          <w:rFonts w:hint="eastAsia" w:ascii="宋体" w:hAnsi="宋体" w:eastAsia="宋体" w:cs="Times New Roman"/>
          <w:color w:val="000000"/>
          <w:sz w:val="24"/>
          <w:lang w:eastAsia="zh-CN"/>
        </w:rPr>
        <w:t>，</w:t>
      </w:r>
      <w:r>
        <w:rPr>
          <w:rFonts w:hint="eastAsia" w:ascii="宋体" w:hAnsi="宋体" w:eastAsia="宋体" w:cs="Times New Roman"/>
          <w:color w:val="000000"/>
          <w:sz w:val="24"/>
          <w:lang w:val="en-US" w:eastAsia="zh-CN"/>
        </w:rPr>
        <w:t>现服务于四川省巴中市恩阳区上八庙镇</w:t>
      </w:r>
      <w:r>
        <w:rPr>
          <w:rFonts w:hint="eastAsia" w:ascii="宋体" w:hAnsi="宋体" w:eastAsia="宋体" w:cs="Times New Roman"/>
          <w:color w:val="000000"/>
          <w:sz w:val="24"/>
          <w:lang w:eastAsia="zh-CN"/>
        </w:rPr>
        <w:t>。</w:t>
      </w:r>
      <w:r>
        <w:rPr>
          <w:rFonts w:hint="eastAsia" w:ascii="宋体" w:hAnsi="宋体" w:eastAsia="宋体" w:cs="Times New Roman"/>
          <w:color w:val="000000"/>
          <w:sz w:val="24"/>
          <w:lang w:val="en-US" w:eastAsia="zh-CN"/>
        </w:rPr>
        <w:t>作为一名乡镇食药所的工作人员，杨俊杰已累计完成了食药品日常检查百余次，经手宴席监管二百余场，以实际行动守护人民群众“舌尖上的安全”</w:t>
      </w:r>
      <w:r>
        <w:rPr>
          <w:rFonts w:hint="eastAsia" w:ascii="宋体" w:hAnsi="宋体" w:eastAsia="宋体" w:cs="Times New Roman"/>
          <w:color w:val="000000"/>
          <w:sz w:val="24"/>
        </w:rPr>
        <w:t>；作为一名一线防疫工作者，六个多月的时间</w:t>
      </w:r>
      <w:r>
        <w:rPr>
          <w:rFonts w:hint="eastAsia" w:ascii="宋体" w:hAnsi="宋体" w:eastAsia="宋体" w:cs="Times New Roman"/>
          <w:color w:val="000000"/>
          <w:sz w:val="24"/>
          <w:lang w:val="en-US" w:eastAsia="zh-CN"/>
        </w:rPr>
        <w:t>里</w:t>
      </w:r>
      <w:r>
        <w:rPr>
          <w:rFonts w:hint="eastAsia" w:ascii="宋体" w:hAnsi="宋体" w:eastAsia="宋体" w:cs="Times New Roman"/>
          <w:color w:val="000000"/>
          <w:sz w:val="24"/>
        </w:rPr>
        <w:t>，</w:t>
      </w:r>
      <w:r>
        <w:rPr>
          <w:rFonts w:hint="eastAsia" w:ascii="宋体" w:hAnsi="宋体" w:eastAsia="宋体" w:cs="Times New Roman"/>
          <w:color w:val="000000"/>
          <w:sz w:val="24"/>
          <w:lang w:val="en-US" w:eastAsia="zh-CN"/>
        </w:rPr>
        <w:t>杨俊杰累计高速执勤二十余次，查验车辆百余辆、人数上千人，</w:t>
      </w:r>
      <w:r>
        <w:rPr>
          <w:rFonts w:hint="eastAsia" w:ascii="宋体" w:hAnsi="宋体" w:eastAsia="宋体" w:cs="Times New Roman"/>
          <w:color w:val="000000"/>
          <w:sz w:val="24"/>
        </w:rPr>
        <w:t>为筑牢疫情防控屏障保驾护航；作为一名青年志愿者，</w:t>
      </w:r>
      <w:r>
        <w:rPr>
          <w:rFonts w:hint="eastAsia" w:ascii="宋体" w:hAnsi="宋体" w:eastAsia="宋体" w:cs="Times New Roman"/>
          <w:color w:val="000000"/>
          <w:sz w:val="24"/>
          <w:lang w:val="en-US" w:eastAsia="zh-CN"/>
        </w:rPr>
        <w:t>杨俊杰</w:t>
      </w:r>
      <w:r>
        <w:rPr>
          <w:rFonts w:hint="eastAsia" w:ascii="宋体" w:hAnsi="宋体" w:eastAsia="宋体" w:cs="Times New Roman"/>
          <w:color w:val="000000"/>
          <w:sz w:val="24"/>
        </w:rPr>
        <w:t>积极参加团委</w:t>
      </w:r>
      <w:r>
        <w:rPr>
          <w:rFonts w:hint="eastAsia" w:ascii="宋体" w:hAnsi="宋体" w:eastAsia="宋体" w:cs="Times New Roman"/>
          <w:color w:val="000000"/>
          <w:sz w:val="24"/>
          <w:lang w:val="en-US" w:eastAsia="zh-CN"/>
        </w:rPr>
        <w:t>和区县</w:t>
      </w:r>
      <w:r>
        <w:rPr>
          <w:rFonts w:hint="eastAsia" w:ascii="宋体" w:hAnsi="宋体" w:eastAsia="宋体" w:cs="Times New Roman"/>
          <w:color w:val="000000"/>
          <w:sz w:val="24"/>
        </w:rPr>
        <w:t>组织的</w:t>
      </w:r>
      <w:r>
        <w:rPr>
          <w:rFonts w:hint="eastAsia" w:ascii="宋体" w:hAnsi="宋体" w:eastAsia="宋体" w:cs="Times New Roman"/>
          <w:color w:val="000000"/>
          <w:sz w:val="24"/>
          <w:lang w:val="en-US" w:eastAsia="zh-CN"/>
        </w:rPr>
        <w:t>进校园、进养老院、进村、森林防火灭火教育等志愿活动。</w:t>
      </w:r>
      <w:r>
        <w:rPr>
          <w:rFonts w:hint="eastAsia" w:ascii="宋体" w:hAnsi="宋体" w:eastAsia="宋体" w:cs="Times New Roman"/>
          <w:color w:val="000000"/>
          <w:sz w:val="24"/>
        </w:rPr>
        <w:t>身着那件志愿者马甲，成为人群中最亮的一抹红色。</w:t>
      </w:r>
    </w:p>
    <w:p>
      <w:pPr>
        <w:spacing w:line="360" w:lineRule="auto"/>
        <w:ind w:firstLine="480" w:firstLineChars="200"/>
        <w:jc w:val="left"/>
        <w:rPr>
          <w:rFonts w:hint="eastAsia" w:ascii="宋体" w:hAnsi="宋体" w:eastAsia="宋体" w:cs="Times New Roman"/>
          <w:color w:val="000000"/>
          <w:sz w:val="24"/>
        </w:rPr>
      </w:pPr>
      <w:r>
        <w:rPr>
          <w:rFonts w:hint="eastAsia" w:ascii="宋体" w:hAnsi="宋体" w:eastAsia="宋体" w:cs="Times New Roman"/>
          <w:color w:val="000000"/>
          <w:sz w:val="24"/>
        </w:rPr>
        <w:t>习近平总书记在党的二十大报告中指出</w:t>
      </w:r>
      <w:r>
        <w:rPr>
          <w:rFonts w:hint="eastAsia" w:ascii="宋体" w:hAnsi="宋体" w:eastAsia="宋体" w:cs="Times New Roman"/>
          <w:color w:val="000000"/>
          <w:sz w:val="24"/>
          <w:lang w:val="en-US" w:eastAsia="zh-CN"/>
        </w:rPr>
        <w:t>:</w:t>
      </w:r>
      <w:r>
        <w:rPr>
          <w:rFonts w:hint="eastAsia" w:ascii="宋体" w:hAnsi="宋体" w:eastAsia="宋体" w:cs="Times New Roman"/>
          <w:color w:val="000000"/>
          <w:sz w:val="24"/>
        </w:rPr>
        <w:t>“当代中国青年生逢其时，施展才干的舞台无比广阔，实现梦想的前景无比光明”。</w:t>
      </w:r>
      <w:r>
        <w:rPr>
          <w:rFonts w:hint="eastAsia" w:ascii="宋体" w:hAnsi="宋体" w:eastAsia="宋体" w:cs="Times New Roman"/>
          <w:color w:val="000000"/>
          <w:sz w:val="24"/>
          <w:lang w:val="en-US" w:eastAsia="zh-CN"/>
        </w:rPr>
        <w:t>杨俊杰</w:t>
      </w:r>
      <w:r>
        <w:rPr>
          <w:rFonts w:hint="eastAsia" w:ascii="宋体" w:hAnsi="宋体" w:eastAsia="宋体" w:cs="Times New Roman"/>
          <w:color w:val="000000"/>
          <w:sz w:val="24"/>
        </w:rPr>
        <w:t>将时刻牢记为人民服务的初心和使命，在党和人民最需要的时刻冲得出来、顶得上去，在平凡岗位上干好不平凡的工作。青春逢盛世，奋斗正当时</w:t>
      </w:r>
      <w:r>
        <w:rPr>
          <w:rFonts w:hint="eastAsia" w:ascii="宋体" w:hAnsi="宋体" w:eastAsia="宋体" w:cs="Times New Roman"/>
          <w:color w:val="000000"/>
          <w:sz w:val="24"/>
          <w:lang w:eastAsia="zh-CN"/>
        </w:rPr>
        <w:t>。</w:t>
      </w:r>
      <w:r>
        <w:rPr>
          <w:rFonts w:hint="eastAsia" w:ascii="宋体" w:hAnsi="宋体" w:eastAsia="宋体" w:cs="Times New Roman"/>
          <w:color w:val="000000"/>
          <w:sz w:val="24"/>
          <w:lang w:val="en-US" w:eastAsia="zh-CN"/>
        </w:rPr>
        <w:t>杨俊杰</w:t>
      </w:r>
      <w:r>
        <w:rPr>
          <w:rFonts w:hint="eastAsia" w:ascii="宋体" w:hAnsi="宋体" w:eastAsia="宋体" w:cs="Times New Roman"/>
          <w:color w:val="000000"/>
          <w:sz w:val="24"/>
        </w:rPr>
        <w:t>将在最好的时代，用行动书写业绩，成就更好的自己。</w:t>
      </w:r>
    </w:p>
    <w:p>
      <w:pPr>
        <w:pStyle w:val="12"/>
        <w:rPr>
          <w:rFonts w:hint="eastAsia"/>
        </w:rPr>
      </w:pPr>
    </w:p>
    <w:p>
      <w:pPr>
        <w:spacing w:line="360" w:lineRule="auto"/>
        <w:ind w:firstLine="420" w:firstLineChars="200"/>
        <w:jc w:val="left"/>
        <w:rPr>
          <w:rFonts w:hint="eastAsia" w:ascii="宋体" w:hAnsi="宋体" w:eastAsia="宋体" w:cs="Times New Roman"/>
          <w:color w:val="000000"/>
          <w:sz w:val="24"/>
        </w:rPr>
      </w:pPr>
      <w:r>
        <w:rPr>
          <w:rFonts w:hint="eastAsia" w:eastAsia="宋体"/>
          <w:lang w:eastAsia="zh-CN"/>
        </w:rPr>
        <w:drawing>
          <wp:inline distT="0" distB="0" distL="114300" distR="114300">
            <wp:extent cx="4677410" cy="2551430"/>
            <wp:effectExtent l="0" t="0" r="8890" b="1270"/>
            <wp:docPr id="108" name="图片 47" descr="志愿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7" descr="志愿4"/>
                    <pic:cNvPicPr>
                      <a:picLocks noChangeAspect="1"/>
                    </pic:cNvPicPr>
                  </pic:nvPicPr>
                  <pic:blipFill>
                    <a:blip r:embed="rId77"/>
                    <a:stretch>
                      <a:fillRect/>
                    </a:stretch>
                  </pic:blipFill>
                  <pic:spPr>
                    <a:xfrm>
                      <a:off x="0" y="0"/>
                      <a:ext cx="4677410" cy="25514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default" w:ascii="宋体" w:hAnsi="宋体" w:eastAsia="宋体"/>
          <w:b/>
          <w:bCs/>
          <w:color w:val="000000"/>
          <w:sz w:val="24"/>
          <w:lang w:val="en-US" w:eastAsia="zh-CN"/>
        </w:rPr>
      </w:pPr>
      <w:r>
        <w:rPr>
          <w:rFonts w:hint="eastAsia" w:ascii="宋体" w:hAnsi="宋体"/>
          <w:b/>
          <w:bCs/>
          <w:color w:val="000000"/>
          <w:sz w:val="24"/>
          <w:lang w:val="en-US" w:eastAsia="zh-CN"/>
        </w:rPr>
        <w:t>西部计划案例二：</w:t>
      </w:r>
    </w:p>
    <w:p>
      <w:pPr>
        <w:spacing w:line="360" w:lineRule="auto"/>
        <w:ind w:firstLine="480" w:firstLineChars="200"/>
        <w:jc w:val="left"/>
        <w:rPr>
          <w:rFonts w:ascii="宋体" w:hAnsi="宋体"/>
          <w:color w:val="000000"/>
          <w:sz w:val="24"/>
        </w:rPr>
      </w:pPr>
      <w:r>
        <w:rPr>
          <w:rFonts w:hint="eastAsia" w:ascii="宋体" w:hAnsi="宋体"/>
          <w:color w:val="000000"/>
          <w:sz w:val="24"/>
          <w:lang w:val="en-US" w:eastAsia="zh-CN"/>
        </w:rPr>
        <w:t>罗勇</w:t>
      </w:r>
      <w:r>
        <w:rPr>
          <w:rFonts w:hint="eastAsia" w:ascii="宋体" w:hAnsi="宋体"/>
          <w:color w:val="000000"/>
          <w:sz w:val="24"/>
        </w:rPr>
        <w:t>，</w:t>
      </w:r>
      <w:r>
        <w:rPr>
          <w:rFonts w:hint="eastAsia" w:ascii="宋体" w:hAnsi="宋体"/>
          <w:color w:val="000000"/>
          <w:sz w:val="24"/>
          <w:lang w:val="en-US" w:eastAsia="zh-CN"/>
        </w:rPr>
        <w:t>男</w:t>
      </w:r>
      <w:r>
        <w:rPr>
          <w:rFonts w:hint="eastAsia" w:ascii="宋体" w:hAnsi="宋体"/>
          <w:color w:val="000000"/>
          <w:sz w:val="24"/>
        </w:rPr>
        <w:t>，1</w:t>
      </w:r>
      <w:r>
        <w:rPr>
          <w:rFonts w:hint="eastAsia" w:ascii="宋体" w:hAnsi="宋体"/>
          <w:color w:val="000000"/>
          <w:sz w:val="24"/>
          <w:lang w:val="en-US" w:eastAsia="zh-CN"/>
        </w:rPr>
        <w:t>8</w:t>
      </w:r>
      <w:r>
        <w:rPr>
          <w:rFonts w:hint="eastAsia" w:ascii="宋体" w:hAnsi="宋体"/>
          <w:color w:val="000000"/>
          <w:sz w:val="24"/>
        </w:rPr>
        <w:t>级经济学</w:t>
      </w:r>
      <w:r>
        <w:rPr>
          <w:rFonts w:hint="eastAsia" w:ascii="宋体" w:hAnsi="宋体"/>
          <w:color w:val="000000"/>
          <w:sz w:val="24"/>
          <w:lang w:val="en-US" w:eastAsia="zh-CN"/>
        </w:rPr>
        <w:t>专业学生</w:t>
      </w:r>
      <w:r>
        <w:rPr>
          <w:rFonts w:hint="eastAsia" w:ascii="宋体" w:hAnsi="宋体"/>
          <w:color w:val="000000"/>
          <w:sz w:val="24"/>
        </w:rPr>
        <w:t>，</w:t>
      </w:r>
      <w:r>
        <w:rPr>
          <w:rFonts w:ascii="宋体" w:hAnsi="宋体"/>
          <w:color w:val="000000"/>
          <w:sz w:val="24"/>
        </w:rPr>
        <w:t>202</w:t>
      </w:r>
      <w:r>
        <w:rPr>
          <w:rFonts w:hint="eastAsia" w:ascii="宋体" w:hAnsi="宋体"/>
          <w:color w:val="000000"/>
          <w:sz w:val="24"/>
          <w:lang w:val="en-US" w:eastAsia="zh-CN"/>
        </w:rPr>
        <w:t>2</w:t>
      </w:r>
      <w:r>
        <w:rPr>
          <w:rFonts w:hint="eastAsia" w:ascii="宋体" w:hAnsi="宋体"/>
          <w:color w:val="000000"/>
          <w:sz w:val="24"/>
        </w:rPr>
        <w:t>年</w:t>
      </w:r>
      <w:r>
        <w:rPr>
          <w:rFonts w:ascii="宋体" w:hAnsi="宋体"/>
          <w:color w:val="000000"/>
          <w:sz w:val="24"/>
        </w:rPr>
        <w:t>7</w:t>
      </w:r>
      <w:r>
        <w:rPr>
          <w:rFonts w:hint="eastAsia" w:ascii="宋体" w:hAnsi="宋体"/>
          <w:color w:val="000000"/>
          <w:sz w:val="24"/>
        </w:rPr>
        <w:t>月毕业。</w:t>
      </w:r>
    </w:p>
    <w:p>
      <w:pPr>
        <w:spacing w:line="360" w:lineRule="auto"/>
        <w:ind w:firstLine="480" w:firstLineChars="200"/>
        <w:jc w:val="left"/>
        <w:rPr>
          <w:rFonts w:ascii="宋体" w:hAnsi="宋体"/>
          <w:color w:val="000000"/>
          <w:sz w:val="24"/>
        </w:rPr>
      </w:pPr>
      <w:r>
        <w:rPr>
          <w:rFonts w:hint="eastAsia" w:ascii="宋体" w:hAnsi="宋体"/>
          <w:color w:val="000000"/>
          <w:sz w:val="24"/>
          <w:lang w:val="en-US" w:eastAsia="zh-CN"/>
        </w:rPr>
        <w:t>罗勇在得知西部计划中央基层项目后，通过宣传片、公众号等进行了深入了解，</w:t>
      </w:r>
      <w:r>
        <w:rPr>
          <w:rFonts w:hint="eastAsia" w:ascii="宋体" w:hAnsi="宋体"/>
          <w:color w:val="000000"/>
          <w:sz w:val="24"/>
        </w:rPr>
        <w:t>被无数投身基层服务的党员干部所吸引，</w:t>
      </w:r>
      <w:r>
        <w:rPr>
          <w:rFonts w:hint="eastAsia" w:ascii="宋体" w:hAnsi="宋体"/>
          <w:color w:val="000000"/>
          <w:sz w:val="24"/>
          <w:lang w:val="en-US" w:eastAsia="zh-CN"/>
        </w:rPr>
        <w:t>被无数进取奋斗的身影所感动，便</w:t>
      </w:r>
      <w:r>
        <w:rPr>
          <w:rFonts w:hint="eastAsia" w:ascii="宋体" w:hAnsi="宋体"/>
          <w:color w:val="000000"/>
          <w:sz w:val="24"/>
        </w:rPr>
        <w:t>产生了对西部的向往。</w:t>
      </w:r>
    </w:p>
    <w:p>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lang w:val="en-US" w:eastAsia="zh-CN"/>
        </w:rPr>
        <w:t>罗勇最终</w:t>
      </w:r>
      <w:r>
        <w:rPr>
          <w:rFonts w:hint="eastAsia" w:ascii="宋体" w:hAnsi="宋体"/>
          <w:color w:val="000000"/>
          <w:sz w:val="24"/>
        </w:rPr>
        <w:t>选择了西部计划</w:t>
      </w:r>
      <w:r>
        <w:rPr>
          <w:rFonts w:hint="eastAsia" w:ascii="宋体" w:hAnsi="宋体"/>
          <w:color w:val="000000"/>
          <w:sz w:val="24"/>
          <w:lang w:val="en-US" w:eastAsia="zh-CN"/>
        </w:rPr>
        <w:t>中央基层项目</w:t>
      </w:r>
      <w:r>
        <w:rPr>
          <w:rFonts w:hint="eastAsia" w:ascii="宋体" w:hAnsi="宋体"/>
          <w:color w:val="000000"/>
          <w:sz w:val="24"/>
        </w:rPr>
        <w:t>，目前服务于</w:t>
      </w:r>
      <w:r>
        <w:rPr>
          <w:rFonts w:hint="eastAsia" w:ascii="宋体" w:hAnsi="宋体"/>
          <w:color w:val="000000"/>
          <w:sz w:val="24"/>
          <w:lang w:val="en-US" w:eastAsia="zh-CN"/>
        </w:rPr>
        <w:t>绵竹市富新镇人民政府综合行政执法办</w:t>
      </w:r>
      <w:r>
        <w:rPr>
          <w:rFonts w:hint="eastAsia" w:ascii="宋体" w:hAnsi="宋体"/>
          <w:color w:val="000000"/>
          <w:sz w:val="24"/>
        </w:rPr>
        <w:t>。</w:t>
      </w:r>
      <w:r>
        <w:rPr>
          <w:rFonts w:hint="eastAsia" w:ascii="宋体" w:hAnsi="宋体"/>
          <w:color w:val="000000"/>
          <w:sz w:val="24"/>
          <w:lang w:val="en-US" w:eastAsia="zh-CN"/>
        </w:rPr>
        <w:t>服务期间，参加了疫情防控工作。他说只有当自己参与到其中，才能真正感受到灾难来临时我党始终冲在第一线的决心与毅力。在今后的</w:t>
      </w:r>
      <w:r>
        <w:rPr>
          <w:rFonts w:hint="eastAsia" w:ascii="宋体" w:hAnsi="宋体"/>
          <w:color w:val="000000"/>
          <w:sz w:val="24"/>
        </w:rPr>
        <w:t>工作中</w:t>
      </w:r>
      <w:r>
        <w:rPr>
          <w:rFonts w:hint="eastAsia" w:ascii="宋体" w:hAnsi="宋体"/>
          <w:color w:val="000000"/>
          <w:sz w:val="24"/>
          <w:lang w:eastAsia="zh-CN"/>
        </w:rPr>
        <w:t>，</w:t>
      </w:r>
      <w:r>
        <w:rPr>
          <w:rFonts w:hint="eastAsia" w:ascii="宋体" w:hAnsi="宋体"/>
          <w:color w:val="000000"/>
          <w:sz w:val="24"/>
          <w:lang w:val="en-US" w:eastAsia="zh-CN"/>
        </w:rPr>
        <w:t>仍要不断学习，努力奋斗，</w:t>
      </w:r>
      <w:r>
        <w:rPr>
          <w:rFonts w:hint="eastAsia" w:ascii="宋体" w:hAnsi="宋体"/>
          <w:color w:val="000000"/>
          <w:sz w:val="24"/>
        </w:rPr>
        <w:t>为西部建设贡献自己的</w:t>
      </w:r>
      <w:r>
        <w:rPr>
          <w:rFonts w:hint="eastAsia" w:ascii="宋体" w:hAnsi="宋体"/>
          <w:color w:val="000000"/>
          <w:sz w:val="24"/>
          <w:lang w:val="en-US" w:eastAsia="zh-CN"/>
        </w:rPr>
        <w:t>微薄之力</w:t>
      </w:r>
      <w:r>
        <w:rPr>
          <w:rFonts w:hint="eastAsia" w:ascii="宋体" w:hAnsi="宋体"/>
          <w:color w:val="000000"/>
          <w:sz w:val="24"/>
          <w:lang w:eastAsia="zh-CN"/>
        </w:rPr>
        <w:t>。</w:t>
      </w:r>
    </w:p>
    <w:p>
      <w:pPr>
        <w:spacing w:line="360" w:lineRule="auto"/>
        <w:jc w:val="center"/>
        <w:rPr>
          <w:rFonts w:ascii="宋体" w:hAnsi="宋体"/>
          <w:color w:val="000000"/>
          <w:sz w:val="24"/>
        </w:rPr>
      </w:pPr>
      <w:r>
        <w:rPr>
          <w:rFonts w:ascii="宋体" w:hAnsi="宋体"/>
          <w:color w:val="000000"/>
          <w:sz w:val="24"/>
        </w:rPr>
        <w:drawing>
          <wp:inline distT="0" distB="0" distL="114300" distR="114300">
            <wp:extent cx="1988185" cy="2784475"/>
            <wp:effectExtent l="0" t="0" r="5715" b="9525"/>
            <wp:docPr id="118" name="图片 48" descr="C:\Users\a\Desktop\图片1.png图片1"/>
            <wp:cNvGraphicFramePr/>
            <a:graphic xmlns:a="http://schemas.openxmlformats.org/drawingml/2006/main">
              <a:graphicData uri="http://schemas.openxmlformats.org/drawingml/2006/picture">
                <pic:pic xmlns:pic="http://schemas.openxmlformats.org/drawingml/2006/picture">
                  <pic:nvPicPr>
                    <pic:cNvPr id="118" name="图片 48" descr="C:\Users\a\Desktop\图片1.png图片1"/>
                    <pic:cNvPicPr/>
                  </pic:nvPicPr>
                  <pic:blipFill>
                    <a:blip r:embed="rId78"/>
                    <a:stretch>
                      <a:fillRect/>
                    </a:stretch>
                  </pic:blipFill>
                  <pic:spPr>
                    <a:xfrm>
                      <a:off x="0" y="0"/>
                      <a:ext cx="1988185" cy="27844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西藏专招案例一：</w:t>
      </w:r>
    </w:p>
    <w:p>
      <w:pPr>
        <w:spacing w:line="360" w:lineRule="auto"/>
        <w:ind w:firstLine="480" w:firstLineChars="200"/>
        <w:jc w:val="left"/>
        <w:rPr>
          <w:rFonts w:ascii="宋体" w:hAnsi="宋体"/>
          <w:color w:val="000000"/>
          <w:sz w:val="24"/>
        </w:rPr>
      </w:pPr>
      <w:r>
        <w:rPr>
          <w:rFonts w:hint="eastAsia" w:ascii="宋体" w:hAnsi="宋体"/>
          <w:color w:val="000000"/>
          <w:sz w:val="24"/>
          <w:lang w:val="en-US" w:eastAsia="zh-CN"/>
        </w:rPr>
        <w:t>叶晨</w:t>
      </w:r>
      <w:r>
        <w:rPr>
          <w:rFonts w:hint="eastAsia" w:ascii="宋体" w:hAnsi="宋体"/>
          <w:color w:val="000000"/>
          <w:sz w:val="24"/>
        </w:rPr>
        <w:t>，女，</w:t>
      </w:r>
      <w:r>
        <w:rPr>
          <w:rFonts w:hint="eastAsia" w:ascii="宋体" w:hAnsi="宋体"/>
          <w:color w:val="000000"/>
          <w:sz w:val="24"/>
          <w:lang w:val="en-US" w:eastAsia="zh-CN"/>
        </w:rPr>
        <w:t>18</w:t>
      </w:r>
      <w:r>
        <w:rPr>
          <w:rFonts w:hint="eastAsia" w:ascii="宋体" w:hAnsi="宋体"/>
          <w:color w:val="000000"/>
          <w:sz w:val="24"/>
        </w:rPr>
        <w:t>级</w:t>
      </w:r>
      <w:r>
        <w:rPr>
          <w:rFonts w:hint="eastAsia" w:ascii="宋体" w:hAnsi="宋体"/>
          <w:color w:val="000000"/>
          <w:sz w:val="24"/>
          <w:lang w:val="en-US" w:eastAsia="zh-CN"/>
        </w:rPr>
        <w:t>工商管理专业学生</w:t>
      </w:r>
      <w:r>
        <w:rPr>
          <w:rFonts w:hint="eastAsia" w:ascii="宋体" w:hAnsi="宋体"/>
          <w:color w:val="000000"/>
          <w:sz w:val="24"/>
        </w:rPr>
        <w:t>，</w:t>
      </w:r>
      <w:r>
        <w:rPr>
          <w:rFonts w:ascii="宋体" w:hAnsi="宋体"/>
          <w:color w:val="000000"/>
          <w:sz w:val="24"/>
        </w:rPr>
        <w:t>202</w:t>
      </w:r>
      <w:r>
        <w:rPr>
          <w:rFonts w:hint="eastAsia" w:ascii="宋体" w:hAnsi="宋体"/>
          <w:color w:val="000000"/>
          <w:sz w:val="24"/>
          <w:lang w:val="en-US" w:eastAsia="zh-CN"/>
        </w:rPr>
        <w:t>2</w:t>
      </w:r>
      <w:r>
        <w:rPr>
          <w:rFonts w:hint="eastAsia" w:ascii="宋体" w:hAnsi="宋体"/>
          <w:color w:val="000000"/>
          <w:sz w:val="24"/>
        </w:rPr>
        <w:t>年</w:t>
      </w:r>
      <w:r>
        <w:rPr>
          <w:rFonts w:ascii="宋体" w:hAnsi="宋体"/>
          <w:color w:val="000000"/>
          <w:sz w:val="24"/>
        </w:rPr>
        <w:t>7</w:t>
      </w:r>
      <w:r>
        <w:rPr>
          <w:rFonts w:hint="eastAsia" w:ascii="宋体" w:hAnsi="宋体"/>
          <w:color w:val="000000"/>
          <w:sz w:val="24"/>
        </w:rPr>
        <w:t>月毕业。</w:t>
      </w:r>
    </w:p>
    <w:p>
      <w:pPr>
        <w:spacing w:line="360" w:lineRule="auto"/>
        <w:ind w:firstLine="480" w:firstLineChars="200"/>
        <w:rPr>
          <w:rFonts w:ascii="宋体" w:hAnsi="宋体"/>
          <w:color w:val="000000"/>
          <w:sz w:val="24"/>
        </w:rPr>
      </w:pPr>
      <w:r>
        <w:rPr>
          <w:rFonts w:hint="eastAsia" w:ascii="宋体" w:hAnsi="宋体"/>
          <w:color w:val="000000"/>
          <w:sz w:val="24"/>
          <w:lang w:val="en-US" w:eastAsia="zh-CN"/>
        </w:rPr>
        <w:t>叶晨说道，选择入藏做一名基层工作者，将个人的职业发展与国家战略相结合，是时代需求，也是使命担当。在西藏从事基层工作不仅是一份工作，是一份宏伟的事业。在以后的工作中，将努力继承和发扬“特别能吃苦、特别能战斗、特别能忍耐、特别能团结、特别能奉献”的老西藏精神，争做一名合格基层干部，为西藏的发展、祖国的团结稳定尽绵薄之力。</w:t>
      </w:r>
    </w:p>
    <w:p>
      <w:pPr>
        <w:spacing w:line="360" w:lineRule="auto"/>
        <w:jc w:val="cente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1986915" cy="2782570"/>
            <wp:effectExtent l="0" t="0" r="6985" b="11430"/>
            <wp:docPr id="109" name="图片 49" descr="1寸蓝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9" descr="1寸蓝底"/>
                    <pic:cNvPicPr>
                      <a:picLocks noChangeAspect="1"/>
                    </pic:cNvPicPr>
                  </pic:nvPicPr>
                  <pic:blipFill>
                    <a:blip r:embed="rId79"/>
                    <a:stretch>
                      <a:fillRect/>
                    </a:stretch>
                  </pic:blipFill>
                  <pic:spPr>
                    <a:xfrm>
                      <a:off x="0" y="0"/>
                      <a:ext cx="1986915" cy="27825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三支一扶案例一：</w:t>
      </w:r>
    </w:p>
    <w:p>
      <w:pPr>
        <w:adjustRightInd w:val="0"/>
        <w:snapToGrid w:val="0"/>
        <w:spacing w:line="360" w:lineRule="auto"/>
        <w:ind w:firstLine="480" w:firstLineChars="200"/>
        <w:rPr>
          <w:rFonts w:hint="eastAsia" w:ascii="宋体" w:hAnsi="宋体" w:eastAsia="宋体"/>
          <w:color w:val="000000"/>
          <w:sz w:val="24"/>
          <w:highlight w:val="none"/>
          <w:lang w:val="en-US" w:eastAsia="zh-CN"/>
        </w:rPr>
      </w:pPr>
      <w:r>
        <w:rPr>
          <w:rFonts w:hint="eastAsia" w:ascii="宋体" w:hAnsi="宋体"/>
          <w:color w:val="000000"/>
          <w:sz w:val="24"/>
          <w:highlight w:val="none"/>
          <w:lang w:val="en-US" w:eastAsia="zh-CN"/>
        </w:rPr>
        <w:t>崔紫萍</w:t>
      </w:r>
      <w:r>
        <w:rPr>
          <w:rFonts w:hint="eastAsia" w:ascii="宋体" w:hAnsi="宋体"/>
          <w:color w:val="000000"/>
          <w:sz w:val="24"/>
          <w:highlight w:val="none"/>
        </w:rPr>
        <w:t>，1</w:t>
      </w:r>
      <w:r>
        <w:rPr>
          <w:rFonts w:hint="eastAsia" w:ascii="宋体" w:hAnsi="宋体"/>
          <w:color w:val="000000"/>
          <w:sz w:val="24"/>
          <w:highlight w:val="none"/>
          <w:lang w:val="en-US" w:eastAsia="zh-CN"/>
        </w:rPr>
        <w:t>8</w:t>
      </w:r>
      <w:r>
        <w:rPr>
          <w:rFonts w:hint="eastAsia" w:ascii="宋体" w:hAnsi="宋体"/>
          <w:color w:val="000000"/>
          <w:sz w:val="24"/>
          <w:highlight w:val="none"/>
        </w:rPr>
        <w:t>级</w:t>
      </w:r>
      <w:r>
        <w:rPr>
          <w:rFonts w:hint="eastAsia" w:ascii="宋体" w:hAnsi="宋体"/>
          <w:color w:val="000000"/>
          <w:sz w:val="24"/>
          <w:highlight w:val="none"/>
          <w:lang w:val="en-US" w:eastAsia="zh-CN"/>
        </w:rPr>
        <w:t>物流管理专业</w:t>
      </w:r>
      <w:r>
        <w:rPr>
          <w:rFonts w:hint="eastAsia" w:ascii="宋体" w:hAnsi="宋体"/>
          <w:color w:val="000000"/>
          <w:sz w:val="24"/>
          <w:highlight w:val="none"/>
        </w:rPr>
        <w:t>学生，</w:t>
      </w:r>
      <w:r>
        <w:rPr>
          <w:rFonts w:ascii="宋体" w:hAnsi="宋体"/>
          <w:color w:val="000000"/>
          <w:sz w:val="24"/>
          <w:highlight w:val="none"/>
        </w:rPr>
        <w:t>202</w:t>
      </w:r>
      <w:r>
        <w:rPr>
          <w:rFonts w:hint="eastAsia" w:ascii="宋体" w:hAnsi="宋体"/>
          <w:color w:val="000000"/>
          <w:sz w:val="24"/>
          <w:highlight w:val="none"/>
          <w:lang w:val="en-US" w:eastAsia="zh-CN"/>
        </w:rPr>
        <w:t>2</w:t>
      </w:r>
      <w:r>
        <w:rPr>
          <w:rFonts w:hint="eastAsia" w:ascii="宋体" w:hAnsi="宋体"/>
          <w:color w:val="000000"/>
          <w:sz w:val="24"/>
          <w:highlight w:val="none"/>
        </w:rPr>
        <w:t>年</w:t>
      </w:r>
      <w:r>
        <w:rPr>
          <w:rFonts w:ascii="宋体" w:hAnsi="宋体"/>
          <w:color w:val="000000"/>
          <w:sz w:val="24"/>
          <w:highlight w:val="none"/>
        </w:rPr>
        <w:t>7</w:t>
      </w:r>
      <w:r>
        <w:rPr>
          <w:rFonts w:hint="eastAsia" w:ascii="宋体" w:hAnsi="宋体"/>
          <w:color w:val="000000"/>
          <w:sz w:val="24"/>
          <w:highlight w:val="none"/>
        </w:rPr>
        <w:t>月毕业。</w:t>
      </w:r>
      <w:r>
        <w:rPr>
          <w:rFonts w:hint="eastAsia" w:ascii="宋体" w:hAnsi="宋体"/>
          <w:color w:val="000000"/>
          <w:sz w:val="24"/>
          <w:highlight w:val="none"/>
          <w:lang w:val="en-US" w:eastAsia="zh-CN"/>
        </w:rPr>
        <w:t xml:space="preserve"> </w:t>
      </w:r>
    </w:p>
    <w:p>
      <w:pPr>
        <w:adjustRightInd w:val="0"/>
        <w:snapToGrid w:val="0"/>
        <w:spacing w:line="360" w:lineRule="auto"/>
        <w:ind w:firstLine="480" w:firstLineChars="200"/>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在毕业季，很多同学想去大城市大展拳脚。她认为施展才华不一定要在大城市，基层也是大有可为的。自新冠肺炎疫情发生以来，她看到了无数奋战在一线的白衣天使、默默奉献的基层工作者，深刻地感受到了他们的伟大。这对她来说是一种感召，是一种鼓舞，让她有了服务基层的勇气和决心。最后，通过报考三支一扶，成为家乡的一名基层工作人员。</w:t>
      </w:r>
    </w:p>
    <w:p>
      <w:pPr>
        <w:adjustRightInd w:val="0"/>
        <w:snapToGrid w:val="0"/>
        <w:spacing w:line="36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作为一名三支一扶人员，崔紫萍表示在今后的工作中将脚踏实地，努力地将每一件事情做好、做细、做实。时刻铭记为人民服务的宗旨，并将其贯彻到日常工作中去。她坚信在任何一个岗位上都可以耕耘出自己的一番天地，实现自己的人生价值。</w:t>
      </w:r>
    </w:p>
    <w:p>
      <w:pPr>
        <w:pStyle w:val="12"/>
        <w:rPr>
          <w:rFonts w:hint="default"/>
          <w:lang w:val="en-US" w:eastAsia="zh-CN"/>
        </w:rPr>
      </w:pPr>
      <w:r>
        <w:drawing>
          <wp:inline distT="0" distB="0" distL="114300" distR="114300">
            <wp:extent cx="1986915" cy="2782570"/>
            <wp:effectExtent l="0" t="0" r="6985" b="11430"/>
            <wp:docPr id="117" name="图片 50" descr="C:\Users\jinhe\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0" descr="C:\Users\jinhe\Desktop\1.png1"/>
                    <pic:cNvPicPr>
                      <a:picLocks noChangeAspect="1"/>
                    </pic:cNvPicPr>
                  </pic:nvPicPr>
                  <pic:blipFill>
                    <a:blip r:embed="rId80"/>
                    <a:stretch>
                      <a:fillRect/>
                    </a:stretch>
                  </pic:blipFill>
                  <pic:spPr>
                    <a:xfrm>
                      <a:off x="0" y="0"/>
                      <a:ext cx="1986915" cy="27825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农技特岗案例一：</w:t>
      </w:r>
    </w:p>
    <w:p>
      <w:pPr>
        <w:spacing w:line="360" w:lineRule="auto"/>
        <w:ind w:firstLine="480" w:firstLineChars="200"/>
        <w:jc w:val="left"/>
        <w:rPr>
          <w:rFonts w:hint="eastAsia" w:ascii="宋体" w:hAnsi="宋体"/>
          <w:color w:val="000000"/>
          <w:sz w:val="24"/>
        </w:rPr>
      </w:pPr>
      <w:r>
        <w:rPr>
          <w:rFonts w:hint="eastAsia" w:ascii="宋体" w:hAnsi="宋体"/>
          <w:color w:val="000000"/>
          <w:sz w:val="24"/>
          <w:lang w:eastAsia="zh-CN"/>
        </w:rPr>
        <w:t>胡倩</w:t>
      </w:r>
      <w:r>
        <w:rPr>
          <w:rFonts w:hint="eastAsia" w:ascii="宋体" w:hAnsi="宋体"/>
          <w:color w:val="000000"/>
          <w:sz w:val="24"/>
        </w:rPr>
        <w:t>，女，1</w:t>
      </w:r>
      <w:r>
        <w:rPr>
          <w:rFonts w:hint="eastAsia" w:ascii="宋体" w:hAnsi="宋体"/>
          <w:color w:val="000000"/>
          <w:sz w:val="24"/>
          <w:lang w:val="en-US" w:eastAsia="zh-CN"/>
        </w:rPr>
        <w:t>8</w:t>
      </w:r>
      <w:r>
        <w:rPr>
          <w:rFonts w:hint="eastAsia" w:ascii="宋体" w:hAnsi="宋体"/>
          <w:color w:val="000000"/>
          <w:sz w:val="24"/>
        </w:rPr>
        <w:t>级</w:t>
      </w:r>
      <w:r>
        <w:rPr>
          <w:rFonts w:hint="eastAsia" w:ascii="宋体" w:hAnsi="宋体"/>
          <w:color w:val="000000"/>
          <w:sz w:val="24"/>
          <w:lang w:eastAsia="zh-CN"/>
        </w:rPr>
        <w:t>经济工程</w:t>
      </w:r>
      <w:r>
        <w:rPr>
          <w:rFonts w:hint="eastAsia" w:ascii="宋体" w:hAnsi="宋体"/>
          <w:color w:val="000000"/>
          <w:sz w:val="24"/>
          <w:lang w:val="en-US" w:eastAsia="zh-CN"/>
        </w:rPr>
        <w:t>专业学生</w:t>
      </w:r>
      <w:r>
        <w:rPr>
          <w:rFonts w:hint="eastAsia" w:ascii="宋体" w:hAnsi="宋体"/>
          <w:color w:val="000000"/>
          <w:sz w:val="24"/>
        </w:rPr>
        <w:t>，</w:t>
      </w:r>
      <w:r>
        <w:rPr>
          <w:rFonts w:ascii="宋体" w:hAnsi="宋体"/>
          <w:color w:val="000000"/>
          <w:sz w:val="24"/>
        </w:rPr>
        <w:t>202</w:t>
      </w:r>
      <w:r>
        <w:rPr>
          <w:rFonts w:hint="eastAsia" w:ascii="宋体" w:hAnsi="宋体"/>
          <w:color w:val="000000"/>
          <w:sz w:val="24"/>
          <w:lang w:val="en-US" w:eastAsia="zh-CN"/>
        </w:rPr>
        <w:t>2</w:t>
      </w:r>
      <w:r>
        <w:rPr>
          <w:rFonts w:hint="eastAsia" w:ascii="宋体" w:hAnsi="宋体"/>
          <w:color w:val="000000"/>
          <w:sz w:val="24"/>
        </w:rPr>
        <w:t>年</w:t>
      </w:r>
      <w:r>
        <w:rPr>
          <w:rFonts w:hint="eastAsia" w:ascii="宋体" w:hAnsi="宋体"/>
          <w:color w:val="000000"/>
          <w:sz w:val="24"/>
          <w:lang w:val="en-US" w:eastAsia="zh-CN"/>
        </w:rPr>
        <w:t>7</w:t>
      </w:r>
      <w:r>
        <w:rPr>
          <w:rFonts w:hint="eastAsia" w:ascii="宋体" w:hAnsi="宋体"/>
          <w:color w:val="000000"/>
          <w:sz w:val="24"/>
        </w:rPr>
        <w:t>月毕业。</w:t>
      </w:r>
    </w:p>
    <w:p>
      <w:pPr>
        <w:spacing w:line="360" w:lineRule="auto"/>
        <w:ind w:firstLine="480" w:firstLineChars="200"/>
        <w:jc w:val="left"/>
        <w:rPr>
          <w:rFonts w:hint="eastAsia" w:ascii="宋体" w:hAnsi="宋体"/>
          <w:color w:val="000000"/>
          <w:sz w:val="24"/>
          <w:lang w:eastAsia="zh-CN"/>
        </w:rPr>
      </w:pPr>
      <w:r>
        <w:rPr>
          <w:rFonts w:hint="eastAsia" w:ascii="宋体" w:hAnsi="宋体"/>
          <w:color w:val="000000"/>
          <w:sz w:val="24"/>
        </w:rPr>
        <w:t>“让青春在祖国和人民最需要的地方绽放绚丽之花。”这是习近平总书记对当代青年的殷切期盼。</w:t>
      </w:r>
      <w:r>
        <w:rPr>
          <w:rFonts w:hint="eastAsia" w:ascii="宋体" w:hAnsi="宋体"/>
          <w:color w:val="000000"/>
          <w:sz w:val="24"/>
          <w:lang w:eastAsia="zh-CN"/>
        </w:rPr>
        <w:t>基层</w:t>
      </w:r>
      <w:r>
        <w:rPr>
          <w:rFonts w:hint="eastAsia" w:ascii="宋体" w:hAnsi="宋体"/>
          <w:color w:val="000000"/>
          <w:sz w:val="24"/>
        </w:rPr>
        <w:t>岗位是一个展示自我、提升自我的最佳平台</w:t>
      </w:r>
      <w:r>
        <w:rPr>
          <w:rFonts w:hint="eastAsia" w:ascii="宋体" w:hAnsi="宋体"/>
          <w:color w:val="000000"/>
          <w:sz w:val="24"/>
          <w:lang w:eastAsia="zh-CN"/>
        </w:rPr>
        <w:t>。胡倩</w:t>
      </w:r>
      <w:r>
        <w:rPr>
          <w:rFonts w:hint="eastAsia" w:ascii="宋体" w:hAnsi="宋体"/>
          <w:color w:val="000000"/>
          <w:sz w:val="24"/>
        </w:rPr>
        <w:t>选择基层作为职业生涯的</w:t>
      </w:r>
      <w:r>
        <w:rPr>
          <w:rFonts w:hint="eastAsia" w:ascii="宋体" w:hAnsi="宋体"/>
          <w:color w:val="000000"/>
          <w:sz w:val="24"/>
          <w:lang w:val="en-US" w:eastAsia="zh-CN"/>
        </w:rPr>
        <w:t>起点</w:t>
      </w:r>
      <w:r>
        <w:rPr>
          <w:rFonts w:hint="eastAsia" w:ascii="宋体" w:hAnsi="宋体"/>
          <w:color w:val="000000"/>
          <w:sz w:val="24"/>
          <w:lang w:eastAsia="zh-CN"/>
        </w:rPr>
        <w:t>，目前服务于安徽省滁州市定远县西卅店镇政府。</w:t>
      </w:r>
    </w:p>
    <w:p>
      <w:pPr>
        <w:spacing w:line="360" w:lineRule="auto"/>
        <w:ind w:firstLine="480" w:firstLineChars="200"/>
        <w:jc w:val="left"/>
        <w:rPr>
          <w:rFonts w:hint="eastAsia" w:ascii="宋体" w:hAnsi="宋体" w:eastAsia="宋体" w:cs="Times New Roman"/>
          <w:color w:val="000000"/>
          <w:sz w:val="24"/>
          <w:lang w:eastAsia="zh-CN"/>
        </w:rPr>
      </w:pPr>
      <w:r>
        <w:rPr>
          <w:rFonts w:hint="eastAsia" w:ascii="宋体" w:hAnsi="宋体"/>
          <w:color w:val="000000"/>
          <w:sz w:val="24"/>
          <w:lang w:eastAsia="zh-CN"/>
        </w:rPr>
        <w:t>她认为“无冥冥之志者，无昭昭之明；无惛惛之事者，无赫赫之功。”读懂基层这部厚重的“无字之书”，是</w:t>
      </w:r>
      <w:r>
        <w:rPr>
          <w:rFonts w:hint="eastAsia" w:ascii="宋体" w:hAnsi="宋体" w:eastAsia="宋体" w:cs="Times New Roman"/>
          <w:color w:val="000000"/>
          <w:sz w:val="24"/>
          <w:lang w:eastAsia="zh-CN"/>
        </w:rPr>
        <w:t>每名</w:t>
      </w:r>
      <w:r>
        <w:rPr>
          <w:rFonts w:hint="eastAsia" w:ascii="宋体" w:hAnsi="宋体" w:eastAsia="宋体" w:cs="Times New Roman"/>
          <w:color w:val="000000"/>
          <w:sz w:val="24"/>
          <w:lang w:val="en-US" w:eastAsia="zh-CN"/>
        </w:rPr>
        <w:t>年轻</w:t>
      </w:r>
      <w:r>
        <w:rPr>
          <w:rFonts w:hint="eastAsia" w:ascii="宋体" w:hAnsi="宋体" w:eastAsia="宋体" w:cs="Times New Roman"/>
          <w:color w:val="000000"/>
          <w:sz w:val="24"/>
          <w:lang w:eastAsia="zh-CN"/>
        </w:rPr>
        <w:t>干部都应做好的必答题。作为一名年轻</w:t>
      </w:r>
      <w:r>
        <w:rPr>
          <w:rFonts w:hint="eastAsia" w:ascii="宋体" w:hAnsi="宋体" w:eastAsia="宋体" w:cs="Times New Roman"/>
          <w:color w:val="000000"/>
          <w:sz w:val="24"/>
          <w:lang w:val="en-US" w:eastAsia="zh-CN"/>
        </w:rPr>
        <w:t>的基层工作者</w:t>
      </w:r>
      <w:r>
        <w:rPr>
          <w:rFonts w:hint="eastAsia" w:ascii="宋体" w:hAnsi="宋体" w:eastAsia="宋体" w:cs="Times New Roman"/>
          <w:color w:val="000000"/>
          <w:sz w:val="24"/>
          <w:lang w:eastAsia="zh-CN"/>
        </w:rPr>
        <w:t>，要下沉一线，始终保持奋发昂扬的精神状态，在实践的磨砺中守初心、担使命，想干事、能干事、干成事。</w:t>
      </w:r>
    </w:p>
    <w:p>
      <w:pPr>
        <w:spacing w:line="360" w:lineRule="auto"/>
        <w:ind w:firstLine="480" w:firstLineChars="200"/>
        <w:jc w:val="center"/>
        <w:rPr>
          <w:rFonts w:hint="eastAsia" w:ascii="宋体" w:hAnsi="宋体"/>
          <w:color w:val="000000"/>
          <w:sz w:val="24"/>
          <w:lang w:eastAsia="zh-CN"/>
        </w:rPr>
      </w:pPr>
      <w:r>
        <w:rPr>
          <w:rFonts w:hint="eastAsia" w:ascii="宋体" w:hAnsi="宋体"/>
          <w:color w:val="000000"/>
          <w:sz w:val="24"/>
          <w:lang w:eastAsia="zh-CN"/>
        </w:rPr>
        <w:drawing>
          <wp:inline distT="0" distB="0" distL="114300" distR="114300">
            <wp:extent cx="2430145" cy="3239770"/>
            <wp:effectExtent l="0" t="0" r="8255" b="11430"/>
            <wp:docPr id="110" name="图片 51" descr="d58fe013dba65b38bad9dd1882e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1" descr="d58fe013dba65b38bad9dd1882e8017"/>
                    <pic:cNvPicPr>
                      <a:picLocks noChangeAspect="1"/>
                    </pic:cNvPicPr>
                  </pic:nvPicPr>
                  <pic:blipFill>
                    <a:blip r:embed="rId81"/>
                    <a:stretch>
                      <a:fillRect/>
                    </a:stretch>
                  </pic:blipFill>
                  <pic:spPr>
                    <a:xfrm>
                      <a:off x="0" y="0"/>
                      <a:ext cx="2430145" cy="32397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农技特岗案例二：</w:t>
      </w:r>
    </w:p>
    <w:p>
      <w:pPr>
        <w:spacing w:line="360" w:lineRule="auto"/>
        <w:ind w:firstLine="480" w:firstLineChars="200"/>
        <w:rPr>
          <w:rFonts w:hint="default"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房圆，女，18级会计学专业学生，2022年7月毕业。</w:t>
      </w:r>
    </w:p>
    <w:p>
      <w:pPr>
        <w:spacing w:line="360" w:lineRule="auto"/>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在校期间，思想上，房圆作为一名共产党员，积极学习党的最新理论知识，努力做好模范带头作用。学习上，认真学习专业课程，多次获得奖学金和“三好学生”荣誉称号。生活上，尊敬师长，关心同学；积极参加社团活动,努力为别人提供力所能及的帮助。</w:t>
      </w:r>
    </w:p>
    <w:p>
      <w:pPr>
        <w:spacing w:line="360" w:lineRule="auto"/>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毕业后，房圆选择回到了家乡，服务于青阳县农业技术推广中心，从青阳县杨田镇开始工作。正所谓“百姓利益无小事，枝枝叶叶总关情”，虽然乡镇工作纷繁复杂，但工作的点点滴滴都是在努力回应百姓的实际诉求。自今年9月份以来，走上为人民服务的幸福之路，感悟颇深。在重阳节的时候，镇里组织了党员及青年志愿者到镇里敬老院开展“情暖重阳，爱老敬老”活动，为他们送去了节日慰问和祝福。老人殷切期盼的眼神和发自肺腑的感谢，深刻地让她感觉在做一件有意义的事情，收获满满。</w:t>
      </w:r>
    </w:p>
    <w:p>
      <w:pPr>
        <w:pStyle w:val="12"/>
        <w:rPr>
          <w:rFonts w:hint="eastAsia"/>
          <w:lang w:val="en-US" w:eastAsia="zh-CN"/>
        </w:rPr>
      </w:pPr>
      <w:r>
        <w:rPr>
          <w:rFonts w:hint="eastAsia"/>
          <w:b/>
          <w:bCs/>
          <w:sz w:val="36"/>
          <w:szCs w:val="36"/>
          <w:lang w:eastAsia="zh-CN"/>
        </w:rPr>
        <w:drawing>
          <wp:inline distT="0" distB="0" distL="114300" distR="114300">
            <wp:extent cx="4276725" cy="3207385"/>
            <wp:effectExtent l="0" t="0" r="3175" b="5715"/>
            <wp:docPr id="115" name="图片 52" descr="0b2f008201d461038b401ed8ec9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2" descr="0b2f008201d461038b401ed8ec9f39a"/>
                    <pic:cNvPicPr>
                      <a:picLocks noChangeAspect="1"/>
                    </pic:cNvPicPr>
                  </pic:nvPicPr>
                  <pic:blipFill>
                    <a:blip r:embed="rId82"/>
                    <a:stretch>
                      <a:fillRect/>
                    </a:stretch>
                  </pic:blipFill>
                  <pic:spPr>
                    <a:xfrm>
                      <a:off x="0" y="0"/>
                      <a:ext cx="4276725" cy="32073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b/>
          <w:bCs/>
          <w:color w:val="000000"/>
          <w:sz w:val="24"/>
          <w:lang w:val="en-US" w:eastAsia="zh-CN"/>
        </w:rPr>
      </w:pPr>
      <w:r>
        <w:rPr>
          <w:rFonts w:hint="eastAsia" w:ascii="宋体" w:hAnsi="宋体"/>
          <w:b/>
          <w:bCs/>
          <w:color w:val="000000"/>
          <w:sz w:val="24"/>
          <w:lang w:val="en-US" w:eastAsia="zh-CN"/>
        </w:rPr>
        <w:t>社区工作者案例一：</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庄志辉，男，18级经济工程（3+1）专业学生，2022年7月毕业。</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在校期间，庄志辉同志各方面表现都很优异，坚定正确的政治方向，积极入党，性格沉稳，踏实学习，获得多项荣誉；办事认真负责，乐于助人，乐于分享，是一名优秀的当代大学生。</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谈及为何报考社区“小管家”，他说道：有人说，在社区工作，办的都是家长里短的琐碎事。大学生出来就应该办大事，不应拘泥于此。但是，广大人民的幸福又何不是大事？没有下基层接近百姓生活，了解百姓诉求，为百姓办实事，替百姓谋幸福，又怎能办成大事。</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来芜湖路街道城南社区已经小半年了。在这半年里，我们小管家经历了爱国文明运动，参与建设好和谐美丽家园；经历了全民核酸检测，配合处理好疫情防控工作。同时，我们也参与了大大小小的民生活动：协助银行工作人员为辖区退休居民更换三代社保卡；协助慈善机构工作人员开展慈善义卖，为重病患者提供资助；协助医生开展口腔义诊进社区，为辖区居民免费检查口腔疾病等。</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对于庄志辉同志的现实表现，社区主要负责人说道：该同志迅速完成了身份的转变，能够较好地沉淀学生时代浮躁的心性，热爱工作。对于安排的任务不拖沓，对于面临的挑战不回避。尤其在疫情爆发期间，作为封控小区疫情防控人员，不怕吃苦，心思细腻，积极协助配合，处理好所分配的各项工作。同时，该同志沟通能力以及语言组织能力尚可，在迅速熟悉小区的基本情况后能够初步协调邻里之间的矛盾，在微信群里积极为居民答疑解惑。对于电话沟通的语言组织还有待改进。对于分配到的其他业务，在这半年里该同志也认真学习，善于观察有资历的社区工作者处理业务时的细节，有较好的学习能力。自入职以来积极融入社区大家庭，与同事和睦相处，发挥党员先锋模范作用，乐于将信息与同事分享，能较好地胜任社区工作。</w:t>
      </w:r>
    </w:p>
    <w:p>
      <w:pPr>
        <w:spacing w:line="360" w:lineRule="auto"/>
        <w:ind w:firstLine="480" w:firstLineChars="200"/>
        <w:jc w:val="left"/>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在半年工作里，庄志辉同志在社区前辈们的指导下得到了充分的锻炼，已经基本完成了身份的转变，手里的工作也慢慢地游刃有余。他表示，在未来的工作中，会继续在基层沉淀浮躁，磨炼心性。做到在工作之中培养自己能力，丰富自己阅历；在工作之余拓宽自己能力，提高自己学历。努力让自己更加优秀，与社区共同创造一个温馨和谐美满的大家庭，实现自身的价值。</w:t>
      </w:r>
    </w:p>
    <w:p>
      <w:pPr>
        <w:spacing w:line="360" w:lineRule="auto"/>
        <w:jc w:val="center"/>
        <w:rPr>
          <w:rFonts w:hint="eastAsia" w:ascii="宋体" w:hAnsi="宋体" w:eastAsia="宋体" w:cs="Times New Roman"/>
          <w:color w:val="000000"/>
          <w:sz w:val="24"/>
          <w:lang w:val="en-US" w:eastAsia="zh-CN"/>
        </w:rPr>
      </w:pPr>
      <w:r>
        <w:rPr>
          <w:rFonts w:hint="eastAsia" w:eastAsia="宋体"/>
          <w:lang w:eastAsia="zh-CN"/>
        </w:rPr>
        <w:drawing>
          <wp:inline distT="0" distB="0" distL="114300" distR="114300">
            <wp:extent cx="4276725" cy="3207385"/>
            <wp:effectExtent l="0" t="0" r="3175" b="5715"/>
            <wp:docPr id="111" name="图片 53" descr="微信图片_2022090915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3" descr="微信图片_20220909153918"/>
                    <pic:cNvPicPr>
                      <a:picLocks noChangeAspect="1"/>
                    </pic:cNvPicPr>
                  </pic:nvPicPr>
                  <pic:blipFill>
                    <a:blip r:embed="rId83"/>
                    <a:stretch>
                      <a:fillRect/>
                    </a:stretch>
                  </pic:blipFill>
                  <pic:spPr>
                    <a:xfrm>
                      <a:off x="0" y="0"/>
                      <a:ext cx="4276725" cy="32073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b/>
          <w:bCs/>
          <w:color w:val="000000"/>
          <w:sz w:val="24"/>
          <w:lang w:val="en-US" w:eastAsia="zh-CN"/>
        </w:rPr>
      </w:pPr>
      <w:r>
        <w:rPr>
          <w:rFonts w:hint="eastAsia" w:ascii="宋体" w:hAnsi="宋体"/>
          <w:b/>
          <w:bCs/>
          <w:color w:val="000000"/>
          <w:sz w:val="24"/>
          <w:lang w:val="en-US" w:eastAsia="zh-CN"/>
        </w:rPr>
        <w:t>社区工作者案例二：</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张小迪，女，18级会计学专业学生，2022年7月毕业。</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张小迪在校期间，除了认真学习专业课程之外，经常会用闲暇时间考证提升自己，参加校园社团活动和志愿服务活动等。在母校的培育下，张小迪在学业与人际关系处理能力等方面收获颇丰。</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毕业季的来临，走出了校门，没有选择考研的张小迪面临找工作的抉择。适逢合肥市政府发布公开招考“社区小管家”的公告以充实合肥基层治理力量，于是她便选择了加入合肥基层单位。经过一系列招考程序，张小迪正式的成为了蜀山区五里墩街道的一名社区小管家。</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入职伊始，张小迪就感受到了街道和社区同事们的温暖与友善。蜀山区开展了“导师带教，护苗逐梦”工作，每一位小管家在工作中都有专门的导师带教。经过相处，导师既是张小迪的同事，也成为了她的好朋友。</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10月以来，合肥面临今年以来前所未有的疫情防控压力。张小迪作为一名基层工作人员，每日披星戴月，注意力高度集中，核验双码掌握外来人员身体情况，开展核酸检测筛查涉疫人员，力争在第一时间切断传染链条，保障全市人民生命健康安全。</w:t>
      </w:r>
    </w:p>
    <w:p>
      <w:pPr>
        <w:adjustRightInd w:val="0"/>
        <w:snapToGrid w:val="0"/>
        <w:spacing w:line="360" w:lineRule="auto"/>
        <w:ind w:firstLine="480"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张小迪虽然没有从事专业对口的财务工作，但是专业培养了她仔细、认真的工作态度，对基层工作大有帮助。不管是过去还是将来，张小迪会一直在合肥基层工作中为人民服务，在自己的岗位上发光发热。</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center"/>
        <w:textAlignment w:val="auto"/>
        <w:rPr>
          <w:rFonts w:hint="eastAsia" w:ascii="宋体" w:hAnsi="宋体"/>
          <w:b/>
          <w:bCs/>
          <w:color w:val="000000"/>
          <w:sz w:val="24"/>
          <w:lang w:val="en-US" w:eastAsia="zh-CN"/>
        </w:rPr>
      </w:pPr>
      <w:r>
        <w:rPr>
          <w:rFonts w:hint="default"/>
          <w:lang w:val="en-US" w:eastAsia="zh-CN"/>
        </w:rPr>
        <w:drawing>
          <wp:inline distT="0" distB="0" distL="114300" distR="114300">
            <wp:extent cx="1986915" cy="2764790"/>
            <wp:effectExtent l="0" t="0" r="6985" b="3810"/>
            <wp:docPr id="112" name="图片 54" descr="白底证件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4" descr="白底证件照1"/>
                    <pic:cNvPicPr>
                      <a:picLocks noChangeAspect="1"/>
                    </pic:cNvPicPr>
                  </pic:nvPicPr>
                  <pic:blipFill>
                    <a:blip r:embed="rId84"/>
                    <a:stretch>
                      <a:fillRect/>
                    </a:stretch>
                  </pic:blipFill>
                  <pic:spPr>
                    <a:xfrm>
                      <a:off x="0" y="0"/>
                      <a:ext cx="1986915" cy="27647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b/>
          <w:bCs/>
          <w:color w:val="000000"/>
          <w:sz w:val="24"/>
          <w:lang w:val="en-US" w:eastAsia="zh-CN"/>
        </w:rPr>
      </w:pPr>
      <w:r>
        <w:rPr>
          <w:rFonts w:hint="eastAsia" w:ascii="宋体" w:hAnsi="宋体"/>
          <w:b/>
          <w:bCs/>
          <w:color w:val="000000"/>
          <w:sz w:val="24"/>
          <w:lang w:val="en-US" w:eastAsia="zh-CN"/>
        </w:rPr>
        <w:t>社区工作者案例三：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olor w:val="000000"/>
          <w:sz w:val="24"/>
        </w:rPr>
      </w:pPr>
      <w:r>
        <w:rPr>
          <w:rFonts w:hint="eastAsia" w:ascii="宋体" w:hAnsi="宋体"/>
          <w:color w:val="000000"/>
          <w:sz w:val="24"/>
        </w:rPr>
        <w:t>部景淳，女，18级中德物流管理</w:t>
      </w:r>
      <w:r>
        <w:rPr>
          <w:rFonts w:hint="eastAsia" w:ascii="宋体" w:hAnsi="宋体"/>
          <w:color w:val="000000"/>
          <w:sz w:val="24"/>
          <w:lang w:val="en-US" w:eastAsia="zh-CN"/>
        </w:rPr>
        <w:t>专业学生</w:t>
      </w:r>
      <w:r>
        <w:rPr>
          <w:rFonts w:hint="eastAsia" w:ascii="宋体" w:hAnsi="宋体"/>
          <w:color w:val="000000"/>
          <w:sz w:val="24"/>
        </w:rPr>
        <w:t>，2022年7月毕业。</w:t>
      </w:r>
    </w:p>
    <w:p>
      <w:pPr>
        <w:adjustRightInd w:val="0"/>
        <w:snapToGrid w:val="0"/>
        <w:spacing w:line="360" w:lineRule="auto"/>
        <w:ind w:firstLine="480" w:firstLineChars="200"/>
        <w:rPr>
          <w:rFonts w:hint="eastAsia" w:ascii="宋体" w:hAnsi="宋体" w:eastAsia="宋体" w:cs="Times New Roman"/>
          <w:color w:val="000000"/>
          <w:sz w:val="24"/>
        </w:rPr>
      </w:pPr>
      <w:r>
        <w:rPr>
          <w:rFonts w:hint="eastAsia" w:ascii="宋体" w:hAnsi="宋体"/>
          <w:color w:val="000000"/>
          <w:sz w:val="24"/>
        </w:rPr>
        <w:t>在校期间，部景淳</w:t>
      </w:r>
      <w:r>
        <w:rPr>
          <w:rFonts w:hint="eastAsia" w:ascii="宋体" w:hAnsi="宋体"/>
          <w:color w:val="000000"/>
          <w:sz w:val="24"/>
          <w:lang w:val="en-US" w:eastAsia="zh-CN"/>
        </w:rPr>
        <w:t>同学</w:t>
      </w:r>
      <w:r>
        <w:rPr>
          <w:rFonts w:hint="eastAsia" w:ascii="宋体" w:hAnsi="宋体"/>
          <w:color w:val="000000"/>
          <w:sz w:val="24"/>
        </w:rPr>
        <w:t>学习态度端正，成绩优良，尊敬</w:t>
      </w:r>
      <w:r>
        <w:rPr>
          <w:rFonts w:hint="eastAsia" w:ascii="宋体" w:hAnsi="宋体" w:eastAsia="宋体" w:cs="Times New Roman"/>
          <w:color w:val="000000"/>
          <w:sz w:val="24"/>
        </w:rPr>
        <w:t>师长，为⼈诚恳，踏实认真，能吃苦耐劳，具有较高的团队意识及协作精神。</w:t>
      </w:r>
    </w:p>
    <w:p>
      <w:pPr>
        <w:adjustRightInd w:val="0"/>
        <w:snapToGrid w:val="0"/>
        <w:spacing w:line="360" w:lineRule="auto"/>
        <w:ind w:firstLine="480" w:firstLineChars="200"/>
        <w:rPr>
          <w:rFonts w:hint="default" w:ascii="宋体" w:hAnsi="宋体" w:eastAsia="宋体"/>
          <w:color w:val="000000"/>
          <w:sz w:val="24"/>
          <w:lang w:val="en-US" w:eastAsia="zh-CN"/>
        </w:rPr>
      </w:pPr>
      <w:r>
        <w:rPr>
          <w:rFonts w:hint="eastAsia" w:ascii="宋体" w:hAnsi="宋体"/>
          <w:color w:val="000000"/>
          <w:sz w:val="24"/>
        </w:rPr>
        <w:t>部景淳</w:t>
      </w:r>
      <w:r>
        <w:rPr>
          <w:rFonts w:hint="eastAsia" w:ascii="宋体" w:hAnsi="宋体"/>
          <w:color w:val="000000"/>
          <w:sz w:val="24"/>
          <w:lang w:val="en-US" w:eastAsia="zh-CN"/>
        </w:rPr>
        <w:t>顺利</w:t>
      </w:r>
      <w:r>
        <w:rPr>
          <w:rFonts w:hint="eastAsia" w:ascii="宋体" w:hAnsi="宋体"/>
          <w:color w:val="000000"/>
          <w:sz w:val="24"/>
        </w:rPr>
        <w:t>成</w:t>
      </w:r>
      <w:r>
        <w:rPr>
          <w:rFonts w:hint="eastAsia" w:ascii="宋体" w:hAnsi="宋体"/>
          <w:color w:val="000000"/>
          <w:sz w:val="24"/>
          <w:lang w:eastAsia="zh-CN"/>
        </w:rPr>
        <w:t>为了</w:t>
      </w:r>
      <w:r>
        <w:rPr>
          <w:rFonts w:hint="eastAsia" w:ascii="宋体" w:hAnsi="宋体"/>
          <w:color w:val="000000"/>
          <w:sz w:val="24"/>
        </w:rPr>
        <w:t>一名社区工作者</w:t>
      </w:r>
      <w:r>
        <w:rPr>
          <w:rFonts w:hint="eastAsia" w:ascii="宋体" w:hAnsi="宋体"/>
          <w:color w:val="000000"/>
          <w:sz w:val="24"/>
          <w:lang w:eastAsia="zh-CN"/>
        </w:rPr>
        <w:t>，</w:t>
      </w:r>
      <w:r>
        <w:rPr>
          <w:rFonts w:hint="eastAsia" w:ascii="宋体" w:hAnsi="宋体"/>
          <w:color w:val="000000"/>
          <w:sz w:val="24"/>
        </w:rPr>
        <w:t>服务于大连市沙河口区西安路街道永联社区。谈及为何选择报考基层单位，她说到，</w:t>
      </w:r>
      <w:r>
        <w:rPr>
          <w:rFonts w:hint="eastAsia" w:ascii="宋体" w:hAnsi="宋体"/>
          <w:color w:val="000000"/>
          <w:sz w:val="24"/>
          <w:lang w:val="en-US" w:eastAsia="zh-CN"/>
        </w:rPr>
        <w:t>新时代对</w:t>
      </w:r>
      <w:r>
        <w:rPr>
          <w:rFonts w:hint="eastAsia" w:ascii="宋体" w:hAnsi="宋体"/>
          <w:color w:val="000000"/>
          <w:sz w:val="24"/>
        </w:rPr>
        <w:t>社区</w:t>
      </w:r>
      <w:r>
        <w:rPr>
          <w:rFonts w:hint="eastAsia" w:ascii="宋体" w:hAnsi="宋体"/>
          <w:color w:val="000000"/>
          <w:sz w:val="24"/>
          <w:lang w:val="en-US" w:eastAsia="zh-CN"/>
        </w:rPr>
        <w:t>工作提出更高要求，尤其常态化疫情防控以来，社区工作者更要有理想、有本领、有担当。到基层去、到群众中去是作为一名中共党员应有的精气神。在</w:t>
      </w:r>
      <w:r>
        <w:rPr>
          <w:rFonts w:hint="eastAsia" w:ascii="宋体" w:hAnsi="宋体"/>
          <w:color w:val="000000"/>
          <w:sz w:val="24"/>
        </w:rPr>
        <w:t>实际</w:t>
      </w:r>
      <w:r>
        <w:rPr>
          <w:rFonts w:hint="eastAsia" w:ascii="宋体" w:hAnsi="宋体"/>
          <w:color w:val="000000"/>
          <w:sz w:val="24"/>
          <w:lang w:val="en-US" w:eastAsia="zh-CN"/>
        </w:rPr>
        <w:t>工作中，更要扎根社区，深耕细作，助力社区治理构建新模式。</w:t>
      </w:r>
    </w:p>
    <w:p>
      <w:pPr>
        <w:adjustRightInd w:val="0"/>
        <w:snapToGrid w:val="0"/>
        <w:spacing w:line="360" w:lineRule="auto"/>
        <w:jc w:val="center"/>
      </w:pPr>
      <w:r>
        <w:drawing>
          <wp:inline distT="0" distB="0" distL="114300" distR="114300">
            <wp:extent cx="2430145" cy="3301365"/>
            <wp:effectExtent l="0" t="0" r="8255" b="635"/>
            <wp:docPr id="114" name="图片 55" descr="/private/var/mobile/Containers/Data/Application/C548743C-4CF5-41B6-843A-4141B4AB7813/tmp/insert_image_tmp_dir/2022-12-17 14:49:52.770000.png2022-12-17 14:49:52.7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5" descr="/private/var/mobile/Containers/Data/Application/C548743C-4CF5-41B6-843A-4141B4AB7813/tmp/insert_image_tmp_dir/2022-12-17 14:49:52.770000.png2022-12-17 14:49:52.770000"/>
                    <pic:cNvPicPr preferRelativeResize="0">
                      <a:picLocks noChangeAspect="1"/>
                    </pic:cNvPicPr>
                  </pic:nvPicPr>
                  <pic:blipFill>
                    <a:blip r:embed="rId85"/>
                    <a:stretch>
                      <a:fillRect/>
                    </a:stretch>
                  </pic:blipFill>
                  <pic:spPr>
                    <a:xfrm>
                      <a:off x="0" y="0"/>
                      <a:ext cx="2430145" cy="3301365"/>
                    </a:xfrm>
                    <a:prstGeom prst="rect">
                      <a:avLst/>
                    </a:prstGeom>
                    <a:noFill/>
                    <a:ln>
                      <a:noFill/>
                    </a:ln>
                  </pic:spPr>
                </pic:pic>
              </a:graphicData>
            </a:graphic>
          </wp:inline>
        </w:drawing>
      </w:r>
    </w:p>
    <w:p>
      <w:pPr>
        <w:spacing w:line="360" w:lineRule="auto"/>
        <w:ind w:firstLine="482" w:firstLineChars="200"/>
        <w:jc w:val="left"/>
        <w:rPr>
          <w:b/>
          <w:color w:val="000000"/>
          <w:sz w:val="24"/>
        </w:rPr>
      </w:pPr>
      <w:r>
        <w:rPr>
          <w:rFonts w:hint="eastAsia"/>
          <w:b/>
          <w:color w:val="000000"/>
          <w:sz w:val="24"/>
        </w:rPr>
        <w:t>第八部分：经管学院毕业生创业情况及典型案例</w:t>
      </w:r>
    </w:p>
    <w:p>
      <w:pPr>
        <w:spacing w:line="360" w:lineRule="auto"/>
        <w:ind w:firstLine="480" w:firstLineChars="200"/>
        <w:jc w:val="left"/>
        <w:rPr>
          <w:rFonts w:hint="eastAsia"/>
          <w:color w:val="000000"/>
          <w:sz w:val="24"/>
        </w:rPr>
      </w:pPr>
      <w:r>
        <w:rPr>
          <w:rFonts w:hint="eastAsia"/>
          <w:color w:val="000000"/>
          <w:sz w:val="24"/>
        </w:rPr>
        <w:t>学院积极响应国家号召，大力倡导大学生创新创业实践活动。学院开设的大学生创新创业课程，学院积极承办、组织大学生各级创新创业比赛，孵化培育大学生创业项目。以下是我院毕业生创业就业典型案例：</w:t>
      </w:r>
    </w:p>
    <w:p>
      <w:pPr>
        <w:spacing w:line="360" w:lineRule="auto"/>
        <w:ind w:firstLine="482" w:firstLineChars="200"/>
        <w:jc w:val="left"/>
        <w:rPr>
          <w:rFonts w:ascii="宋体" w:hAnsi="宋体"/>
          <w:color w:val="000000"/>
          <w:sz w:val="24"/>
        </w:rPr>
      </w:pPr>
      <w:r>
        <w:rPr>
          <w:b/>
          <w:color w:val="000000"/>
          <w:sz w:val="24"/>
        </w:rPr>
        <w:t>姓名：</w:t>
      </w:r>
      <w:r>
        <w:rPr>
          <w:rFonts w:hint="eastAsia" w:ascii="宋体" w:hAnsi="宋体"/>
          <w:color w:val="000000"/>
          <w:sz w:val="24"/>
        </w:rPr>
        <w:t>梁路路</w:t>
      </w:r>
      <w:r>
        <w:rPr>
          <w:rFonts w:ascii="宋体" w:hAnsi="宋体"/>
          <w:color w:val="000000"/>
          <w:sz w:val="24"/>
        </w:rPr>
        <w:t xml:space="preserve"> </w:t>
      </w:r>
    </w:p>
    <w:p>
      <w:pPr>
        <w:spacing w:line="360" w:lineRule="auto"/>
        <w:ind w:firstLine="482" w:firstLineChars="200"/>
        <w:jc w:val="left"/>
        <w:rPr>
          <w:rFonts w:hint="default" w:eastAsia="宋体"/>
          <w:b/>
          <w:color w:val="000000"/>
          <w:sz w:val="24"/>
          <w:lang w:val="en-US" w:eastAsia="zh-CN"/>
        </w:rPr>
      </w:pPr>
      <w:r>
        <w:rPr>
          <w:b/>
          <w:color w:val="000000"/>
          <w:sz w:val="24"/>
        </w:rPr>
        <w:t>专业</w:t>
      </w:r>
      <w:r>
        <w:rPr>
          <w:rFonts w:hint="eastAsia"/>
          <w:b/>
          <w:color w:val="000000"/>
          <w:sz w:val="24"/>
        </w:rPr>
        <w:t>班级</w:t>
      </w:r>
      <w:r>
        <w:rPr>
          <w:b/>
          <w:color w:val="000000"/>
          <w:sz w:val="24"/>
        </w:rPr>
        <w:t>：</w:t>
      </w:r>
      <w:r>
        <w:rPr>
          <w:rFonts w:hint="eastAsia"/>
          <w:b w:val="0"/>
          <w:bCs/>
          <w:color w:val="000000"/>
          <w:sz w:val="24"/>
          <w:lang w:val="en-US" w:eastAsia="zh-CN"/>
        </w:rPr>
        <w:t>18级经济工程专业</w:t>
      </w:r>
    </w:p>
    <w:p>
      <w:pPr>
        <w:spacing w:line="360" w:lineRule="auto"/>
        <w:ind w:firstLine="482" w:firstLineChars="200"/>
        <w:jc w:val="left"/>
        <w:rPr>
          <w:rFonts w:hint="default" w:eastAsia="宋体"/>
          <w:b w:val="0"/>
          <w:bCs/>
          <w:color w:val="000000"/>
          <w:sz w:val="24"/>
          <w:lang w:val="en-US" w:eastAsia="zh-CN"/>
        </w:rPr>
      </w:pPr>
      <w:r>
        <w:rPr>
          <w:b/>
          <w:color w:val="000000"/>
          <w:sz w:val="24"/>
        </w:rPr>
        <w:t>公司名称：</w:t>
      </w:r>
      <w:r>
        <w:rPr>
          <w:rFonts w:hint="eastAsia"/>
          <w:b w:val="0"/>
          <w:bCs/>
          <w:color w:val="000000"/>
          <w:sz w:val="24"/>
          <w:lang w:val="en-US" w:eastAsia="zh-CN"/>
        </w:rPr>
        <w:t>安徽雅辉建设工程有限公司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color w:val="000000"/>
          <w:sz w:val="24"/>
          <w:lang w:eastAsia="zh-CN"/>
        </w:rPr>
      </w:pPr>
      <w:r>
        <w:rPr>
          <w:b/>
          <w:color w:val="000000"/>
          <w:sz w:val="24"/>
        </w:rPr>
        <w:t>公司简介</w:t>
      </w:r>
      <w:r>
        <w:rPr>
          <w:rFonts w:hint="eastAsia"/>
          <w:b/>
          <w:color w:val="000000"/>
          <w:sz w:val="24"/>
        </w:rPr>
        <w:t>：</w:t>
      </w:r>
      <w:r>
        <w:rPr>
          <w:rFonts w:hint="eastAsia" w:ascii="Times New Roman" w:hAnsi="Times New Roman" w:eastAsia="宋体" w:cs="Times New Roman"/>
          <w:color w:val="000000"/>
          <w:sz w:val="24"/>
        </w:rPr>
        <w:t>安徽雅辉建设工程有限公司是一家从事建设工程施工</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rPr>
        <w:t>电气安装服务</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rPr>
        <w:t>园林绿化工程施工等业务的公司，成立于2022年08月18日，</w:t>
      </w:r>
      <w:r>
        <w:rPr>
          <w:rFonts w:hint="eastAsia" w:ascii="Times New Roman" w:hAnsi="Times New Roman" w:eastAsia="宋体" w:cs="Times New Roman"/>
          <w:color w:val="000000"/>
          <w:sz w:val="24"/>
          <w:lang w:val="en-US" w:eastAsia="zh-CN"/>
        </w:rPr>
        <w:t>位于</w:t>
      </w:r>
      <w:r>
        <w:rPr>
          <w:rFonts w:hint="eastAsia" w:ascii="Times New Roman" w:hAnsi="Times New Roman" w:eastAsia="宋体" w:cs="Times New Roman"/>
          <w:color w:val="000000"/>
          <w:sz w:val="24"/>
        </w:rPr>
        <w:t>合肥市长丰县双墩镇阜阳北路与汤都路交口科创1栋G259</w:t>
      </w:r>
      <w:r>
        <w:rPr>
          <w:rFonts w:hint="eastAsia" w:ascii="Times New Roman" w:hAnsi="Times New Roman" w:eastAsia="宋体" w:cs="Times New Roman"/>
          <w:color w:val="000000"/>
          <w:sz w:val="24"/>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olor w:val="000000"/>
          <w:sz w:val="24"/>
        </w:rPr>
      </w:pPr>
      <w:r>
        <w:rPr>
          <w:rFonts w:hint="eastAsia" w:ascii="Times New Roman" w:hAnsi="Times New Roman" w:eastAsia="宋体" w:cs="Times New Roman"/>
          <w:color w:val="000000"/>
          <w:sz w:val="24"/>
          <w:highlight w:val="none"/>
        </w:rPr>
        <w:t>企业的经营范围</w:t>
      </w:r>
      <w:r>
        <w:rPr>
          <w:rFonts w:hint="eastAsia" w:ascii="Times New Roman" w:hAnsi="Times New Roman" w:eastAsia="宋体" w:cs="Times New Roman"/>
          <w:color w:val="000000"/>
          <w:sz w:val="24"/>
          <w:highlight w:val="none"/>
          <w:lang w:val="en-US" w:eastAsia="zh-CN"/>
        </w:rPr>
        <w:t>为：</w:t>
      </w:r>
      <w:r>
        <w:rPr>
          <w:rFonts w:hint="eastAsia" w:ascii="Times New Roman" w:hAnsi="Times New Roman" w:eastAsia="宋体" w:cs="Times New Roman"/>
          <w:color w:val="000000"/>
          <w:sz w:val="24"/>
          <w:highlight w:val="none"/>
        </w:rPr>
        <w:t>建设工程施工；电气安装服务；建筑智能化系统设计；道路货物运输</w:t>
      </w:r>
      <w:r>
        <w:rPr>
          <w:rFonts w:hint="eastAsia" w:ascii="Times New Roman" w:hAnsi="Times New Roman" w:eastAsia="宋体" w:cs="Times New Roman"/>
          <w:color w:val="000000"/>
          <w:sz w:val="24"/>
          <w:highlight w:val="none"/>
          <w:lang w:eastAsia="zh-CN"/>
        </w:rPr>
        <w:t>。</w:t>
      </w:r>
      <w:r>
        <w:rPr>
          <w:rFonts w:hint="eastAsia" w:ascii="Times New Roman" w:hAnsi="Times New Roman" w:eastAsia="宋体" w:cs="Times New Roman"/>
          <w:color w:val="000000"/>
          <w:sz w:val="24"/>
          <w:highlight w:val="none"/>
        </w:rPr>
        <w:t>园林绿化工程施工；土石方工程施工；金属门窗工程施工；体育场地设施工程施工；对外承包工程；机械设备租赁；建筑材料销售；建筑用钢筋产品销售；轻质建筑材料销售；照明器具销售；机械电气设备销售；通用设备修理；普通机械设备安装服务；建筑工程机械与设备租赁；专业设计服务；消防技术服务；工程技术服务；工程管理服务</w:t>
      </w:r>
      <w:r>
        <w:rPr>
          <w:rFonts w:hint="eastAsia" w:ascii="Times New Roman" w:hAnsi="Times New Roman" w:eastAsia="宋体" w:cs="Times New Roman"/>
          <w:color w:val="000000"/>
          <w:sz w:val="24"/>
          <w:highlight w:val="none"/>
          <w:lang w:eastAsia="zh-CN"/>
        </w:rPr>
        <w:t>。</w:t>
      </w:r>
    </w:p>
    <w:p>
      <w:pPr>
        <w:spacing w:line="360" w:lineRule="auto"/>
        <w:jc w:val="center"/>
        <w:rPr>
          <w:rFonts w:hint="eastAsia" w:ascii="宋体" w:hAnsi="宋体" w:eastAsia="宋体"/>
          <w:b/>
          <w:sz w:val="32"/>
        </w:rPr>
      </w:pPr>
    </w:p>
    <w:p>
      <w:pPr>
        <w:spacing w:line="360" w:lineRule="auto"/>
        <w:jc w:val="center"/>
        <w:rPr>
          <w:rFonts w:ascii="宋体" w:hAnsi="宋体" w:eastAsia="宋体"/>
          <w:b/>
          <w:sz w:val="32"/>
          <w:szCs w:val="24"/>
        </w:rPr>
      </w:pPr>
      <w:r>
        <w:rPr>
          <w:rFonts w:hint="eastAsia" w:ascii="宋体" w:hAnsi="宋体" w:eastAsia="宋体"/>
          <w:b/>
          <w:sz w:val="32"/>
          <w:szCs w:val="24"/>
        </w:rPr>
        <w:t>合肥学院语言文化与传媒学院</w:t>
      </w:r>
      <w:r>
        <w:rPr>
          <w:rFonts w:ascii="宋体" w:hAnsi="宋体" w:eastAsia="宋体"/>
          <w:b/>
          <w:sz w:val="32"/>
          <w:szCs w:val="24"/>
        </w:rPr>
        <w:t>2022年就业评估自查报告</w:t>
      </w:r>
    </w:p>
    <w:p>
      <w:pPr>
        <w:widowControl/>
        <w:spacing w:before="100" w:beforeAutospacing="1" w:after="100" w:afterAutospacing="1" w:line="360" w:lineRule="auto"/>
        <w:ind w:firstLine="1446" w:firstLineChars="600"/>
        <w:jc w:val="left"/>
        <w:rPr>
          <w:rFonts w:ascii="宋体" w:hAnsi="宋体" w:eastAsia="宋体" w:cs="宋体"/>
          <w:kern w:val="0"/>
          <w:sz w:val="24"/>
          <w:szCs w:val="24"/>
        </w:rPr>
      </w:pPr>
      <w:r>
        <w:rPr>
          <w:rFonts w:hint="eastAsia" w:ascii="宋体" w:hAnsi="宋体" w:eastAsia="宋体" w:cs="宋体"/>
          <w:b/>
          <w:bCs/>
          <w:kern w:val="0"/>
          <w:sz w:val="24"/>
          <w:szCs w:val="24"/>
        </w:rPr>
        <w:t>第一部分：语言文化与传媒学院各专业就业基本情况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语言文化与传媒学院一贯重视毕业生就业工作，不断完善就业指导工作机制，逐步拓宽就业渠道，规范管理就业工作，为毕业生顺利就业创造良好条件，就业工作不断取得成效。</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2022年我院共有本科毕业生</w:t>
      </w:r>
      <w:r>
        <w:rPr>
          <w:rFonts w:ascii="宋体" w:hAnsi="宋体" w:eastAsia="宋体" w:cs="宋体"/>
          <w:sz w:val="24"/>
          <w:szCs w:val="24"/>
        </w:rPr>
        <w:t>250</w:t>
      </w:r>
      <w:r>
        <w:rPr>
          <w:rFonts w:hint="eastAsia" w:ascii="宋体" w:hAnsi="宋体" w:eastAsia="宋体" w:cs="宋体"/>
          <w:sz w:val="24"/>
          <w:szCs w:val="24"/>
        </w:rPr>
        <w:t>人，其中汉语言文学</w:t>
      </w:r>
      <w:r>
        <w:rPr>
          <w:rFonts w:ascii="宋体" w:hAnsi="宋体" w:eastAsia="宋体" w:cs="宋体"/>
          <w:sz w:val="24"/>
          <w:szCs w:val="24"/>
        </w:rPr>
        <w:t>75</w:t>
      </w:r>
      <w:r>
        <w:rPr>
          <w:rFonts w:hint="eastAsia" w:ascii="宋体" w:hAnsi="宋体" w:eastAsia="宋体" w:cs="宋体"/>
          <w:sz w:val="24"/>
          <w:szCs w:val="24"/>
        </w:rPr>
        <w:t>人，秘书学专业</w:t>
      </w:r>
      <w:r>
        <w:rPr>
          <w:rFonts w:ascii="宋体" w:hAnsi="宋体" w:eastAsia="宋体" w:cs="宋体"/>
          <w:sz w:val="24"/>
          <w:szCs w:val="24"/>
        </w:rPr>
        <w:t>34</w:t>
      </w:r>
      <w:r>
        <w:rPr>
          <w:rFonts w:hint="eastAsia" w:ascii="宋体" w:hAnsi="宋体" w:eastAsia="宋体" w:cs="宋体"/>
          <w:sz w:val="24"/>
          <w:szCs w:val="24"/>
        </w:rPr>
        <w:t>人，新闻学专业</w:t>
      </w:r>
      <w:r>
        <w:rPr>
          <w:rFonts w:ascii="宋体" w:hAnsi="宋体" w:eastAsia="宋体" w:cs="宋体"/>
          <w:sz w:val="24"/>
          <w:szCs w:val="24"/>
        </w:rPr>
        <w:t>83</w:t>
      </w:r>
      <w:r>
        <w:rPr>
          <w:rFonts w:hint="eastAsia" w:ascii="宋体" w:hAnsi="宋体" w:eastAsia="宋体" w:cs="宋体"/>
          <w:sz w:val="24"/>
          <w:szCs w:val="24"/>
        </w:rPr>
        <w:t>人，汉语国际教育专业</w:t>
      </w:r>
      <w:r>
        <w:rPr>
          <w:rFonts w:ascii="宋体" w:hAnsi="宋体" w:eastAsia="宋体" w:cs="宋体"/>
          <w:sz w:val="24"/>
          <w:szCs w:val="24"/>
        </w:rPr>
        <w:t>58</w:t>
      </w:r>
      <w:r>
        <w:rPr>
          <w:rFonts w:hint="eastAsia" w:ascii="宋体" w:hAnsi="宋体" w:eastAsia="宋体" w:cs="宋体"/>
          <w:sz w:val="24"/>
          <w:szCs w:val="24"/>
        </w:rPr>
        <w:t>人。截止2022年1</w:t>
      </w:r>
      <w:r>
        <w:rPr>
          <w:rFonts w:ascii="宋体" w:hAnsi="宋体" w:eastAsia="宋体" w:cs="宋体"/>
          <w:sz w:val="24"/>
          <w:szCs w:val="24"/>
        </w:rPr>
        <w:t>2</w:t>
      </w:r>
      <w:r>
        <w:rPr>
          <w:rFonts w:hint="eastAsia" w:ascii="宋体" w:hAnsi="宋体" w:eastAsia="宋体" w:cs="宋体"/>
          <w:sz w:val="24"/>
          <w:szCs w:val="24"/>
        </w:rPr>
        <w:t>月</w:t>
      </w:r>
      <w:r>
        <w:rPr>
          <w:rFonts w:ascii="宋体" w:hAnsi="宋体" w:eastAsia="宋体" w:cs="宋体"/>
          <w:sz w:val="24"/>
          <w:szCs w:val="24"/>
        </w:rPr>
        <w:t>18</w:t>
      </w:r>
      <w:r>
        <w:rPr>
          <w:rFonts w:hint="eastAsia" w:ascii="宋体" w:hAnsi="宋体" w:eastAsia="宋体" w:cs="宋体"/>
          <w:sz w:val="24"/>
          <w:szCs w:val="24"/>
        </w:rPr>
        <w:t>日，我院2022届毕业生就业总人数为</w:t>
      </w:r>
      <w:r>
        <w:rPr>
          <w:rFonts w:ascii="宋体" w:hAnsi="宋体" w:eastAsia="宋体" w:cs="宋体"/>
          <w:sz w:val="24"/>
          <w:szCs w:val="24"/>
        </w:rPr>
        <w:t>241</w:t>
      </w:r>
      <w:r>
        <w:rPr>
          <w:rFonts w:hint="eastAsia" w:ascii="宋体" w:hAnsi="宋体" w:eastAsia="宋体" w:cs="宋体"/>
          <w:sz w:val="24"/>
          <w:szCs w:val="24"/>
        </w:rPr>
        <w:t>人，就业率达到</w:t>
      </w:r>
      <w:r>
        <w:rPr>
          <w:rFonts w:hint="eastAsia" w:ascii="宋体" w:hAnsi="宋体" w:eastAsia="宋体" w:cs="宋体"/>
          <w:bCs/>
          <w:kern w:val="0"/>
          <w:sz w:val="24"/>
          <w:szCs w:val="24"/>
        </w:rPr>
        <w:t>9</w:t>
      </w:r>
      <w:r>
        <w:rPr>
          <w:rFonts w:ascii="宋体" w:hAnsi="宋体" w:eastAsia="宋体" w:cs="宋体"/>
          <w:bCs/>
          <w:kern w:val="0"/>
          <w:sz w:val="24"/>
          <w:szCs w:val="24"/>
        </w:rPr>
        <w:t>6</w:t>
      </w:r>
      <w:r>
        <w:rPr>
          <w:rFonts w:hint="eastAsia" w:ascii="宋体" w:hAnsi="宋体" w:eastAsia="宋体" w:cs="宋体"/>
          <w:bCs/>
          <w:kern w:val="0"/>
          <w:sz w:val="24"/>
          <w:szCs w:val="24"/>
        </w:rPr>
        <w:t>.</w:t>
      </w:r>
      <w:r>
        <w:rPr>
          <w:rFonts w:ascii="宋体" w:hAnsi="宋体" w:eastAsia="宋体" w:cs="宋体"/>
          <w:bCs/>
          <w:kern w:val="0"/>
          <w:sz w:val="24"/>
          <w:szCs w:val="24"/>
        </w:rPr>
        <w:t>40</w:t>
      </w:r>
      <w:r>
        <w:rPr>
          <w:rFonts w:hint="eastAsia" w:ascii="宋体" w:hAnsi="宋体" w:eastAsia="宋体" w:cs="宋体"/>
          <w:bCs/>
          <w:kern w:val="0"/>
          <w:sz w:val="24"/>
          <w:szCs w:val="24"/>
        </w:rPr>
        <w:t xml:space="preserve"> %</w:t>
      </w:r>
      <w:r>
        <w:rPr>
          <w:rFonts w:ascii="宋体" w:hAnsi="宋体" w:eastAsia="宋体" w:cs="宋体"/>
          <w:bCs/>
          <w:kern w:val="0"/>
          <w:sz w:val="24"/>
          <w:szCs w:val="24"/>
        </w:rPr>
        <w:t>,</w:t>
      </w:r>
      <w:r>
        <w:rPr>
          <w:rFonts w:hint="eastAsia" w:ascii="宋体" w:hAnsi="宋体" w:eastAsia="宋体" w:cs="宋体"/>
          <w:sz w:val="24"/>
          <w:szCs w:val="24"/>
        </w:rPr>
        <w:t>其中国家和地方基层项目计划6人，考取公务员事业单位</w:t>
      </w:r>
      <w:r>
        <w:rPr>
          <w:rFonts w:ascii="宋体" w:hAnsi="宋体" w:eastAsia="宋体" w:cs="宋体"/>
          <w:sz w:val="24"/>
          <w:szCs w:val="24"/>
        </w:rPr>
        <w:t xml:space="preserve"> 6</w:t>
      </w:r>
      <w:r>
        <w:rPr>
          <w:rFonts w:hint="eastAsia" w:ascii="宋体" w:hAnsi="宋体" w:eastAsia="宋体" w:cs="宋体"/>
          <w:sz w:val="24"/>
          <w:szCs w:val="24"/>
        </w:rPr>
        <w:t>人，应征入伍</w:t>
      </w:r>
      <w:r>
        <w:rPr>
          <w:rFonts w:ascii="宋体" w:hAnsi="宋体" w:eastAsia="宋体" w:cs="宋体"/>
          <w:sz w:val="24"/>
          <w:szCs w:val="24"/>
        </w:rPr>
        <w:t>2</w:t>
      </w:r>
      <w:r>
        <w:rPr>
          <w:rFonts w:hint="eastAsia" w:ascii="宋体" w:hAnsi="宋体" w:eastAsia="宋体" w:cs="宋体"/>
          <w:sz w:val="24"/>
          <w:szCs w:val="24"/>
        </w:rPr>
        <w:t>人，未落实工作单位学生人数为</w:t>
      </w:r>
      <w:r>
        <w:rPr>
          <w:rFonts w:ascii="宋体" w:hAnsi="宋体" w:eastAsia="宋体" w:cs="宋体"/>
          <w:sz w:val="24"/>
          <w:szCs w:val="24"/>
        </w:rPr>
        <w:t>9</w:t>
      </w:r>
      <w:r>
        <w:rPr>
          <w:rFonts w:hint="eastAsia" w:ascii="宋体" w:hAnsi="宋体" w:eastAsia="宋体" w:cs="宋体"/>
          <w:sz w:val="24"/>
          <w:szCs w:val="24"/>
        </w:rPr>
        <w:t>人（汉语言文学</w:t>
      </w:r>
      <w:r>
        <w:rPr>
          <w:rFonts w:ascii="宋体" w:hAnsi="宋体" w:eastAsia="宋体" w:cs="宋体"/>
          <w:sz w:val="24"/>
          <w:szCs w:val="24"/>
        </w:rPr>
        <w:t>1</w:t>
      </w:r>
      <w:r>
        <w:rPr>
          <w:rFonts w:hint="eastAsia" w:ascii="宋体" w:hAnsi="宋体" w:eastAsia="宋体" w:cs="宋体"/>
          <w:sz w:val="24"/>
          <w:szCs w:val="24"/>
        </w:rPr>
        <w:t>人，新闻学</w:t>
      </w:r>
      <w:r>
        <w:rPr>
          <w:rFonts w:ascii="宋体" w:hAnsi="宋体" w:eastAsia="宋体" w:cs="宋体"/>
          <w:sz w:val="24"/>
          <w:szCs w:val="24"/>
        </w:rPr>
        <w:t>2</w:t>
      </w:r>
      <w:r>
        <w:rPr>
          <w:rFonts w:hint="eastAsia" w:ascii="宋体" w:hAnsi="宋体" w:eastAsia="宋体" w:cs="宋体"/>
          <w:sz w:val="24"/>
          <w:szCs w:val="24"/>
        </w:rPr>
        <w:t>人，汉语国际教育</w:t>
      </w:r>
      <w:r>
        <w:rPr>
          <w:rFonts w:ascii="宋体" w:hAnsi="宋体" w:eastAsia="宋体" w:cs="宋体"/>
          <w:sz w:val="24"/>
          <w:szCs w:val="24"/>
        </w:rPr>
        <w:t>6</w:t>
      </w:r>
      <w:r>
        <w:rPr>
          <w:rFonts w:hint="eastAsia" w:ascii="宋体" w:hAnsi="宋体" w:eastAsia="宋体" w:cs="宋体"/>
          <w:sz w:val="24"/>
          <w:szCs w:val="24"/>
        </w:rPr>
        <w:t>人）</w:t>
      </w:r>
      <w:r>
        <w:rPr>
          <w:rFonts w:hint="eastAsia" w:ascii="宋体" w:hAnsi="宋体" w:eastAsia="宋体" w:cs="宋体"/>
          <w:bCs/>
          <w:kern w:val="0"/>
          <w:sz w:val="24"/>
          <w:szCs w:val="24"/>
        </w:rPr>
        <w:t>。具体各专业就业基本情况如下：</w:t>
      </w:r>
    </w:p>
    <w:tbl>
      <w:tblPr>
        <w:tblStyle w:val="13"/>
        <w:tblW w:w="8217" w:type="dxa"/>
        <w:tblInd w:w="0" w:type="dxa"/>
        <w:tblLayout w:type="fixed"/>
        <w:tblCellMar>
          <w:top w:w="0" w:type="dxa"/>
          <w:left w:w="0" w:type="dxa"/>
          <w:bottom w:w="0" w:type="dxa"/>
          <w:right w:w="0" w:type="dxa"/>
        </w:tblCellMar>
      </w:tblPr>
      <w:tblGrid>
        <w:gridCol w:w="1555"/>
        <w:gridCol w:w="1134"/>
        <w:gridCol w:w="1417"/>
        <w:gridCol w:w="992"/>
        <w:gridCol w:w="993"/>
        <w:gridCol w:w="992"/>
        <w:gridCol w:w="1134"/>
      </w:tblGrid>
      <w:tr>
        <w:tblPrEx>
          <w:tblCellMar>
            <w:top w:w="0" w:type="dxa"/>
            <w:left w:w="0" w:type="dxa"/>
            <w:bottom w:w="0" w:type="dxa"/>
            <w:right w:w="0" w:type="dxa"/>
          </w:tblCellMar>
        </w:tblPrEx>
        <w:trPr>
          <w:trHeight w:val="1136" w:hRule="atLeast"/>
        </w:trPr>
        <w:tc>
          <w:tcPr>
            <w:tcW w:w="155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szCs w:val="21"/>
              </w:rPr>
            </w:pPr>
            <w:r>
              <w:rPr>
                <w:rFonts w:hint="eastAsia" w:ascii="宋体" w:hAnsi="宋体" w:eastAsia="宋体" w:cs="宋体"/>
                <w:bCs/>
                <w:color w:val="000000"/>
                <w:kern w:val="0"/>
                <w:szCs w:val="21"/>
                <w:lang w:bidi="ar"/>
              </w:rPr>
              <w:t>专业名称</w:t>
            </w:r>
          </w:p>
        </w:tc>
        <w:tc>
          <w:tcPr>
            <w:tcW w:w="11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szCs w:val="21"/>
              </w:rPr>
            </w:pPr>
            <w:r>
              <w:rPr>
                <w:rFonts w:hint="eastAsia" w:ascii="宋体" w:hAnsi="宋体" w:eastAsia="宋体" w:cs="宋体"/>
                <w:bCs/>
                <w:color w:val="000000"/>
                <w:kern w:val="0"/>
                <w:szCs w:val="21"/>
                <w:lang w:bidi="ar"/>
              </w:rPr>
              <w:t>毕业生人数</w:t>
            </w:r>
          </w:p>
        </w:tc>
        <w:tc>
          <w:tcPr>
            <w:tcW w:w="14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szCs w:val="21"/>
              </w:rPr>
            </w:pPr>
            <w:r>
              <w:rPr>
                <w:rFonts w:hint="eastAsia" w:ascii="宋体" w:hAnsi="宋体" w:eastAsia="宋体" w:cs="宋体"/>
                <w:bCs/>
                <w:color w:val="000000"/>
                <w:kern w:val="0"/>
                <w:szCs w:val="21"/>
                <w:lang w:bidi="ar"/>
              </w:rPr>
              <w:t>签订规范就业协议书人数</w:t>
            </w:r>
          </w:p>
        </w:tc>
        <w:tc>
          <w:tcPr>
            <w:tcW w:w="99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szCs w:val="21"/>
              </w:rPr>
            </w:pPr>
            <w:r>
              <w:rPr>
                <w:rFonts w:hint="eastAsia" w:ascii="宋体" w:hAnsi="宋体" w:eastAsia="宋体" w:cs="宋体"/>
                <w:bCs/>
                <w:color w:val="000000"/>
                <w:szCs w:val="21"/>
              </w:rPr>
              <w:t>升学</w:t>
            </w:r>
          </w:p>
        </w:tc>
        <w:tc>
          <w:tcPr>
            <w:tcW w:w="99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kern w:val="0"/>
                <w:szCs w:val="21"/>
                <w:lang w:bidi="ar"/>
              </w:rPr>
            </w:pPr>
            <w:r>
              <w:rPr>
                <w:rFonts w:hint="eastAsia" w:ascii="宋体" w:hAnsi="宋体" w:eastAsia="宋体" w:cs="宋体"/>
                <w:bCs/>
                <w:color w:val="000000"/>
                <w:kern w:val="0"/>
                <w:szCs w:val="21"/>
                <w:lang w:bidi="ar"/>
              </w:rPr>
              <w:t>出国留学</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adjustRightInd w:val="0"/>
              <w:jc w:val="center"/>
              <w:textAlignment w:val="center"/>
              <w:rPr>
                <w:rFonts w:ascii="宋体" w:hAnsi="宋体" w:eastAsia="宋体" w:cs="宋体"/>
                <w:bCs/>
                <w:color w:val="000000"/>
                <w:kern w:val="0"/>
                <w:szCs w:val="21"/>
                <w:lang w:bidi="ar"/>
              </w:rPr>
            </w:pPr>
            <w:r>
              <w:rPr>
                <w:rFonts w:hint="eastAsia" w:ascii="宋体" w:hAnsi="宋体" w:eastAsia="宋体" w:cs="宋体"/>
                <w:bCs/>
                <w:color w:val="000000"/>
                <w:kern w:val="0"/>
                <w:szCs w:val="21"/>
                <w:lang w:bidi="ar"/>
              </w:rPr>
              <w:t>未就业</w:t>
            </w:r>
          </w:p>
          <w:p>
            <w:pPr>
              <w:widowControl/>
              <w:adjustRightInd w:val="0"/>
              <w:jc w:val="center"/>
              <w:textAlignment w:val="center"/>
              <w:rPr>
                <w:rFonts w:ascii="宋体" w:hAnsi="宋体" w:eastAsia="宋体" w:cs="宋体"/>
                <w:bCs/>
                <w:color w:val="000000"/>
                <w:kern w:val="0"/>
                <w:szCs w:val="21"/>
                <w:lang w:bidi="ar"/>
              </w:rPr>
            </w:pPr>
            <w:r>
              <w:rPr>
                <w:rFonts w:hint="eastAsia" w:ascii="宋体" w:hAnsi="宋体" w:eastAsia="宋体" w:cs="宋体"/>
                <w:bCs/>
                <w:color w:val="000000"/>
                <w:kern w:val="0"/>
                <w:szCs w:val="21"/>
                <w:lang w:bidi="ar"/>
              </w:rPr>
              <w:t>人数</w:t>
            </w:r>
          </w:p>
        </w:tc>
        <w:tc>
          <w:tcPr>
            <w:tcW w:w="113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val="0"/>
              <w:jc w:val="center"/>
              <w:textAlignment w:val="center"/>
              <w:rPr>
                <w:rFonts w:ascii="宋体" w:hAnsi="宋体" w:eastAsia="宋体" w:cs="宋体"/>
                <w:bCs/>
                <w:color w:val="000000"/>
                <w:szCs w:val="21"/>
              </w:rPr>
            </w:pPr>
            <w:r>
              <w:rPr>
                <w:rFonts w:hint="eastAsia" w:ascii="宋体" w:hAnsi="宋体" w:eastAsia="宋体" w:cs="宋体"/>
                <w:bCs/>
                <w:color w:val="000000"/>
                <w:kern w:val="0"/>
                <w:szCs w:val="21"/>
                <w:lang w:bidi="ar"/>
              </w:rPr>
              <w:t>就业率（%）</w:t>
            </w:r>
          </w:p>
        </w:tc>
      </w:tr>
      <w:tr>
        <w:tblPrEx>
          <w:tblCellMar>
            <w:top w:w="0" w:type="dxa"/>
            <w:left w:w="0" w:type="dxa"/>
            <w:bottom w:w="0" w:type="dxa"/>
            <w:right w:w="0" w:type="dxa"/>
          </w:tblCellMar>
        </w:tblPrEx>
        <w:trPr>
          <w:trHeight w:val="481" w:hRule="atLeast"/>
        </w:trPr>
        <w:tc>
          <w:tcPr>
            <w:tcW w:w="155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汉语言文学</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75</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6</w:t>
            </w:r>
            <w:r>
              <w:rPr>
                <w:rFonts w:ascii="宋体" w:hAnsi="宋体" w:eastAsia="宋体" w:cs="宋体"/>
                <w:color w:val="000000"/>
                <w:sz w:val="20"/>
                <w:szCs w:val="20"/>
              </w:rPr>
              <w:t>8</w:t>
            </w:r>
          </w:p>
        </w:tc>
        <w:tc>
          <w:tcPr>
            <w:tcW w:w="9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6</w:t>
            </w:r>
          </w:p>
        </w:tc>
        <w:tc>
          <w:tcPr>
            <w:tcW w:w="99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w:t>
            </w:r>
            <w:r>
              <w:rPr>
                <w:rFonts w:ascii="宋体" w:hAnsi="宋体" w:eastAsia="宋体" w:cs="宋体"/>
                <w:color w:val="000000"/>
                <w:kern w:val="0"/>
                <w:sz w:val="20"/>
                <w:szCs w:val="20"/>
                <w:lang w:bidi="ar"/>
              </w:rPr>
              <w:t>8</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67</w:t>
            </w:r>
            <w:r>
              <w:rPr>
                <w:rFonts w:hint="eastAsia" w:ascii="宋体" w:hAnsi="宋体" w:eastAsia="宋体" w:cs="宋体"/>
                <w:color w:val="000000"/>
                <w:kern w:val="0"/>
                <w:sz w:val="20"/>
                <w:szCs w:val="20"/>
                <w:lang w:bidi="ar"/>
              </w:rPr>
              <w:t>%</w:t>
            </w:r>
          </w:p>
        </w:tc>
      </w:tr>
      <w:tr>
        <w:tblPrEx>
          <w:tblCellMar>
            <w:top w:w="0" w:type="dxa"/>
            <w:left w:w="0" w:type="dxa"/>
            <w:bottom w:w="0" w:type="dxa"/>
            <w:right w:w="0" w:type="dxa"/>
          </w:tblCellMar>
        </w:tblPrEx>
        <w:trPr>
          <w:trHeight w:val="525" w:hRule="atLeast"/>
        </w:trPr>
        <w:tc>
          <w:tcPr>
            <w:tcW w:w="155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秘书学</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34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r>
              <w:rPr>
                <w:rFonts w:ascii="宋体" w:hAnsi="宋体" w:eastAsia="宋体" w:cs="宋体"/>
                <w:color w:val="000000"/>
                <w:sz w:val="20"/>
                <w:szCs w:val="20"/>
              </w:rPr>
              <w:t>6</w:t>
            </w:r>
          </w:p>
        </w:tc>
        <w:tc>
          <w:tcPr>
            <w:tcW w:w="9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8</w:t>
            </w:r>
          </w:p>
        </w:tc>
        <w:tc>
          <w:tcPr>
            <w:tcW w:w="99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100</w:t>
            </w:r>
            <w:r>
              <w:rPr>
                <w:rFonts w:hint="eastAsia" w:ascii="宋体" w:hAnsi="宋体" w:eastAsia="宋体" w:cs="宋体"/>
                <w:color w:val="000000"/>
                <w:kern w:val="0"/>
                <w:sz w:val="20"/>
                <w:szCs w:val="20"/>
                <w:lang w:bidi="ar"/>
              </w:rPr>
              <w:t>%</w:t>
            </w:r>
          </w:p>
        </w:tc>
      </w:tr>
      <w:tr>
        <w:tblPrEx>
          <w:tblCellMar>
            <w:top w:w="0" w:type="dxa"/>
            <w:left w:w="0" w:type="dxa"/>
            <w:bottom w:w="0" w:type="dxa"/>
            <w:right w:w="0" w:type="dxa"/>
          </w:tblCellMar>
        </w:tblPrEx>
        <w:trPr>
          <w:trHeight w:val="419" w:hRule="atLeast"/>
        </w:trPr>
        <w:tc>
          <w:tcPr>
            <w:tcW w:w="155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新闻学</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83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sz w:val="20"/>
                <w:szCs w:val="20"/>
              </w:rPr>
              <w:t>74</w:t>
            </w:r>
          </w:p>
        </w:tc>
        <w:tc>
          <w:tcPr>
            <w:tcW w:w="9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sz w:val="20"/>
                <w:szCs w:val="20"/>
              </w:rPr>
              <w:t>5</w:t>
            </w:r>
          </w:p>
        </w:tc>
        <w:tc>
          <w:tcPr>
            <w:tcW w:w="99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w:t>
            </w:r>
            <w:r>
              <w:rPr>
                <w:rFonts w:ascii="宋体" w:hAnsi="宋体" w:eastAsia="宋体" w:cs="宋体"/>
                <w:color w:val="000000"/>
                <w:kern w:val="0"/>
                <w:sz w:val="20"/>
                <w:szCs w:val="20"/>
                <w:lang w:bidi="ar"/>
              </w:rPr>
              <w:t>7.59</w:t>
            </w:r>
            <w:r>
              <w:rPr>
                <w:rFonts w:hint="eastAsia" w:ascii="宋体" w:hAnsi="宋体" w:eastAsia="宋体" w:cs="宋体"/>
                <w:color w:val="000000"/>
                <w:kern w:val="0"/>
                <w:sz w:val="20"/>
                <w:szCs w:val="20"/>
                <w:lang w:bidi="ar"/>
              </w:rPr>
              <w:t>%</w:t>
            </w:r>
          </w:p>
        </w:tc>
      </w:tr>
      <w:tr>
        <w:tblPrEx>
          <w:tblCellMar>
            <w:top w:w="0" w:type="dxa"/>
            <w:left w:w="0" w:type="dxa"/>
            <w:bottom w:w="0" w:type="dxa"/>
            <w:right w:w="0" w:type="dxa"/>
          </w:tblCellMar>
        </w:tblPrEx>
        <w:trPr>
          <w:trHeight w:val="396" w:hRule="atLeast"/>
        </w:trPr>
        <w:tc>
          <w:tcPr>
            <w:tcW w:w="155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汉语国际教育（2+2）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58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r>
              <w:rPr>
                <w:rFonts w:ascii="宋体" w:hAnsi="宋体" w:eastAsia="宋体" w:cs="宋体"/>
                <w:color w:val="000000"/>
                <w:kern w:val="0"/>
                <w:sz w:val="20"/>
                <w:szCs w:val="20"/>
                <w:lang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89</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66</w:t>
            </w:r>
            <w:r>
              <w:rPr>
                <w:rFonts w:hint="eastAsia" w:ascii="宋体" w:hAnsi="宋体" w:eastAsia="宋体" w:cs="宋体"/>
                <w:color w:val="000000"/>
                <w:kern w:val="0"/>
                <w:sz w:val="20"/>
                <w:szCs w:val="20"/>
                <w:lang w:bidi="ar"/>
              </w:rPr>
              <w:t>%</w:t>
            </w:r>
          </w:p>
        </w:tc>
      </w:tr>
      <w:tr>
        <w:tblPrEx>
          <w:tblCellMar>
            <w:top w:w="0" w:type="dxa"/>
            <w:left w:w="0" w:type="dxa"/>
            <w:bottom w:w="0" w:type="dxa"/>
            <w:right w:w="0" w:type="dxa"/>
          </w:tblCellMar>
        </w:tblPrEx>
        <w:trPr>
          <w:trHeight w:val="680" w:hRule="atLeast"/>
        </w:trPr>
        <w:tc>
          <w:tcPr>
            <w:tcW w:w="155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250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r>
              <w:rPr>
                <w:rFonts w:ascii="宋体" w:hAnsi="宋体" w:eastAsia="宋体" w:cs="宋体"/>
                <w:color w:val="000000"/>
                <w:kern w:val="0"/>
                <w:sz w:val="20"/>
                <w:szCs w:val="20"/>
                <w:lang w:bidi="ar"/>
              </w:rPr>
              <w:t>15</w:t>
            </w:r>
          </w:p>
        </w:tc>
        <w:tc>
          <w:tcPr>
            <w:tcW w:w="9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sz w:val="20"/>
                <w:szCs w:val="20"/>
              </w:rPr>
            </w:pPr>
            <w:r>
              <w:rPr>
                <w:rFonts w:ascii="宋体" w:hAnsi="宋体" w:eastAsia="宋体" w:cs="宋体"/>
                <w:color w:val="000000"/>
                <w:sz w:val="20"/>
                <w:szCs w:val="20"/>
              </w:rPr>
              <w:t>1</w:t>
            </w:r>
            <w:r>
              <w:rPr>
                <w:rFonts w:hint="eastAsia" w:ascii="宋体" w:hAnsi="宋体" w:eastAsia="宋体" w:cs="宋体"/>
                <w:color w:val="000000"/>
                <w:sz w:val="20"/>
                <w:szCs w:val="20"/>
              </w:rPr>
              <w:t>9</w:t>
            </w:r>
          </w:p>
        </w:tc>
        <w:tc>
          <w:tcPr>
            <w:tcW w:w="99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adjustRightInd w:val="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9</w:t>
            </w:r>
            <w:r>
              <w:rPr>
                <w:rFonts w:ascii="宋体" w:hAnsi="宋体" w:eastAsia="宋体" w:cs="宋体"/>
                <w:color w:val="000000"/>
                <w:kern w:val="0"/>
                <w:sz w:val="20"/>
                <w:szCs w:val="20"/>
                <w:lang w:bidi="ar"/>
              </w:rPr>
              <w:t>6</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40</w:t>
            </w:r>
            <w:r>
              <w:rPr>
                <w:rFonts w:hint="eastAsia" w:ascii="宋体" w:hAnsi="宋体" w:eastAsia="宋体" w:cs="宋体"/>
                <w:color w:val="000000"/>
                <w:kern w:val="0"/>
                <w:sz w:val="20"/>
                <w:szCs w:val="20"/>
                <w:lang w:bidi="ar"/>
              </w:rPr>
              <w:t>%</w:t>
            </w:r>
          </w:p>
        </w:tc>
      </w:tr>
    </w:tbl>
    <w:p>
      <w:pPr>
        <w:spacing w:line="360" w:lineRule="auto"/>
        <w:ind w:firstLine="480" w:firstLineChars="200"/>
        <w:rPr>
          <w:rFonts w:ascii="宋体" w:hAnsi="宋体" w:eastAsia="宋体" w:cs="宋体"/>
          <w:bCs/>
          <w:kern w:val="0"/>
          <w:sz w:val="24"/>
          <w:szCs w:val="24"/>
        </w:rPr>
      </w:pPr>
    </w:p>
    <w:p>
      <w:pPr>
        <w:widowControl/>
        <w:spacing w:before="100" w:after="10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w:t>
      </w: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第二部分：语言文化与传媒学院各专业就业结构分析情况</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为了更好的做好我院2022届毕业生的就业工作，我们对</w:t>
      </w:r>
      <w:r>
        <w:rPr>
          <w:rFonts w:ascii="宋体" w:hAnsi="宋体" w:eastAsia="宋体" w:cs="宋体"/>
          <w:kern w:val="0"/>
          <w:sz w:val="24"/>
          <w:szCs w:val="24"/>
        </w:rPr>
        <w:t>2022</w:t>
      </w:r>
      <w:r>
        <w:rPr>
          <w:rFonts w:hint="eastAsia" w:ascii="宋体" w:hAnsi="宋体" w:eastAsia="宋体" w:cs="宋体"/>
          <w:kern w:val="0"/>
          <w:sz w:val="24"/>
          <w:szCs w:val="24"/>
        </w:rPr>
        <w:t>届毕业生的就业结构进行了初步简单的分析，了解毕业生的就业基本情况，以便于更好的指导今后的工作。</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一、就业结构</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我院2022届毕业生共</w:t>
      </w:r>
      <w:r>
        <w:rPr>
          <w:rFonts w:ascii="宋体" w:hAnsi="宋体" w:eastAsia="宋体" w:cs="宋体"/>
          <w:kern w:val="0"/>
          <w:sz w:val="24"/>
          <w:szCs w:val="24"/>
        </w:rPr>
        <w:t>250</w:t>
      </w:r>
      <w:r>
        <w:rPr>
          <w:rFonts w:hint="eastAsia" w:ascii="宋体" w:hAnsi="宋体" w:eastAsia="宋体" w:cs="宋体"/>
          <w:kern w:val="0"/>
          <w:sz w:val="24"/>
          <w:szCs w:val="24"/>
        </w:rPr>
        <w:t>人，以下分别是从专业、性别、行业等不同的角度对我院毕业生的就业结构进行的统计分析。</w:t>
      </w:r>
    </w:p>
    <w:p>
      <w:pPr>
        <w:widowControl/>
        <w:numPr>
          <w:ilvl w:val="0"/>
          <w:numId w:val="10"/>
        </w:numPr>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文传学院整体就业情况</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drawing>
          <wp:anchor distT="0" distB="0" distL="114300" distR="114300" simplePos="0" relativeHeight="251660288" behindDoc="0" locked="0" layoutInCell="1" allowOverlap="1">
            <wp:simplePos x="0" y="0"/>
            <wp:positionH relativeFrom="margin">
              <wp:align>left</wp:align>
            </wp:positionH>
            <wp:positionV relativeFrom="paragraph">
              <wp:posOffset>868680</wp:posOffset>
            </wp:positionV>
            <wp:extent cx="5274310" cy="3076575"/>
            <wp:effectExtent l="5080" t="4445" r="16510" b="5080"/>
            <wp:wrapTopAndBottom/>
            <wp:docPr id="123" name="图表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r>
        <w:rPr>
          <w:rFonts w:hint="eastAsia" w:ascii="宋体" w:hAnsi="宋体" w:eastAsia="宋体" w:cs="宋体"/>
          <w:kern w:val="0"/>
          <w:sz w:val="24"/>
          <w:szCs w:val="24"/>
        </w:rPr>
        <w:t>2022年文传学院共有毕业生</w:t>
      </w:r>
      <w:r>
        <w:rPr>
          <w:rFonts w:ascii="宋体" w:hAnsi="宋体" w:eastAsia="宋体" w:cs="宋体"/>
          <w:kern w:val="0"/>
          <w:sz w:val="24"/>
          <w:szCs w:val="24"/>
        </w:rPr>
        <w:t>250</w:t>
      </w:r>
      <w:r>
        <w:rPr>
          <w:rFonts w:hint="eastAsia" w:ascii="宋体" w:hAnsi="宋体" w:eastAsia="宋体" w:cs="宋体"/>
          <w:kern w:val="0"/>
          <w:sz w:val="24"/>
          <w:szCs w:val="24"/>
        </w:rPr>
        <w:t>人。其中未就业9人，已经就业</w:t>
      </w:r>
      <w:r>
        <w:rPr>
          <w:rFonts w:ascii="宋体" w:hAnsi="宋体" w:eastAsia="宋体" w:cs="宋体"/>
          <w:kern w:val="0"/>
          <w:sz w:val="24"/>
          <w:szCs w:val="24"/>
        </w:rPr>
        <w:t>241</w:t>
      </w:r>
      <w:r>
        <w:rPr>
          <w:rFonts w:hint="eastAsia" w:ascii="宋体" w:hAnsi="宋体" w:eastAsia="宋体" w:cs="宋体"/>
          <w:kern w:val="0"/>
          <w:sz w:val="24"/>
          <w:szCs w:val="24"/>
        </w:rPr>
        <w:t>人。已经就业学生主要包含以下几个部分：签订规范就业协议</w:t>
      </w:r>
      <w:r>
        <w:rPr>
          <w:rFonts w:ascii="宋体" w:hAnsi="宋体" w:eastAsia="宋体" w:cs="宋体"/>
          <w:kern w:val="0"/>
          <w:sz w:val="24"/>
          <w:szCs w:val="24"/>
        </w:rPr>
        <w:t>215</w:t>
      </w:r>
      <w:r>
        <w:rPr>
          <w:rFonts w:hint="eastAsia" w:ascii="宋体" w:hAnsi="宋体" w:eastAsia="宋体" w:cs="宋体"/>
          <w:kern w:val="0"/>
          <w:sz w:val="24"/>
          <w:szCs w:val="24"/>
        </w:rPr>
        <w:t>人，出国留学</w:t>
      </w:r>
      <w:r>
        <w:rPr>
          <w:rFonts w:ascii="宋体" w:hAnsi="宋体" w:eastAsia="宋体" w:cs="宋体"/>
          <w:kern w:val="0"/>
          <w:sz w:val="24"/>
          <w:szCs w:val="24"/>
        </w:rPr>
        <w:t>7</w:t>
      </w:r>
      <w:r>
        <w:rPr>
          <w:rFonts w:hint="eastAsia" w:ascii="宋体" w:hAnsi="宋体" w:eastAsia="宋体" w:cs="宋体"/>
          <w:kern w:val="0"/>
          <w:sz w:val="24"/>
          <w:szCs w:val="24"/>
        </w:rPr>
        <w:t>人， 考取研究生的人数</w:t>
      </w:r>
      <w:r>
        <w:rPr>
          <w:rFonts w:ascii="宋体" w:hAnsi="宋体" w:eastAsia="宋体" w:cs="宋体"/>
          <w:kern w:val="0"/>
          <w:sz w:val="24"/>
          <w:szCs w:val="24"/>
        </w:rPr>
        <w:t>19</w:t>
      </w:r>
      <w:r>
        <w:rPr>
          <w:rFonts w:hint="eastAsia" w:ascii="宋体" w:hAnsi="宋体" w:eastAsia="宋体" w:cs="宋体"/>
          <w:kern w:val="0"/>
          <w:sz w:val="24"/>
          <w:szCs w:val="24"/>
        </w:rPr>
        <w:t xml:space="preserve">人。各部分所占比例如图1所示：       </w:t>
      </w:r>
    </w:p>
    <w:p>
      <w:pPr>
        <w:widowControl/>
        <w:spacing w:line="360" w:lineRule="auto"/>
        <w:ind w:left="480"/>
        <w:jc w:val="center"/>
        <w:rPr>
          <w:rFonts w:ascii="宋体" w:hAnsi="宋体" w:eastAsia="宋体" w:cs="宋体"/>
          <w:kern w:val="0"/>
          <w:sz w:val="24"/>
          <w:szCs w:val="24"/>
        </w:rPr>
      </w:pPr>
      <w:r>
        <w:rPr>
          <w:rFonts w:hint="eastAsia" w:ascii="宋体" w:hAnsi="宋体" w:eastAsia="宋体" w:cs="宋体"/>
          <w:kern w:val="0"/>
          <w:sz w:val="24"/>
          <w:szCs w:val="24"/>
        </w:rPr>
        <w:t>图1</w:t>
      </w:r>
    </w:p>
    <w:p>
      <w:pPr>
        <w:widowControl/>
        <w:spacing w:line="360" w:lineRule="auto"/>
        <w:ind w:left="480"/>
        <w:jc w:val="center"/>
        <w:rPr>
          <w:rFonts w:ascii="宋体" w:hAnsi="宋体" w:eastAsia="宋体" w:cs="宋体"/>
          <w:kern w:val="0"/>
          <w:sz w:val="24"/>
          <w:szCs w:val="24"/>
        </w:rPr>
      </w:pPr>
    </w:p>
    <w:p>
      <w:pPr>
        <w:widowControl/>
        <w:numPr>
          <w:ilvl w:val="0"/>
          <w:numId w:val="10"/>
        </w:numPr>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不同性别学生就业率统计</w:t>
      </w:r>
    </w:p>
    <w:p>
      <w:pPr>
        <w:widowControl/>
        <w:spacing w:line="360" w:lineRule="auto"/>
        <w:ind w:firstLine="420" w:firstLineChars="200"/>
        <w:jc w:val="left"/>
        <w:rPr>
          <w:rFonts w:ascii="宋体" w:hAnsi="宋体" w:eastAsia="宋体" w:cs="宋体"/>
          <w:kern w:val="0"/>
          <w:sz w:val="24"/>
          <w:szCs w:val="24"/>
        </w:rPr>
      </w:pPr>
      <w:r>
        <w:drawing>
          <wp:anchor distT="0" distB="0" distL="114300" distR="114300" simplePos="0" relativeHeight="251662336" behindDoc="0" locked="0" layoutInCell="1" allowOverlap="1">
            <wp:simplePos x="0" y="0"/>
            <wp:positionH relativeFrom="margin">
              <wp:posOffset>2678430</wp:posOffset>
            </wp:positionH>
            <wp:positionV relativeFrom="paragraph">
              <wp:posOffset>644525</wp:posOffset>
            </wp:positionV>
            <wp:extent cx="2599690" cy="2632075"/>
            <wp:effectExtent l="4445" t="4445" r="12065" b="5080"/>
            <wp:wrapTopAndBottom/>
            <wp:docPr id="12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r>
        <w:drawing>
          <wp:anchor distT="0" distB="0" distL="114300" distR="114300" simplePos="0" relativeHeight="251661312" behindDoc="0" locked="0" layoutInCell="1" allowOverlap="1">
            <wp:simplePos x="0" y="0"/>
            <wp:positionH relativeFrom="margin">
              <wp:align>left</wp:align>
            </wp:positionH>
            <wp:positionV relativeFrom="paragraph">
              <wp:posOffset>641985</wp:posOffset>
            </wp:positionV>
            <wp:extent cx="2806065" cy="2632710"/>
            <wp:effectExtent l="4445" t="4445" r="8890" b="17145"/>
            <wp:wrapTopAndBottom/>
            <wp:docPr id="12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r>
        <w:rPr>
          <w:rFonts w:hint="eastAsia" w:ascii="宋体" w:hAnsi="宋体" w:eastAsia="宋体" w:cs="宋体"/>
          <w:kern w:val="0"/>
          <w:sz w:val="24"/>
          <w:szCs w:val="24"/>
        </w:rPr>
        <w:t>我院共有男生</w:t>
      </w:r>
      <w:r>
        <w:rPr>
          <w:rFonts w:ascii="宋体" w:hAnsi="宋体" w:eastAsia="宋体" w:cs="宋体"/>
          <w:kern w:val="0"/>
          <w:sz w:val="24"/>
          <w:szCs w:val="24"/>
        </w:rPr>
        <w:t>45</w:t>
      </w:r>
      <w:r>
        <w:rPr>
          <w:rFonts w:hint="eastAsia" w:ascii="宋体" w:hAnsi="宋体" w:eastAsia="宋体" w:cs="宋体"/>
          <w:kern w:val="0"/>
          <w:sz w:val="24"/>
          <w:szCs w:val="24"/>
        </w:rPr>
        <w:t>人，女生</w:t>
      </w:r>
      <w:r>
        <w:rPr>
          <w:rFonts w:ascii="宋体" w:hAnsi="宋体" w:eastAsia="宋体" w:cs="宋体"/>
          <w:kern w:val="0"/>
          <w:sz w:val="24"/>
          <w:szCs w:val="24"/>
        </w:rPr>
        <w:t>205</w:t>
      </w:r>
      <w:r>
        <w:rPr>
          <w:rFonts w:hint="eastAsia" w:ascii="宋体" w:hAnsi="宋体" w:eastAsia="宋体" w:cs="宋体"/>
          <w:kern w:val="0"/>
          <w:sz w:val="24"/>
          <w:szCs w:val="24"/>
        </w:rPr>
        <w:t>人。已经就业学生中，男生</w:t>
      </w:r>
      <w:r>
        <w:rPr>
          <w:rFonts w:ascii="宋体" w:hAnsi="宋体" w:eastAsia="宋体" w:cs="宋体"/>
          <w:kern w:val="0"/>
          <w:sz w:val="24"/>
          <w:szCs w:val="24"/>
        </w:rPr>
        <w:t>4</w:t>
      </w:r>
      <w:r>
        <w:rPr>
          <w:rFonts w:hint="eastAsia" w:ascii="宋体" w:hAnsi="宋体" w:eastAsia="宋体" w:cs="宋体"/>
          <w:kern w:val="0"/>
          <w:sz w:val="24"/>
          <w:szCs w:val="24"/>
        </w:rPr>
        <w:t>3人，女生1</w:t>
      </w:r>
      <w:r>
        <w:rPr>
          <w:rFonts w:ascii="宋体" w:hAnsi="宋体" w:eastAsia="宋体" w:cs="宋体"/>
          <w:kern w:val="0"/>
          <w:sz w:val="24"/>
          <w:szCs w:val="24"/>
        </w:rPr>
        <w:t>98</w:t>
      </w:r>
      <w:r>
        <w:rPr>
          <w:rFonts w:hint="eastAsia" w:ascii="宋体" w:hAnsi="宋体" w:eastAsia="宋体" w:cs="宋体"/>
          <w:kern w:val="0"/>
          <w:sz w:val="24"/>
          <w:szCs w:val="24"/>
        </w:rPr>
        <w:t>人。不同性别学生就业率如图2所示：</w:t>
      </w:r>
    </w:p>
    <w:p>
      <w:pPr>
        <w:widowControl/>
        <w:spacing w:line="360" w:lineRule="auto"/>
        <w:ind w:firstLine="480" w:firstLineChars="200"/>
        <w:jc w:val="center"/>
        <w:rPr>
          <w:rFonts w:ascii="宋体" w:hAnsi="宋体" w:eastAsia="宋体" w:cs="宋体"/>
          <w:kern w:val="0"/>
          <w:sz w:val="24"/>
          <w:szCs w:val="24"/>
        </w:rPr>
      </w:pPr>
      <w:r>
        <w:rPr>
          <w:rFonts w:hint="eastAsia" w:ascii="宋体" w:hAnsi="宋体" w:eastAsia="宋体" w:cs="宋体"/>
          <w:kern w:val="0"/>
          <w:sz w:val="24"/>
          <w:szCs w:val="24"/>
        </w:rPr>
        <w:t>图2</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3.签订规范就业协议书学生所做工作与本专业的相关性</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margin">
              <wp:align>left</wp:align>
            </wp:positionH>
            <wp:positionV relativeFrom="paragraph">
              <wp:posOffset>932180</wp:posOffset>
            </wp:positionV>
            <wp:extent cx="5274310" cy="3076575"/>
            <wp:effectExtent l="5080" t="4445" r="16510" b="5080"/>
            <wp:wrapTopAndBottom/>
            <wp:docPr id="126" name="图表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Pr>
          <w:rFonts w:hint="eastAsia" w:ascii="宋体" w:hAnsi="宋体" w:eastAsia="宋体" w:cs="宋体"/>
          <w:kern w:val="0"/>
          <w:sz w:val="24"/>
          <w:szCs w:val="24"/>
        </w:rPr>
        <w:t>我院实际参加工作学生共</w:t>
      </w:r>
      <w:r>
        <w:rPr>
          <w:rFonts w:ascii="宋体" w:hAnsi="宋体" w:eastAsia="宋体" w:cs="宋体"/>
          <w:kern w:val="0"/>
          <w:sz w:val="24"/>
          <w:szCs w:val="24"/>
        </w:rPr>
        <w:t>215</w:t>
      </w:r>
      <w:r>
        <w:rPr>
          <w:rFonts w:hint="eastAsia" w:ascii="宋体" w:hAnsi="宋体" w:eastAsia="宋体" w:cs="宋体"/>
          <w:kern w:val="0"/>
          <w:sz w:val="24"/>
          <w:szCs w:val="24"/>
        </w:rPr>
        <w:t>人，其中所做工作与本专业相关的人数为</w:t>
      </w:r>
      <w:r>
        <w:rPr>
          <w:rFonts w:ascii="宋体" w:hAnsi="宋体" w:eastAsia="宋体" w:cs="宋体"/>
          <w:kern w:val="0"/>
          <w:sz w:val="24"/>
          <w:szCs w:val="24"/>
        </w:rPr>
        <w:t>152</w:t>
      </w:r>
      <w:r>
        <w:rPr>
          <w:rFonts w:hint="eastAsia" w:ascii="宋体" w:hAnsi="宋体" w:eastAsia="宋体" w:cs="宋体"/>
          <w:kern w:val="0"/>
          <w:sz w:val="24"/>
          <w:szCs w:val="24"/>
        </w:rPr>
        <w:t>人，所做工作与本专业不相关的人数为</w:t>
      </w:r>
      <w:r>
        <w:rPr>
          <w:rFonts w:ascii="宋体" w:hAnsi="宋体" w:eastAsia="宋体" w:cs="宋体"/>
          <w:kern w:val="0"/>
          <w:sz w:val="24"/>
          <w:szCs w:val="24"/>
        </w:rPr>
        <w:t>63</w:t>
      </w:r>
      <w:r>
        <w:rPr>
          <w:rFonts w:hint="eastAsia" w:ascii="宋体" w:hAnsi="宋体" w:eastAsia="宋体" w:cs="宋体"/>
          <w:kern w:val="0"/>
          <w:sz w:val="24"/>
          <w:szCs w:val="24"/>
        </w:rPr>
        <w:t>人。签订规范就业协议书学生所做工作与本专业相关的比率如图3所示：</w:t>
      </w:r>
    </w:p>
    <w:p>
      <w:pPr>
        <w:widowControl/>
        <w:spacing w:line="360" w:lineRule="auto"/>
        <w:ind w:firstLine="480" w:firstLineChars="200"/>
        <w:jc w:val="center"/>
        <w:rPr>
          <w:rFonts w:ascii="宋体" w:hAnsi="宋体" w:eastAsia="宋体" w:cs="宋体"/>
          <w:kern w:val="0"/>
          <w:sz w:val="24"/>
          <w:szCs w:val="24"/>
        </w:rPr>
      </w:pPr>
      <w:r>
        <w:rPr>
          <w:rFonts w:hint="eastAsia" w:ascii="宋体" w:hAnsi="宋体" w:eastAsia="宋体" w:cs="宋体"/>
          <w:kern w:val="0"/>
          <w:sz w:val="24"/>
          <w:szCs w:val="24"/>
        </w:rPr>
        <w:t>图3</w:t>
      </w:r>
    </w:p>
    <w:p>
      <w:pPr>
        <w:widowControl/>
        <w:spacing w:line="360" w:lineRule="auto"/>
        <w:ind w:firstLine="480" w:firstLineChars="200"/>
        <w:jc w:val="center"/>
        <w:rPr>
          <w:rFonts w:ascii="宋体" w:hAnsi="宋体" w:eastAsia="宋体" w:cs="宋体"/>
          <w:kern w:val="0"/>
          <w:sz w:val="24"/>
          <w:szCs w:val="24"/>
        </w:rPr>
      </w:pPr>
    </w:p>
    <w:p>
      <w:pPr>
        <w:widowControl/>
        <w:spacing w:line="360" w:lineRule="auto"/>
        <w:ind w:firstLine="240" w:firstLineChars="100"/>
        <w:jc w:val="left"/>
        <w:rPr>
          <w:rFonts w:ascii="宋体" w:hAnsi="宋体" w:eastAsia="宋体" w:cs="宋体"/>
          <w:kern w:val="0"/>
          <w:sz w:val="24"/>
          <w:szCs w:val="24"/>
        </w:rPr>
      </w:pPr>
      <w:r>
        <w:rPr>
          <w:rFonts w:hint="eastAsia" w:ascii="宋体" w:hAnsi="宋体" w:eastAsia="宋体" w:cs="宋体"/>
          <w:kern w:val="0"/>
          <w:sz w:val="24"/>
          <w:szCs w:val="24"/>
        </w:rPr>
        <w:t xml:space="preserve"> 4.签订规范协议书的学生分布在不同行业不同地区的情况分析</w:t>
      </w:r>
    </w:p>
    <w:p>
      <w:pPr>
        <w:widowControl/>
        <w:spacing w:line="360" w:lineRule="auto"/>
        <w:ind w:firstLine="480" w:firstLineChars="200"/>
        <w:jc w:val="left"/>
        <w:rPr>
          <w:rFonts w:ascii="宋体" w:hAnsi="宋体" w:eastAsia="宋体" w:cs="宋体"/>
          <w:kern w:val="0"/>
          <w:sz w:val="24"/>
          <w:szCs w:val="24"/>
        </w:rPr>
      </w:pPr>
      <w:bookmarkStart w:id="3" w:name="OLE_LINK1"/>
      <w:r>
        <w:rPr>
          <w:rFonts w:hint="eastAsia" w:ascii="宋体" w:hAnsi="宋体" w:eastAsia="宋体" w:cs="宋体"/>
          <w:kern w:val="0"/>
          <w:sz w:val="24"/>
          <w:szCs w:val="24"/>
        </w:rPr>
        <w:t>我院</w:t>
      </w:r>
      <w:bookmarkEnd w:id="3"/>
      <w:r>
        <w:rPr>
          <w:rFonts w:hint="eastAsia" w:ascii="宋体" w:hAnsi="宋体" w:eastAsia="宋体" w:cs="宋体"/>
          <w:kern w:val="0"/>
          <w:sz w:val="24"/>
          <w:szCs w:val="24"/>
        </w:rPr>
        <w:t>签订规范协议书的学生人数为</w:t>
      </w:r>
      <w:r>
        <w:rPr>
          <w:rFonts w:ascii="宋体" w:hAnsi="宋体" w:eastAsia="宋体" w:cs="宋体"/>
          <w:kern w:val="0"/>
          <w:sz w:val="24"/>
          <w:szCs w:val="24"/>
        </w:rPr>
        <w:t>215</w:t>
      </w:r>
      <w:r>
        <w:rPr>
          <w:rFonts w:hint="eastAsia" w:ascii="宋体" w:hAnsi="宋体" w:eastAsia="宋体" w:cs="宋体"/>
          <w:kern w:val="0"/>
          <w:sz w:val="24"/>
          <w:szCs w:val="24"/>
        </w:rPr>
        <w:t>人，考上公务员、事业单位</w:t>
      </w:r>
      <w:r>
        <w:rPr>
          <w:rFonts w:ascii="宋体" w:hAnsi="宋体" w:eastAsia="宋体" w:cs="宋体"/>
          <w:kern w:val="0"/>
          <w:sz w:val="24"/>
          <w:szCs w:val="24"/>
        </w:rPr>
        <w:t>12</w:t>
      </w:r>
      <w:r>
        <w:rPr>
          <w:rFonts w:hint="eastAsia" w:ascii="宋体" w:hAnsi="宋体" w:eastAsia="宋体" w:cs="宋体"/>
          <w:kern w:val="0"/>
          <w:sz w:val="24"/>
          <w:szCs w:val="24"/>
        </w:rPr>
        <w:t>人，参加西部计划有</w:t>
      </w:r>
      <w:r>
        <w:rPr>
          <w:rFonts w:ascii="宋体" w:hAnsi="宋体" w:eastAsia="宋体" w:cs="宋体"/>
          <w:kern w:val="0"/>
          <w:sz w:val="24"/>
          <w:szCs w:val="24"/>
        </w:rPr>
        <w:t>2</w:t>
      </w:r>
      <w:r>
        <w:rPr>
          <w:rFonts w:hint="eastAsia" w:ascii="宋体" w:hAnsi="宋体" w:eastAsia="宋体" w:cs="宋体"/>
          <w:kern w:val="0"/>
          <w:sz w:val="24"/>
          <w:szCs w:val="24"/>
        </w:rPr>
        <w:t>人，参军入伍</w:t>
      </w:r>
      <w:r>
        <w:rPr>
          <w:rFonts w:ascii="宋体" w:hAnsi="宋体" w:eastAsia="宋体" w:cs="宋体"/>
          <w:kern w:val="0"/>
          <w:sz w:val="24"/>
          <w:szCs w:val="24"/>
        </w:rPr>
        <w:t>2</w:t>
      </w:r>
      <w:r>
        <w:rPr>
          <w:rFonts w:hint="eastAsia" w:ascii="宋体" w:hAnsi="宋体" w:eastAsia="宋体" w:cs="宋体"/>
          <w:kern w:val="0"/>
          <w:sz w:val="24"/>
          <w:szCs w:val="24"/>
        </w:rPr>
        <w:t>人，进入国有企业有1</w:t>
      </w:r>
      <w:r>
        <w:rPr>
          <w:rFonts w:ascii="宋体" w:hAnsi="宋体" w:eastAsia="宋体" w:cs="宋体"/>
          <w:kern w:val="0"/>
          <w:sz w:val="24"/>
          <w:szCs w:val="24"/>
        </w:rPr>
        <w:t>6</w:t>
      </w:r>
      <w:r>
        <w:rPr>
          <w:rFonts w:hint="eastAsia" w:ascii="宋体" w:hAnsi="宋体" w:eastAsia="宋体" w:cs="宋体"/>
          <w:kern w:val="0"/>
          <w:sz w:val="24"/>
          <w:szCs w:val="24"/>
        </w:rPr>
        <w:t>人，进入私营企业有1</w:t>
      </w:r>
      <w:r>
        <w:rPr>
          <w:rFonts w:ascii="宋体" w:hAnsi="宋体" w:eastAsia="宋体" w:cs="宋体"/>
          <w:kern w:val="0"/>
          <w:sz w:val="24"/>
          <w:szCs w:val="24"/>
        </w:rPr>
        <w:t>83</w:t>
      </w:r>
      <w:r>
        <w:rPr>
          <w:rFonts w:hint="eastAsia" w:ascii="宋体" w:hAnsi="宋体" w:eastAsia="宋体" w:cs="宋体"/>
          <w:kern w:val="0"/>
          <w:sz w:val="24"/>
          <w:szCs w:val="24"/>
        </w:rPr>
        <w:t>人。签订就业协议书学生就业类型如图4所示：</w:t>
      </w:r>
    </w:p>
    <w:p>
      <w:pPr>
        <w:widowControl/>
        <w:spacing w:line="360" w:lineRule="auto"/>
        <w:ind w:firstLine="480" w:firstLineChars="200"/>
        <w:jc w:val="center"/>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2336800"/>
            <wp:effectExtent l="4445" t="4445" r="17145" b="8255"/>
            <wp:docPr id="127" name="图表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pPr>
        <w:widowControl/>
        <w:spacing w:line="360" w:lineRule="auto"/>
        <w:ind w:firstLine="480" w:firstLineChars="200"/>
        <w:jc w:val="center"/>
        <w:rPr>
          <w:rFonts w:ascii="宋体" w:hAnsi="宋体" w:eastAsia="宋体" w:cs="宋体"/>
          <w:kern w:val="0"/>
          <w:sz w:val="24"/>
          <w:szCs w:val="24"/>
        </w:rPr>
      </w:pPr>
      <w:r>
        <w:rPr>
          <w:rFonts w:hint="eastAsia" w:ascii="宋体" w:hAnsi="宋体" w:eastAsia="宋体" w:cs="宋体"/>
          <w:kern w:val="0"/>
          <w:sz w:val="24"/>
          <w:szCs w:val="24"/>
        </w:rPr>
        <w:t>图4</w:t>
      </w:r>
    </w:p>
    <w:p>
      <w:pPr>
        <w:widowControl/>
        <w:spacing w:line="360" w:lineRule="auto"/>
        <w:ind w:firstLine="480" w:firstLineChars="200"/>
        <w:jc w:val="center"/>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我院实际参加工作的学生为</w:t>
      </w:r>
      <w:r>
        <w:rPr>
          <w:rFonts w:ascii="宋体" w:hAnsi="宋体" w:eastAsia="宋体" w:cs="宋体"/>
          <w:kern w:val="0"/>
          <w:sz w:val="24"/>
          <w:szCs w:val="24"/>
        </w:rPr>
        <w:t>215</w:t>
      </w:r>
      <w:r>
        <w:rPr>
          <w:rFonts w:hint="eastAsia" w:ascii="宋体" w:hAnsi="宋体" w:eastAsia="宋体" w:cs="宋体"/>
          <w:kern w:val="0"/>
          <w:sz w:val="24"/>
          <w:szCs w:val="24"/>
        </w:rPr>
        <w:t>人，其中在省内就业的有1</w:t>
      </w:r>
      <w:r>
        <w:rPr>
          <w:rFonts w:ascii="宋体" w:hAnsi="宋体" w:eastAsia="宋体" w:cs="宋体"/>
          <w:kern w:val="0"/>
          <w:sz w:val="24"/>
          <w:szCs w:val="24"/>
        </w:rPr>
        <w:t>33</w:t>
      </w:r>
      <w:r>
        <w:rPr>
          <w:rFonts w:hint="eastAsia" w:ascii="宋体" w:hAnsi="宋体" w:eastAsia="宋体" w:cs="宋体"/>
          <w:kern w:val="0"/>
          <w:sz w:val="24"/>
          <w:szCs w:val="24"/>
        </w:rPr>
        <w:t>人，江浙沪地区就业3</w:t>
      </w:r>
      <w:r>
        <w:rPr>
          <w:rFonts w:ascii="宋体" w:hAnsi="宋体" w:eastAsia="宋体" w:cs="宋体"/>
          <w:kern w:val="0"/>
          <w:sz w:val="24"/>
          <w:szCs w:val="24"/>
        </w:rPr>
        <w:t>4</w:t>
      </w:r>
      <w:r>
        <w:rPr>
          <w:rFonts w:hint="eastAsia" w:ascii="宋体" w:hAnsi="宋体" w:eastAsia="宋体" w:cs="宋体"/>
          <w:kern w:val="0"/>
          <w:sz w:val="24"/>
          <w:szCs w:val="24"/>
        </w:rPr>
        <w:t>人，其他地区</w:t>
      </w:r>
      <w:r>
        <w:rPr>
          <w:rFonts w:ascii="宋体" w:hAnsi="宋体" w:eastAsia="宋体" w:cs="宋体"/>
          <w:kern w:val="0"/>
          <w:sz w:val="24"/>
          <w:szCs w:val="24"/>
        </w:rPr>
        <w:t>48</w:t>
      </w:r>
      <w:r>
        <w:rPr>
          <w:rFonts w:hint="eastAsia" w:ascii="宋体" w:hAnsi="宋体" w:eastAsia="宋体" w:cs="宋体"/>
          <w:kern w:val="0"/>
          <w:sz w:val="24"/>
          <w:szCs w:val="24"/>
        </w:rPr>
        <w:t>人。大致情况如图5：</w:t>
      </w:r>
    </w:p>
    <w:p>
      <w:pPr>
        <w:widowControl/>
        <w:spacing w:line="360" w:lineRule="auto"/>
        <w:ind w:firstLine="420" w:firstLineChars="200"/>
        <w:jc w:val="center"/>
      </w:pPr>
      <w:r>
        <w:drawing>
          <wp:inline distT="0" distB="0" distL="0" distR="0">
            <wp:extent cx="5274310" cy="3076575"/>
            <wp:effectExtent l="5080" t="4445" r="16510" b="5080"/>
            <wp:docPr id="128" name="图表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pPr>
        <w:widowControl/>
        <w:tabs>
          <w:tab w:val="left" w:pos="384"/>
        </w:tabs>
        <w:spacing w:line="360" w:lineRule="auto"/>
        <w:ind w:firstLine="480" w:firstLineChars="200"/>
        <w:jc w:val="center"/>
        <w:rPr>
          <w:rFonts w:ascii="宋体" w:hAnsi="宋体" w:eastAsia="宋体" w:cs="宋体"/>
          <w:kern w:val="0"/>
          <w:sz w:val="24"/>
          <w:szCs w:val="24"/>
        </w:rPr>
      </w:pPr>
      <w:r>
        <w:rPr>
          <w:rFonts w:hint="eastAsia" w:ascii="宋体" w:hAnsi="宋体" w:eastAsia="宋体" w:cs="宋体"/>
          <w:kern w:val="0"/>
          <w:sz w:val="24"/>
          <w:szCs w:val="24"/>
        </w:rPr>
        <w:t>图5</w:t>
      </w:r>
    </w:p>
    <w:p>
      <w:pPr>
        <w:widowControl/>
        <w:tabs>
          <w:tab w:val="left" w:pos="384"/>
        </w:tabs>
        <w:spacing w:line="360" w:lineRule="auto"/>
        <w:ind w:firstLine="480" w:firstLineChars="200"/>
        <w:jc w:val="center"/>
        <w:rPr>
          <w:rFonts w:ascii="宋体" w:hAnsi="宋体" w:eastAsia="宋体" w:cs="宋体"/>
          <w:sz w:val="24"/>
          <w:szCs w:val="24"/>
        </w:rPr>
      </w:pPr>
    </w:p>
    <w:p>
      <w:pPr>
        <w:widowControl/>
        <w:tabs>
          <w:tab w:val="left" w:pos="384"/>
        </w:tabs>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参加工作学生在各行各业的分布如图6所示：</w:t>
      </w:r>
    </w:p>
    <w:p>
      <w:pPr>
        <w:widowControl/>
        <w:tabs>
          <w:tab w:val="left" w:pos="384"/>
        </w:tabs>
        <w:spacing w:line="360" w:lineRule="auto"/>
        <w:ind w:firstLine="480" w:firstLineChars="200"/>
        <w:jc w:val="center"/>
        <w:rPr>
          <w:rFonts w:ascii="宋体" w:hAnsi="宋体" w:eastAsia="宋体" w:cs="宋体"/>
          <w:sz w:val="24"/>
          <w:szCs w:val="24"/>
        </w:rPr>
      </w:pPr>
      <w:r>
        <w:rPr>
          <w:rFonts w:ascii="宋体" w:hAnsi="宋体" w:eastAsia="宋体" w:cs="宋体"/>
          <w:sz w:val="24"/>
          <w:szCs w:val="24"/>
        </w:rPr>
        <w:drawing>
          <wp:inline distT="0" distB="0" distL="0" distR="0">
            <wp:extent cx="5274310" cy="3448050"/>
            <wp:effectExtent l="4445" t="4445" r="17145" b="14605"/>
            <wp:docPr id="129" name="图表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pPr>
        <w:widowControl/>
        <w:tabs>
          <w:tab w:val="left" w:pos="384"/>
        </w:tabs>
        <w:spacing w:line="360" w:lineRule="auto"/>
        <w:ind w:firstLine="480" w:firstLineChars="200"/>
        <w:jc w:val="center"/>
        <w:rPr>
          <w:rFonts w:ascii="宋体" w:hAnsi="宋体" w:eastAsia="宋体" w:cs="宋体"/>
          <w:sz w:val="24"/>
          <w:szCs w:val="24"/>
        </w:rPr>
      </w:pPr>
      <w:r>
        <w:rPr>
          <w:rFonts w:hint="eastAsia" w:ascii="宋体" w:hAnsi="宋体" w:eastAsia="宋体" w:cs="宋体"/>
          <w:sz w:val="24"/>
          <w:szCs w:val="24"/>
        </w:rPr>
        <w:t>图6</w:t>
      </w:r>
    </w:p>
    <w:p>
      <w:pPr>
        <w:widowControl/>
        <w:numPr>
          <w:ilvl w:val="0"/>
          <w:numId w:val="11"/>
        </w:num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就业结构的分析</w:t>
      </w:r>
    </w:p>
    <w:p>
      <w:pPr>
        <w:widowControl/>
        <w:numPr>
          <w:ilvl w:val="0"/>
          <w:numId w:val="12"/>
        </w:num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汉语国际教育（2+2）专业的就业率较低，汉语言文学、新闻学和秘书学就业率较高。</w:t>
      </w:r>
    </w:p>
    <w:p>
      <w:pPr>
        <w:widowControl/>
        <w:numPr>
          <w:ilvl w:val="0"/>
          <w:numId w:val="12"/>
        </w:num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未就业学生中女生人数较多，经过调查这部分学生家庭情况较好加之父母过渡宠爱导致学生本人独立性意识较差。学院下一年重点加强对学生思想特别是价值观和就业观念的引导。</w:t>
      </w:r>
    </w:p>
    <w:p>
      <w:pPr>
        <w:widowControl/>
        <w:numPr>
          <w:ilvl w:val="0"/>
          <w:numId w:val="12"/>
        </w:num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生参与考研和公务员考试的比例仍然居高不下。这需要学院一方面继续加强研究生和公务员考试的专业指导，另一方面也需要加强鼓励学生到企业就业的思想引导，不断扩大我院毕业生的就业渠道。此外我院参加支援西部计划、选调生、三支一扶、特岗教师的比例都不高，我院学生服务基层的意识有待于进一步的提高。</w:t>
      </w:r>
    </w:p>
    <w:p>
      <w:pPr>
        <w:widowControl/>
        <w:numPr>
          <w:ilvl w:val="0"/>
          <w:numId w:val="12"/>
        </w:num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省内就业的学生比率明显高于外省就业的学生比率。很多学生就业时都会选择离家近的地方就业，这可能和很多学生都是独生子女有关但是一定程度上也限制了他们就业的范围和就业的质量。这需要学院在以后的就业工作中加强对学生职业生涯规划的引导，鼓励他们就业。</w:t>
      </w:r>
    </w:p>
    <w:p>
      <w:pPr>
        <w:widowControl/>
        <w:spacing w:before="100" w:after="100" w:line="360" w:lineRule="auto"/>
        <w:ind w:firstLine="480" w:firstLineChars="200"/>
        <w:jc w:val="left"/>
        <w:rPr>
          <w:rFonts w:ascii="宋体" w:hAnsi="宋体" w:eastAsia="宋体" w:cs="宋体"/>
          <w:b/>
          <w:bCs/>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第三部分：语言文化与传媒学院各专业市场需求调查情况</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这几年，我院各专业就业情况良好，就业率都在90%以上，但是也存在着不足。虽然</w:t>
      </w:r>
      <w:r>
        <w:rPr>
          <w:rFonts w:hint="eastAsia" w:ascii="宋体" w:hAnsi="宋体" w:eastAsia="宋体"/>
          <w:sz w:val="24"/>
          <w:szCs w:val="24"/>
        </w:rPr>
        <w:t>我院</w:t>
      </w:r>
      <w:r>
        <w:rPr>
          <w:rFonts w:ascii="宋体" w:hAnsi="宋体" w:eastAsia="宋体"/>
          <w:sz w:val="24"/>
          <w:szCs w:val="24"/>
        </w:rPr>
        <w:t>专业就业面广，但我们的学生就业过程中还是比较迷茫。为了做好就业工作，我们开展了一次市场需求调查。</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一、调查目的</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1.加强</w:t>
      </w:r>
      <w:r>
        <w:rPr>
          <w:rFonts w:hint="eastAsia" w:ascii="宋体" w:hAnsi="宋体" w:eastAsia="宋体"/>
          <w:sz w:val="24"/>
          <w:szCs w:val="24"/>
        </w:rPr>
        <w:t>2022</w:t>
      </w:r>
      <w:r>
        <w:rPr>
          <w:rFonts w:ascii="宋体" w:hAnsi="宋体" w:eastAsia="宋体"/>
          <w:sz w:val="24"/>
          <w:szCs w:val="24"/>
        </w:rPr>
        <w:t>届毕业生对专业的认识，帮助他们明确今后就业的大致方向。</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2.不断优化文传学院人才培养方案，培养出更符合社会需要的专业人才。</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二、调查对象、内容和方式</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通过与用人单位面谈</w:t>
      </w:r>
      <w:r>
        <w:rPr>
          <w:rFonts w:hint="eastAsia" w:ascii="宋体" w:hAnsi="宋体" w:eastAsia="宋体"/>
          <w:sz w:val="24"/>
          <w:szCs w:val="24"/>
        </w:rPr>
        <w:t>、</w:t>
      </w:r>
      <w:r>
        <w:rPr>
          <w:rFonts w:ascii="宋体" w:hAnsi="宋体" w:eastAsia="宋体"/>
          <w:sz w:val="24"/>
          <w:szCs w:val="24"/>
        </w:rPr>
        <w:t>电话或者QQ交流</w:t>
      </w:r>
      <w:r>
        <w:rPr>
          <w:rFonts w:hint="eastAsia" w:ascii="宋体" w:hAnsi="宋体" w:eastAsia="宋体"/>
          <w:sz w:val="24"/>
          <w:szCs w:val="24"/>
        </w:rPr>
        <w:t>，</w:t>
      </w:r>
      <w:r>
        <w:rPr>
          <w:rFonts w:ascii="宋体" w:hAnsi="宋体" w:eastAsia="宋体"/>
          <w:sz w:val="24"/>
          <w:szCs w:val="24"/>
        </w:rPr>
        <w:t>围绕以下几点展开：用人单位对</w:t>
      </w:r>
      <w:r>
        <w:rPr>
          <w:rFonts w:hint="eastAsia" w:ascii="宋体" w:hAnsi="宋体" w:eastAsia="宋体"/>
          <w:sz w:val="24"/>
          <w:szCs w:val="24"/>
        </w:rPr>
        <w:t>我院各</w:t>
      </w:r>
      <w:r>
        <w:rPr>
          <w:rFonts w:ascii="宋体" w:hAnsi="宋体" w:eastAsia="宋体"/>
          <w:sz w:val="24"/>
          <w:szCs w:val="24"/>
        </w:rPr>
        <w:t>专业毕业生的需求情况以及毕业生的综合能力要求等。</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三、调查时间</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20</w:t>
      </w:r>
      <w:r>
        <w:rPr>
          <w:rFonts w:hint="eastAsia" w:ascii="宋体" w:hAnsi="宋体" w:eastAsia="宋体"/>
          <w:sz w:val="24"/>
          <w:szCs w:val="24"/>
        </w:rPr>
        <w:t>2</w:t>
      </w:r>
      <w:r>
        <w:rPr>
          <w:rFonts w:ascii="宋体" w:hAnsi="宋体" w:eastAsia="宋体"/>
          <w:sz w:val="24"/>
          <w:szCs w:val="24"/>
        </w:rPr>
        <w:t>1年12月-</w:t>
      </w:r>
      <w:r>
        <w:rPr>
          <w:rFonts w:hint="eastAsia" w:ascii="宋体" w:hAnsi="宋体" w:eastAsia="宋体"/>
          <w:sz w:val="24"/>
          <w:szCs w:val="24"/>
        </w:rPr>
        <w:t>2022</w:t>
      </w:r>
      <w:r>
        <w:rPr>
          <w:rFonts w:ascii="宋体" w:hAnsi="宋体" w:eastAsia="宋体"/>
          <w:sz w:val="24"/>
          <w:szCs w:val="24"/>
        </w:rPr>
        <w:t>年6月</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四、调查的情况</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从反馈回来的信息来看，文传学院各专业</w:t>
      </w:r>
      <w:r>
        <w:rPr>
          <w:rFonts w:hint="eastAsia" w:ascii="宋体" w:hAnsi="宋体" w:eastAsia="宋体"/>
          <w:sz w:val="24"/>
          <w:szCs w:val="24"/>
        </w:rPr>
        <w:t>的</w:t>
      </w:r>
      <w:r>
        <w:rPr>
          <w:rFonts w:ascii="宋体" w:hAnsi="宋体" w:eastAsia="宋体"/>
          <w:sz w:val="24"/>
          <w:szCs w:val="24"/>
        </w:rPr>
        <w:t>薪酬待遇不是最好，但</w:t>
      </w:r>
      <w:r>
        <w:rPr>
          <w:rFonts w:hint="eastAsia" w:ascii="宋体" w:hAnsi="宋体" w:eastAsia="宋体"/>
          <w:sz w:val="24"/>
          <w:szCs w:val="24"/>
        </w:rPr>
        <w:t>用</w:t>
      </w:r>
      <w:r>
        <w:rPr>
          <w:rFonts w:ascii="宋体" w:hAnsi="宋体" w:eastAsia="宋体"/>
          <w:sz w:val="24"/>
          <w:szCs w:val="24"/>
        </w:rPr>
        <w:t>需求量却</w:t>
      </w:r>
      <w:r>
        <w:rPr>
          <w:rFonts w:hint="eastAsia" w:ascii="宋体" w:hAnsi="宋体" w:eastAsia="宋体"/>
          <w:sz w:val="24"/>
          <w:szCs w:val="24"/>
        </w:rPr>
        <w:t>不少</w:t>
      </w:r>
      <w:r>
        <w:rPr>
          <w:rFonts w:ascii="宋体" w:hAnsi="宋体" w:eastAsia="宋体"/>
          <w:sz w:val="24"/>
          <w:szCs w:val="24"/>
        </w:rPr>
        <w:t>，主要集中在以下几个行业和岗位：</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w:t>
      </w: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新闻</w:t>
      </w:r>
      <w:r>
        <w:rPr>
          <w:rFonts w:ascii="宋体" w:hAnsi="宋体" w:eastAsia="宋体"/>
          <w:sz w:val="24"/>
          <w:szCs w:val="24"/>
        </w:rPr>
        <w:t>宣传岗。该岗位主要是负责新闻文艺出版部门、科研机构和机关企业事业单位相关文学评论、汉语言文学教学与研究工作以及文化、宣传方面的实际工作；加之近年来各类网络媒体平台例如微信公众平台的兴起，对于写作能力强，知识面广，具备一定的策划、组织能力的专业人才需求量极大。所以从专业对口的角度来看，我院新闻学专业的人才在就业市场上需求量特别大。未来我院新闻学专业学生可相对扩大招生规模。</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w:t>
      </w:r>
      <w:r>
        <w:rPr>
          <w:rFonts w:hint="eastAsia" w:ascii="宋体" w:hAnsi="宋体" w:eastAsia="宋体"/>
          <w:sz w:val="24"/>
          <w:szCs w:val="24"/>
        </w:rPr>
        <w:t>2</w:t>
      </w:r>
      <w:r>
        <w:rPr>
          <w:rFonts w:ascii="宋体" w:hAnsi="宋体" w:eastAsia="宋体"/>
          <w:sz w:val="24"/>
          <w:szCs w:val="24"/>
        </w:rPr>
        <w:t>.文秘岗。要求熟练掌握办公自动化技能，扎实的公文写作能力，良好的沟通能力，较高的英语水平。最好能有相关资格证书。我们学院女生居多，从每年的就业结构来看，除了考研和考编的，大约三分之一的女生都会选择这个职业。</w:t>
      </w:r>
    </w:p>
    <w:p>
      <w:pPr>
        <w:widowControl/>
        <w:spacing w:before="100" w:after="100" w:line="360" w:lineRule="auto"/>
        <w:ind w:firstLine="480" w:firstLineChars="200"/>
        <w:jc w:val="left"/>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3</w:t>
      </w:r>
      <w:r>
        <w:rPr>
          <w:rFonts w:ascii="宋体" w:hAnsi="宋体" w:eastAsia="宋体"/>
          <w:sz w:val="24"/>
          <w:szCs w:val="24"/>
        </w:rPr>
        <w:t>.文案策划岗。这方面需求对专业知识要求比较高，同时具备一定的市场营销、广告专业知识。该岗位对汉语言文学专业的学生需求量较大。从我院往年的就业情况来看，从事方案策划的人员，就业分布比较集中，最多的还是集中在南方和沿海的几个省市，如广东、上海、北京、江苏、浙江等，毕业生到此岗位后，明显感觉压力比较大，当然收入也相对较高，除此之外，流动性也比较大，毕业后学生在短期内调整工作单位也比较多。</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4.新媒体运营岗。新媒体运营岗是近些年需求较多的岗位，该岗位利用现代化移动互联网手段，通过利用抖音、快手、微信、微博、贴吧等新兴媒体平台工具进行产品宣传、推广、产品营销的一系列运营手段，策划品牌相关的优质、高度传播性的内容和线上活动，向客户广泛或者精准推送消息，提高参与度，提高知名度，从而充分利用粉丝经济，达到相应营销目的。这就要求毕业生对新媒体有所了解，要想有一定的“网感”，要求新媒体运营者及时抓住热点，并拥有较强的数据分析和信息搜集能力。同时具备一定的写作和数据分析能力，不断从数据中提出问题，不断尝试，用数据来优化运营策略，进而实现客户和业务的增长</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五、调查的收获</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1.就业前景：总体供求平衡，</w:t>
      </w:r>
      <w:r>
        <w:rPr>
          <w:rFonts w:hint="eastAsia" w:ascii="宋体" w:hAnsi="宋体" w:eastAsia="宋体"/>
          <w:sz w:val="24"/>
          <w:szCs w:val="24"/>
        </w:rPr>
        <w:t>但</w:t>
      </w:r>
      <w:r>
        <w:rPr>
          <w:rFonts w:ascii="宋体" w:hAnsi="宋体" w:eastAsia="宋体"/>
          <w:sz w:val="24"/>
          <w:szCs w:val="24"/>
        </w:rPr>
        <w:t>企业对学生的综合素质要求越来越高。本科毕业生如果较强的写作能力，较强的分析、研究能力则在就业市场上还是很占优势的。这也对我院的本科教学工作提出了严格的要求。总体来说，汉语言文学专业在市场上虽不算热门行业但是就业形势一直比较平稳；新闻学专业在市场上较为热门，该专业毕业生就业相对占优势。</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2.就业优势：就业面宽，</w:t>
      </w:r>
      <w:r>
        <w:rPr>
          <w:rFonts w:hint="eastAsia" w:ascii="宋体" w:hAnsi="宋体" w:eastAsia="宋体"/>
          <w:sz w:val="24"/>
          <w:szCs w:val="24"/>
        </w:rPr>
        <w:t>学院</w:t>
      </w:r>
      <w:r>
        <w:rPr>
          <w:rFonts w:ascii="宋体" w:hAnsi="宋体" w:eastAsia="宋体"/>
          <w:sz w:val="24"/>
          <w:szCs w:val="24"/>
        </w:rPr>
        <w:t>毕业生一般文笔较好，思维活跃。可以胜任很多部门和机构的工作。比较专业的部门可以是广播电台、网络微信公众平台等单位从事记者、编辑等工作，也可在企事业单位的文秘、宣传部门发挥自己的写作特长。</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3.就业劣势：</w:t>
      </w:r>
    </w:p>
    <w:p>
      <w:pPr>
        <w:widowControl/>
        <w:spacing w:before="100" w:after="100" w:line="360" w:lineRule="auto"/>
        <w:ind w:firstLine="480" w:firstLineChars="200"/>
        <w:jc w:val="left"/>
        <w:rPr>
          <w:rFonts w:ascii="宋体" w:hAnsi="宋体" w:eastAsia="宋体"/>
          <w:sz w:val="24"/>
          <w:szCs w:val="24"/>
        </w:rPr>
      </w:pPr>
      <w:r>
        <w:rPr>
          <w:rFonts w:ascii="宋体" w:hAnsi="宋体" w:eastAsia="宋体"/>
          <w:sz w:val="24"/>
          <w:szCs w:val="24"/>
        </w:rPr>
        <w:t>  （1）部分专业需求趋于饱和。</w:t>
      </w:r>
      <w:r>
        <w:rPr>
          <w:rFonts w:hint="eastAsia" w:ascii="宋体" w:hAnsi="宋体" w:eastAsia="宋体"/>
          <w:sz w:val="24"/>
          <w:szCs w:val="24"/>
        </w:rPr>
        <w:t>文传学院</w:t>
      </w:r>
      <w:r>
        <w:rPr>
          <w:rFonts w:ascii="宋体" w:hAnsi="宋体" w:eastAsia="宋体"/>
          <w:sz w:val="24"/>
          <w:szCs w:val="24"/>
        </w:rPr>
        <w:t>各专业，尤其是汉语言文学专业作为一个传统专业，历年来招生人数有增无减，社会需求虽然也在增大，但总体来说趋于饱和，所以汉语言文学专业的一般人才面临着就业难的</w:t>
      </w:r>
      <w:r>
        <w:rPr>
          <w:rFonts w:hint="eastAsia" w:ascii="宋体" w:hAnsi="宋体" w:eastAsia="宋体"/>
          <w:sz w:val="24"/>
          <w:szCs w:val="24"/>
        </w:rPr>
        <w:t>严峻考验。</w:t>
      </w:r>
      <w:r>
        <w:rPr>
          <w:rFonts w:ascii="宋体" w:hAnsi="宋体" w:eastAsia="宋体"/>
          <w:sz w:val="24"/>
          <w:szCs w:val="24"/>
        </w:rPr>
        <w:t xml:space="preserve">  </w:t>
      </w:r>
    </w:p>
    <w:p>
      <w:pPr>
        <w:widowControl/>
        <w:spacing w:before="100" w:after="100" w:line="360" w:lineRule="auto"/>
        <w:ind w:firstLine="480" w:firstLineChars="200"/>
        <w:jc w:val="left"/>
        <w:rPr>
          <w:rFonts w:ascii="宋体" w:hAnsi="宋体" w:eastAsia="宋体" w:cs="宋体"/>
          <w:kern w:val="0"/>
          <w:sz w:val="24"/>
          <w:szCs w:val="24"/>
        </w:rPr>
      </w:pPr>
      <w:r>
        <w:rPr>
          <w:rFonts w:ascii="宋体" w:hAnsi="宋体" w:eastAsia="宋体"/>
          <w:sz w:val="24"/>
          <w:szCs w:val="24"/>
        </w:rPr>
        <w:t>（2）知识结构不适应市场需求。传统专业所开设的专业课程大多且局限于</w:t>
      </w:r>
      <w:r>
        <w:rPr>
          <w:rFonts w:hint="eastAsia" w:ascii="宋体" w:hAnsi="宋体" w:eastAsia="宋体"/>
          <w:sz w:val="24"/>
          <w:szCs w:val="24"/>
        </w:rPr>
        <w:t>理论性</w:t>
      </w:r>
      <w:r>
        <w:rPr>
          <w:rFonts w:ascii="宋体" w:hAnsi="宋体" w:eastAsia="宋体"/>
          <w:sz w:val="24"/>
          <w:szCs w:val="24"/>
        </w:rPr>
        <w:t>科目，</w:t>
      </w:r>
      <w:r>
        <w:rPr>
          <w:rFonts w:hint="eastAsia" w:ascii="宋体" w:hAnsi="宋体" w:eastAsia="宋体"/>
          <w:sz w:val="24"/>
          <w:szCs w:val="24"/>
        </w:rPr>
        <w:t>导致</w:t>
      </w:r>
      <w:r>
        <w:rPr>
          <w:rFonts w:ascii="宋体" w:hAnsi="宋体" w:eastAsia="宋体"/>
          <w:sz w:val="24"/>
          <w:szCs w:val="24"/>
        </w:rPr>
        <w:t>学生知识结构单一</w:t>
      </w:r>
      <w:r>
        <w:rPr>
          <w:rFonts w:hint="eastAsia" w:ascii="宋体" w:hAnsi="宋体" w:eastAsia="宋体"/>
          <w:sz w:val="24"/>
          <w:szCs w:val="24"/>
        </w:rPr>
        <w:t>，实践技能薄弱</w:t>
      </w:r>
      <w:r>
        <w:rPr>
          <w:rFonts w:ascii="宋体" w:hAnsi="宋体" w:eastAsia="宋体"/>
          <w:sz w:val="24"/>
          <w:szCs w:val="24"/>
        </w:rPr>
        <w:t>。而市场需要的是具有一定文学素养加具有核心素质能力的复合型人才，例如：急需文案策划人才、写作人才等等。二者之间存在着一定的差距。与此相反我院传统的新闻学专业课程开设的又太多太广泛，学生所学知识太繁杂，从而导致学生的知识系统不牢固也相对缺乏核心竞争力。这和就业市场对新闻学专业人才的要求也有一定的差距。这就需要我们学院不断的优化人才培养方案，适应市场的需求。汉语言文学专业需要培养学生具备更多实际操作能力，如：各种文案写作，计算机办公软件的操作，善于沟通和表达等。只有这样才能适应市场的变化。而新闻学专业则需将学生的知识系统再适当压缩，即集中精力培养学生某一方面的核心能力，例如：摄影摄像能力、广告策划能力、视频剪辑能力等等。这样未来我院新闻学专业的学生在就业市场上将更具优势。</w:t>
      </w:r>
    </w:p>
    <w:p>
      <w:pPr>
        <w:widowControl/>
        <w:spacing w:before="100" w:after="10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第四部分：语言文化与传媒学院就业工作的重点与亮点</w:t>
      </w:r>
    </w:p>
    <w:p>
      <w:pPr>
        <w:widowControl/>
        <w:spacing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2022</w:t>
      </w:r>
      <w:r>
        <w:rPr>
          <w:rFonts w:ascii="宋体" w:hAnsi="宋体" w:eastAsia="宋体"/>
          <w:sz w:val="24"/>
          <w:szCs w:val="24"/>
        </w:rPr>
        <w:t>年我院根据疫情期间就业形势的需要以及现代大学生的特点，有针对性地加强了毕业生就业指导和教育工作，取得较为明显的成绩，也形成了自己的工作重点和特色，现总结如下：</w:t>
      </w:r>
    </w:p>
    <w:p>
      <w:pPr>
        <w:widowControl/>
        <w:spacing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一、加强毕业生就业指导</w:t>
      </w:r>
    </w:p>
    <w:p>
      <w:pPr>
        <w:widowControl/>
        <w:spacing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1.认真上好就业指导。就业指导课是做好就业工作的重要一环。为了就业指导课程可以落到实处，我院领导多次深入学生宿舍了解学生当下的需求和困惑；以学生当下的需求为基础来展开就业指导；引导学生正确看待就业难的问题，认真分析自身优势与不足，调整期望值；帮助学生做好自我定位，逐步树立先就业再择业后创业的理念；一方面帮助他们寻求就业信息，另一方面引导他们确立择业方向，对我院学生的就业成功帮助很大。</w:t>
      </w:r>
    </w:p>
    <w:p>
      <w:pPr>
        <w:widowControl/>
        <w:spacing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2.做好深入细致的思想教育工作。我们首先通过多次的座谈会了解了我院毕业生的择业观念、人生态度和择业取向等，然后结合教育实习、报告会、专题讲座经验分享交流会、心理健康教育等多种形式，有针对性的加强毕业生理想信念教育、职业道德教育、角色转变教育、就业技巧指导和心理辅导工作。学院要求每位论文导师必须要深入了解自己所带学生的思想动态，发现问题及时沟通解决。对于一些就业有困难的学生，学院要求毕业班辅导员一方面为他们积极寻找就业途径，一方面帮助他们树立信心，辅导他们的面试技巧和技能。</w:t>
      </w:r>
    </w:p>
    <w:p>
      <w:pPr>
        <w:widowControl/>
        <w:spacing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二、加强就业工作分类指导和精准帮扶</w:t>
      </w:r>
    </w:p>
    <w:p>
      <w:pPr>
        <w:widowControl/>
        <w:spacing w:line="360" w:lineRule="auto"/>
        <w:ind w:firstLine="480" w:firstLineChars="200"/>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加强对毕业生精准分类摸排，及时跟新细化毕业生“一生一策”信息表，全面掌握升学、出国、考公、企业就职等学生基本情况，建立一生一册动态台账，全方位了解学生的求职意向、求职进度、实际困难。重点加强对建档立卡贫困学生、</w:t>
      </w:r>
    </w:p>
    <w:p>
      <w:pPr>
        <w:widowControl/>
        <w:spacing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考研失败学生、考公考编学生的在线指导帮扶，确保就业困难或家庭困难等毕业生就业工作的包保责任。对于未就业的困难特殊群体，通过QQ</w:t>
      </w:r>
      <w:r>
        <w:rPr>
          <w:rFonts w:hint="eastAsia" w:ascii="宋体" w:hAnsi="宋体" w:eastAsia="宋体"/>
          <w:sz w:val="24"/>
          <w:szCs w:val="24"/>
        </w:rPr>
        <w:t>、</w:t>
      </w:r>
      <w:r>
        <w:rPr>
          <w:rFonts w:ascii="宋体" w:hAnsi="宋体" w:eastAsia="宋体"/>
          <w:sz w:val="24"/>
          <w:szCs w:val="24"/>
        </w:rPr>
        <w:t>微信等有针对性地开展就业岗位推送工作，鼓励他们参加西部计划、特岗教师等面向基层的就业岗位招聘。</w:t>
      </w:r>
    </w:p>
    <w:p>
      <w:pPr>
        <w:widowControl/>
        <w:spacing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三、进一步落实帮扶包保责任制</w:t>
      </w:r>
    </w:p>
    <w:p>
      <w:pPr>
        <w:widowControl/>
        <w:spacing w:line="360" w:lineRule="auto"/>
        <w:ind w:firstLine="480" w:firstLineChars="200"/>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我院充分发挥教研室主任、论文指导老师的作用，实行三级责任制度。即要求书记、主任“盯”教研室主任、班主任、辅导员；教研室主任“盯”论文指导老师；论文指导老师、班主任、辅导员“盯”学生。动员一切力量为未学生提供职业指导，解答毕业生求职就业关心的问题，督促学生积极就业。层层压实责任，努力完成我院的就业任务。我院要求论文指导老师必须每</w:t>
      </w:r>
      <w:r>
        <w:rPr>
          <w:rFonts w:hint="eastAsia" w:ascii="宋体" w:hAnsi="宋体" w:eastAsia="宋体"/>
          <w:sz w:val="24"/>
          <w:szCs w:val="24"/>
        </w:rPr>
        <w:t>周</w:t>
      </w:r>
      <w:r>
        <w:rPr>
          <w:rFonts w:ascii="宋体" w:hAnsi="宋体" w:eastAsia="宋体"/>
          <w:sz w:val="24"/>
          <w:szCs w:val="24"/>
        </w:rPr>
        <w:t>联系一次未就业学生，每周给未就业学生推送3条以上就业信息。每周一论文指导老师向教研室主任汇报未就业学生人数、未就业原因及下周帮扶措施。每周一和周五毕业班辅导员向学院汇报两次就业情况，以及就业困难学生具体情况。学院学工队伍每周汇总就业困难学生具体情况并研究下周具体帮扶措施。</w:t>
      </w:r>
    </w:p>
    <w:p>
      <w:pPr>
        <w:widowControl/>
        <w:spacing w:line="360" w:lineRule="auto"/>
        <w:ind w:firstLine="480" w:firstLineChars="200"/>
        <w:jc w:val="left"/>
        <w:rPr>
          <w:rFonts w:ascii="宋体" w:hAnsi="宋体" w:eastAsia="宋体"/>
          <w:sz w:val="24"/>
          <w:szCs w:val="24"/>
        </w:rPr>
      </w:pPr>
      <w:r>
        <w:rPr>
          <w:rFonts w:ascii="宋体" w:hAnsi="宋体" w:eastAsia="宋体"/>
          <w:sz w:val="24"/>
          <w:szCs w:val="24"/>
        </w:rPr>
        <w:t>今年的就业工作已经告一段落，明年的就业形势依然严峻，相信在院党委的正确领导下，在全院师生员工的共同努力下，明年我院的就业工作一定会取得更大的进步。</w:t>
      </w:r>
    </w:p>
    <w:p>
      <w:pPr>
        <w:widowControl/>
        <w:spacing w:line="360" w:lineRule="auto"/>
        <w:ind w:firstLine="480" w:firstLineChars="200"/>
        <w:jc w:val="center"/>
        <w:rPr>
          <w:rFonts w:ascii="宋体" w:hAnsi="宋体" w:eastAsia="宋体"/>
          <w:sz w:val="24"/>
          <w:szCs w:val="24"/>
        </w:rPr>
      </w:pPr>
    </w:p>
    <w:p>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第五部分：学院对就业困难、弱势群体、特殊问题、建档立卡学生的帮扶情况</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为了确保</w:t>
      </w:r>
      <w:r>
        <w:rPr>
          <w:rFonts w:hint="eastAsia" w:ascii="宋体" w:hAnsi="宋体" w:eastAsia="宋体"/>
          <w:sz w:val="24"/>
          <w:szCs w:val="24"/>
        </w:rPr>
        <w:t>就业困难、弱势群体、特殊问题、建档立卡毕业生</w:t>
      </w:r>
      <w:r>
        <w:rPr>
          <w:rFonts w:ascii="宋体" w:hAnsi="宋体" w:eastAsia="宋体"/>
          <w:sz w:val="24"/>
          <w:szCs w:val="24"/>
        </w:rPr>
        <w:t>能顺利毕业</w:t>
      </w:r>
      <w:r>
        <w:rPr>
          <w:rFonts w:hint="eastAsia" w:ascii="宋体" w:hAnsi="宋体" w:eastAsia="宋体"/>
          <w:sz w:val="24"/>
          <w:szCs w:val="24"/>
        </w:rPr>
        <w:t>，</w:t>
      </w:r>
      <w:r>
        <w:rPr>
          <w:rFonts w:ascii="宋体" w:hAnsi="宋体" w:eastAsia="宋体"/>
          <w:sz w:val="24"/>
          <w:szCs w:val="24"/>
        </w:rPr>
        <w:t>我院采取了行之有效的措施</w:t>
      </w:r>
      <w:r>
        <w:rPr>
          <w:rFonts w:hint="eastAsia" w:ascii="宋体" w:hAnsi="宋体" w:eastAsia="宋体"/>
          <w:sz w:val="24"/>
          <w:szCs w:val="24"/>
        </w:rPr>
        <w:t>，具体如下：</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一、对家庭经济困难的毕业生的就业帮扶</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我院</w:t>
      </w:r>
      <w:r>
        <w:rPr>
          <w:rFonts w:hint="eastAsia" w:ascii="宋体" w:hAnsi="宋体" w:eastAsia="宋体"/>
          <w:sz w:val="24"/>
          <w:szCs w:val="24"/>
        </w:rPr>
        <w:t>2022</w:t>
      </w:r>
      <w:r>
        <w:rPr>
          <w:rFonts w:ascii="宋体" w:hAnsi="宋体" w:eastAsia="宋体"/>
          <w:sz w:val="24"/>
          <w:szCs w:val="24"/>
        </w:rPr>
        <w:t>届毕业生共250名，其中</w:t>
      </w:r>
      <w:r>
        <w:rPr>
          <w:rFonts w:hint="eastAsia" w:ascii="宋体" w:hAnsi="宋体" w:eastAsia="宋体"/>
          <w:sz w:val="24"/>
          <w:szCs w:val="24"/>
        </w:rPr>
        <w:t>家庭经济困难学生4</w:t>
      </w:r>
      <w:r>
        <w:rPr>
          <w:rFonts w:ascii="宋体" w:hAnsi="宋体" w:eastAsia="宋体"/>
          <w:sz w:val="24"/>
          <w:szCs w:val="24"/>
        </w:rPr>
        <w:t>4</w:t>
      </w:r>
      <w:r>
        <w:rPr>
          <w:rFonts w:hint="eastAsia" w:ascii="宋体" w:hAnsi="宋体" w:eastAsia="宋体"/>
          <w:sz w:val="24"/>
          <w:szCs w:val="24"/>
        </w:rPr>
        <w:t>名</w:t>
      </w:r>
      <w:r>
        <w:rPr>
          <w:rFonts w:ascii="宋体" w:hAnsi="宋体" w:eastAsia="宋体"/>
          <w:sz w:val="24"/>
          <w:szCs w:val="24"/>
        </w:rPr>
        <w:t>，这部分学生在就业过程中较为保守，寻求安稳，考研考公占大多数。我们针对学生具体情况，采取有效措施，一方面在评选国家助学金的时候就充分考虑到这部分学生的困难，积极帮助他们申请国家助学金，另一方面学院也积极为他们申请校内外的困难毕业生补助。此外还重点对他们进行就业心理辅导，帮助他们分析就业环境，鼓励他们多参加校内招聘会，帮助他们找企业，修改简历等，一定程度上缓解了他们的问题。</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二、对就业能力</w:t>
      </w:r>
      <w:r>
        <w:rPr>
          <w:rFonts w:hint="eastAsia" w:ascii="宋体" w:hAnsi="宋体" w:eastAsia="宋体"/>
          <w:sz w:val="24"/>
          <w:szCs w:val="24"/>
        </w:rPr>
        <w:t>较弱</w:t>
      </w:r>
      <w:r>
        <w:rPr>
          <w:rFonts w:ascii="宋体" w:hAnsi="宋体" w:eastAsia="宋体"/>
          <w:sz w:val="24"/>
          <w:szCs w:val="24"/>
        </w:rPr>
        <w:t>、有特殊心理问题的学生的就业帮扶。</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我院除了部分经济上较为拮据的学生就业有困难以外，其他存在就业困难的学生主要集中在以下两个方面。一方面是思想上坚定要走考研和公务员道路的学生，另一方面是就业技能</w:t>
      </w:r>
      <w:r>
        <w:rPr>
          <w:rFonts w:hint="eastAsia" w:ascii="宋体" w:hAnsi="宋体" w:eastAsia="宋体"/>
          <w:sz w:val="24"/>
          <w:szCs w:val="24"/>
        </w:rPr>
        <w:t>弱</w:t>
      </w:r>
      <w:r>
        <w:rPr>
          <w:rFonts w:ascii="宋体" w:hAnsi="宋体" w:eastAsia="宋体"/>
          <w:sz w:val="24"/>
          <w:szCs w:val="24"/>
        </w:rPr>
        <w:t>或者心理封闭逃避就业的学生。这部分学生大约占有全院学生的1/3。这两部分学生左等右看，四处观望，迟迟不肯签订就业协议，严重影响我院就业工作的顺利推进。对此我院</w:t>
      </w:r>
      <w:r>
        <w:rPr>
          <w:rFonts w:hint="eastAsia" w:ascii="宋体" w:hAnsi="宋体" w:eastAsia="宋体"/>
          <w:sz w:val="24"/>
          <w:szCs w:val="24"/>
        </w:rPr>
        <w:t>领导</w:t>
      </w:r>
      <w:r>
        <w:rPr>
          <w:rFonts w:ascii="宋体" w:hAnsi="宋体" w:eastAsia="宋体"/>
          <w:sz w:val="24"/>
          <w:szCs w:val="24"/>
        </w:rPr>
        <w:t>高度重视，采取了一系列的措施对这部分学生进行帮扶。第一，建立困难毕业生信息库。我院要求毕业班辅导员悉心摸查本班毕业生的基本情况，掌握本班有哪些学生是就业技能较低或者有心理障碍的毕业生，建立就业难毕业生信息库，做到不遗漏一位就业难毕业生。掌握每位就业难毕业生的基本情况、思想动态，分析他们的困难情况（身体、心理、求职技巧、家庭情况、性格特点等），实施动态管理，及时掌握就业难毕业生的就业情况。第二，对于考公务员和研究生的学生我们院部给予足够的尊重和关怀。考公务员、研究生期间我们院老师特别成立了考研和考公指导小组，分别对考公务员和考研的学生予以全程指导。学院在对考公务员和研究生的学生进行考试指导的同时也安排老师对他们的心理进行辅导，帮助他们分析应届毕业生就业的优势、就业市场的严峻、帮助他们树立先就业再择业的观念、帮助他们树立正确的人生观和择业观念，鼓励他们多参加特岗教师、三支一扶等基层招聘。第三，对于就业技能</w:t>
      </w:r>
      <w:r>
        <w:rPr>
          <w:rFonts w:hint="eastAsia" w:ascii="宋体" w:hAnsi="宋体" w:eastAsia="宋体"/>
          <w:sz w:val="24"/>
          <w:szCs w:val="24"/>
        </w:rPr>
        <w:t>薄弱</w:t>
      </w:r>
      <w:r>
        <w:rPr>
          <w:rFonts w:ascii="宋体" w:hAnsi="宋体" w:eastAsia="宋体"/>
          <w:sz w:val="24"/>
          <w:szCs w:val="24"/>
        </w:rPr>
        <w:t>或者心理封闭逃避就业的学生，学院主要采取以下措施对他们进行帮扶。首先，把这部分学生分配给不同的老师，由专门的老师对他们进行一对一的就业指导，具体包括简历制作、面试技巧、自信心等方面的训练。对于严重逃避就业的学生，我们学院老师甚至联系了学生家长，和学生家长一起做学生的思想教育工作。其次，积极的为这部分学生寻找就业机会和就业信息，及时的转发给学生本人并且督促他们及时参加面试等。在本次就业工作中，我院相关老师专门联系了</w:t>
      </w:r>
      <w:r>
        <w:rPr>
          <w:rFonts w:hint="eastAsia" w:ascii="宋体" w:hAnsi="宋体" w:eastAsia="宋体"/>
          <w:sz w:val="24"/>
          <w:szCs w:val="24"/>
        </w:rPr>
        <w:t>包河区青年产业园、安测智库公司、包河文广产业园区</w:t>
      </w:r>
      <w:r>
        <w:rPr>
          <w:rFonts w:ascii="宋体" w:hAnsi="宋体" w:eastAsia="宋体"/>
          <w:sz w:val="24"/>
          <w:szCs w:val="24"/>
        </w:rPr>
        <w:t>等单位通过线上招聘的方式针对这部分弱势学生展开招聘。很多就业困难的学生在这些单位的招聘中找到了和自己能力相当的工作。</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三、对建档立卡学生</w:t>
      </w:r>
      <w:r>
        <w:rPr>
          <w:rFonts w:hint="eastAsia" w:ascii="宋体" w:hAnsi="宋体" w:eastAsia="宋体"/>
          <w:sz w:val="24"/>
          <w:szCs w:val="24"/>
        </w:rPr>
        <w:t>帮扶情况</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w:t>
      </w:r>
      <w:r>
        <w:rPr>
          <w:rFonts w:hint="eastAsia" w:ascii="宋体" w:hAnsi="宋体" w:eastAsia="宋体"/>
          <w:sz w:val="24"/>
          <w:szCs w:val="24"/>
        </w:rPr>
        <w:t>2022</w:t>
      </w:r>
      <w:r>
        <w:rPr>
          <w:rFonts w:ascii="宋体" w:hAnsi="宋体" w:eastAsia="宋体"/>
          <w:sz w:val="24"/>
          <w:szCs w:val="24"/>
        </w:rPr>
        <w:t>年我院共有11名建档立卡毕业生，这些学生家庭都比较困难。在就业中存在的问题主要有：思想保守，仍想通过考研或者找稳定的工作改变自己的命运；经济能力差，不愿意多跑就业市场，希望机会找上门来。针对他们的特殊情况，我院主要开展了以下帮扶：一是召开线上建档立卡学生的就业座谈会，鼓励他们走出旧思维，勇敢投入市场，寻找有挑战性的工作；二是积极为他们申请毕业生求职补贴等资金缓解他们就业压力。截止</w:t>
      </w:r>
      <w:r>
        <w:rPr>
          <w:rFonts w:hint="eastAsia" w:ascii="宋体" w:hAnsi="宋体" w:eastAsia="宋体"/>
          <w:sz w:val="24"/>
          <w:szCs w:val="24"/>
        </w:rPr>
        <w:t>2022</w:t>
      </w:r>
      <w:r>
        <w:rPr>
          <w:rFonts w:ascii="宋体" w:hAnsi="宋体" w:eastAsia="宋体"/>
          <w:sz w:val="24"/>
          <w:szCs w:val="24"/>
        </w:rPr>
        <w:t>年8月31日，我院所有建档立卡学生都顺利就业，</w:t>
      </w:r>
      <w:r>
        <w:rPr>
          <w:rFonts w:hint="eastAsia" w:ascii="宋体" w:hAnsi="宋体" w:eastAsia="宋体"/>
          <w:sz w:val="24"/>
          <w:szCs w:val="24"/>
        </w:rPr>
        <w:t>其中2</w:t>
      </w:r>
      <w:r>
        <w:rPr>
          <w:rFonts w:ascii="宋体" w:hAnsi="宋体" w:eastAsia="宋体"/>
          <w:sz w:val="24"/>
          <w:szCs w:val="24"/>
        </w:rPr>
        <w:t>名学生成功考取研究生</w:t>
      </w:r>
      <w:r>
        <w:rPr>
          <w:rFonts w:hint="eastAsia" w:ascii="宋体" w:hAnsi="宋体" w:eastAsia="宋体"/>
          <w:sz w:val="24"/>
          <w:szCs w:val="24"/>
        </w:rPr>
        <w:t>，1人考取国家公务员</w:t>
      </w:r>
      <w:r>
        <w:rPr>
          <w:rFonts w:ascii="宋体" w:hAnsi="宋体" w:eastAsia="宋体"/>
          <w:sz w:val="24"/>
          <w:szCs w:val="24"/>
        </w:rPr>
        <w:t>。</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四</w:t>
      </w:r>
      <w:r>
        <w:rPr>
          <w:rFonts w:ascii="宋体" w:hAnsi="宋体" w:eastAsia="宋体"/>
          <w:sz w:val="24"/>
          <w:szCs w:val="24"/>
        </w:rPr>
        <w:t>、对离校未就业学生的帮扶情况</w:t>
      </w:r>
    </w:p>
    <w:p>
      <w:pPr>
        <w:spacing w:line="360" w:lineRule="auto"/>
        <w:ind w:firstLine="480" w:firstLineChars="200"/>
        <w:rPr>
          <w:rFonts w:ascii="宋体" w:hAnsi="宋体" w:eastAsia="宋体" w:cs="宋体"/>
          <w:b/>
          <w:bCs/>
          <w:kern w:val="0"/>
          <w:sz w:val="24"/>
          <w:szCs w:val="24"/>
        </w:rPr>
      </w:pPr>
      <w:r>
        <w:rPr>
          <w:rFonts w:hint="eastAsia" w:ascii="宋体" w:hAnsi="宋体" w:eastAsia="宋体"/>
          <w:sz w:val="24"/>
          <w:szCs w:val="24"/>
        </w:rPr>
        <w:t xml:space="preserve">    </w:t>
      </w:r>
      <w:r>
        <w:rPr>
          <w:rFonts w:ascii="宋体" w:hAnsi="宋体" w:eastAsia="宋体"/>
          <w:sz w:val="24"/>
          <w:szCs w:val="24"/>
        </w:rPr>
        <w:t>通过全院上下老师的共同努力，大部分就业难的学生最终都找到了自己相对满意的工作，实现了就业。但是截止目前为止，我院仍有</w:t>
      </w:r>
      <w:r>
        <w:rPr>
          <w:rFonts w:hint="eastAsia" w:ascii="宋体" w:hAnsi="宋体" w:eastAsia="宋体"/>
          <w:sz w:val="24"/>
          <w:szCs w:val="24"/>
        </w:rPr>
        <w:t>9</w:t>
      </w:r>
      <w:r>
        <w:rPr>
          <w:rFonts w:ascii="宋体" w:hAnsi="宋体" w:eastAsia="宋体"/>
          <w:sz w:val="24"/>
          <w:szCs w:val="24"/>
        </w:rPr>
        <w:t>名毕业生未落实就业，他们当中大多数都是慢就业心态，打算二战考研或者二战考公务员。为了真正帮助这部分学生实现就业我院专门制定了离校未就业学生的帮扶方案。一方面要求辅导员制定详细的一生一策，另一方面要求</w:t>
      </w:r>
      <w:r>
        <w:rPr>
          <w:rFonts w:hint="eastAsia" w:ascii="宋体" w:hAnsi="宋体" w:eastAsia="宋体"/>
          <w:sz w:val="24"/>
          <w:szCs w:val="24"/>
        </w:rPr>
        <w:t>论文</w:t>
      </w:r>
      <w:r>
        <w:rPr>
          <w:rFonts w:ascii="宋体" w:hAnsi="宋体" w:eastAsia="宋体"/>
          <w:sz w:val="24"/>
          <w:szCs w:val="24"/>
        </w:rPr>
        <w:t>指导老师</w:t>
      </w:r>
      <w:r>
        <w:rPr>
          <w:rFonts w:hint="eastAsia" w:ascii="宋体" w:hAnsi="宋体" w:eastAsia="宋体"/>
          <w:sz w:val="24"/>
          <w:szCs w:val="24"/>
        </w:rPr>
        <w:t>、辅导员定期联系</w:t>
      </w:r>
      <w:r>
        <w:rPr>
          <w:rFonts w:ascii="宋体" w:hAnsi="宋体" w:eastAsia="宋体"/>
          <w:sz w:val="24"/>
          <w:szCs w:val="24"/>
        </w:rPr>
        <w:t>这部分学生并继续做他们的思想工作，直到他们真正落实就业。</w:t>
      </w:r>
    </w:p>
    <w:p>
      <w:pPr>
        <w:widowControl/>
        <w:spacing w:before="100" w:after="100" w:line="360" w:lineRule="auto"/>
        <w:ind w:firstLine="480" w:firstLineChars="200"/>
        <w:jc w:val="left"/>
        <w:rPr>
          <w:rFonts w:ascii="宋体" w:hAnsi="宋体" w:eastAsia="宋体" w:cs="宋体"/>
          <w:b/>
          <w:bCs/>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第六部分：语言文化与传媒学院各专业毕业生跟踪调查情况</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随着</w:t>
      </w:r>
      <w:r>
        <w:rPr>
          <w:rFonts w:hint="eastAsia" w:ascii="宋体" w:hAnsi="宋体" w:eastAsia="宋体"/>
          <w:sz w:val="24"/>
          <w:szCs w:val="24"/>
        </w:rPr>
        <w:t>2022</w:t>
      </w:r>
      <w:r>
        <w:rPr>
          <w:rFonts w:ascii="宋体" w:hAnsi="宋体" w:eastAsia="宋体"/>
          <w:sz w:val="24"/>
          <w:szCs w:val="24"/>
        </w:rPr>
        <w:t>届毕业生就业工作告一段落，毕业生们纷纷走上工作岗位，开始自己的职业生涯。</w:t>
      </w:r>
      <w:r>
        <w:rPr>
          <w:rFonts w:hint="eastAsia" w:ascii="宋体" w:hAnsi="宋体" w:eastAsia="宋体"/>
          <w:sz w:val="24"/>
          <w:szCs w:val="24"/>
        </w:rPr>
        <w:t>2022</w:t>
      </w:r>
      <w:r>
        <w:rPr>
          <w:rFonts w:ascii="宋体" w:hAnsi="宋体" w:eastAsia="宋体"/>
          <w:sz w:val="24"/>
          <w:szCs w:val="24"/>
        </w:rPr>
        <w:t>届毕业生中大部分同学已经在工作岗位上奋斗半年。我院与他们保持了较为紧密的联系。从学校反馈的</w:t>
      </w:r>
      <w:r>
        <w:rPr>
          <w:rFonts w:hint="eastAsia" w:ascii="宋体" w:hAnsi="宋体" w:eastAsia="宋体"/>
          <w:sz w:val="24"/>
          <w:szCs w:val="24"/>
        </w:rPr>
        <w:t>2022</w:t>
      </w:r>
      <w:r>
        <w:rPr>
          <w:rFonts w:ascii="宋体" w:hAnsi="宋体" w:eastAsia="宋体"/>
          <w:sz w:val="24"/>
          <w:szCs w:val="24"/>
        </w:rPr>
        <w:t>届毕业生就业质量调查数据来看，我院绝大部分学生及时的完成了相关调查。为了了解他们最近的工作状态，更好的做好今后的就业工作，我们对部分毕业生进行了跟踪调查，通过调查我们了解到一些数据。</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一、调查目的</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进一步完善和改进我院的毕业生就业指导工作，推进教育教学改革，以准确数据反馈我院毕业生的就业状态以及用人单位对我院人才培养方式的评价。了解毕业生的就业状况，以及他们对学校教育教学环境、专业课程设置和教育教学内容、就业服务等方面的意见和建议。了解用人单位对我院毕业生的思想品德、专业知识、业务能力和工作业绩等方面的总体评价和要求，以及对学校教学改革的意见和建议。</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二、调查背景</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虽然今年的</w:t>
      </w:r>
      <w:r>
        <w:rPr>
          <w:rFonts w:hint="eastAsia" w:ascii="宋体" w:hAnsi="宋体" w:eastAsia="宋体"/>
          <w:sz w:val="24"/>
          <w:szCs w:val="24"/>
        </w:rPr>
        <w:t>持续</w:t>
      </w:r>
      <w:r>
        <w:rPr>
          <w:rFonts w:ascii="宋体" w:hAnsi="宋体" w:eastAsia="宋体"/>
          <w:sz w:val="24"/>
          <w:szCs w:val="24"/>
        </w:rPr>
        <w:t>疫情对大学生就业产生了负面的影响但是另一方面也是对大学生所学专业的一次市场检验。好的专业、能力强的大学生才能在这么激烈的竞争中生存下来。为了解我院毕业生就业情况，学生在走向实际工作岗位后，对在校期间的教学运行管理、学生管理工作、就业工作等方面的反馈意见，以及用人单位在选用我院毕业生后的反馈意见，以便提高我院就业工作水平，及时转变我院在人才培养工作中的方式，调整毕业生创业就业结构，提升大学毕业生整体综合素质，为学院人才培养模式改革工作提供具体参考意见，根据学院毕业生社会调查实施方案，我院对</w:t>
      </w:r>
      <w:r>
        <w:rPr>
          <w:rFonts w:hint="eastAsia" w:ascii="宋体" w:hAnsi="宋体" w:eastAsia="宋体"/>
          <w:sz w:val="24"/>
          <w:szCs w:val="24"/>
        </w:rPr>
        <w:t>2022</w:t>
      </w:r>
      <w:r>
        <w:rPr>
          <w:rFonts w:ascii="宋体" w:hAnsi="宋体" w:eastAsia="宋体"/>
          <w:sz w:val="24"/>
          <w:szCs w:val="24"/>
        </w:rPr>
        <w:t>届</w:t>
      </w:r>
      <w:r>
        <w:rPr>
          <w:rFonts w:hint="eastAsia" w:ascii="宋体" w:hAnsi="宋体" w:eastAsia="宋体"/>
          <w:sz w:val="24"/>
          <w:szCs w:val="24"/>
        </w:rPr>
        <w:t>6</w:t>
      </w:r>
      <w:r>
        <w:rPr>
          <w:rFonts w:ascii="宋体" w:hAnsi="宋体" w:eastAsia="宋体"/>
          <w:sz w:val="24"/>
          <w:szCs w:val="24"/>
        </w:rPr>
        <w:t>0名毕业生和10家毕业生相对集中的就业单位进行了跟踪调查。</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三、调查方法</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（一）抽样调查法</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随机选取了60名毕业生和毕业生相对集中的10家单位。</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（二）主要调查方法</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1．问卷法；2．电话或者QQ访问法；3．现场座谈法；</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四、调查结果及分析</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（一）毕业生所在用人单位对我院学生的评价</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xml:space="preserve">    从问卷调查的结果看，用人单位对我院毕业生的整体印象较好，对其敬业精神、诚实守信、理论基础、专业知识和团队合作意识给予了充分肯定。认为我院毕业生思想政治素质较高，组织纪律性较强，有较强的责任心和上进心，能吃苦，爱劳动，肯学习。然而用人单位也反应出了院毕业生的一些不足之处。归纳起来主要有以下几点：1.认为我院学生创新精神、组织协调能力、沟通能力有待进一步提高。2.多家用人单位认为我们的毕业生的</w:t>
      </w:r>
      <w:r>
        <w:rPr>
          <w:rFonts w:hint="eastAsia" w:ascii="宋体" w:hAnsi="宋体" w:eastAsia="宋体"/>
          <w:sz w:val="24"/>
          <w:szCs w:val="24"/>
        </w:rPr>
        <w:t>专业技能</w:t>
      </w:r>
      <w:r>
        <w:rPr>
          <w:rFonts w:ascii="宋体" w:hAnsi="宋体" w:eastAsia="宋体"/>
          <w:sz w:val="24"/>
          <w:szCs w:val="24"/>
        </w:rPr>
        <w:t>有待加强，建议我们在课程设置，实习指导方面加强这方面的考虑。3.部分用人单位反应我院毕业生就业以后在工作岗位上存在思想浮躁急于跳槽等情况，建议我们加强职业生涯规划和就业指导工作。</w:t>
      </w:r>
    </w:p>
    <w:p>
      <w:pPr>
        <w:widowControl/>
        <w:spacing w:before="100" w:after="100" w:line="360" w:lineRule="auto"/>
        <w:ind w:firstLine="480" w:firstLineChars="200"/>
        <w:jc w:val="left"/>
        <w:rPr>
          <w:rFonts w:hint="eastAsia" w:ascii="宋体" w:hAnsi="宋体" w:eastAsia="宋体"/>
          <w:sz w:val="24"/>
          <w:szCs w:val="24"/>
          <w:lang w:eastAsia="zh-CN"/>
        </w:rPr>
      </w:pPr>
      <w:r>
        <w:rPr>
          <w:rFonts w:ascii="宋体" w:hAnsi="宋体" w:eastAsia="宋体"/>
          <w:sz w:val="24"/>
          <w:szCs w:val="24"/>
        </w:rPr>
        <w:t> （二）毕业生对学校就业工作的评价</w:t>
      </w:r>
    </w:p>
    <w:p>
      <w:pPr>
        <w:widowControl/>
        <w:spacing w:before="100" w:after="100" w:line="360" w:lineRule="auto"/>
        <w:ind w:firstLine="480" w:firstLineChars="2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在对近60名毕业生的调查中，可以看出毕业生对学院的总体就业工作评价比较满意，但对我院的就业工作的某些方面还有一些意见，集中反映在以下几个方面：</w:t>
      </w:r>
    </w:p>
    <w:p>
      <w:pPr>
        <w:widowControl/>
        <w:spacing w:before="100" w:after="100" w:line="360" w:lineRule="auto"/>
        <w:ind w:firstLine="480" w:firstLineChars="200"/>
        <w:jc w:val="left"/>
        <w:rPr>
          <w:rFonts w:ascii="宋体" w:hAnsi="宋体" w:eastAsia="宋体"/>
          <w:sz w:val="24"/>
          <w:szCs w:val="24"/>
        </w:rPr>
      </w:pPr>
      <w:r>
        <w:rPr>
          <w:rFonts w:ascii="宋体" w:hAnsi="宋体" w:eastAsia="宋体"/>
          <w:sz w:val="24"/>
          <w:szCs w:val="24"/>
        </w:rPr>
        <w:t xml:space="preserve">    1.我院举办招聘会中需要中文</w:t>
      </w:r>
      <w:r>
        <w:rPr>
          <w:rFonts w:hint="eastAsia" w:ascii="宋体" w:hAnsi="宋体" w:eastAsia="宋体"/>
          <w:sz w:val="24"/>
          <w:szCs w:val="24"/>
        </w:rPr>
        <w:t>、新闻类</w:t>
      </w:r>
      <w:r>
        <w:rPr>
          <w:rFonts w:ascii="宋体" w:hAnsi="宋体" w:eastAsia="宋体"/>
          <w:sz w:val="24"/>
          <w:szCs w:val="24"/>
        </w:rPr>
        <w:t>各专业的岗位太少，多数招聘会</w:t>
      </w:r>
      <w:r>
        <w:rPr>
          <w:rFonts w:hint="eastAsia" w:ascii="宋体" w:hAnsi="宋体" w:eastAsia="宋体"/>
          <w:sz w:val="24"/>
          <w:szCs w:val="24"/>
        </w:rPr>
        <w:t>都是针对理工科。</w:t>
      </w:r>
    </w:p>
    <w:p>
      <w:pPr>
        <w:widowControl/>
        <w:spacing w:before="100" w:after="100" w:line="360" w:lineRule="auto"/>
        <w:ind w:firstLine="240" w:firstLineChars="100"/>
        <w:jc w:val="left"/>
        <w:rPr>
          <w:rFonts w:hint="eastAsia" w:ascii="宋体" w:hAnsi="宋体" w:eastAsia="宋体"/>
          <w:sz w:val="24"/>
          <w:szCs w:val="24"/>
          <w:lang w:eastAsia="zh-CN"/>
        </w:rPr>
      </w:pPr>
      <w:r>
        <w:rPr>
          <w:rFonts w:ascii="宋体" w:hAnsi="宋体" w:eastAsia="宋体"/>
          <w:sz w:val="24"/>
          <w:szCs w:val="24"/>
        </w:rPr>
        <w:t xml:space="preserve"> 2.所学的知识和工作岗位上需要用到的知识存在一定的差距，即所学非所用，所用非所学。</w:t>
      </w:r>
    </w:p>
    <w:p>
      <w:pPr>
        <w:widowControl/>
        <w:spacing w:before="100" w:after="100" w:line="360" w:lineRule="auto"/>
        <w:ind w:firstLine="240" w:firstLineChars="100"/>
        <w:jc w:val="left"/>
        <w:rPr>
          <w:rFonts w:hint="eastAsia" w:ascii="宋体" w:hAnsi="宋体" w:eastAsia="宋体"/>
          <w:sz w:val="24"/>
          <w:szCs w:val="24"/>
          <w:lang w:eastAsia="zh-CN"/>
        </w:rPr>
      </w:pPr>
      <w:r>
        <w:rPr>
          <w:rFonts w:ascii="宋体" w:hAnsi="宋体" w:eastAsia="宋体"/>
          <w:sz w:val="24"/>
          <w:szCs w:val="24"/>
        </w:rPr>
        <w:t xml:space="preserve">    3.学院应加强和本科生沟通研究生就业情况，避免盲目考研。</w:t>
      </w:r>
    </w:p>
    <w:p>
      <w:pPr>
        <w:widowControl/>
        <w:spacing w:before="100" w:after="100" w:line="360" w:lineRule="auto"/>
        <w:ind w:firstLine="240" w:firstLineChars="100"/>
        <w:jc w:val="left"/>
        <w:rPr>
          <w:rFonts w:hint="eastAsia" w:ascii="宋体" w:hAnsi="宋体" w:eastAsia="宋体"/>
          <w:sz w:val="24"/>
          <w:szCs w:val="24"/>
        </w:rPr>
      </w:pPr>
      <w:r>
        <w:rPr>
          <w:rFonts w:ascii="宋体" w:hAnsi="宋体" w:eastAsia="宋体"/>
          <w:sz w:val="24"/>
          <w:szCs w:val="24"/>
        </w:rPr>
        <w:t xml:space="preserve">    4.</w:t>
      </w:r>
      <w:r>
        <w:rPr>
          <w:rFonts w:hint="eastAsia" w:ascii="宋体" w:hAnsi="宋体" w:eastAsia="宋体"/>
          <w:sz w:val="24"/>
          <w:szCs w:val="24"/>
        </w:rPr>
        <w:t>希望</w:t>
      </w:r>
      <w:r>
        <w:rPr>
          <w:rFonts w:ascii="宋体" w:hAnsi="宋体" w:eastAsia="宋体"/>
          <w:sz w:val="24"/>
          <w:szCs w:val="24"/>
        </w:rPr>
        <w:t>学校开展的职业生涯规划、就业指导等课程等</w:t>
      </w:r>
      <w:r>
        <w:rPr>
          <w:rFonts w:hint="eastAsia" w:ascii="宋体" w:hAnsi="宋体" w:eastAsia="宋体"/>
          <w:sz w:val="24"/>
          <w:szCs w:val="24"/>
        </w:rPr>
        <w:t>更贴合市场需求</w:t>
      </w:r>
    </w:p>
    <w:p>
      <w:pPr>
        <w:widowControl/>
        <w:spacing w:before="100" w:after="100" w:line="360" w:lineRule="auto"/>
        <w:ind w:firstLine="240" w:firstLineChars="100"/>
        <w:jc w:val="left"/>
        <w:rPr>
          <w:rFonts w:hint="eastAsia" w:ascii="宋体" w:hAnsi="宋体" w:eastAsia="宋体"/>
          <w:sz w:val="24"/>
          <w:szCs w:val="24"/>
          <w:lang w:eastAsia="zh-CN"/>
        </w:rPr>
      </w:pPr>
      <w:r>
        <w:rPr>
          <w:rFonts w:ascii="宋体" w:hAnsi="宋体" w:eastAsia="宋体"/>
          <w:sz w:val="24"/>
          <w:szCs w:val="24"/>
        </w:rPr>
        <w:t xml:space="preserve">  5.就业指导应该从一进校就开始做，从大一就应给每</w:t>
      </w:r>
      <w:r>
        <w:rPr>
          <w:rFonts w:hint="eastAsia" w:ascii="宋体" w:hAnsi="宋体" w:eastAsia="宋体"/>
          <w:sz w:val="24"/>
          <w:szCs w:val="24"/>
        </w:rPr>
        <w:t>个班级</w:t>
      </w:r>
      <w:r>
        <w:rPr>
          <w:rFonts w:ascii="宋体" w:hAnsi="宋体" w:eastAsia="宋体"/>
          <w:sz w:val="24"/>
          <w:szCs w:val="24"/>
        </w:rPr>
        <w:t>学生配备</w:t>
      </w:r>
      <w:r>
        <w:rPr>
          <w:rFonts w:hint="eastAsia" w:ascii="宋体" w:hAnsi="宋体" w:eastAsia="宋体"/>
          <w:sz w:val="24"/>
          <w:szCs w:val="24"/>
        </w:rPr>
        <w:t>一名</w:t>
      </w:r>
      <w:r>
        <w:rPr>
          <w:rFonts w:ascii="宋体" w:hAnsi="宋体" w:eastAsia="宋体"/>
          <w:sz w:val="24"/>
          <w:szCs w:val="24"/>
        </w:rPr>
        <w:t>名专业导师，指导大家的学习和就业。</w:t>
      </w:r>
    </w:p>
    <w:p>
      <w:pPr>
        <w:widowControl/>
        <w:spacing w:before="100" w:after="100" w:line="360" w:lineRule="auto"/>
        <w:ind w:firstLine="240" w:firstLineChars="100"/>
        <w:jc w:val="left"/>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五、调查结果对我们的启示</w:t>
      </w:r>
    </w:p>
    <w:p>
      <w:pPr>
        <w:widowControl/>
        <w:spacing w:before="100" w:after="100" w:line="360" w:lineRule="auto"/>
        <w:ind w:firstLine="240" w:firstLineChars="100"/>
        <w:jc w:val="left"/>
        <w:rPr>
          <w:rFonts w:ascii="宋体" w:hAnsi="宋体" w:eastAsia="宋体" w:cs="宋体"/>
          <w:kern w:val="0"/>
          <w:sz w:val="24"/>
          <w:szCs w:val="24"/>
        </w:rPr>
      </w:pPr>
      <w:r>
        <w:rPr>
          <w:rFonts w:hint="eastAsia" w:ascii="宋体" w:hAnsi="宋体" w:eastAsia="宋体"/>
          <w:sz w:val="24"/>
          <w:szCs w:val="24"/>
        </w:rPr>
        <w:t xml:space="preserve">    </w:t>
      </w:r>
      <w:r>
        <w:rPr>
          <w:rFonts w:ascii="宋体" w:hAnsi="宋体" w:eastAsia="宋体"/>
          <w:sz w:val="24"/>
          <w:szCs w:val="24"/>
        </w:rPr>
        <w:t>基于本次毕业生质量跟踪调查，我们从中深受启发。从毕业生所在单位和毕业生反映的问题看，主要集中在综合素质差、理论水平低、动手能力不强、刚就业时的心理浮躁等问题。这些问题已成为影响毕业生向高层次发展和接受继续教育的最大障碍。我院应该正面面对来自就业的压力，让加强专业培训和就业状况挂钩，将有助于激励我院提高办学质量，做到围绕社会需求来培养学生。</w:t>
      </w:r>
    </w:p>
    <w:p>
      <w:pPr>
        <w:widowControl/>
        <w:spacing w:before="100" w:after="100" w:line="360" w:lineRule="auto"/>
        <w:ind w:firstLine="482" w:firstLineChars="200"/>
        <w:jc w:val="center"/>
        <w:rPr>
          <w:rFonts w:ascii="宋体" w:hAnsi="宋体" w:eastAsia="宋体" w:cs="宋体"/>
          <w:b/>
          <w:bCs/>
          <w:kern w:val="0"/>
          <w:sz w:val="24"/>
          <w:szCs w:val="24"/>
        </w:rPr>
      </w:pPr>
      <w:r>
        <w:rPr>
          <w:rFonts w:hint="eastAsia" w:ascii="宋体" w:hAnsi="宋体" w:eastAsia="宋体" w:cs="宋体"/>
          <w:b/>
          <w:bCs/>
          <w:kern w:val="0"/>
          <w:sz w:val="24"/>
          <w:szCs w:val="24"/>
        </w:rPr>
        <w:t>第七部分：</w:t>
      </w:r>
      <w:bookmarkStart w:id="4" w:name="OLE_LINK3"/>
      <w:r>
        <w:rPr>
          <w:rFonts w:hint="eastAsia" w:ascii="宋体" w:hAnsi="宋体" w:eastAsia="宋体" w:cs="宋体"/>
          <w:b/>
          <w:bCs/>
          <w:kern w:val="0"/>
          <w:sz w:val="24"/>
          <w:szCs w:val="24"/>
        </w:rPr>
        <w:t>语言文化与传媒学院各专业毕业生当年基层就业</w:t>
      </w:r>
      <w:bookmarkEnd w:id="4"/>
      <w:r>
        <w:rPr>
          <w:rFonts w:hint="eastAsia" w:ascii="宋体" w:hAnsi="宋体" w:eastAsia="宋体" w:cs="宋体"/>
          <w:b/>
          <w:bCs/>
          <w:kern w:val="0"/>
          <w:sz w:val="24"/>
          <w:szCs w:val="24"/>
        </w:rPr>
        <w:t>情况</w:t>
      </w:r>
    </w:p>
    <w:p>
      <w:pPr>
        <w:widowControl/>
        <w:spacing w:before="100" w:after="100" w:line="360" w:lineRule="auto"/>
        <w:ind w:firstLine="480" w:firstLineChars="200"/>
        <w:jc w:val="center"/>
        <w:rPr>
          <w:rFonts w:ascii="宋体" w:hAnsi="宋体" w:eastAsia="宋体"/>
          <w:sz w:val="24"/>
          <w:szCs w:val="24"/>
        </w:rPr>
      </w:pPr>
      <w:r>
        <w:rPr>
          <w:rFonts w:ascii="宋体" w:hAnsi="宋体" w:eastAsia="宋体"/>
          <w:sz w:val="24"/>
          <w:szCs w:val="24"/>
        </w:rPr>
        <w:t>为了相应国家鼓励毕业生深入基层就业，促进基层政治经济发展的政策，我院利用开设毕业生就业指导课程和开展座谈会等形式来加强毕业生深入基层就业，为基层服务的意识。我院</w:t>
      </w:r>
      <w:r>
        <w:rPr>
          <w:rFonts w:hint="eastAsia" w:ascii="宋体" w:hAnsi="宋体" w:eastAsia="宋体"/>
          <w:sz w:val="24"/>
          <w:szCs w:val="24"/>
        </w:rPr>
        <w:t>2022</w:t>
      </w:r>
      <w:r>
        <w:rPr>
          <w:rFonts w:ascii="宋体" w:hAnsi="宋体" w:eastAsia="宋体"/>
          <w:sz w:val="24"/>
          <w:szCs w:val="24"/>
        </w:rPr>
        <w:t>届毕业生也积极主动地参与到相关选拔选聘考试活动中。我院学生主要集中参与到支援新疆计划、西部计划和选调生计</w:t>
      </w:r>
    </w:p>
    <w:p>
      <w:pPr>
        <w:widowControl/>
        <w:spacing w:before="100" w:after="100" w:line="360" w:lineRule="auto"/>
        <w:ind w:left="480" w:hanging="480" w:hangingChars="200"/>
        <w:rPr>
          <w:rFonts w:ascii="宋体" w:hAnsi="宋体" w:eastAsia="宋体"/>
          <w:sz w:val="24"/>
          <w:szCs w:val="24"/>
        </w:rPr>
      </w:pPr>
      <w:r>
        <w:rPr>
          <w:rFonts w:ascii="宋体" w:hAnsi="宋体" w:eastAsia="宋体"/>
          <w:sz w:val="24"/>
          <w:szCs w:val="24"/>
        </w:rPr>
        <w:t>划这三项选拔考试中。基本参与情况如下：</w:t>
      </w:r>
      <w:r>
        <w:rPr>
          <w:rFonts w:hint="eastAsia" w:ascii="宋体" w:hAnsi="宋体" w:eastAsia="宋体"/>
          <w:sz w:val="24"/>
          <w:szCs w:val="24"/>
        </w:rPr>
        <w:t>、</w:t>
      </w:r>
    </w:p>
    <w:p>
      <w:pPr>
        <w:widowControl/>
        <w:spacing w:before="100" w:after="100"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新疆</w:t>
      </w:r>
      <w:r>
        <w:rPr>
          <w:rFonts w:ascii="宋体" w:hAnsi="宋体" w:eastAsia="宋体" w:cs="宋体"/>
          <w:kern w:val="0"/>
          <w:sz w:val="24"/>
          <w:szCs w:val="24"/>
        </w:rPr>
        <w:t>专招计划开展情况</w:t>
      </w:r>
    </w:p>
    <w:p>
      <w:pPr>
        <w:widowControl/>
        <w:spacing w:before="100" w:after="10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2022</w:t>
      </w:r>
      <w:r>
        <w:rPr>
          <w:rFonts w:ascii="宋体" w:hAnsi="宋体" w:eastAsia="宋体" w:cs="宋体"/>
          <w:kern w:val="0"/>
          <w:sz w:val="24"/>
          <w:szCs w:val="24"/>
        </w:rPr>
        <w:t>年5月份，经学校相关部门指示，我院在毕业生中宣传</w:t>
      </w:r>
      <w:r>
        <w:rPr>
          <w:rFonts w:hint="eastAsia" w:ascii="宋体" w:hAnsi="宋体" w:eastAsia="宋体" w:cs="宋体"/>
          <w:kern w:val="0"/>
          <w:sz w:val="24"/>
          <w:szCs w:val="24"/>
        </w:rPr>
        <w:t>新疆兵团</w:t>
      </w:r>
      <w:r>
        <w:rPr>
          <w:rFonts w:ascii="宋体" w:hAnsi="宋体" w:eastAsia="宋体" w:cs="宋体"/>
          <w:kern w:val="0"/>
          <w:sz w:val="24"/>
          <w:szCs w:val="24"/>
        </w:rPr>
        <w:t>专招和新疆</w:t>
      </w:r>
      <w:r>
        <w:rPr>
          <w:rFonts w:hint="eastAsia" w:ascii="宋体" w:hAnsi="宋体" w:eastAsia="宋体" w:cs="宋体"/>
          <w:kern w:val="0"/>
          <w:sz w:val="24"/>
          <w:szCs w:val="24"/>
        </w:rPr>
        <w:t>和田</w:t>
      </w:r>
      <w:r>
        <w:rPr>
          <w:rFonts w:ascii="宋体" w:hAnsi="宋体" w:eastAsia="宋体" w:cs="宋体"/>
          <w:kern w:val="0"/>
          <w:sz w:val="24"/>
          <w:szCs w:val="24"/>
        </w:rPr>
        <w:t>专招的工作。因为不能公开选聘，所以我院召集了部分符合条件的且表现较为优秀的毕业生进行动员。从动员的结果来看，我院毕业生对国家的援疆计划非常支持。很多人都愿意到祖国的边疆去工作，为祖国的发展贡献自己的力量。考虑到名额有限</w:t>
      </w:r>
      <w:r>
        <w:rPr>
          <w:rFonts w:hint="eastAsia" w:ascii="宋体" w:hAnsi="宋体" w:eastAsia="宋体" w:cs="宋体"/>
          <w:kern w:val="0"/>
          <w:sz w:val="24"/>
          <w:szCs w:val="24"/>
        </w:rPr>
        <w:t>等</w:t>
      </w:r>
      <w:r>
        <w:rPr>
          <w:rFonts w:ascii="宋体" w:hAnsi="宋体" w:eastAsia="宋体" w:cs="宋体"/>
          <w:kern w:val="0"/>
          <w:sz w:val="24"/>
          <w:szCs w:val="24"/>
        </w:rPr>
        <w:t>种种原因</w:t>
      </w:r>
      <w:r>
        <w:rPr>
          <w:rFonts w:hint="eastAsia" w:ascii="宋体" w:hAnsi="宋体" w:eastAsia="宋体" w:cs="宋体"/>
          <w:kern w:val="0"/>
          <w:sz w:val="24"/>
          <w:szCs w:val="24"/>
        </w:rPr>
        <w:t>没有</w:t>
      </w:r>
      <w:r>
        <w:rPr>
          <w:rFonts w:ascii="宋体" w:hAnsi="宋体" w:eastAsia="宋体" w:cs="宋体"/>
          <w:kern w:val="0"/>
          <w:sz w:val="24"/>
          <w:szCs w:val="24"/>
        </w:rPr>
        <w:t>同学</w:t>
      </w:r>
      <w:r>
        <w:rPr>
          <w:rFonts w:hint="eastAsia" w:ascii="宋体" w:hAnsi="宋体" w:eastAsia="宋体" w:cs="宋体"/>
          <w:kern w:val="0"/>
          <w:sz w:val="24"/>
          <w:szCs w:val="24"/>
        </w:rPr>
        <w:t>能最终入选</w:t>
      </w:r>
      <w:r>
        <w:rPr>
          <w:rFonts w:ascii="宋体" w:hAnsi="宋体" w:eastAsia="宋体" w:cs="宋体"/>
          <w:kern w:val="0"/>
          <w:sz w:val="24"/>
          <w:szCs w:val="24"/>
        </w:rPr>
        <w:t>。</w:t>
      </w:r>
    </w:p>
    <w:p>
      <w:pPr>
        <w:widowControl/>
        <w:spacing w:before="100" w:after="100"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2.西部计划招聘情况</w:t>
      </w:r>
    </w:p>
    <w:p>
      <w:pPr>
        <w:widowControl/>
        <w:spacing w:before="100" w:after="10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drawing>
          <wp:anchor distT="0" distB="0" distL="114300" distR="114300" simplePos="0" relativeHeight="251663360" behindDoc="0" locked="0" layoutInCell="1" allowOverlap="1">
            <wp:simplePos x="0" y="0"/>
            <wp:positionH relativeFrom="column">
              <wp:posOffset>316865</wp:posOffset>
            </wp:positionH>
            <wp:positionV relativeFrom="paragraph">
              <wp:posOffset>894715</wp:posOffset>
            </wp:positionV>
            <wp:extent cx="4230370" cy="2766060"/>
            <wp:effectExtent l="0" t="0" r="11430" b="2540"/>
            <wp:wrapTopAndBottom/>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230569" cy="2766274"/>
                    </a:xfrm>
                    <a:prstGeom prst="rect">
                      <a:avLst/>
                    </a:prstGeom>
                  </pic:spPr>
                </pic:pic>
              </a:graphicData>
            </a:graphic>
          </wp:anchor>
        </w:drawing>
      </w:r>
      <w:r>
        <w:rPr>
          <w:rFonts w:hint="eastAsia" w:ascii="宋体" w:hAnsi="宋体" w:eastAsia="宋体" w:cs="宋体"/>
          <w:kern w:val="0"/>
          <w:sz w:val="24"/>
          <w:szCs w:val="24"/>
        </w:rPr>
        <w:t>2022</w:t>
      </w:r>
      <w:r>
        <w:rPr>
          <w:rFonts w:ascii="宋体" w:hAnsi="宋体" w:eastAsia="宋体" w:cs="宋体"/>
          <w:kern w:val="0"/>
          <w:sz w:val="24"/>
          <w:szCs w:val="24"/>
        </w:rPr>
        <w:t>年我院共有6名学生报名西部计划，最终因为名额有限等原因，</w:t>
      </w:r>
      <w:r>
        <w:rPr>
          <w:rFonts w:hint="eastAsia" w:ascii="宋体" w:hAnsi="宋体" w:eastAsia="宋体" w:cs="宋体"/>
          <w:kern w:val="0"/>
          <w:sz w:val="24"/>
          <w:szCs w:val="24"/>
        </w:rPr>
        <w:t>1</w:t>
      </w:r>
      <w:r>
        <w:rPr>
          <w:rFonts w:ascii="宋体" w:hAnsi="宋体" w:eastAsia="宋体" w:cs="宋体"/>
          <w:kern w:val="0"/>
          <w:sz w:val="24"/>
          <w:szCs w:val="24"/>
        </w:rPr>
        <w:t>8秘书学专业</w:t>
      </w:r>
      <w:r>
        <w:rPr>
          <w:rFonts w:hint="eastAsia" w:ascii="宋体" w:hAnsi="宋体" w:eastAsia="宋体" w:cs="宋体"/>
          <w:kern w:val="0"/>
          <w:sz w:val="24"/>
          <w:szCs w:val="24"/>
        </w:rPr>
        <w:t>许婉莹、1</w:t>
      </w:r>
      <w:r>
        <w:rPr>
          <w:rFonts w:ascii="宋体" w:hAnsi="宋体" w:eastAsia="宋体" w:cs="宋体"/>
          <w:kern w:val="0"/>
          <w:sz w:val="24"/>
          <w:szCs w:val="24"/>
        </w:rPr>
        <w:t>8</w:t>
      </w:r>
      <w:r>
        <w:rPr>
          <w:rFonts w:hint="eastAsia" w:ascii="宋体" w:hAnsi="宋体" w:eastAsia="宋体" w:cs="宋体"/>
          <w:kern w:val="0"/>
          <w:sz w:val="24"/>
          <w:szCs w:val="24"/>
        </w:rPr>
        <w:t>汉语国际教育学刘雪薇</w:t>
      </w:r>
      <w:r>
        <w:rPr>
          <w:rFonts w:ascii="宋体" w:hAnsi="宋体" w:eastAsia="宋体" w:cs="宋体"/>
          <w:kern w:val="0"/>
          <w:sz w:val="24"/>
          <w:szCs w:val="24"/>
        </w:rPr>
        <w:t>通过了面试，成功入选了西部计划。2023年我院会继续加强宣传</w:t>
      </w:r>
      <w:r>
        <w:rPr>
          <w:rFonts w:hint="eastAsia" w:ascii="宋体" w:hAnsi="宋体" w:eastAsia="宋体" w:cs="宋体"/>
          <w:kern w:val="0"/>
          <w:sz w:val="24"/>
          <w:szCs w:val="24"/>
        </w:rPr>
        <w:t>大学生志愿服务</w:t>
      </w:r>
      <w:r>
        <w:rPr>
          <w:rFonts w:ascii="宋体" w:hAnsi="宋体" w:eastAsia="宋体" w:cs="宋体"/>
          <w:kern w:val="0"/>
          <w:sz w:val="24"/>
          <w:szCs w:val="24"/>
        </w:rPr>
        <w:t>西部计划</w:t>
      </w:r>
      <w:r>
        <w:rPr>
          <w:rFonts w:hint="eastAsia" w:ascii="宋体" w:hAnsi="宋体" w:eastAsia="宋体" w:cs="宋体"/>
          <w:kern w:val="0"/>
          <w:sz w:val="24"/>
          <w:szCs w:val="24"/>
        </w:rPr>
        <w:t>信息</w:t>
      </w:r>
      <w:r>
        <w:rPr>
          <w:rFonts w:ascii="宋体" w:hAnsi="宋体" w:eastAsia="宋体" w:cs="宋体"/>
          <w:kern w:val="0"/>
          <w:sz w:val="24"/>
          <w:szCs w:val="24"/>
        </w:rPr>
        <w:t>。</w:t>
      </w:r>
    </w:p>
    <w:p>
      <w:pPr>
        <w:widowControl/>
        <w:spacing w:before="100" w:after="100"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3.选调生计划开展情况</w:t>
      </w:r>
    </w:p>
    <w:p>
      <w:pPr>
        <w:widowControl/>
        <w:spacing w:before="100" w:after="10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我院毕业生积极响应安徽省的选调生计划。2022</w:t>
      </w:r>
      <w:r>
        <w:rPr>
          <w:rFonts w:ascii="宋体" w:hAnsi="宋体" w:eastAsia="宋体" w:cs="宋体"/>
          <w:kern w:val="0"/>
          <w:sz w:val="24"/>
          <w:szCs w:val="24"/>
        </w:rPr>
        <w:t>年我院共有</w:t>
      </w:r>
      <w:r>
        <w:rPr>
          <w:rFonts w:hint="eastAsia" w:ascii="宋体" w:hAnsi="宋体" w:eastAsia="宋体" w:cs="宋体"/>
          <w:kern w:val="0"/>
          <w:sz w:val="24"/>
          <w:szCs w:val="24"/>
        </w:rPr>
        <w:t>6</w:t>
      </w:r>
      <w:r>
        <w:rPr>
          <w:rFonts w:ascii="宋体" w:hAnsi="宋体" w:eastAsia="宋体" w:cs="宋体"/>
          <w:kern w:val="0"/>
          <w:sz w:val="24"/>
          <w:szCs w:val="24"/>
        </w:rPr>
        <w:t>名毕业生报考了安徽省的选调生计划，</w:t>
      </w:r>
      <w:r>
        <w:rPr>
          <w:rFonts w:hint="eastAsia" w:ascii="宋体" w:hAnsi="宋体" w:eastAsia="宋体" w:cs="宋体"/>
          <w:kern w:val="0"/>
          <w:sz w:val="24"/>
          <w:szCs w:val="24"/>
        </w:rPr>
        <w:t>1</w:t>
      </w:r>
      <w:r>
        <w:rPr>
          <w:rFonts w:ascii="宋体" w:hAnsi="宋体" w:eastAsia="宋体" w:cs="宋体"/>
          <w:kern w:val="0"/>
          <w:sz w:val="24"/>
          <w:szCs w:val="24"/>
        </w:rPr>
        <w:t>8</w:t>
      </w:r>
      <w:r>
        <w:rPr>
          <w:rFonts w:hint="eastAsia" w:ascii="宋体" w:hAnsi="宋体" w:eastAsia="宋体" w:cs="宋体"/>
          <w:kern w:val="0"/>
          <w:sz w:val="24"/>
          <w:szCs w:val="24"/>
        </w:rPr>
        <w:t>秘书学权通被录取</w:t>
      </w:r>
      <w:r>
        <w:rPr>
          <w:rFonts w:ascii="宋体" w:hAnsi="宋体" w:eastAsia="宋体" w:cs="宋体"/>
          <w:kern w:val="0"/>
          <w:sz w:val="24"/>
          <w:szCs w:val="24"/>
        </w:rPr>
        <w:t>。</w:t>
      </w:r>
    </w:p>
    <w:p>
      <w:pPr>
        <w:widowControl/>
        <w:spacing w:before="100" w:after="100" w:line="360" w:lineRule="auto"/>
        <w:ind w:left="902" w:leftChars="200" w:hanging="482" w:hangingChars="200"/>
        <w:jc w:val="center"/>
        <w:rPr>
          <w:rFonts w:ascii="宋体" w:hAnsi="宋体" w:eastAsia="宋体" w:cs="宋体"/>
          <w:b/>
          <w:bCs/>
          <w:kern w:val="0"/>
          <w:sz w:val="24"/>
          <w:szCs w:val="24"/>
        </w:rPr>
      </w:pPr>
      <w:r>
        <w:rPr>
          <w:rFonts w:hint="eastAsia" w:ascii="宋体" w:hAnsi="宋体" w:eastAsia="宋体" w:cs="宋体"/>
          <w:b/>
          <w:bCs/>
          <w:kern w:val="0"/>
          <w:sz w:val="24"/>
          <w:szCs w:val="24"/>
        </w:rPr>
        <w:t>第八部分：语言文化与传媒学院毕业生创业情况及典型案例</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鼓励高校毕业生创新创业是缓解就业压力的有效途径，也是对国家“大众创业，万众创新”政策的积极呼应。我院近几年在学校相关部门和领导的带动下逐步加大创新创业教育，特别是近几年来，围绕学院的“应用型、地方性、国际化”的办学定位，全面拓展大学生素质，以培养社会主义建设事业优秀人才这个总体目标，逐渐形成了青年学生素质教育体系，有目的、有计划、有组织地对学生进行了创新创业教育，收到了一些明显的效果。日常教学过程中我院主要从以下几个方面着手：</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1.改革和完善课堂教学，通过充满活力的课堂教学，激发大学生的创新能力。我院按照学院的统一部署进行教学改革，不断改变教学指导思想，在教学目标和教学方法上，不断创新，以大学生为中心，注重个性化教学，以学生的个性发展为基点，打破传统的以教师为中心的观念，实施课堂教学中的双向互动，进行以学生为中心平等交流的双向到动式教学，让大学生真正参与到教学之中，激发学生的创新欲和好奇心，发展创新思维，培养创新能力。这个方面比较明显的是，我院唐元</w:t>
      </w:r>
      <w:r>
        <w:rPr>
          <w:rFonts w:hint="eastAsia" w:ascii="宋体" w:hAnsi="宋体" w:eastAsia="宋体"/>
          <w:sz w:val="24"/>
          <w:szCs w:val="24"/>
        </w:rPr>
        <w:t>、李博琦</w:t>
      </w:r>
      <w:r>
        <w:rPr>
          <w:rFonts w:ascii="宋体" w:hAnsi="宋体" w:eastAsia="宋体"/>
          <w:sz w:val="24"/>
          <w:szCs w:val="24"/>
        </w:rPr>
        <w:t>老师近几年带领新闻学专业学生积极参加国家大学生广告艺术设计大赛获得明显成就。学生们通过这样的实践活动大大提高了自己的创新能力。</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2.开展丰富多彩的课外实践，多途径、多形式提高学生实践能力</w:t>
      </w:r>
      <w:r>
        <w:rPr>
          <w:rFonts w:hint="eastAsia" w:ascii="宋体" w:hAnsi="宋体" w:eastAsia="宋体"/>
          <w:sz w:val="24"/>
          <w:szCs w:val="24"/>
        </w:rPr>
        <w:t>。</w:t>
      </w:r>
      <w:r>
        <w:rPr>
          <w:rFonts w:ascii="宋体" w:hAnsi="宋体" w:eastAsia="宋体"/>
          <w:sz w:val="24"/>
          <w:szCs w:val="24"/>
        </w:rPr>
        <w:t>我院积极组织学生参加多样化的课外实践活动，在活动过程中强化学生实际动手能力和实践技能，有利于学生将课本知识和实际问题相结合，许多新思想、新方法、新技术的产生均源于这种实践活动。因此，我们把组织学生参加此类活动看作是培养学生创新意识的最佳切入点和重要途径。进一步完善了鼓励大学生参与学术科技与创新创业活动的政策措施，学生会科技部与科技小组成员一起围绕学生创新精神和实践能力，完善我院网页，积极开展、参与各类科技活动，如微视频大赛等，锻炼了学生的动手能力。</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因为专业的限制，我院创新教育的课外实践活动主要是以人文素质培养为主，近几年以开设第二课堂的形式，对培养学生的人文素质做了长期的实践、探索和研究。根据专业不同，设制了不同的实践环节，为了保证课外实践的质量，配备了专职教师担任指导教师，第二课堂的成果越来越明显，有些活动如“大学生广告艺术大赛”，参加活动的学生都达到专业学生人数的四分之一以上。</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3.通过组织参加以“挑战杯”为龙头的各种竞赛，多方位、多层次、多角度引导和帮助青年学生完善知识和能力结构，培养具有创新意识、创造能力和创业精神的优秀人才。“挑战杯”竞赛在院领导和专业老师的重视和支持下，我院加强了对此项方面工作的指导，取得了明显的成效，</w:t>
      </w:r>
      <w:r>
        <w:rPr>
          <w:rFonts w:hint="eastAsia" w:ascii="宋体" w:hAnsi="宋体" w:eastAsia="宋体"/>
          <w:sz w:val="24"/>
          <w:szCs w:val="24"/>
        </w:rPr>
        <w:t>其中在合肥学院第九届“挑战杯”大学生课外学术科技作品竞赛</w:t>
      </w:r>
      <w:r>
        <w:rPr>
          <w:rFonts w:ascii="宋体" w:hAnsi="宋体" w:eastAsia="宋体"/>
          <w:sz w:val="24"/>
          <w:szCs w:val="24"/>
        </w:rPr>
        <w:t>，</w:t>
      </w:r>
      <w:r>
        <w:rPr>
          <w:rFonts w:hint="eastAsia" w:ascii="宋体" w:hAnsi="宋体" w:eastAsia="宋体"/>
          <w:sz w:val="24"/>
          <w:szCs w:val="24"/>
        </w:rPr>
        <w:t>我院获得一等奖2项，二等奖4项，三等奖及优秀奖多项。创新创业计划训练项目入选了国家级项目，</w:t>
      </w:r>
      <w:r>
        <w:rPr>
          <w:rFonts w:ascii="宋体" w:hAnsi="宋体" w:eastAsia="宋体"/>
          <w:sz w:val="24"/>
          <w:szCs w:val="24"/>
        </w:rPr>
        <w:t>同学们对创新创意的热情变得高涨了，为下一步的创新教育工作打下了基础。</w:t>
      </w:r>
    </w:p>
    <w:p>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 xml:space="preserve">    </w:t>
      </w:r>
      <w:r>
        <w:rPr>
          <w:rFonts w:ascii="宋体" w:hAnsi="宋体" w:eastAsia="宋体"/>
          <w:sz w:val="24"/>
          <w:szCs w:val="24"/>
        </w:rPr>
        <w:t>为了做好</w:t>
      </w:r>
      <w:r>
        <w:rPr>
          <w:rFonts w:hint="eastAsia" w:ascii="宋体" w:hAnsi="宋体" w:eastAsia="宋体"/>
          <w:sz w:val="24"/>
          <w:szCs w:val="24"/>
        </w:rPr>
        <w:t>2022</w:t>
      </w:r>
      <w:r>
        <w:rPr>
          <w:rFonts w:ascii="宋体" w:hAnsi="宋体" w:eastAsia="宋体"/>
          <w:sz w:val="24"/>
          <w:szCs w:val="24"/>
        </w:rPr>
        <w:t>届毕业生的创新创业指导工作，我院特地在20</w:t>
      </w:r>
      <w:r>
        <w:rPr>
          <w:rFonts w:hint="eastAsia" w:ascii="宋体" w:hAnsi="宋体" w:eastAsia="宋体"/>
          <w:sz w:val="24"/>
          <w:szCs w:val="24"/>
        </w:rPr>
        <w:t>20</w:t>
      </w:r>
      <w:r>
        <w:rPr>
          <w:rFonts w:ascii="宋体" w:hAnsi="宋体" w:eastAsia="宋体"/>
          <w:sz w:val="24"/>
          <w:szCs w:val="24"/>
        </w:rPr>
        <w:t>-</w:t>
      </w:r>
      <w:r>
        <w:rPr>
          <w:rFonts w:hint="eastAsia" w:ascii="宋体" w:hAnsi="宋体" w:eastAsia="宋体"/>
          <w:sz w:val="24"/>
          <w:szCs w:val="24"/>
        </w:rPr>
        <w:t>2022</w:t>
      </w:r>
      <w:r>
        <w:rPr>
          <w:rFonts w:ascii="宋体" w:hAnsi="宋体" w:eastAsia="宋体"/>
          <w:sz w:val="24"/>
          <w:szCs w:val="24"/>
        </w:rPr>
        <w:t>年期间做了以下工作：</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1.及时通过就业指导课程、宣传栏、微信公众平台等形式进行创业相关政策及创业流程的解读与宣传，激发我院毕业生的创业激情与意识。</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2.积极邀请往届优秀创业成功毕业生例如</w:t>
      </w:r>
      <w:r>
        <w:rPr>
          <w:rFonts w:hint="eastAsia" w:ascii="宋体" w:hAnsi="宋体" w:eastAsia="宋体"/>
          <w:sz w:val="24"/>
          <w:szCs w:val="24"/>
        </w:rPr>
        <w:t>袁彬、蒋梦阳</w:t>
      </w:r>
      <w:r>
        <w:rPr>
          <w:rFonts w:ascii="宋体" w:hAnsi="宋体" w:eastAsia="宋体"/>
          <w:sz w:val="24"/>
          <w:szCs w:val="24"/>
        </w:rPr>
        <w:t>等回我院做新老生交流会，教授毕业生创业的经验与技巧。</w:t>
      </w:r>
    </w:p>
    <w:p>
      <w:pPr>
        <w:spacing w:line="360" w:lineRule="auto"/>
        <w:ind w:firstLine="480" w:firstLineChars="200"/>
        <w:rPr>
          <w:rFonts w:hint="eastAsia" w:ascii="宋体" w:hAnsi="宋体" w:eastAsia="宋体"/>
          <w:sz w:val="24"/>
          <w:szCs w:val="24"/>
          <w:lang w:eastAsia="zh-CN"/>
        </w:rPr>
      </w:pPr>
      <w:r>
        <w:rPr>
          <w:rFonts w:ascii="宋体" w:hAnsi="宋体" w:eastAsia="宋体"/>
          <w:sz w:val="24"/>
          <w:szCs w:val="24"/>
        </w:rPr>
        <w:t xml:space="preserve">    3.对有创业想法但是无法落到实处的毕业生指定各专业指导老师。指导老师以专业为导向，以具体工作为出发点，优先让学生自主参加与自己专业相关的工作，积累经验，最后再鼓励学生以自己的专业为出发点来创业。就现阶段的情况来看，适合我院学生创业的例如广告策划公司、教育培训机构、微信公众号、学习类APP研发等等在市场上都较为火热。很多文传学院毕业生对此都较为感兴趣。</w:t>
      </w:r>
    </w:p>
    <w:p>
      <w:pPr>
        <w:spacing w:line="360" w:lineRule="auto"/>
        <w:ind w:firstLine="480" w:firstLineChars="200"/>
        <w:rPr>
          <w:rFonts w:ascii="宋体" w:hAnsi="宋体" w:eastAsia="宋体" w:cs="宋体"/>
          <w:sz w:val="24"/>
          <w:szCs w:val="24"/>
          <w:shd w:val="clear" w:color="auto" w:fill="FFFFFF"/>
        </w:rPr>
      </w:pPr>
      <w:r>
        <w:rPr>
          <w:rFonts w:ascii="宋体" w:hAnsi="宋体" w:eastAsia="宋体"/>
          <w:sz w:val="24"/>
          <w:szCs w:val="24"/>
        </w:rPr>
        <w:t xml:space="preserve">    </w:t>
      </w:r>
      <w:r>
        <w:rPr>
          <w:rFonts w:hint="eastAsia" w:ascii="宋体" w:hAnsi="宋体" w:eastAsia="宋体"/>
          <w:sz w:val="24"/>
          <w:szCs w:val="24"/>
        </w:rPr>
        <w:t>2022</w:t>
      </w:r>
      <w:r>
        <w:rPr>
          <w:rFonts w:ascii="宋体" w:hAnsi="宋体" w:eastAsia="宋体"/>
          <w:sz w:val="24"/>
          <w:szCs w:val="24"/>
        </w:rPr>
        <w:t>年就业工作已经告一段落，反思一下我院毕业生的创新创业教育还有很多不足的地方，主要表现在创业创业指导意识不足、创业指导老师的缺乏、创新创业指导制度不完善等等。这都需要系部和学校共同努力，不断加强意识，加大资金投入力度，加强人员培训力度才可以解决。 </w:t>
      </w:r>
    </w:p>
    <w:p>
      <w:pPr>
        <w:spacing w:line="360" w:lineRule="auto"/>
        <w:rPr>
          <w:rFonts w:ascii="宋体" w:hAnsi="宋体" w:eastAsia="宋体" w:cs="宋体"/>
          <w:sz w:val="24"/>
          <w:szCs w:val="24"/>
          <w:shd w:val="clear" w:color="auto" w:fill="FFFFFF"/>
        </w:rPr>
      </w:pPr>
    </w:p>
    <w:p>
      <w:pPr>
        <w:spacing w:line="360" w:lineRule="auto"/>
        <w:rPr>
          <w:rFonts w:hint="eastAsia" w:ascii="宋体" w:hAnsi="宋体" w:eastAsia="宋体" w:cs="宋体"/>
          <w:sz w:val="24"/>
          <w:szCs w:val="24"/>
          <w:shd w:val="clear" w:color="auto" w:fill="FFFFFF"/>
        </w:rPr>
      </w:pPr>
    </w:p>
    <w:p>
      <w:pPr>
        <w:spacing w:line="360" w:lineRule="auto"/>
        <w:ind w:firstLine="480" w:firstLineChars="200"/>
        <w:rPr>
          <w:rFonts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                                             语言文化与传媒学院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shd w:val="clear" w:color="auto" w:fill="FFFFFF"/>
        </w:rPr>
        <w:t xml:space="preserve">                                               2022年1</w:t>
      </w:r>
      <w:r>
        <w:rPr>
          <w:rFonts w:ascii="宋体" w:hAnsi="宋体" w:eastAsia="宋体" w:cs="宋体"/>
          <w:sz w:val="24"/>
          <w:szCs w:val="24"/>
          <w:shd w:val="clear" w:color="auto" w:fill="FFFFFF"/>
        </w:rPr>
        <w:t>2</w:t>
      </w:r>
      <w:r>
        <w:rPr>
          <w:rFonts w:hint="eastAsia" w:ascii="宋体" w:hAnsi="宋体" w:eastAsia="宋体" w:cs="宋体"/>
          <w:sz w:val="24"/>
          <w:szCs w:val="24"/>
          <w:shd w:val="clear" w:color="auto" w:fill="FFFFFF"/>
        </w:rPr>
        <w:t>月</w:t>
      </w:r>
      <w:r>
        <w:rPr>
          <w:rFonts w:ascii="宋体" w:hAnsi="宋体" w:eastAsia="宋体" w:cs="宋体"/>
          <w:sz w:val="24"/>
          <w:szCs w:val="24"/>
          <w:shd w:val="clear" w:color="auto" w:fill="FFFFFF"/>
        </w:rPr>
        <w:t>18</w:t>
      </w:r>
      <w:r>
        <w:rPr>
          <w:rFonts w:hint="eastAsia" w:ascii="宋体" w:hAnsi="宋体" w:eastAsia="宋体" w:cs="宋体"/>
          <w:sz w:val="24"/>
          <w:szCs w:val="24"/>
          <w:shd w:val="clear" w:color="auto" w:fill="FFFFFF"/>
        </w:rPr>
        <w:t>日</w:t>
      </w: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spacing w:line="360" w:lineRule="auto"/>
        <w:ind w:firstLine="643" w:firstLineChars="200"/>
        <w:jc w:val="center"/>
        <w:rPr>
          <w:rFonts w:hint="eastAsia" w:ascii="宋体" w:hAnsi="宋体"/>
          <w:b/>
          <w:sz w:val="32"/>
          <w:szCs w:val="32"/>
        </w:rPr>
      </w:pPr>
    </w:p>
    <w:p>
      <w:pPr>
        <w:pStyle w:val="2"/>
        <w:rPr>
          <w:rFonts w:hint="eastAsia"/>
        </w:rPr>
      </w:pPr>
    </w:p>
    <w:p>
      <w:pPr>
        <w:spacing w:line="360" w:lineRule="auto"/>
        <w:jc w:val="center"/>
        <w:rPr>
          <w:rFonts w:ascii="宋体" w:hAnsi="宋体"/>
          <w:color w:val="000000"/>
          <w:kern w:val="0"/>
          <w:sz w:val="28"/>
        </w:rPr>
      </w:pPr>
      <w:r>
        <w:rPr>
          <w:rFonts w:hint="eastAsia" w:ascii="宋体" w:hAnsi="宋体"/>
          <w:b/>
          <w:sz w:val="32"/>
          <w:szCs w:val="32"/>
        </w:rPr>
        <w:t>合肥学院教育学院202</w:t>
      </w:r>
      <w:r>
        <w:rPr>
          <w:rFonts w:ascii="宋体" w:hAnsi="宋体"/>
          <w:b/>
          <w:sz w:val="32"/>
          <w:szCs w:val="32"/>
        </w:rPr>
        <w:t>2</w:t>
      </w:r>
      <w:r>
        <w:rPr>
          <w:rFonts w:hint="eastAsia" w:ascii="宋体" w:hAnsi="宋体"/>
          <w:b/>
          <w:sz w:val="32"/>
          <w:szCs w:val="32"/>
        </w:rPr>
        <w:t>年就业评估自查报告</w:t>
      </w:r>
    </w:p>
    <w:p>
      <w:pPr>
        <w:widowControl/>
        <w:spacing w:line="360" w:lineRule="auto"/>
        <w:ind w:firstLine="480" w:firstLineChars="200"/>
        <w:rPr>
          <w:rFonts w:ascii="宋体" w:hAnsi="宋体"/>
          <w:b/>
          <w:sz w:val="24"/>
          <w:szCs w:val="24"/>
        </w:rPr>
      </w:pPr>
      <w:r>
        <w:rPr>
          <w:rFonts w:ascii="宋体" w:hAnsi="宋体"/>
          <w:sz w:val="24"/>
          <w:szCs w:val="24"/>
        </w:rPr>
        <w:t>20</w:t>
      </w:r>
      <w:r>
        <w:rPr>
          <w:rFonts w:hint="eastAsia" w:ascii="宋体" w:hAnsi="宋体"/>
          <w:sz w:val="24"/>
          <w:szCs w:val="24"/>
        </w:rPr>
        <w:t>2</w:t>
      </w:r>
      <w:r>
        <w:rPr>
          <w:rFonts w:ascii="宋体" w:hAnsi="宋体"/>
          <w:sz w:val="24"/>
          <w:szCs w:val="24"/>
        </w:rPr>
        <w:t>2年，我</w:t>
      </w:r>
      <w:r>
        <w:rPr>
          <w:rFonts w:hint="eastAsia" w:ascii="宋体" w:hAnsi="宋体"/>
          <w:sz w:val="24"/>
          <w:szCs w:val="24"/>
        </w:rPr>
        <w:t>院</w:t>
      </w:r>
      <w:r>
        <w:rPr>
          <w:rFonts w:ascii="宋体" w:hAnsi="宋体"/>
          <w:sz w:val="24"/>
          <w:szCs w:val="24"/>
        </w:rPr>
        <w:t>毕业生就业工作在学校领导的关心和校就业指导中心的具体指导和帮助下，</w:t>
      </w:r>
      <w:r>
        <w:rPr>
          <w:rFonts w:hint="eastAsia" w:ascii="宋体" w:hAnsi="宋体"/>
          <w:sz w:val="24"/>
          <w:szCs w:val="24"/>
        </w:rPr>
        <w:t>院</w:t>
      </w:r>
      <w:r>
        <w:rPr>
          <w:rFonts w:ascii="宋体" w:hAnsi="宋体"/>
          <w:sz w:val="24"/>
          <w:szCs w:val="24"/>
        </w:rPr>
        <w:t>就业工作领导小组多次召开就业工作会议，围绕提高毕业生就业率和就业质量的目标，采取了有效措施，开展了细致深入的工作，取得了较好的成绩。现将有关情况总结如下：</w:t>
      </w:r>
    </w:p>
    <w:p>
      <w:pPr>
        <w:spacing w:line="360" w:lineRule="auto"/>
        <w:jc w:val="center"/>
        <w:rPr>
          <w:rFonts w:ascii="宋体" w:hAnsi="宋体"/>
          <w:b/>
          <w:sz w:val="24"/>
          <w:szCs w:val="24"/>
        </w:rPr>
      </w:pPr>
      <w:r>
        <w:rPr>
          <w:rFonts w:hint="eastAsia" w:ascii="宋体" w:hAnsi="宋体"/>
          <w:b/>
          <w:sz w:val="24"/>
          <w:szCs w:val="24"/>
        </w:rPr>
        <w:t>第一部分  教育学院各专业就业基本情况</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 xml:space="preserve"> 教育学院202</w:t>
      </w:r>
      <w:r>
        <w:rPr>
          <w:rFonts w:ascii="宋体" w:hAnsi="宋体"/>
          <w:color w:val="000000"/>
          <w:kern w:val="0"/>
          <w:sz w:val="24"/>
          <w:szCs w:val="24"/>
        </w:rPr>
        <w:t>2</w:t>
      </w:r>
      <w:r>
        <w:rPr>
          <w:rFonts w:hint="eastAsia" w:ascii="宋体" w:hAnsi="宋体"/>
          <w:color w:val="000000"/>
          <w:kern w:val="0"/>
          <w:sz w:val="24"/>
          <w:szCs w:val="24"/>
        </w:rPr>
        <w:t>届毕业生共有</w:t>
      </w:r>
      <w:r>
        <w:rPr>
          <w:rFonts w:ascii="宋体" w:hAnsi="宋体"/>
          <w:color w:val="000000"/>
          <w:kern w:val="0"/>
          <w:sz w:val="24"/>
          <w:szCs w:val="24"/>
        </w:rPr>
        <w:t>20</w:t>
      </w:r>
      <w:r>
        <w:rPr>
          <w:rFonts w:hint="eastAsia" w:ascii="宋体" w:hAnsi="宋体"/>
          <w:color w:val="000000"/>
          <w:kern w:val="0"/>
          <w:sz w:val="24"/>
          <w:szCs w:val="24"/>
        </w:rPr>
        <w:t>5人，截止1</w:t>
      </w:r>
      <w:r>
        <w:rPr>
          <w:rFonts w:ascii="宋体" w:hAnsi="宋体"/>
          <w:color w:val="000000"/>
          <w:kern w:val="0"/>
          <w:sz w:val="24"/>
          <w:szCs w:val="24"/>
        </w:rPr>
        <w:t>2</w:t>
      </w:r>
      <w:r>
        <w:rPr>
          <w:rFonts w:hint="eastAsia" w:ascii="宋体" w:hAnsi="宋体"/>
          <w:color w:val="000000"/>
          <w:kern w:val="0"/>
          <w:sz w:val="24"/>
          <w:szCs w:val="24"/>
        </w:rPr>
        <w:t>月1</w:t>
      </w:r>
      <w:r>
        <w:rPr>
          <w:rFonts w:ascii="宋体" w:hAnsi="宋体"/>
          <w:color w:val="000000"/>
          <w:kern w:val="0"/>
          <w:sz w:val="24"/>
          <w:szCs w:val="24"/>
        </w:rPr>
        <w:t>0</w:t>
      </w:r>
      <w:r>
        <w:rPr>
          <w:rFonts w:hint="eastAsia" w:ascii="宋体" w:hAnsi="宋体"/>
          <w:color w:val="000000"/>
          <w:kern w:val="0"/>
          <w:sz w:val="24"/>
          <w:szCs w:val="24"/>
        </w:rPr>
        <w:t>日，我院学生的就业总数达</w:t>
      </w:r>
      <w:r>
        <w:rPr>
          <w:rFonts w:ascii="宋体" w:hAnsi="宋体"/>
          <w:color w:val="000000"/>
          <w:kern w:val="0"/>
          <w:sz w:val="24"/>
          <w:szCs w:val="24"/>
        </w:rPr>
        <w:t>198</w:t>
      </w:r>
      <w:r>
        <w:rPr>
          <w:rFonts w:hint="eastAsia" w:ascii="宋体" w:hAnsi="宋体"/>
          <w:color w:val="000000"/>
          <w:kern w:val="0"/>
          <w:sz w:val="24"/>
          <w:szCs w:val="24"/>
        </w:rPr>
        <w:t>人，就业率为9</w:t>
      </w:r>
      <w:r>
        <w:rPr>
          <w:rFonts w:ascii="宋体" w:hAnsi="宋体"/>
          <w:color w:val="000000"/>
          <w:kern w:val="0"/>
          <w:sz w:val="24"/>
          <w:szCs w:val="24"/>
        </w:rPr>
        <w:t>6</w:t>
      </w:r>
      <w:r>
        <w:rPr>
          <w:rFonts w:hint="eastAsia" w:ascii="宋体" w:hAnsi="宋体"/>
          <w:color w:val="000000"/>
          <w:kern w:val="0"/>
          <w:sz w:val="24"/>
          <w:szCs w:val="24"/>
        </w:rPr>
        <w:t>.</w:t>
      </w:r>
      <w:r>
        <w:rPr>
          <w:rFonts w:ascii="宋体" w:hAnsi="宋体"/>
          <w:color w:val="000000"/>
          <w:kern w:val="0"/>
          <w:sz w:val="24"/>
          <w:szCs w:val="24"/>
        </w:rPr>
        <w:t>59</w:t>
      </w:r>
      <w:r>
        <w:rPr>
          <w:rFonts w:hint="eastAsia" w:ascii="宋体" w:hAnsi="宋体"/>
          <w:color w:val="000000"/>
          <w:kern w:val="0"/>
          <w:sz w:val="24"/>
          <w:szCs w:val="24"/>
        </w:rPr>
        <w:t>%，小学教育专业就业率为9</w:t>
      </w:r>
      <w:r>
        <w:rPr>
          <w:rFonts w:ascii="宋体" w:hAnsi="宋体"/>
          <w:color w:val="000000"/>
          <w:kern w:val="0"/>
          <w:sz w:val="24"/>
          <w:szCs w:val="24"/>
        </w:rPr>
        <w:t>3</w:t>
      </w:r>
      <w:r>
        <w:rPr>
          <w:rFonts w:hint="eastAsia" w:ascii="宋体" w:hAnsi="宋体"/>
          <w:color w:val="000000"/>
          <w:kern w:val="0"/>
          <w:sz w:val="24"/>
          <w:szCs w:val="24"/>
        </w:rPr>
        <w:t>.</w:t>
      </w:r>
      <w:r>
        <w:rPr>
          <w:rFonts w:ascii="宋体" w:hAnsi="宋体"/>
          <w:color w:val="000000"/>
          <w:kern w:val="0"/>
          <w:sz w:val="24"/>
          <w:szCs w:val="24"/>
        </w:rPr>
        <w:t>98</w:t>
      </w:r>
      <w:r>
        <w:rPr>
          <w:rFonts w:hint="eastAsia" w:ascii="宋体" w:hAnsi="宋体"/>
          <w:color w:val="000000"/>
          <w:kern w:val="0"/>
          <w:sz w:val="24"/>
          <w:szCs w:val="24"/>
        </w:rPr>
        <w:t>%，学前教育（对口）专业就业率为</w:t>
      </w:r>
      <w:r>
        <w:rPr>
          <w:rFonts w:ascii="宋体" w:hAnsi="宋体"/>
          <w:color w:val="000000"/>
          <w:kern w:val="0"/>
          <w:sz w:val="24"/>
          <w:szCs w:val="24"/>
        </w:rPr>
        <w:t>100</w:t>
      </w:r>
      <w:r>
        <w:rPr>
          <w:rFonts w:hint="eastAsia" w:ascii="宋体" w:hAnsi="宋体"/>
          <w:color w:val="000000"/>
          <w:kern w:val="0"/>
          <w:sz w:val="24"/>
          <w:szCs w:val="24"/>
        </w:rPr>
        <w:t>%，应用心理专业就业率为9</w:t>
      </w:r>
      <w:r>
        <w:rPr>
          <w:rFonts w:ascii="宋体" w:hAnsi="宋体"/>
          <w:color w:val="000000"/>
          <w:kern w:val="0"/>
          <w:sz w:val="24"/>
          <w:szCs w:val="24"/>
        </w:rPr>
        <w:t>7</w:t>
      </w:r>
      <w:r>
        <w:rPr>
          <w:rFonts w:hint="eastAsia" w:ascii="宋体" w:hAnsi="宋体"/>
          <w:color w:val="000000"/>
          <w:kern w:val="0"/>
          <w:sz w:val="24"/>
          <w:szCs w:val="24"/>
        </w:rPr>
        <w:t>.</w:t>
      </w:r>
      <w:r>
        <w:rPr>
          <w:rFonts w:ascii="宋体" w:hAnsi="宋体"/>
          <w:color w:val="000000"/>
          <w:kern w:val="0"/>
          <w:sz w:val="24"/>
          <w:szCs w:val="24"/>
        </w:rPr>
        <w:t>2</w:t>
      </w:r>
      <w:r>
        <w:rPr>
          <w:rFonts w:hint="eastAsia" w:ascii="宋体" w:hAnsi="宋体"/>
          <w:color w:val="000000"/>
          <w:kern w:val="0"/>
          <w:sz w:val="24"/>
          <w:szCs w:val="24"/>
        </w:rPr>
        <w:t>2%，学前教育（专升本）专业就业率为9</w:t>
      </w:r>
      <w:r>
        <w:rPr>
          <w:rFonts w:ascii="宋体" w:hAnsi="宋体"/>
          <w:color w:val="000000"/>
          <w:kern w:val="0"/>
          <w:sz w:val="24"/>
          <w:szCs w:val="24"/>
        </w:rPr>
        <w:t>8</w:t>
      </w:r>
      <w:r>
        <w:rPr>
          <w:rFonts w:hint="eastAsia" w:ascii="宋体" w:hAnsi="宋体"/>
          <w:color w:val="000000"/>
          <w:kern w:val="0"/>
          <w:sz w:val="24"/>
          <w:szCs w:val="24"/>
        </w:rPr>
        <w:t>%。</w:t>
      </w:r>
    </w:p>
    <w:p>
      <w:pPr>
        <w:spacing w:line="360" w:lineRule="auto"/>
        <w:jc w:val="center"/>
        <w:rPr>
          <w:rFonts w:ascii="宋体" w:hAnsi="宋体"/>
          <w:b/>
          <w:color w:val="000000"/>
          <w:kern w:val="0"/>
          <w:szCs w:val="21"/>
        </w:rPr>
      </w:pPr>
      <w:r>
        <w:rPr>
          <w:rFonts w:hint="eastAsia" w:ascii="宋体" w:hAnsi="宋体"/>
          <w:b/>
          <w:color w:val="000000"/>
          <w:kern w:val="0"/>
          <w:szCs w:val="21"/>
        </w:rPr>
        <w:t>表1：教育学院2</w:t>
      </w:r>
      <w:r>
        <w:rPr>
          <w:rFonts w:ascii="宋体" w:hAnsi="宋体"/>
          <w:b/>
          <w:color w:val="000000"/>
          <w:kern w:val="0"/>
          <w:szCs w:val="21"/>
        </w:rPr>
        <w:t>022</w:t>
      </w:r>
      <w:r>
        <w:rPr>
          <w:rFonts w:hint="eastAsia" w:ascii="宋体" w:hAnsi="宋体"/>
          <w:b/>
          <w:color w:val="000000"/>
          <w:kern w:val="0"/>
          <w:szCs w:val="21"/>
        </w:rPr>
        <w:t>届毕业生情况统计表</w:t>
      </w:r>
    </w:p>
    <w:tbl>
      <w:tblPr>
        <w:tblStyle w:val="14"/>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1316"/>
        <w:gridCol w:w="956"/>
        <w:gridCol w:w="1984"/>
        <w:gridCol w:w="109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522"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专业</w:t>
            </w:r>
          </w:p>
        </w:tc>
        <w:tc>
          <w:tcPr>
            <w:tcW w:w="1316"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毕业人数</w:t>
            </w:r>
          </w:p>
        </w:tc>
        <w:tc>
          <w:tcPr>
            <w:tcW w:w="956"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升学</w:t>
            </w:r>
          </w:p>
        </w:tc>
        <w:tc>
          <w:tcPr>
            <w:tcW w:w="1984"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签订就业协议及劳动合同</w:t>
            </w:r>
          </w:p>
        </w:tc>
        <w:tc>
          <w:tcPr>
            <w:tcW w:w="1097"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地方基层项目</w:t>
            </w:r>
          </w:p>
        </w:tc>
        <w:tc>
          <w:tcPr>
            <w:tcW w:w="1418"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522"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小学教育</w:t>
            </w:r>
          </w:p>
        </w:tc>
        <w:tc>
          <w:tcPr>
            <w:tcW w:w="131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83</w:t>
            </w:r>
          </w:p>
        </w:tc>
        <w:tc>
          <w:tcPr>
            <w:tcW w:w="95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7</w:t>
            </w:r>
          </w:p>
        </w:tc>
        <w:tc>
          <w:tcPr>
            <w:tcW w:w="1984"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7</w:t>
            </w:r>
            <w:r>
              <w:rPr>
                <w:rFonts w:ascii="宋体" w:hAnsi="宋体"/>
                <w:color w:val="000000"/>
                <w:kern w:val="0"/>
                <w:sz w:val="24"/>
                <w:szCs w:val="24"/>
              </w:rPr>
              <w:t>0</w:t>
            </w:r>
          </w:p>
        </w:tc>
        <w:tc>
          <w:tcPr>
            <w:tcW w:w="1097"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1</w:t>
            </w:r>
          </w:p>
        </w:tc>
        <w:tc>
          <w:tcPr>
            <w:tcW w:w="1418"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9</w:t>
            </w:r>
            <w:r>
              <w:rPr>
                <w:rFonts w:ascii="宋体" w:hAnsi="宋体"/>
                <w:color w:val="000000"/>
                <w:kern w:val="0"/>
                <w:sz w:val="24"/>
                <w:szCs w:val="24"/>
              </w:rPr>
              <w:t>3</w:t>
            </w:r>
            <w:r>
              <w:rPr>
                <w:rFonts w:hint="eastAsia" w:ascii="宋体" w:hAnsi="宋体"/>
                <w:color w:val="000000"/>
                <w:kern w:val="0"/>
                <w:sz w:val="24"/>
                <w:szCs w:val="24"/>
              </w:rPr>
              <w:t>.</w:t>
            </w:r>
            <w:r>
              <w:rPr>
                <w:rFonts w:ascii="宋体" w:hAnsi="宋体"/>
                <w:color w:val="000000"/>
                <w:kern w:val="0"/>
                <w:sz w:val="24"/>
                <w:szCs w:val="24"/>
              </w:rPr>
              <w:t>98</w:t>
            </w:r>
            <w:r>
              <w:rPr>
                <w:rFonts w:hint="eastAsia" w:ascii="宋体" w:hAnsi="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22"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学前教育（对口）</w:t>
            </w:r>
          </w:p>
        </w:tc>
        <w:tc>
          <w:tcPr>
            <w:tcW w:w="131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36</w:t>
            </w:r>
          </w:p>
        </w:tc>
        <w:tc>
          <w:tcPr>
            <w:tcW w:w="956"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0</w:t>
            </w:r>
          </w:p>
        </w:tc>
        <w:tc>
          <w:tcPr>
            <w:tcW w:w="1984" w:type="dxa"/>
            <w:vAlign w:val="center"/>
          </w:tcPr>
          <w:p>
            <w:pPr>
              <w:tabs>
                <w:tab w:val="left" w:pos="369"/>
              </w:tabs>
              <w:spacing w:line="360" w:lineRule="auto"/>
              <w:jc w:val="center"/>
              <w:rPr>
                <w:rFonts w:ascii="宋体" w:hAnsi="宋体"/>
                <w:color w:val="000000"/>
                <w:kern w:val="0"/>
                <w:sz w:val="24"/>
                <w:szCs w:val="24"/>
              </w:rPr>
            </w:pPr>
            <w:r>
              <w:rPr>
                <w:rFonts w:hint="eastAsia" w:ascii="宋体" w:hAnsi="宋体"/>
                <w:color w:val="000000"/>
                <w:kern w:val="0"/>
                <w:sz w:val="24"/>
                <w:szCs w:val="24"/>
              </w:rPr>
              <w:t>36</w:t>
            </w:r>
          </w:p>
        </w:tc>
        <w:tc>
          <w:tcPr>
            <w:tcW w:w="1097"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0</w:t>
            </w:r>
          </w:p>
        </w:tc>
        <w:tc>
          <w:tcPr>
            <w:tcW w:w="1418"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100</w:t>
            </w:r>
            <w:r>
              <w:rPr>
                <w:rFonts w:hint="eastAsia" w:ascii="宋体" w:hAnsi="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522"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应用心理学</w:t>
            </w:r>
          </w:p>
        </w:tc>
        <w:tc>
          <w:tcPr>
            <w:tcW w:w="131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36</w:t>
            </w:r>
          </w:p>
        </w:tc>
        <w:tc>
          <w:tcPr>
            <w:tcW w:w="95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1</w:t>
            </w:r>
          </w:p>
        </w:tc>
        <w:tc>
          <w:tcPr>
            <w:tcW w:w="1984"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3</w:t>
            </w:r>
            <w:r>
              <w:rPr>
                <w:rFonts w:ascii="宋体" w:hAnsi="宋体"/>
                <w:color w:val="000000"/>
                <w:kern w:val="0"/>
                <w:sz w:val="24"/>
                <w:szCs w:val="24"/>
              </w:rPr>
              <w:t>2</w:t>
            </w:r>
          </w:p>
        </w:tc>
        <w:tc>
          <w:tcPr>
            <w:tcW w:w="1097"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2</w:t>
            </w:r>
          </w:p>
        </w:tc>
        <w:tc>
          <w:tcPr>
            <w:tcW w:w="1418"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97.22</w:t>
            </w:r>
            <w:r>
              <w:rPr>
                <w:rFonts w:hint="eastAsia" w:ascii="宋体" w:hAnsi="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22"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学前教育（专升本）</w:t>
            </w:r>
          </w:p>
        </w:tc>
        <w:tc>
          <w:tcPr>
            <w:tcW w:w="1316"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50</w:t>
            </w:r>
          </w:p>
        </w:tc>
        <w:tc>
          <w:tcPr>
            <w:tcW w:w="956"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0</w:t>
            </w:r>
          </w:p>
        </w:tc>
        <w:tc>
          <w:tcPr>
            <w:tcW w:w="1984"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49</w:t>
            </w:r>
          </w:p>
        </w:tc>
        <w:tc>
          <w:tcPr>
            <w:tcW w:w="1097" w:type="dxa"/>
            <w:vAlign w:val="center"/>
          </w:tcPr>
          <w:p>
            <w:pPr>
              <w:spacing w:line="360" w:lineRule="auto"/>
              <w:jc w:val="center"/>
              <w:rPr>
                <w:rFonts w:ascii="宋体" w:hAnsi="宋体"/>
                <w:color w:val="000000"/>
                <w:kern w:val="0"/>
                <w:sz w:val="24"/>
                <w:szCs w:val="24"/>
              </w:rPr>
            </w:pPr>
            <w:r>
              <w:rPr>
                <w:rFonts w:hint="eastAsia" w:ascii="宋体" w:hAnsi="宋体"/>
                <w:color w:val="000000"/>
                <w:kern w:val="0"/>
                <w:sz w:val="24"/>
                <w:szCs w:val="24"/>
              </w:rPr>
              <w:t>0</w:t>
            </w:r>
          </w:p>
        </w:tc>
        <w:tc>
          <w:tcPr>
            <w:tcW w:w="1418" w:type="dxa"/>
            <w:vAlign w:val="center"/>
          </w:tcPr>
          <w:p>
            <w:pPr>
              <w:spacing w:line="360" w:lineRule="auto"/>
              <w:jc w:val="center"/>
              <w:rPr>
                <w:rFonts w:ascii="宋体" w:hAnsi="宋体"/>
                <w:color w:val="000000"/>
                <w:kern w:val="0"/>
                <w:sz w:val="24"/>
                <w:szCs w:val="24"/>
              </w:rPr>
            </w:pPr>
            <w:r>
              <w:rPr>
                <w:rFonts w:ascii="宋体" w:hAnsi="宋体"/>
                <w:color w:val="000000"/>
                <w:kern w:val="0"/>
                <w:sz w:val="24"/>
                <w:szCs w:val="24"/>
              </w:rPr>
              <w:t>98</w:t>
            </w:r>
            <w:r>
              <w:rPr>
                <w:rFonts w:hint="eastAsia" w:ascii="宋体" w:hAnsi="宋体"/>
                <w:color w:val="000000"/>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1522"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合计</w:t>
            </w:r>
          </w:p>
        </w:tc>
        <w:tc>
          <w:tcPr>
            <w:tcW w:w="1316" w:type="dxa"/>
            <w:vAlign w:val="center"/>
          </w:tcPr>
          <w:p>
            <w:pPr>
              <w:spacing w:line="360" w:lineRule="auto"/>
              <w:jc w:val="center"/>
              <w:rPr>
                <w:rFonts w:ascii="宋体" w:hAnsi="宋体"/>
                <w:b/>
                <w:color w:val="000000"/>
                <w:kern w:val="0"/>
                <w:sz w:val="24"/>
                <w:szCs w:val="24"/>
              </w:rPr>
            </w:pPr>
            <w:r>
              <w:rPr>
                <w:rFonts w:ascii="宋体" w:hAnsi="宋体"/>
                <w:b/>
                <w:color w:val="000000"/>
                <w:kern w:val="0"/>
                <w:sz w:val="24"/>
                <w:szCs w:val="24"/>
              </w:rPr>
              <w:t>205</w:t>
            </w:r>
          </w:p>
        </w:tc>
        <w:tc>
          <w:tcPr>
            <w:tcW w:w="956" w:type="dxa"/>
            <w:vAlign w:val="center"/>
          </w:tcPr>
          <w:p>
            <w:pPr>
              <w:spacing w:line="360" w:lineRule="auto"/>
              <w:jc w:val="center"/>
              <w:rPr>
                <w:rFonts w:ascii="宋体" w:hAnsi="宋体"/>
                <w:b/>
                <w:color w:val="000000"/>
                <w:kern w:val="0"/>
                <w:sz w:val="24"/>
                <w:szCs w:val="24"/>
              </w:rPr>
            </w:pPr>
            <w:r>
              <w:rPr>
                <w:rFonts w:ascii="宋体" w:hAnsi="宋体"/>
                <w:b/>
                <w:color w:val="000000"/>
                <w:kern w:val="0"/>
                <w:sz w:val="24"/>
                <w:szCs w:val="24"/>
              </w:rPr>
              <w:t>8</w:t>
            </w:r>
          </w:p>
        </w:tc>
        <w:tc>
          <w:tcPr>
            <w:tcW w:w="1984" w:type="dxa"/>
            <w:vAlign w:val="center"/>
          </w:tcPr>
          <w:p>
            <w:pPr>
              <w:spacing w:line="360" w:lineRule="auto"/>
              <w:jc w:val="center"/>
              <w:rPr>
                <w:rFonts w:ascii="宋体" w:hAnsi="宋体"/>
                <w:b/>
                <w:color w:val="000000"/>
                <w:kern w:val="0"/>
                <w:sz w:val="24"/>
                <w:szCs w:val="24"/>
              </w:rPr>
            </w:pPr>
            <w:r>
              <w:rPr>
                <w:rFonts w:ascii="宋体" w:hAnsi="宋体"/>
                <w:b/>
                <w:color w:val="000000"/>
                <w:kern w:val="0"/>
                <w:sz w:val="24"/>
                <w:szCs w:val="24"/>
              </w:rPr>
              <w:t>187</w:t>
            </w:r>
          </w:p>
        </w:tc>
        <w:tc>
          <w:tcPr>
            <w:tcW w:w="1097" w:type="dxa"/>
            <w:vAlign w:val="center"/>
          </w:tcPr>
          <w:p>
            <w:pPr>
              <w:spacing w:line="360" w:lineRule="auto"/>
              <w:jc w:val="center"/>
              <w:rPr>
                <w:rFonts w:ascii="宋体" w:hAnsi="宋体"/>
                <w:b/>
                <w:color w:val="000000"/>
                <w:kern w:val="0"/>
                <w:sz w:val="24"/>
                <w:szCs w:val="24"/>
              </w:rPr>
            </w:pPr>
            <w:r>
              <w:rPr>
                <w:rFonts w:ascii="宋体" w:hAnsi="宋体"/>
                <w:b/>
                <w:color w:val="000000"/>
                <w:kern w:val="0"/>
                <w:sz w:val="24"/>
                <w:szCs w:val="24"/>
              </w:rPr>
              <w:t>3</w:t>
            </w:r>
          </w:p>
        </w:tc>
        <w:tc>
          <w:tcPr>
            <w:tcW w:w="1418" w:type="dxa"/>
            <w:vAlign w:val="center"/>
          </w:tcPr>
          <w:p>
            <w:pPr>
              <w:spacing w:line="360" w:lineRule="auto"/>
              <w:jc w:val="center"/>
              <w:rPr>
                <w:rFonts w:ascii="宋体" w:hAnsi="宋体"/>
                <w:b/>
                <w:color w:val="000000"/>
                <w:kern w:val="0"/>
                <w:sz w:val="24"/>
                <w:szCs w:val="24"/>
              </w:rPr>
            </w:pPr>
            <w:r>
              <w:rPr>
                <w:rFonts w:hint="eastAsia" w:ascii="宋体" w:hAnsi="宋体"/>
                <w:b/>
                <w:color w:val="000000"/>
                <w:kern w:val="0"/>
                <w:sz w:val="24"/>
                <w:szCs w:val="24"/>
              </w:rPr>
              <w:t>9</w:t>
            </w:r>
            <w:r>
              <w:rPr>
                <w:rFonts w:ascii="宋体" w:hAnsi="宋体"/>
                <w:b/>
                <w:color w:val="000000"/>
                <w:kern w:val="0"/>
                <w:sz w:val="24"/>
                <w:szCs w:val="24"/>
              </w:rPr>
              <w:t>6</w:t>
            </w:r>
            <w:r>
              <w:rPr>
                <w:rFonts w:hint="eastAsia" w:ascii="宋体" w:hAnsi="宋体"/>
                <w:b/>
                <w:color w:val="000000"/>
                <w:kern w:val="0"/>
                <w:sz w:val="24"/>
                <w:szCs w:val="24"/>
              </w:rPr>
              <w:t>.</w:t>
            </w:r>
            <w:r>
              <w:rPr>
                <w:rFonts w:ascii="宋体" w:hAnsi="宋体"/>
                <w:b/>
                <w:color w:val="000000"/>
                <w:kern w:val="0"/>
                <w:sz w:val="24"/>
                <w:szCs w:val="24"/>
              </w:rPr>
              <w:t>59</w:t>
            </w:r>
            <w:r>
              <w:rPr>
                <w:rFonts w:hint="eastAsia" w:ascii="宋体" w:hAnsi="宋体"/>
                <w:b/>
                <w:color w:val="000000"/>
                <w:kern w:val="0"/>
                <w:sz w:val="24"/>
                <w:szCs w:val="24"/>
              </w:rPr>
              <w:t>%</w:t>
            </w:r>
          </w:p>
        </w:tc>
      </w:tr>
    </w:tbl>
    <w:p>
      <w:pPr>
        <w:spacing w:line="360" w:lineRule="auto"/>
        <w:rPr>
          <w:rFonts w:ascii="宋体" w:hAnsi="宋体"/>
          <w:b/>
          <w:sz w:val="24"/>
          <w:szCs w:val="24"/>
        </w:rPr>
      </w:pPr>
    </w:p>
    <w:p>
      <w:pPr>
        <w:spacing w:line="360" w:lineRule="auto"/>
        <w:jc w:val="center"/>
        <w:rPr>
          <w:rFonts w:ascii="宋体" w:hAnsi="宋体"/>
          <w:b/>
          <w:color w:val="000000"/>
          <w:sz w:val="24"/>
          <w:szCs w:val="24"/>
        </w:rPr>
      </w:pPr>
      <w:r>
        <w:rPr>
          <w:rFonts w:hint="eastAsia" w:ascii="宋体" w:hAnsi="宋体"/>
          <w:b/>
          <w:sz w:val="24"/>
          <w:szCs w:val="24"/>
        </w:rPr>
        <w:t>第二部分  教育学院各专业就业结构分析情况</w:t>
      </w:r>
    </w:p>
    <w:p>
      <w:pPr>
        <w:spacing w:line="360" w:lineRule="auto"/>
        <w:ind w:firstLine="482" w:firstLineChars="200"/>
        <w:rPr>
          <w:rFonts w:ascii="宋体" w:hAnsi="宋体"/>
          <w:b/>
          <w:sz w:val="24"/>
          <w:szCs w:val="24"/>
        </w:rPr>
      </w:pPr>
      <w:r>
        <w:rPr>
          <w:rFonts w:hint="eastAsia" w:ascii="宋体" w:hAnsi="宋体"/>
          <w:b/>
          <w:sz w:val="24"/>
          <w:szCs w:val="24"/>
        </w:rPr>
        <w:t>一、就业结构</w:t>
      </w:r>
    </w:p>
    <w:p>
      <w:pPr>
        <w:spacing w:line="360" w:lineRule="auto"/>
        <w:ind w:firstLine="482" w:firstLineChars="200"/>
        <w:rPr>
          <w:rFonts w:ascii="宋体" w:hAnsi="宋体"/>
          <w:b/>
          <w:sz w:val="24"/>
          <w:szCs w:val="24"/>
        </w:rPr>
      </w:pPr>
      <w:r>
        <w:rPr>
          <w:rFonts w:hint="eastAsia" w:ascii="宋体" w:hAnsi="宋体"/>
          <w:b/>
          <w:sz w:val="24"/>
          <w:szCs w:val="24"/>
        </w:rPr>
        <w:t>（1）毕业生生源地分布</w:t>
      </w:r>
    </w:p>
    <w:p>
      <w:pPr>
        <w:spacing w:line="360" w:lineRule="auto"/>
        <w:ind w:firstLine="480" w:firstLineChars="200"/>
        <w:rPr>
          <w:rFonts w:ascii="宋体" w:hAnsi="宋体"/>
          <w:sz w:val="24"/>
          <w:szCs w:val="24"/>
        </w:rPr>
      </w:pPr>
      <w:r>
        <w:rPr>
          <w:rFonts w:hint="eastAsia" w:ascii="宋体" w:hAnsi="宋体"/>
          <w:sz w:val="24"/>
          <w:szCs w:val="24"/>
        </w:rPr>
        <w:t>学院202</w:t>
      </w:r>
      <w:r>
        <w:rPr>
          <w:rFonts w:ascii="宋体" w:hAnsi="宋体"/>
          <w:sz w:val="24"/>
          <w:szCs w:val="24"/>
        </w:rPr>
        <w:t>2</w:t>
      </w:r>
      <w:r>
        <w:rPr>
          <w:rFonts w:hint="eastAsia" w:ascii="宋体" w:hAnsi="宋体"/>
          <w:sz w:val="24"/>
          <w:szCs w:val="24"/>
        </w:rPr>
        <w:t>届2</w:t>
      </w:r>
      <w:r>
        <w:rPr>
          <w:rFonts w:ascii="宋体" w:hAnsi="宋体"/>
          <w:sz w:val="24"/>
          <w:szCs w:val="24"/>
        </w:rPr>
        <w:t>05</w:t>
      </w:r>
      <w:r>
        <w:rPr>
          <w:rFonts w:hint="eastAsia" w:ascii="宋体" w:hAnsi="宋体"/>
          <w:sz w:val="24"/>
          <w:szCs w:val="24"/>
        </w:rPr>
        <w:t>名毕业生来自全国</w:t>
      </w:r>
      <w:r>
        <w:rPr>
          <w:rFonts w:ascii="宋体" w:hAnsi="宋体"/>
          <w:sz w:val="24"/>
          <w:szCs w:val="24"/>
        </w:rPr>
        <w:t>15</w:t>
      </w:r>
      <w:r>
        <w:rPr>
          <w:rFonts w:hint="eastAsia" w:ascii="宋体" w:hAnsi="宋体"/>
          <w:sz w:val="24"/>
          <w:szCs w:val="24"/>
        </w:rPr>
        <w:t>个省（市/自治区），以安徽省省内生源为主，为1</w:t>
      </w:r>
      <w:r>
        <w:rPr>
          <w:rFonts w:ascii="宋体" w:hAnsi="宋体"/>
          <w:sz w:val="24"/>
          <w:szCs w:val="24"/>
        </w:rPr>
        <w:t>70</w:t>
      </w:r>
      <w:r>
        <w:rPr>
          <w:rFonts w:hint="eastAsia" w:ascii="宋体" w:hAnsi="宋体"/>
          <w:sz w:val="24"/>
          <w:szCs w:val="24"/>
        </w:rPr>
        <w:t>人，占总人数</w:t>
      </w:r>
      <w:r>
        <w:rPr>
          <w:rFonts w:ascii="宋体" w:hAnsi="宋体"/>
          <w:sz w:val="24"/>
          <w:szCs w:val="24"/>
        </w:rPr>
        <w:t>82.93</w:t>
      </w:r>
      <w:r>
        <w:rPr>
          <w:rFonts w:hint="eastAsia" w:ascii="宋体" w:hAnsi="宋体"/>
          <w:sz w:val="24"/>
          <w:szCs w:val="24"/>
        </w:rPr>
        <w:t>%；省外生源主要来自湖南省、河北省、山东省等省份（市/自治区）。</w:t>
      </w:r>
    </w:p>
    <w:p>
      <w:pPr>
        <w:spacing w:line="360" w:lineRule="auto"/>
        <w:jc w:val="center"/>
        <w:rPr>
          <w:rFonts w:ascii="宋体" w:hAnsi="宋体"/>
          <w:b/>
          <w:color w:val="000000"/>
          <w:kern w:val="0"/>
          <w:szCs w:val="21"/>
        </w:rPr>
      </w:pPr>
      <w:r>
        <w:rPr>
          <w:rFonts w:hint="eastAsia" w:ascii="宋体" w:hAnsi="宋体"/>
          <w:b/>
          <w:color w:val="000000"/>
          <w:kern w:val="0"/>
          <w:szCs w:val="21"/>
        </w:rPr>
        <w:t>表</w:t>
      </w:r>
      <w:r>
        <w:rPr>
          <w:rFonts w:ascii="宋体" w:hAnsi="宋体"/>
          <w:b/>
          <w:color w:val="000000"/>
          <w:kern w:val="0"/>
          <w:szCs w:val="21"/>
        </w:rPr>
        <w:t>2</w:t>
      </w:r>
      <w:r>
        <w:rPr>
          <w:rFonts w:hint="eastAsia" w:ascii="宋体" w:hAnsi="宋体"/>
          <w:b/>
          <w:color w:val="000000"/>
          <w:kern w:val="0"/>
          <w:szCs w:val="21"/>
        </w:rPr>
        <w:t>：2</w:t>
      </w:r>
      <w:r>
        <w:rPr>
          <w:rFonts w:ascii="宋体" w:hAnsi="宋体"/>
          <w:b/>
          <w:color w:val="000000"/>
          <w:kern w:val="0"/>
          <w:szCs w:val="21"/>
        </w:rPr>
        <w:t>022</w:t>
      </w:r>
      <w:r>
        <w:rPr>
          <w:rFonts w:hint="eastAsia" w:ascii="宋体" w:hAnsi="宋体"/>
          <w:b/>
          <w:color w:val="000000"/>
          <w:kern w:val="0"/>
          <w:szCs w:val="21"/>
        </w:rPr>
        <w:t>届毕业生生源地分布情况</w:t>
      </w:r>
    </w:p>
    <w:p>
      <w:pPr>
        <w:spacing w:line="360" w:lineRule="auto"/>
        <w:jc w:val="center"/>
        <w:rPr>
          <w:rFonts w:ascii="宋体" w:hAnsi="宋体"/>
          <w:sz w:val="24"/>
          <w:szCs w:val="24"/>
        </w:rPr>
      </w:pPr>
      <w:r>
        <w:rPr>
          <w:rFonts w:ascii="宋体" w:hAnsi="宋体"/>
          <w:sz w:val="24"/>
          <w:szCs w:val="24"/>
        </w:rPr>
        <w:drawing>
          <wp:inline distT="0" distB="0" distL="0" distR="0">
            <wp:extent cx="4305300" cy="2828925"/>
            <wp:effectExtent l="4445" t="4445" r="5080" b="508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pPr>
        <w:spacing w:line="360" w:lineRule="auto"/>
        <w:ind w:firstLine="482" w:firstLineChars="200"/>
        <w:jc w:val="left"/>
        <w:rPr>
          <w:rFonts w:ascii="宋体" w:hAnsi="宋体"/>
          <w:b/>
          <w:bCs/>
          <w:sz w:val="24"/>
          <w:szCs w:val="24"/>
        </w:rPr>
      </w:pPr>
      <w:r>
        <w:rPr>
          <w:rFonts w:hint="eastAsia" w:ascii="宋体" w:hAnsi="宋体"/>
          <w:b/>
          <w:sz w:val="24"/>
          <w:szCs w:val="24"/>
        </w:rPr>
        <w:t>（</w:t>
      </w:r>
      <w:r>
        <w:rPr>
          <w:rFonts w:ascii="宋体" w:hAnsi="宋体"/>
          <w:b/>
          <w:sz w:val="24"/>
          <w:szCs w:val="24"/>
        </w:rPr>
        <w:t>2</w:t>
      </w:r>
      <w:r>
        <w:rPr>
          <w:rFonts w:hint="eastAsia" w:ascii="宋体" w:hAnsi="宋体"/>
          <w:b/>
          <w:sz w:val="24"/>
          <w:szCs w:val="24"/>
        </w:rPr>
        <w:t>）男女生</w:t>
      </w:r>
      <w:r>
        <w:rPr>
          <w:rFonts w:hint="eastAsia" w:ascii="宋体" w:hAnsi="宋体"/>
          <w:b/>
          <w:bCs/>
          <w:sz w:val="24"/>
          <w:szCs w:val="24"/>
        </w:rPr>
        <w:t>就业情况分析</w:t>
      </w:r>
    </w:p>
    <w:p>
      <w:pPr>
        <w:spacing w:line="360" w:lineRule="auto"/>
        <w:ind w:firstLine="480" w:firstLineChars="200"/>
        <w:rPr>
          <w:rFonts w:ascii="宋体" w:hAnsi="宋体"/>
          <w:sz w:val="24"/>
          <w:szCs w:val="24"/>
        </w:rPr>
      </w:pPr>
      <w:r>
        <w:rPr>
          <w:rFonts w:hint="eastAsia" w:ascii="宋体" w:hAnsi="宋体"/>
          <w:sz w:val="24"/>
          <w:szCs w:val="24"/>
        </w:rPr>
        <w:t>我院今年毕业生总数为205，就业数为196。其中女生共187人，就业1</w:t>
      </w:r>
      <w:r>
        <w:rPr>
          <w:rFonts w:ascii="宋体" w:hAnsi="宋体"/>
          <w:sz w:val="24"/>
          <w:szCs w:val="24"/>
        </w:rPr>
        <w:t>80</w:t>
      </w:r>
      <w:r>
        <w:rPr>
          <w:rFonts w:hint="eastAsia" w:ascii="宋体" w:hAnsi="宋体"/>
          <w:sz w:val="24"/>
          <w:szCs w:val="24"/>
        </w:rPr>
        <w:t>人；男生共18人，就业18人。总体上看，男生就业率比女生高，体现我院男生基数虽小，但是勤奋上进的优秀品质；同时，我院女生虽基数大，面临更大的就业压力，但是就业率仍高达9</w:t>
      </w:r>
      <w:r>
        <w:rPr>
          <w:rFonts w:ascii="宋体" w:hAnsi="宋体"/>
          <w:sz w:val="24"/>
          <w:szCs w:val="24"/>
        </w:rPr>
        <w:t>2</w:t>
      </w:r>
      <w:r>
        <w:rPr>
          <w:rFonts w:hint="eastAsia" w:ascii="宋体" w:hAnsi="宋体"/>
          <w:sz w:val="24"/>
          <w:szCs w:val="24"/>
        </w:rPr>
        <w:t>.</w:t>
      </w:r>
      <w:r>
        <w:rPr>
          <w:rFonts w:ascii="宋体" w:hAnsi="宋体"/>
          <w:sz w:val="24"/>
          <w:szCs w:val="24"/>
        </w:rPr>
        <w:t>51</w:t>
      </w:r>
      <w:r>
        <w:rPr>
          <w:rFonts w:hint="eastAsia" w:ascii="宋体" w:hAnsi="宋体"/>
          <w:sz w:val="24"/>
          <w:szCs w:val="24"/>
        </w:rPr>
        <w:t>%，体现了积极进取、努力就业的优良品格。</w:t>
      </w:r>
    </w:p>
    <w:p>
      <w:pPr>
        <w:spacing w:line="360" w:lineRule="auto"/>
        <w:jc w:val="center"/>
        <w:rPr>
          <w:rFonts w:ascii="宋体" w:hAnsi="宋体"/>
          <w:b/>
          <w:color w:val="000000"/>
          <w:kern w:val="0"/>
          <w:szCs w:val="21"/>
        </w:rPr>
      </w:pPr>
      <w:r>
        <w:rPr>
          <w:rFonts w:hint="eastAsia" w:ascii="宋体" w:hAnsi="宋体"/>
          <w:b/>
          <w:color w:val="000000"/>
          <w:kern w:val="0"/>
          <w:szCs w:val="21"/>
        </w:rPr>
        <w:t>表</w:t>
      </w:r>
      <w:r>
        <w:rPr>
          <w:rFonts w:ascii="宋体" w:hAnsi="宋体"/>
          <w:b/>
          <w:color w:val="000000"/>
          <w:kern w:val="0"/>
          <w:szCs w:val="21"/>
        </w:rPr>
        <w:t>3</w:t>
      </w:r>
      <w:r>
        <w:rPr>
          <w:rFonts w:hint="eastAsia" w:ascii="宋体" w:hAnsi="宋体"/>
          <w:b/>
          <w:color w:val="000000"/>
          <w:kern w:val="0"/>
          <w:szCs w:val="21"/>
        </w:rPr>
        <w:t>：男女生就业情况统计表</w:t>
      </w:r>
    </w:p>
    <w:p>
      <w:pPr>
        <w:spacing w:line="360" w:lineRule="auto"/>
        <w:ind w:firstLine="480" w:firstLineChars="200"/>
        <w:jc w:val="center"/>
        <w:rPr>
          <w:rFonts w:ascii="宋体" w:hAnsi="宋体"/>
          <w:sz w:val="24"/>
          <w:szCs w:val="24"/>
        </w:rPr>
      </w:pPr>
      <w:r>
        <w:rPr>
          <w:rFonts w:ascii="宋体" w:hAnsi="宋体"/>
          <w:sz w:val="24"/>
          <w:szCs w:val="24"/>
        </w:rPr>
        <w:drawing>
          <wp:inline distT="0" distB="0" distL="0" distR="0">
            <wp:extent cx="3409950" cy="2381250"/>
            <wp:effectExtent l="4445" t="4445" r="5080" b="508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pPr>
        <w:spacing w:line="360" w:lineRule="auto"/>
        <w:ind w:firstLine="482" w:firstLineChars="200"/>
        <w:jc w:val="left"/>
        <w:rPr>
          <w:rFonts w:ascii="宋体" w:hAnsi="宋体"/>
          <w:b/>
          <w:bCs/>
          <w:sz w:val="24"/>
          <w:szCs w:val="24"/>
        </w:rPr>
      </w:pPr>
      <w:r>
        <w:rPr>
          <w:rFonts w:hint="eastAsia" w:ascii="宋体" w:hAnsi="宋体"/>
          <w:b/>
          <w:sz w:val="24"/>
          <w:szCs w:val="24"/>
        </w:rPr>
        <w:t>（</w:t>
      </w:r>
      <w:r>
        <w:rPr>
          <w:rFonts w:ascii="宋体" w:hAnsi="宋体"/>
          <w:b/>
          <w:sz w:val="24"/>
          <w:szCs w:val="24"/>
        </w:rPr>
        <w:t>3</w:t>
      </w:r>
      <w:r>
        <w:rPr>
          <w:rFonts w:hint="eastAsia" w:ascii="宋体" w:hAnsi="宋体"/>
          <w:b/>
          <w:sz w:val="24"/>
          <w:szCs w:val="24"/>
        </w:rPr>
        <w:t>）升学</w:t>
      </w:r>
      <w:r>
        <w:rPr>
          <w:rFonts w:hint="eastAsia" w:ascii="宋体" w:hAnsi="宋体"/>
          <w:b/>
          <w:bCs/>
          <w:sz w:val="24"/>
          <w:szCs w:val="24"/>
        </w:rPr>
        <w:t>情况分析</w:t>
      </w:r>
    </w:p>
    <w:p>
      <w:pPr>
        <w:spacing w:line="360" w:lineRule="auto"/>
        <w:ind w:firstLine="480" w:firstLineChars="200"/>
        <w:rPr>
          <w:rFonts w:ascii="宋体" w:hAnsi="宋体"/>
          <w:sz w:val="24"/>
          <w:szCs w:val="24"/>
        </w:rPr>
      </w:pPr>
      <w:r>
        <w:rPr>
          <w:rFonts w:hint="eastAsia" w:ascii="宋体" w:hAnsi="宋体"/>
          <w:sz w:val="24"/>
          <w:szCs w:val="24"/>
        </w:rPr>
        <w:t>我院始终坚持立德树人根本任务，不断强化内涵建设，致力于培养知识、能力、素质协调发展，具有创新精神的高素质应用型人才，把鼓励学生考研作为开展学风建设和提升人才培养质量的重要抓手，通过组织学习经验交流、课程辅导答疑等一系列举措，为考研学生提供全方位支持，助力我校学生成长成才。202</w:t>
      </w:r>
      <w:r>
        <w:rPr>
          <w:rFonts w:ascii="宋体" w:hAnsi="宋体"/>
          <w:sz w:val="24"/>
          <w:szCs w:val="24"/>
        </w:rPr>
        <w:t>2</w:t>
      </w:r>
      <w:r>
        <w:rPr>
          <w:rFonts w:hint="eastAsia" w:ascii="宋体" w:hAnsi="宋体"/>
          <w:sz w:val="24"/>
          <w:szCs w:val="24"/>
        </w:rPr>
        <w:t>年我院有</w:t>
      </w:r>
      <w:r>
        <w:rPr>
          <w:rFonts w:ascii="宋体" w:hAnsi="宋体"/>
          <w:sz w:val="24"/>
          <w:szCs w:val="24"/>
        </w:rPr>
        <w:t>8</w:t>
      </w:r>
      <w:r>
        <w:rPr>
          <w:rFonts w:hint="eastAsia" w:ascii="宋体" w:hAnsi="宋体"/>
          <w:sz w:val="24"/>
          <w:szCs w:val="24"/>
        </w:rPr>
        <w:t>名毕业生考取硕士研究生。</w:t>
      </w:r>
    </w:p>
    <w:p>
      <w:pPr>
        <w:spacing w:line="360" w:lineRule="auto"/>
        <w:jc w:val="center"/>
        <w:rPr>
          <w:rFonts w:ascii="宋体" w:hAnsi="宋体"/>
          <w:sz w:val="24"/>
          <w:szCs w:val="24"/>
        </w:rPr>
      </w:pPr>
      <w:r>
        <w:rPr>
          <w:rFonts w:hint="eastAsia" w:ascii="宋体" w:hAnsi="宋体"/>
          <w:b/>
          <w:color w:val="000000"/>
          <w:kern w:val="0"/>
          <w:szCs w:val="21"/>
        </w:rPr>
        <w:t>表</w:t>
      </w:r>
      <w:r>
        <w:rPr>
          <w:rFonts w:ascii="宋体" w:hAnsi="宋体"/>
          <w:b/>
          <w:color w:val="000000"/>
          <w:kern w:val="0"/>
          <w:szCs w:val="21"/>
        </w:rPr>
        <w:t>4</w:t>
      </w:r>
      <w:r>
        <w:rPr>
          <w:rFonts w:hint="eastAsia" w:ascii="宋体" w:hAnsi="宋体"/>
          <w:b/>
          <w:color w:val="000000"/>
          <w:kern w:val="0"/>
          <w:szCs w:val="21"/>
        </w:rPr>
        <w:t>：考研统计表</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984"/>
        <w:gridCol w:w="1701"/>
        <w:gridCol w:w="38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序号</w:t>
            </w:r>
          </w:p>
        </w:tc>
        <w:tc>
          <w:tcPr>
            <w:tcW w:w="1984" w:type="dxa"/>
          </w:tcPr>
          <w:p>
            <w:pPr>
              <w:spacing w:line="360" w:lineRule="auto"/>
              <w:jc w:val="center"/>
              <w:rPr>
                <w:rFonts w:ascii="宋体" w:hAnsi="宋体"/>
                <w:sz w:val="24"/>
                <w:szCs w:val="24"/>
              </w:rPr>
            </w:pPr>
            <w:r>
              <w:rPr>
                <w:rFonts w:hint="eastAsia" w:ascii="宋体" w:hAnsi="宋体"/>
                <w:sz w:val="24"/>
                <w:szCs w:val="24"/>
              </w:rPr>
              <w:t>专业</w:t>
            </w:r>
          </w:p>
        </w:tc>
        <w:tc>
          <w:tcPr>
            <w:tcW w:w="1701" w:type="dxa"/>
          </w:tcPr>
          <w:p>
            <w:pPr>
              <w:spacing w:line="360" w:lineRule="auto"/>
              <w:jc w:val="center"/>
              <w:rPr>
                <w:rFonts w:ascii="宋体" w:hAnsi="宋体"/>
                <w:sz w:val="24"/>
                <w:szCs w:val="24"/>
              </w:rPr>
            </w:pPr>
            <w:r>
              <w:rPr>
                <w:rFonts w:hint="eastAsia" w:ascii="宋体" w:hAnsi="宋体"/>
                <w:sz w:val="24"/>
                <w:szCs w:val="24"/>
              </w:rPr>
              <w:t>姓名</w:t>
            </w:r>
          </w:p>
        </w:tc>
        <w:tc>
          <w:tcPr>
            <w:tcW w:w="3878" w:type="dxa"/>
          </w:tcPr>
          <w:p>
            <w:pPr>
              <w:spacing w:line="360" w:lineRule="auto"/>
              <w:jc w:val="center"/>
              <w:rPr>
                <w:rFonts w:ascii="宋体" w:hAnsi="宋体"/>
                <w:sz w:val="24"/>
                <w:szCs w:val="24"/>
              </w:rPr>
            </w:pPr>
            <w:r>
              <w:rPr>
                <w:rFonts w:hint="eastAsia" w:ascii="宋体" w:hAnsi="宋体"/>
                <w:sz w:val="24"/>
                <w:szCs w:val="24"/>
              </w:rPr>
              <w:t>录取院校及专业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9" w:type="dxa"/>
          </w:tcPr>
          <w:p>
            <w:pPr>
              <w:spacing w:line="360" w:lineRule="auto"/>
              <w:jc w:val="center"/>
              <w:rPr>
                <w:rFonts w:ascii="宋体" w:hAnsi="宋体"/>
                <w:sz w:val="24"/>
                <w:szCs w:val="24"/>
              </w:rPr>
            </w:pPr>
            <w:r>
              <w:rPr>
                <w:rFonts w:hint="eastAsia" w:ascii="宋体" w:hAnsi="宋体"/>
                <w:sz w:val="24"/>
                <w:szCs w:val="24"/>
              </w:rPr>
              <w:t>1</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胡丹</w:t>
            </w:r>
          </w:p>
        </w:tc>
        <w:tc>
          <w:tcPr>
            <w:tcW w:w="3878" w:type="dxa"/>
          </w:tcPr>
          <w:p>
            <w:pPr>
              <w:spacing w:line="360" w:lineRule="auto"/>
              <w:jc w:val="center"/>
              <w:rPr>
                <w:rFonts w:ascii="宋体" w:hAnsi="宋体"/>
                <w:sz w:val="24"/>
                <w:szCs w:val="24"/>
              </w:rPr>
            </w:pPr>
            <w:r>
              <w:rPr>
                <w:rFonts w:hint="eastAsia" w:ascii="宋体" w:hAnsi="宋体"/>
                <w:sz w:val="24"/>
                <w:szCs w:val="24"/>
              </w:rPr>
              <w:t>浙江师范大学小学教育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2</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刘雅洁</w:t>
            </w:r>
          </w:p>
        </w:tc>
        <w:tc>
          <w:tcPr>
            <w:tcW w:w="3878" w:type="dxa"/>
          </w:tcPr>
          <w:p>
            <w:pPr>
              <w:spacing w:line="360" w:lineRule="auto"/>
              <w:jc w:val="center"/>
              <w:rPr>
                <w:rFonts w:ascii="宋体" w:hAnsi="宋体"/>
                <w:sz w:val="24"/>
                <w:szCs w:val="24"/>
              </w:rPr>
            </w:pPr>
            <w:r>
              <w:rPr>
                <w:rFonts w:hint="eastAsia" w:ascii="宋体" w:hAnsi="宋体"/>
                <w:sz w:val="24"/>
                <w:szCs w:val="24"/>
              </w:rPr>
              <w:t>湖州师范学院小学教育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3</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金玉蓉</w:t>
            </w:r>
          </w:p>
        </w:tc>
        <w:tc>
          <w:tcPr>
            <w:tcW w:w="3878" w:type="dxa"/>
          </w:tcPr>
          <w:p>
            <w:pPr>
              <w:spacing w:line="360" w:lineRule="auto"/>
              <w:jc w:val="center"/>
              <w:rPr>
                <w:rFonts w:ascii="宋体" w:hAnsi="宋体"/>
                <w:sz w:val="24"/>
                <w:szCs w:val="24"/>
              </w:rPr>
            </w:pPr>
            <w:r>
              <w:rPr>
                <w:rFonts w:hint="eastAsia" w:ascii="宋体" w:hAnsi="宋体"/>
                <w:sz w:val="24"/>
                <w:szCs w:val="24"/>
              </w:rPr>
              <w:t>安庆师范大学小学教育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4</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张倩</w:t>
            </w:r>
          </w:p>
        </w:tc>
        <w:tc>
          <w:tcPr>
            <w:tcW w:w="3878" w:type="dxa"/>
          </w:tcPr>
          <w:p>
            <w:pPr>
              <w:spacing w:line="360" w:lineRule="auto"/>
              <w:jc w:val="center"/>
              <w:rPr>
                <w:rFonts w:ascii="宋体" w:hAnsi="宋体"/>
                <w:sz w:val="24"/>
                <w:szCs w:val="24"/>
              </w:rPr>
            </w:pPr>
            <w:r>
              <w:rPr>
                <w:rFonts w:hint="eastAsia" w:ascii="宋体" w:hAnsi="宋体"/>
                <w:sz w:val="24"/>
                <w:szCs w:val="24"/>
              </w:rPr>
              <w:t>扬州大学小学教育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5</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原晓浩</w:t>
            </w:r>
          </w:p>
        </w:tc>
        <w:tc>
          <w:tcPr>
            <w:tcW w:w="3878" w:type="dxa"/>
          </w:tcPr>
          <w:p>
            <w:pPr>
              <w:spacing w:line="360" w:lineRule="auto"/>
              <w:jc w:val="center"/>
              <w:rPr>
                <w:rFonts w:ascii="宋体" w:hAnsi="宋体"/>
                <w:sz w:val="24"/>
                <w:szCs w:val="24"/>
              </w:rPr>
            </w:pPr>
            <w:r>
              <w:rPr>
                <w:rFonts w:hint="eastAsia" w:ascii="宋体" w:hAnsi="宋体"/>
                <w:sz w:val="24"/>
                <w:szCs w:val="24"/>
              </w:rPr>
              <w:t>曲阜师范大学小学教育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6</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苟乾浦</w:t>
            </w:r>
          </w:p>
        </w:tc>
        <w:tc>
          <w:tcPr>
            <w:tcW w:w="3878" w:type="dxa"/>
          </w:tcPr>
          <w:p>
            <w:pPr>
              <w:spacing w:line="360" w:lineRule="auto"/>
              <w:jc w:val="center"/>
              <w:rPr>
                <w:rFonts w:ascii="宋体" w:hAnsi="宋体"/>
                <w:sz w:val="24"/>
                <w:szCs w:val="24"/>
              </w:rPr>
            </w:pPr>
            <w:r>
              <w:rPr>
                <w:rFonts w:hint="eastAsia" w:ascii="宋体" w:hAnsi="宋体"/>
                <w:sz w:val="24"/>
                <w:szCs w:val="24"/>
              </w:rPr>
              <w:t>云南师范大学小学教育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7</w:t>
            </w:r>
          </w:p>
        </w:tc>
        <w:tc>
          <w:tcPr>
            <w:tcW w:w="1984"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8</w:t>
            </w:r>
            <w:r>
              <w:rPr>
                <w:rFonts w:hint="eastAsia" w:ascii="宋体" w:hAnsi="宋体"/>
                <w:sz w:val="24"/>
                <w:szCs w:val="24"/>
              </w:rPr>
              <w:t>小学教育</w:t>
            </w:r>
          </w:p>
        </w:tc>
        <w:tc>
          <w:tcPr>
            <w:tcW w:w="1701" w:type="dxa"/>
          </w:tcPr>
          <w:p>
            <w:pPr>
              <w:spacing w:line="360" w:lineRule="auto"/>
              <w:jc w:val="center"/>
              <w:rPr>
                <w:rFonts w:ascii="宋体" w:hAnsi="宋体"/>
                <w:sz w:val="24"/>
                <w:szCs w:val="24"/>
              </w:rPr>
            </w:pPr>
            <w:r>
              <w:rPr>
                <w:rFonts w:hint="eastAsia" w:ascii="宋体" w:hAnsi="宋体"/>
                <w:sz w:val="24"/>
                <w:szCs w:val="24"/>
              </w:rPr>
              <w:t>游春艳</w:t>
            </w:r>
          </w:p>
        </w:tc>
        <w:tc>
          <w:tcPr>
            <w:tcW w:w="3878" w:type="dxa"/>
          </w:tcPr>
          <w:p>
            <w:pPr>
              <w:spacing w:line="360" w:lineRule="auto"/>
              <w:jc w:val="center"/>
              <w:rPr>
                <w:rFonts w:ascii="宋体" w:hAnsi="宋体"/>
                <w:sz w:val="24"/>
                <w:szCs w:val="24"/>
              </w:rPr>
            </w:pPr>
            <w:r>
              <w:rPr>
                <w:rFonts w:hint="eastAsia" w:ascii="宋体" w:hAnsi="宋体"/>
                <w:sz w:val="24"/>
                <w:szCs w:val="24"/>
              </w:rPr>
              <w:t>广西师范大学高等教育学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8</w:t>
            </w:r>
          </w:p>
        </w:tc>
        <w:tc>
          <w:tcPr>
            <w:tcW w:w="1984" w:type="dxa"/>
          </w:tcPr>
          <w:p>
            <w:pPr>
              <w:spacing w:line="360" w:lineRule="auto"/>
              <w:jc w:val="center"/>
              <w:rPr>
                <w:rFonts w:ascii="宋体" w:hAnsi="宋体"/>
                <w:sz w:val="24"/>
                <w:szCs w:val="24"/>
              </w:rPr>
            </w:pPr>
            <w:r>
              <w:rPr>
                <w:rFonts w:hint="eastAsia" w:ascii="宋体" w:hAnsi="宋体"/>
                <w:sz w:val="24"/>
                <w:szCs w:val="24"/>
              </w:rPr>
              <w:t>18应用心理学</w:t>
            </w:r>
          </w:p>
        </w:tc>
        <w:tc>
          <w:tcPr>
            <w:tcW w:w="1701" w:type="dxa"/>
          </w:tcPr>
          <w:p>
            <w:pPr>
              <w:spacing w:line="360" w:lineRule="auto"/>
              <w:jc w:val="center"/>
              <w:rPr>
                <w:rFonts w:ascii="宋体" w:hAnsi="宋体"/>
                <w:sz w:val="24"/>
                <w:szCs w:val="24"/>
              </w:rPr>
            </w:pPr>
            <w:r>
              <w:rPr>
                <w:rFonts w:hint="eastAsia" w:ascii="宋体" w:hAnsi="宋体"/>
                <w:sz w:val="24"/>
                <w:szCs w:val="24"/>
              </w:rPr>
              <w:t>胡可</w:t>
            </w:r>
          </w:p>
        </w:tc>
        <w:tc>
          <w:tcPr>
            <w:tcW w:w="3878" w:type="dxa"/>
          </w:tcPr>
          <w:p>
            <w:pPr>
              <w:spacing w:line="360" w:lineRule="auto"/>
              <w:jc w:val="center"/>
              <w:rPr>
                <w:rFonts w:ascii="宋体" w:hAnsi="宋体"/>
                <w:sz w:val="24"/>
                <w:szCs w:val="24"/>
              </w:rPr>
            </w:pPr>
            <w:r>
              <w:rPr>
                <w:rFonts w:hint="eastAsia" w:ascii="宋体" w:hAnsi="宋体"/>
                <w:sz w:val="24"/>
                <w:szCs w:val="24"/>
              </w:rPr>
              <w:t>温州医科大学应用心理</w:t>
            </w:r>
          </w:p>
        </w:tc>
      </w:tr>
    </w:tbl>
    <w:p>
      <w:pPr>
        <w:spacing w:line="360" w:lineRule="auto"/>
        <w:ind w:firstLine="482" w:firstLineChars="200"/>
        <w:jc w:val="left"/>
        <w:rPr>
          <w:rFonts w:ascii="宋体" w:hAnsi="宋体"/>
          <w:b/>
          <w:bCs/>
          <w:sz w:val="24"/>
          <w:szCs w:val="24"/>
        </w:rPr>
      </w:pPr>
      <w:r>
        <w:rPr>
          <w:rFonts w:hint="eastAsia" w:ascii="宋体" w:hAnsi="宋体"/>
          <w:b/>
          <w:sz w:val="24"/>
          <w:szCs w:val="24"/>
        </w:rPr>
        <w:t>（</w:t>
      </w:r>
      <w:r>
        <w:rPr>
          <w:rFonts w:ascii="宋体" w:hAnsi="宋体"/>
          <w:b/>
          <w:sz w:val="24"/>
          <w:szCs w:val="24"/>
        </w:rPr>
        <w:t>4</w:t>
      </w:r>
      <w:r>
        <w:rPr>
          <w:rFonts w:hint="eastAsia" w:ascii="宋体" w:hAnsi="宋体"/>
          <w:b/>
          <w:sz w:val="24"/>
          <w:szCs w:val="24"/>
        </w:rPr>
        <w:t>）考编</w:t>
      </w:r>
      <w:r>
        <w:rPr>
          <w:rFonts w:hint="eastAsia" w:ascii="宋体" w:hAnsi="宋体"/>
          <w:b/>
          <w:bCs/>
          <w:sz w:val="24"/>
          <w:szCs w:val="24"/>
        </w:rPr>
        <w:t>情况分析</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022</w:t>
      </w:r>
      <w:r>
        <w:rPr>
          <w:rFonts w:hint="eastAsia" w:ascii="宋体" w:hAnsi="宋体"/>
          <w:sz w:val="24"/>
          <w:szCs w:val="24"/>
        </w:rPr>
        <w:t>年，在考编人数增多、难度加大的背景下，学院多措并举助力毕业生教师考编。对考研考编学生，由专业教师通过QQ群等形式，开展各类在线指导，有针对性地进行答疑解惑。邀请考研考编成功的校友与毕业生进行交流，分享成功经验。202</w:t>
      </w:r>
      <w:r>
        <w:rPr>
          <w:rFonts w:ascii="宋体" w:hAnsi="宋体"/>
          <w:sz w:val="24"/>
          <w:szCs w:val="24"/>
        </w:rPr>
        <w:t>2</w:t>
      </w:r>
      <w:r>
        <w:rPr>
          <w:rFonts w:hint="eastAsia" w:ascii="宋体" w:hAnsi="宋体"/>
          <w:sz w:val="24"/>
          <w:szCs w:val="24"/>
        </w:rPr>
        <w:t>届毕业生中，有</w:t>
      </w:r>
      <w:r>
        <w:rPr>
          <w:rFonts w:ascii="宋体" w:hAnsi="宋体"/>
          <w:sz w:val="24"/>
          <w:szCs w:val="24"/>
        </w:rPr>
        <w:t>18</w:t>
      </w:r>
      <w:r>
        <w:rPr>
          <w:rFonts w:hint="eastAsia" w:ascii="宋体" w:hAnsi="宋体"/>
          <w:sz w:val="24"/>
          <w:szCs w:val="24"/>
        </w:rPr>
        <w:t>名学生顺利考编。</w:t>
      </w:r>
    </w:p>
    <w:p>
      <w:pPr>
        <w:spacing w:line="360" w:lineRule="auto"/>
        <w:jc w:val="center"/>
        <w:rPr>
          <w:rFonts w:ascii="宋体" w:hAnsi="宋体"/>
          <w:sz w:val="24"/>
          <w:szCs w:val="24"/>
        </w:rPr>
      </w:pPr>
      <w:r>
        <w:rPr>
          <w:rFonts w:hint="eastAsia" w:ascii="宋体" w:hAnsi="宋体"/>
          <w:b/>
          <w:color w:val="000000"/>
          <w:kern w:val="0"/>
          <w:szCs w:val="21"/>
        </w:rPr>
        <w:t>表</w:t>
      </w:r>
      <w:r>
        <w:rPr>
          <w:rFonts w:ascii="宋体" w:hAnsi="宋体"/>
          <w:b/>
          <w:color w:val="000000"/>
          <w:kern w:val="0"/>
          <w:szCs w:val="21"/>
        </w:rPr>
        <w:t>5</w:t>
      </w:r>
      <w:r>
        <w:rPr>
          <w:rFonts w:hint="eastAsia" w:ascii="宋体" w:hAnsi="宋体"/>
          <w:b/>
          <w:color w:val="000000"/>
          <w:kern w:val="0"/>
          <w:szCs w:val="21"/>
        </w:rPr>
        <w:t>：考编统计表</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2410"/>
        <w:gridCol w:w="1559"/>
        <w:gridCol w:w="35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序号</w:t>
            </w:r>
          </w:p>
        </w:tc>
        <w:tc>
          <w:tcPr>
            <w:tcW w:w="2410" w:type="dxa"/>
          </w:tcPr>
          <w:p>
            <w:pPr>
              <w:spacing w:line="360" w:lineRule="auto"/>
              <w:jc w:val="center"/>
              <w:rPr>
                <w:rFonts w:ascii="宋体" w:hAnsi="宋体"/>
                <w:sz w:val="24"/>
                <w:szCs w:val="24"/>
              </w:rPr>
            </w:pPr>
            <w:r>
              <w:rPr>
                <w:rFonts w:hint="eastAsia" w:ascii="宋体" w:hAnsi="宋体"/>
                <w:sz w:val="24"/>
                <w:szCs w:val="24"/>
              </w:rPr>
              <w:t>专业</w:t>
            </w:r>
          </w:p>
        </w:tc>
        <w:tc>
          <w:tcPr>
            <w:tcW w:w="1559" w:type="dxa"/>
          </w:tcPr>
          <w:p>
            <w:pPr>
              <w:spacing w:line="360" w:lineRule="auto"/>
              <w:jc w:val="center"/>
              <w:rPr>
                <w:rFonts w:ascii="宋体" w:hAnsi="宋体"/>
                <w:sz w:val="24"/>
                <w:szCs w:val="24"/>
              </w:rPr>
            </w:pPr>
            <w:r>
              <w:rPr>
                <w:rFonts w:hint="eastAsia" w:ascii="宋体" w:hAnsi="宋体"/>
                <w:sz w:val="24"/>
                <w:szCs w:val="24"/>
              </w:rPr>
              <w:t>姓名</w:t>
            </w:r>
          </w:p>
        </w:tc>
        <w:tc>
          <w:tcPr>
            <w:tcW w:w="3594" w:type="dxa"/>
          </w:tcPr>
          <w:p>
            <w:pPr>
              <w:spacing w:line="360" w:lineRule="auto"/>
              <w:jc w:val="center"/>
              <w:rPr>
                <w:rFonts w:ascii="宋体" w:hAnsi="宋体"/>
                <w:sz w:val="24"/>
                <w:szCs w:val="24"/>
              </w:rPr>
            </w:pPr>
            <w:r>
              <w:rPr>
                <w:rFonts w:hint="eastAsia" w:ascii="宋体" w:hAnsi="宋体"/>
                <w:color w:val="000000"/>
                <w:sz w:val="24"/>
                <w:szCs w:val="24"/>
              </w:rPr>
              <w:t>录取单位名称（或工作地市）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程雅婷</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江苏苏州市吴中区教育局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2</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唐雯</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江苏无锡市荡口实验小学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3</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王瑞</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江苏南京市金陵中学实验小学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4</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胡悦</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江苏徐州市经十路小学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5</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朱贞贞</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江苏苏州市吴中区教育局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6</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郑羽宏</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黑龙江鹤岗市育民小学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7</w:t>
            </w:r>
          </w:p>
        </w:tc>
        <w:tc>
          <w:tcPr>
            <w:tcW w:w="2410"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18小学教育</w:t>
            </w:r>
          </w:p>
        </w:tc>
        <w:tc>
          <w:tcPr>
            <w:tcW w:w="1559"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邓樱淇</w:t>
            </w:r>
          </w:p>
        </w:tc>
        <w:tc>
          <w:tcPr>
            <w:tcW w:w="3594"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湖南临湘市长塘中学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8</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盛云</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上海松江区石桥幼儿园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9</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许冰</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上海松江区九亭第三幼儿园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0</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盛宗鸟</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上海松江区九亭第四幼儿园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1</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李瑞</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上海松江区佘山第三幼儿园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2</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王秉兰</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上海松江区佘山第三幼儿园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3</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徐可馨</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rPr>
              <w:t>浙江</w:t>
            </w:r>
            <w:r>
              <w:t>杭州市钱塘区凌云幼儿园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4</w:t>
            </w:r>
          </w:p>
        </w:tc>
        <w:tc>
          <w:tcPr>
            <w:tcW w:w="2410"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kern w:val="0"/>
                <w:sz w:val="24"/>
                <w:szCs w:val="24"/>
                <w:lang w:bidi="ar"/>
              </w:rPr>
              <w:t>18学前教育（对口）</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孙晓婷</w:t>
            </w:r>
          </w:p>
        </w:tc>
        <w:tc>
          <w:tcPr>
            <w:tcW w:w="3594" w:type="dxa"/>
            <w:vAlign w:val="center"/>
          </w:tcPr>
          <w:p>
            <w:pPr>
              <w:widowControl/>
              <w:spacing w:line="360" w:lineRule="auto"/>
              <w:jc w:val="center"/>
              <w:textAlignment w:val="center"/>
              <w:rPr>
                <w:rFonts w:ascii="宋体" w:hAnsi="宋体"/>
                <w:color w:val="000000"/>
                <w:sz w:val="24"/>
                <w:szCs w:val="24"/>
              </w:rPr>
            </w:pPr>
            <w:r>
              <w:rPr>
                <w:rFonts w:hint="eastAsia"/>
              </w:rPr>
              <w:t>浙江</w:t>
            </w:r>
            <w:r>
              <w:t>杭州市钱塘区义和幼儿园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5</w:t>
            </w:r>
          </w:p>
        </w:tc>
        <w:tc>
          <w:tcPr>
            <w:tcW w:w="2410"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20学前教育（专升本）</w:t>
            </w:r>
          </w:p>
        </w:tc>
        <w:tc>
          <w:tcPr>
            <w:tcW w:w="1559" w:type="dxa"/>
            <w:vAlign w:val="center"/>
          </w:tcPr>
          <w:p>
            <w:pPr>
              <w:widowControl/>
              <w:spacing w:line="360" w:lineRule="auto"/>
              <w:jc w:val="center"/>
              <w:textAlignment w:val="center"/>
              <w:rPr>
                <w:rFonts w:ascii="宋体" w:hAnsi="宋体"/>
                <w:color w:val="000000"/>
                <w:sz w:val="24"/>
                <w:szCs w:val="24"/>
              </w:rPr>
            </w:pPr>
            <w:r>
              <w:rPr>
                <w:rFonts w:hint="eastAsia" w:ascii="宋体" w:hAnsi="宋体"/>
                <w:color w:val="000000"/>
                <w:sz w:val="24"/>
                <w:szCs w:val="24"/>
              </w:rPr>
              <w:t>刘艳莉</w:t>
            </w:r>
          </w:p>
        </w:tc>
        <w:tc>
          <w:tcPr>
            <w:tcW w:w="3594" w:type="dxa"/>
            <w:vAlign w:val="center"/>
          </w:tcPr>
          <w:p>
            <w:pPr>
              <w:widowControl/>
              <w:spacing w:line="360" w:lineRule="auto"/>
              <w:jc w:val="center"/>
              <w:textAlignment w:val="center"/>
            </w:pPr>
            <w:r>
              <w:rPr>
                <w:rFonts w:ascii="Times New Roman" w:hAnsi="Times New Roman"/>
              </w:rPr>
              <w:t>六安市裕安区平桥乡平安东苑幼儿园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6</w:t>
            </w:r>
          </w:p>
        </w:tc>
        <w:tc>
          <w:tcPr>
            <w:tcW w:w="2410"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20学前教育（专升本）</w:t>
            </w:r>
          </w:p>
        </w:tc>
        <w:tc>
          <w:tcPr>
            <w:tcW w:w="1559" w:type="dxa"/>
            <w:vAlign w:val="center"/>
          </w:tcPr>
          <w:p>
            <w:pPr>
              <w:widowControl/>
              <w:spacing w:line="360" w:lineRule="auto"/>
              <w:jc w:val="center"/>
              <w:textAlignment w:val="center"/>
              <w:rPr>
                <w:rFonts w:ascii="宋体" w:hAnsi="宋体"/>
                <w:color w:val="000000"/>
                <w:kern w:val="0"/>
                <w:sz w:val="24"/>
                <w:szCs w:val="24"/>
                <w:lang w:bidi="ar"/>
              </w:rPr>
            </w:pPr>
            <w:r>
              <w:fldChar w:fldCharType="begin"/>
            </w:r>
            <w:r>
              <w:instrText xml:space="preserve"> HYPERLINK "https://hfuu.ahbys.com/Console/Scheme/Graduate/GradModify.aspx?y=2022&amp;p=Q&amp;kind=2&amp;gid=9bb89411-ef0d-4863-9534-54ec916fcb1b&amp;eid=231&amp;pid=&amp;cid=&amp;Audited=&amp;key=" </w:instrText>
            </w:r>
            <w:r>
              <w:fldChar w:fldCharType="separate"/>
            </w:r>
            <w:r>
              <w:rPr>
                <w:rFonts w:hint="eastAsia" w:ascii="宋体" w:hAnsi="宋体"/>
                <w:color w:val="000000"/>
                <w:kern w:val="0"/>
                <w:sz w:val="24"/>
                <w:szCs w:val="24"/>
                <w:lang w:bidi="ar"/>
              </w:rPr>
              <w:t>叶世靓</w:t>
            </w:r>
            <w:r>
              <w:rPr>
                <w:rFonts w:hint="eastAsia" w:ascii="宋体" w:hAnsi="宋体"/>
                <w:color w:val="000000"/>
                <w:kern w:val="0"/>
                <w:sz w:val="24"/>
                <w:szCs w:val="24"/>
                <w:lang w:bidi="ar"/>
              </w:rPr>
              <w:fldChar w:fldCharType="end"/>
            </w:r>
          </w:p>
        </w:tc>
        <w:tc>
          <w:tcPr>
            <w:tcW w:w="3594" w:type="dxa"/>
            <w:vAlign w:val="center"/>
          </w:tcPr>
          <w:p>
            <w:pPr>
              <w:widowControl/>
              <w:spacing w:line="360" w:lineRule="auto"/>
              <w:jc w:val="center"/>
              <w:textAlignment w:val="center"/>
            </w:pPr>
            <w:r>
              <w:rPr>
                <w:rFonts w:hint="eastAsia" w:ascii="宋体" w:hAnsi="宋体"/>
                <w:color w:val="000000"/>
                <w:kern w:val="0"/>
                <w:sz w:val="24"/>
                <w:szCs w:val="24"/>
                <w:lang w:bidi="ar"/>
              </w:rPr>
              <w:t>桐城市同安幼儿教育集团园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hint="eastAsia" w:ascii="宋体" w:hAnsi="宋体"/>
                <w:sz w:val="24"/>
                <w:szCs w:val="24"/>
              </w:rPr>
              <w:t>1</w:t>
            </w:r>
            <w:r>
              <w:rPr>
                <w:rFonts w:ascii="宋体" w:hAnsi="宋体"/>
                <w:sz w:val="24"/>
                <w:szCs w:val="24"/>
              </w:rPr>
              <w:t>7</w:t>
            </w:r>
          </w:p>
        </w:tc>
        <w:tc>
          <w:tcPr>
            <w:tcW w:w="2410"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20学前教育（专升本）</w:t>
            </w:r>
          </w:p>
        </w:tc>
        <w:tc>
          <w:tcPr>
            <w:tcW w:w="1559" w:type="dxa"/>
            <w:vAlign w:val="center"/>
          </w:tcPr>
          <w:p>
            <w:pPr>
              <w:widowControl/>
              <w:spacing w:line="360" w:lineRule="auto"/>
              <w:jc w:val="center"/>
              <w:textAlignment w:val="center"/>
              <w:rPr>
                <w:rFonts w:ascii="宋体" w:hAnsi="宋体"/>
                <w:color w:val="000000"/>
                <w:kern w:val="0"/>
                <w:sz w:val="24"/>
                <w:szCs w:val="24"/>
                <w:lang w:bidi="ar"/>
              </w:rPr>
            </w:pPr>
            <w:r>
              <w:fldChar w:fldCharType="begin"/>
            </w:r>
            <w:r>
              <w:instrText xml:space="preserve"> HYPERLINK "https://hfuu.ahbys.com/Console/Scheme/Graduate/GradModify.aspx?y=2022&amp;p=Q&amp;kind=2&amp;gid=9c4dafcc-6884-40b0-97ea-cdae970ecf60&amp;eid=231&amp;pid=&amp;cid=&amp;Audited=&amp;key=" </w:instrText>
            </w:r>
            <w:r>
              <w:fldChar w:fldCharType="separate"/>
            </w:r>
            <w:r>
              <w:rPr>
                <w:rFonts w:hint="eastAsia" w:ascii="宋体" w:hAnsi="宋体"/>
                <w:color w:val="000000"/>
                <w:kern w:val="0"/>
                <w:sz w:val="24"/>
                <w:szCs w:val="24"/>
                <w:lang w:bidi="ar"/>
              </w:rPr>
              <w:t>李雨晴</w:t>
            </w:r>
            <w:r>
              <w:rPr>
                <w:rFonts w:hint="eastAsia" w:ascii="宋体" w:hAnsi="宋体"/>
                <w:color w:val="000000"/>
                <w:kern w:val="0"/>
                <w:sz w:val="24"/>
                <w:szCs w:val="24"/>
                <w:lang w:bidi="ar"/>
              </w:rPr>
              <w:fldChar w:fldCharType="end"/>
            </w:r>
          </w:p>
        </w:tc>
        <w:tc>
          <w:tcPr>
            <w:tcW w:w="3594" w:type="dxa"/>
            <w:vAlign w:val="center"/>
          </w:tcPr>
          <w:p>
            <w:pPr>
              <w:widowControl/>
              <w:spacing w:line="360" w:lineRule="auto"/>
              <w:jc w:val="center"/>
              <w:textAlignment w:val="center"/>
            </w:pPr>
            <w:r>
              <w:rPr>
                <w:rFonts w:hint="eastAsia"/>
              </w:rPr>
              <w:t>蚌埠行知幼儿园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360" w:lineRule="auto"/>
              <w:jc w:val="center"/>
              <w:rPr>
                <w:rFonts w:ascii="宋体" w:hAnsi="宋体"/>
                <w:sz w:val="24"/>
                <w:szCs w:val="24"/>
              </w:rPr>
            </w:pPr>
            <w:r>
              <w:rPr>
                <w:rFonts w:ascii="宋体" w:hAnsi="宋体"/>
                <w:sz w:val="24"/>
                <w:szCs w:val="24"/>
              </w:rPr>
              <w:t>1</w:t>
            </w:r>
            <w:r>
              <w:rPr>
                <w:rFonts w:hint="eastAsia" w:ascii="宋体" w:hAnsi="宋体"/>
                <w:sz w:val="24"/>
                <w:szCs w:val="24"/>
              </w:rPr>
              <w:t>8</w:t>
            </w:r>
          </w:p>
        </w:tc>
        <w:tc>
          <w:tcPr>
            <w:tcW w:w="2410" w:type="dxa"/>
            <w:vAlign w:val="center"/>
          </w:tcPr>
          <w:p>
            <w:pPr>
              <w:widowControl/>
              <w:spacing w:line="360" w:lineRule="auto"/>
              <w:jc w:val="center"/>
              <w:textAlignment w:val="center"/>
              <w:rPr>
                <w:rFonts w:ascii="宋体" w:hAnsi="宋体"/>
                <w:color w:val="000000"/>
                <w:kern w:val="0"/>
                <w:sz w:val="24"/>
                <w:szCs w:val="24"/>
                <w:lang w:bidi="ar"/>
              </w:rPr>
            </w:pPr>
            <w:r>
              <w:rPr>
                <w:rFonts w:hint="eastAsia" w:ascii="宋体" w:hAnsi="宋体"/>
                <w:color w:val="000000"/>
                <w:kern w:val="0"/>
                <w:sz w:val="24"/>
                <w:szCs w:val="24"/>
                <w:lang w:bidi="ar"/>
              </w:rPr>
              <w:t>20学前教育（专升本）</w:t>
            </w:r>
          </w:p>
        </w:tc>
        <w:tc>
          <w:tcPr>
            <w:tcW w:w="1559" w:type="dxa"/>
            <w:vAlign w:val="center"/>
          </w:tcPr>
          <w:p>
            <w:pPr>
              <w:widowControl/>
              <w:spacing w:line="360" w:lineRule="auto"/>
              <w:jc w:val="center"/>
              <w:textAlignment w:val="center"/>
              <w:rPr>
                <w:rFonts w:ascii="宋体" w:hAnsi="宋体"/>
                <w:color w:val="000000"/>
                <w:kern w:val="0"/>
                <w:sz w:val="24"/>
                <w:szCs w:val="24"/>
                <w:lang w:bidi="ar"/>
              </w:rPr>
            </w:pPr>
            <w:r>
              <w:fldChar w:fldCharType="begin"/>
            </w:r>
            <w:r>
              <w:instrText xml:space="preserve"> HYPERLINK "https://hfuu.ahbys.com/Console/Scheme/Graduate/GradModify.aspx?y=2022&amp;p=Q&amp;kind=2&amp;gid=d7432379-4dd8-46c8-94fe-3d540b0b1698&amp;eid=231&amp;pid=&amp;cid=&amp;Audited=&amp;key=" </w:instrText>
            </w:r>
            <w:r>
              <w:fldChar w:fldCharType="separate"/>
            </w:r>
            <w:r>
              <w:rPr>
                <w:rFonts w:hint="eastAsia" w:ascii="宋体" w:hAnsi="宋体"/>
                <w:color w:val="000000"/>
                <w:kern w:val="0"/>
                <w:sz w:val="24"/>
                <w:szCs w:val="24"/>
                <w:lang w:bidi="ar"/>
              </w:rPr>
              <w:t>汪冰冰</w:t>
            </w:r>
            <w:r>
              <w:rPr>
                <w:rFonts w:hint="eastAsia" w:ascii="宋体" w:hAnsi="宋体"/>
                <w:color w:val="000000"/>
                <w:kern w:val="0"/>
                <w:sz w:val="24"/>
                <w:szCs w:val="24"/>
                <w:lang w:bidi="ar"/>
              </w:rPr>
              <w:fldChar w:fldCharType="end"/>
            </w:r>
          </w:p>
        </w:tc>
        <w:tc>
          <w:tcPr>
            <w:tcW w:w="3594" w:type="dxa"/>
            <w:vAlign w:val="center"/>
          </w:tcPr>
          <w:p>
            <w:pPr>
              <w:widowControl/>
              <w:spacing w:line="360" w:lineRule="auto"/>
              <w:jc w:val="center"/>
              <w:textAlignment w:val="center"/>
            </w:pPr>
            <w:r>
              <w:rPr>
                <w:rFonts w:hint="eastAsia" w:ascii="宋体" w:hAnsi="宋体"/>
                <w:color w:val="000000"/>
                <w:kern w:val="0"/>
                <w:sz w:val="24"/>
                <w:szCs w:val="24"/>
                <w:lang w:bidi="ar"/>
              </w:rPr>
              <w:t>舒城县城关第三幼儿园</w:t>
            </w:r>
          </w:p>
        </w:tc>
      </w:tr>
    </w:tbl>
    <w:p>
      <w:pPr>
        <w:spacing w:line="360" w:lineRule="auto"/>
        <w:rPr>
          <w:rFonts w:ascii="宋体" w:hAnsi="宋体"/>
          <w:sz w:val="24"/>
          <w:szCs w:val="24"/>
        </w:rPr>
      </w:pPr>
    </w:p>
    <w:p>
      <w:pPr>
        <w:spacing w:line="360" w:lineRule="auto"/>
        <w:ind w:firstLine="482" w:firstLineChars="200"/>
        <w:rPr>
          <w:rFonts w:ascii="宋体" w:hAnsi="宋体"/>
          <w:b/>
          <w:sz w:val="24"/>
          <w:szCs w:val="24"/>
        </w:rPr>
      </w:pPr>
      <w:r>
        <w:rPr>
          <w:rFonts w:hint="eastAsia" w:ascii="宋体" w:hAnsi="宋体"/>
          <w:b/>
          <w:sz w:val="24"/>
          <w:szCs w:val="24"/>
        </w:rPr>
        <w:t>二、毕业生就业去向</w:t>
      </w:r>
    </w:p>
    <w:p>
      <w:pPr>
        <w:spacing w:line="360" w:lineRule="auto"/>
        <w:ind w:firstLine="482" w:firstLineChars="200"/>
        <w:rPr>
          <w:rFonts w:ascii="宋体" w:hAnsi="宋体"/>
          <w:b/>
          <w:sz w:val="24"/>
          <w:szCs w:val="24"/>
        </w:rPr>
      </w:pPr>
      <w:r>
        <w:rPr>
          <w:rFonts w:hint="eastAsia" w:ascii="宋体" w:hAnsi="宋体"/>
          <w:b/>
          <w:sz w:val="24"/>
          <w:szCs w:val="24"/>
        </w:rPr>
        <w:t>（1）就业区域分析</w:t>
      </w:r>
    </w:p>
    <w:p>
      <w:pPr>
        <w:spacing w:line="360" w:lineRule="auto"/>
        <w:ind w:firstLine="480" w:firstLineChars="200"/>
        <w:rPr>
          <w:rFonts w:ascii="宋体" w:hAnsi="宋体"/>
          <w:sz w:val="24"/>
          <w:szCs w:val="24"/>
        </w:rPr>
      </w:pPr>
      <w:r>
        <w:rPr>
          <w:rFonts w:hint="eastAsia" w:ascii="宋体" w:hAnsi="宋体"/>
          <w:sz w:val="24"/>
          <w:szCs w:val="24"/>
        </w:rPr>
        <w:t>从就业地区看，我院</w:t>
      </w:r>
      <w:r>
        <w:rPr>
          <w:rFonts w:ascii="宋体" w:hAnsi="宋体"/>
          <w:sz w:val="24"/>
          <w:szCs w:val="24"/>
        </w:rPr>
        <w:t>2022</w:t>
      </w:r>
      <w:r>
        <w:rPr>
          <w:rFonts w:hint="eastAsia" w:ascii="宋体" w:hAnsi="宋体"/>
          <w:sz w:val="24"/>
          <w:szCs w:val="24"/>
        </w:rPr>
        <w:t>届毕业生就业区域以安徽省内为主，16</w:t>
      </w:r>
      <w:r>
        <w:rPr>
          <w:rFonts w:ascii="宋体" w:hAnsi="宋体"/>
          <w:sz w:val="24"/>
          <w:szCs w:val="24"/>
        </w:rPr>
        <w:t>4</w:t>
      </w:r>
      <w:r>
        <w:rPr>
          <w:rFonts w:hint="eastAsia" w:ascii="宋体" w:hAnsi="宋体"/>
          <w:sz w:val="24"/>
          <w:szCs w:val="24"/>
        </w:rPr>
        <w:t>人在省内就业，留皖率为8</w:t>
      </w:r>
      <w:r>
        <w:rPr>
          <w:rFonts w:ascii="宋体" w:hAnsi="宋体"/>
          <w:sz w:val="24"/>
          <w:szCs w:val="24"/>
        </w:rPr>
        <w:t>5.26</w:t>
      </w:r>
      <w:r>
        <w:rPr>
          <w:rFonts w:hint="eastAsia" w:ascii="宋体" w:hAnsi="宋体"/>
          <w:sz w:val="24"/>
          <w:szCs w:val="24"/>
        </w:rPr>
        <w:t>%，这体现了我校“应用型、地方性”的办学定位，为安徽省人才需求提供了有力的支撑。其中，在合肥市就业人数最为集中，有12</w:t>
      </w:r>
      <w:r>
        <w:rPr>
          <w:rFonts w:ascii="宋体" w:hAnsi="宋体"/>
          <w:sz w:val="24"/>
          <w:szCs w:val="24"/>
        </w:rPr>
        <w:t>5</w:t>
      </w:r>
      <w:r>
        <w:rPr>
          <w:rFonts w:hint="eastAsia" w:ascii="宋体" w:hAnsi="宋体"/>
          <w:sz w:val="24"/>
          <w:szCs w:val="24"/>
        </w:rPr>
        <w:t>人，留肥率为</w:t>
      </w:r>
      <w:r>
        <w:rPr>
          <w:rFonts w:ascii="宋体" w:hAnsi="宋体"/>
          <w:sz w:val="24"/>
          <w:szCs w:val="24"/>
        </w:rPr>
        <w:t>65.79</w:t>
      </w:r>
      <w:r>
        <w:rPr>
          <w:rFonts w:hint="eastAsia" w:ascii="宋体" w:hAnsi="宋体"/>
          <w:sz w:val="24"/>
          <w:szCs w:val="24"/>
        </w:rPr>
        <w:t>%。其中省内就业城市中，蚌埠市1人，淮南市2人，铜陵市1人，安庆市</w:t>
      </w:r>
      <w:r>
        <w:rPr>
          <w:rFonts w:ascii="宋体" w:hAnsi="宋体"/>
          <w:sz w:val="24"/>
          <w:szCs w:val="24"/>
        </w:rPr>
        <w:t>3</w:t>
      </w:r>
      <w:r>
        <w:rPr>
          <w:rFonts w:hint="eastAsia" w:ascii="宋体" w:hAnsi="宋体"/>
          <w:sz w:val="24"/>
          <w:szCs w:val="24"/>
        </w:rPr>
        <w:t>人，滁州市</w:t>
      </w:r>
      <w:r>
        <w:rPr>
          <w:rFonts w:ascii="宋体" w:hAnsi="宋体"/>
          <w:sz w:val="24"/>
          <w:szCs w:val="24"/>
        </w:rPr>
        <w:t>4</w:t>
      </w:r>
      <w:r>
        <w:rPr>
          <w:rFonts w:hint="eastAsia" w:ascii="宋体" w:hAnsi="宋体"/>
          <w:sz w:val="24"/>
          <w:szCs w:val="24"/>
        </w:rPr>
        <w:t>人，阜阳市8人，宿州市1人，六安市</w:t>
      </w:r>
      <w:r>
        <w:rPr>
          <w:rFonts w:ascii="宋体" w:hAnsi="宋体"/>
          <w:sz w:val="24"/>
          <w:szCs w:val="24"/>
        </w:rPr>
        <w:t>7</w:t>
      </w:r>
      <w:r>
        <w:rPr>
          <w:rFonts w:hint="eastAsia" w:ascii="宋体" w:hAnsi="宋体"/>
          <w:sz w:val="24"/>
          <w:szCs w:val="24"/>
        </w:rPr>
        <w:t>人，亳州市5人，宣城市</w:t>
      </w:r>
      <w:r>
        <w:rPr>
          <w:rFonts w:ascii="宋体" w:hAnsi="宋体"/>
          <w:sz w:val="24"/>
          <w:szCs w:val="24"/>
        </w:rPr>
        <w:t>3</w:t>
      </w:r>
      <w:r>
        <w:rPr>
          <w:rFonts w:hint="eastAsia" w:ascii="宋体" w:hAnsi="宋体"/>
          <w:sz w:val="24"/>
          <w:szCs w:val="24"/>
        </w:rPr>
        <w:t>人，马鞍山市</w:t>
      </w:r>
      <w:r>
        <w:rPr>
          <w:rFonts w:ascii="宋体" w:hAnsi="宋体"/>
          <w:sz w:val="24"/>
          <w:szCs w:val="24"/>
        </w:rPr>
        <w:t>4</w:t>
      </w:r>
      <w:r>
        <w:rPr>
          <w:rFonts w:hint="eastAsia" w:ascii="宋体" w:hAnsi="宋体"/>
          <w:sz w:val="24"/>
          <w:szCs w:val="24"/>
        </w:rPr>
        <w:t>人。</w:t>
      </w:r>
    </w:p>
    <w:p>
      <w:pPr>
        <w:spacing w:line="360" w:lineRule="auto"/>
        <w:jc w:val="center"/>
        <w:rPr>
          <w:rFonts w:ascii="宋体" w:hAnsi="宋体"/>
          <w:b/>
          <w:color w:val="000000"/>
          <w:kern w:val="0"/>
          <w:szCs w:val="21"/>
        </w:rPr>
      </w:pPr>
      <w:r>
        <w:rPr>
          <w:rFonts w:hint="eastAsia" w:ascii="宋体" w:hAnsi="宋体"/>
          <w:b/>
          <w:color w:val="000000"/>
          <w:kern w:val="0"/>
          <w:szCs w:val="21"/>
        </w:rPr>
        <w:t>表</w:t>
      </w:r>
      <w:r>
        <w:rPr>
          <w:rFonts w:ascii="宋体" w:hAnsi="宋体"/>
          <w:b/>
          <w:color w:val="000000"/>
          <w:kern w:val="0"/>
          <w:szCs w:val="21"/>
        </w:rPr>
        <w:t>6</w:t>
      </w:r>
      <w:r>
        <w:rPr>
          <w:rFonts w:hint="eastAsia" w:ascii="宋体" w:hAnsi="宋体"/>
          <w:b/>
          <w:color w:val="000000"/>
          <w:kern w:val="0"/>
          <w:szCs w:val="21"/>
        </w:rPr>
        <w:t>：省内就业分布</w:t>
      </w:r>
    </w:p>
    <w:p>
      <w:pPr>
        <w:spacing w:line="360" w:lineRule="auto"/>
        <w:jc w:val="center"/>
        <w:rPr>
          <w:rFonts w:ascii="宋体" w:hAnsi="宋体"/>
          <w:sz w:val="24"/>
          <w:szCs w:val="24"/>
        </w:rPr>
      </w:pPr>
      <w:r>
        <w:rPr>
          <w:rFonts w:ascii="宋体" w:hAnsi="宋体"/>
          <w:sz w:val="24"/>
          <w:szCs w:val="24"/>
        </w:rPr>
        <w:drawing>
          <wp:inline distT="0" distB="0" distL="0" distR="0">
            <wp:extent cx="4476750" cy="2333625"/>
            <wp:effectExtent l="5080" t="4445" r="4445" b="508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pPr>
        <w:spacing w:line="360" w:lineRule="auto"/>
        <w:ind w:firstLine="480" w:firstLineChars="200"/>
        <w:rPr>
          <w:rFonts w:ascii="宋体" w:hAnsi="宋体"/>
          <w:sz w:val="24"/>
          <w:szCs w:val="24"/>
        </w:rPr>
      </w:pPr>
      <w:r>
        <w:rPr>
          <w:rFonts w:hint="eastAsia" w:ascii="宋体" w:hAnsi="宋体"/>
          <w:sz w:val="24"/>
          <w:szCs w:val="24"/>
        </w:rPr>
        <w:t>此外，有3</w:t>
      </w:r>
      <w:r>
        <w:rPr>
          <w:rFonts w:ascii="宋体" w:hAnsi="宋体"/>
          <w:sz w:val="24"/>
          <w:szCs w:val="24"/>
        </w:rPr>
        <w:t>4</w:t>
      </w:r>
      <w:r>
        <w:rPr>
          <w:rFonts w:hint="eastAsia" w:ascii="宋体" w:hAnsi="宋体"/>
          <w:sz w:val="24"/>
          <w:szCs w:val="24"/>
        </w:rPr>
        <w:t>人在省外就业，主要分布在江苏9人，上海8人，浙江7人，海南2人，广东2人，湖南</w:t>
      </w:r>
      <w:r>
        <w:rPr>
          <w:rFonts w:ascii="宋体" w:hAnsi="宋体"/>
          <w:sz w:val="24"/>
          <w:szCs w:val="24"/>
        </w:rPr>
        <w:t>2</w:t>
      </w:r>
      <w:r>
        <w:rPr>
          <w:rFonts w:hint="eastAsia" w:ascii="宋体" w:hAnsi="宋体"/>
          <w:sz w:val="24"/>
          <w:szCs w:val="24"/>
        </w:rPr>
        <w:t>人，广西1人，河南1人，黑龙江1人，山东1人。</w:t>
      </w:r>
    </w:p>
    <w:p>
      <w:pPr>
        <w:spacing w:line="360" w:lineRule="auto"/>
        <w:jc w:val="center"/>
        <w:rPr>
          <w:rFonts w:ascii="宋体" w:hAnsi="宋体"/>
          <w:b/>
          <w:color w:val="000000"/>
          <w:kern w:val="0"/>
          <w:szCs w:val="21"/>
        </w:rPr>
      </w:pPr>
      <w:r>
        <w:rPr>
          <w:rFonts w:hint="eastAsia" w:ascii="宋体" w:hAnsi="宋体"/>
          <w:b/>
          <w:color w:val="000000"/>
          <w:kern w:val="0"/>
          <w:szCs w:val="21"/>
        </w:rPr>
        <w:t>表</w:t>
      </w:r>
      <w:r>
        <w:rPr>
          <w:rFonts w:ascii="宋体" w:hAnsi="宋体"/>
          <w:b/>
          <w:color w:val="000000"/>
          <w:kern w:val="0"/>
          <w:szCs w:val="21"/>
        </w:rPr>
        <w:t>7</w:t>
      </w:r>
      <w:r>
        <w:rPr>
          <w:rFonts w:hint="eastAsia" w:ascii="宋体" w:hAnsi="宋体"/>
          <w:b/>
          <w:color w:val="000000"/>
          <w:kern w:val="0"/>
          <w:szCs w:val="21"/>
        </w:rPr>
        <w:t>：省外就业分布</w:t>
      </w:r>
    </w:p>
    <w:p>
      <w:pPr>
        <w:spacing w:line="360" w:lineRule="auto"/>
        <w:jc w:val="center"/>
        <w:rPr>
          <w:rFonts w:ascii="宋体" w:hAnsi="宋体"/>
          <w:sz w:val="24"/>
          <w:szCs w:val="24"/>
        </w:rPr>
      </w:pPr>
      <w:r>
        <w:rPr>
          <w:rFonts w:hint="eastAsia" w:ascii="宋体" w:hAnsi="宋体"/>
          <w:sz w:val="24"/>
          <w:szCs w:val="24"/>
        </w:rPr>
        <w:drawing>
          <wp:inline distT="0" distB="0" distL="0" distR="0">
            <wp:extent cx="4419600" cy="2505075"/>
            <wp:effectExtent l="4445" t="4445" r="5080" b="5080"/>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pPr>
        <w:spacing w:line="360" w:lineRule="auto"/>
        <w:rPr>
          <w:rFonts w:ascii="宋体" w:hAnsi="宋体"/>
          <w:b/>
          <w:sz w:val="24"/>
          <w:szCs w:val="24"/>
        </w:rPr>
      </w:pPr>
      <w:r>
        <w:rPr>
          <w:rFonts w:hint="eastAsia" w:ascii="宋体" w:hAnsi="宋体"/>
          <w:b/>
          <w:sz w:val="24"/>
          <w:szCs w:val="24"/>
        </w:rPr>
        <w:t>　　（2）就业单位性质分析</w:t>
      </w:r>
    </w:p>
    <w:p>
      <w:pPr>
        <w:spacing w:line="360" w:lineRule="auto"/>
        <w:ind w:firstLine="480" w:firstLineChars="200"/>
        <w:rPr>
          <w:rFonts w:ascii="宋体" w:hAnsi="宋体"/>
          <w:sz w:val="24"/>
          <w:szCs w:val="24"/>
        </w:rPr>
      </w:pPr>
      <w:r>
        <w:rPr>
          <w:rFonts w:hint="eastAsia" w:ascii="宋体" w:hAnsi="宋体"/>
          <w:sz w:val="24"/>
          <w:szCs w:val="24"/>
        </w:rPr>
        <w:t>我院2</w:t>
      </w:r>
      <w:r>
        <w:rPr>
          <w:rFonts w:ascii="宋体" w:hAnsi="宋体"/>
          <w:sz w:val="24"/>
          <w:szCs w:val="24"/>
        </w:rPr>
        <w:t>022</w:t>
      </w:r>
      <w:r>
        <w:rPr>
          <w:rFonts w:hint="eastAsia" w:ascii="宋体" w:hAnsi="宋体"/>
          <w:sz w:val="24"/>
          <w:szCs w:val="24"/>
        </w:rPr>
        <w:t>届毕业生就业单位的性质主要有中初等教育单位、机关、国有企业、其他事业单位、其他企业。其中在中初教育单位有5</w:t>
      </w:r>
      <w:r>
        <w:rPr>
          <w:rFonts w:ascii="宋体" w:hAnsi="宋体"/>
          <w:sz w:val="24"/>
          <w:szCs w:val="24"/>
        </w:rPr>
        <w:t>2</w:t>
      </w:r>
      <w:r>
        <w:rPr>
          <w:rFonts w:hint="eastAsia" w:ascii="宋体" w:hAnsi="宋体"/>
          <w:sz w:val="24"/>
          <w:szCs w:val="24"/>
        </w:rPr>
        <w:t>人，所占比例较大，这也符合我院的专业性质；在其他事业单位有2</w:t>
      </w:r>
      <w:r>
        <w:rPr>
          <w:rFonts w:ascii="宋体" w:hAnsi="宋体"/>
          <w:sz w:val="24"/>
          <w:szCs w:val="24"/>
        </w:rPr>
        <w:t>7</w:t>
      </w:r>
      <w:r>
        <w:rPr>
          <w:rFonts w:hint="eastAsia" w:ascii="宋体" w:hAnsi="宋体"/>
          <w:sz w:val="24"/>
          <w:szCs w:val="24"/>
        </w:rPr>
        <w:t>人；在其他企业有10</w:t>
      </w:r>
      <w:r>
        <w:rPr>
          <w:rFonts w:ascii="宋体" w:hAnsi="宋体"/>
          <w:sz w:val="24"/>
          <w:szCs w:val="24"/>
        </w:rPr>
        <w:t>4</w:t>
      </w:r>
      <w:r>
        <w:rPr>
          <w:rFonts w:hint="eastAsia" w:ascii="宋体" w:hAnsi="宋体"/>
          <w:sz w:val="24"/>
          <w:szCs w:val="24"/>
        </w:rPr>
        <w:t>人；在国有企业3人；在机关有</w:t>
      </w:r>
      <w:r>
        <w:rPr>
          <w:rFonts w:ascii="宋体" w:hAnsi="宋体"/>
          <w:sz w:val="24"/>
          <w:szCs w:val="24"/>
        </w:rPr>
        <w:t>3</w:t>
      </w:r>
      <w:r>
        <w:rPr>
          <w:rFonts w:hint="eastAsia" w:ascii="宋体" w:hAnsi="宋体"/>
          <w:sz w:val="24"/>
          <w:szCs w:val="24"/>
        </w:rPr>
        <w:t xml:space="preserve">人。 </w:t>
      </w:r>
    </w:p>
    <w:p>
      <w:pPr>
        <w:spacing w:line="360" w:lineRule="auto"/>
        <w:jc w:val="center"/>
        <w:rPr>
          <w:rFonts w:ascii="宋体" w:hAnsi="宋体"/>
          <w:sz w:val="24"/>
          <w:szCs w:val="24"/>
        </w:rPr>
      </w:pPr>
      <w:r>
        <w:rPr>
          <w:rFonts w:hint="eastAsia" w:ascii="宋体" w:hAnsi="宋体"/>
          <w:b/>
          <w:color w:val="000000"/>
          <w:kern w:val="0"/>
          <w:szCs w:val="21"/>
        </w:rPr>
        <w:t>表</w:t>
      </w:r>
      <w:r>
        <w:rPr>
          <w:rFonts w:ascii="宋体" w:hAnsi="宋体"/>
          <w:b/>
          <w:color w:val="000000"/>
          <w:kern w:val="0"/>
          <w:szCs w:val="21"/>
        </w:rPr>
        <w:t>8</w:t>
      </w:r>
      <w:r>
        <w:rPr>
          <w:rFonts w:hint="eastAsia" w:ascii="宋体" w:hAnsi="宋体"/>
          <w:b/>
          <w:color w:val="000000"/>
          <w:kern w:val="0"/>
          <w:szCs w:val="21"/>
        </w:rPr>
        <w:t>：就业单位性质分布</w:t>
      </w:r>
    </w:p>
    <w:p>
      <w:pPr>
        <w:spacing w:line="360" w:lineRule="auto"/>
        <w:jc w:val="center"/>
        <w:rPr>
          <w:rFonts w:ascii="宋体" w:hAnsi="宋体"/>
          <w:sz w:val="24"/>
          <w:szCs w:val="24"/>
        </w:rPr>
      </w:pPr>
      <w:r>
        <w:rPr>
          <w:rFonts w:ascii="宋体" w:hAnsi="宋体"/>
          <w:sz w:val="24"/>
          <w:szCs w:val="24"/>
        </w:rPr>
        <w:drawing>
          <wp:inline distT="0" distB="0" distL="0" distR="0">
            <wp:extent cx="4514850" cy="2324100"/>
            <wp:effectExtent l="4445" t="4445" r="5080" b="508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pPr>
        <w:spacing w:line="360" w:lineRule="auto"/>
        <w:ind w:firstLine="482" w:firstLineChars="200"/>
        <w:rPr>
          <w:rFonts w:ascii="宋体" w:hAnsi="宋体"/>
          <w:b/>
          <w:bCs/>
          <w:sz w:val="24"/>
          <w:szCs w:val="24"/>
        </w:rPr>
      </w:pPr>
      <w:r>
        <w:rPr>
          <w:rFonts w:hint="eastAsia" w:ascii="宋体" w:hAnsi="宋体"/>
          <w:b/>
          <w:bCs/>
          <w:sz w:val="24"/>
          <w:szCs w:val="24"/>
        </w:rPr>
        <w:t>（3）就业单位行业分析</w:t>
      </w:r>
    </w:p>
    <w:p>
      <w:pPr>
        <w:spacing w:line="360" w:lineRule="auto"/>
        <w:ind w:firstLine="480" w:firstLineChars="200"/>
        <w:rPr>
          <w:rFonts w:ascii="宋体" w:hAnsi="宋体"/>
          <w:bCs/>
          <w:sz w:val="24"/>
          <w:szCs w:val="24"/>
        </w:rPr>
      </w:pPr>
      <w:r>
        <w:rPr>
          <w:rFonts w:ascii="宋体" w:hAnsi="宋体"/>
          <w:bCs/>
          <w:sz w:val="24"/>
          <w:szCs w:val="24"/>
        </w:rPr>
        <w:t>今年我院就业单位行业中，房地产业有1人；公共管理、社会保障和社会组织有4人；建筑业有</w:t>
      </w:r>
      <w:r>
        <w:rPr>
          <w:rFonts w:hint="eastAsia" w:ascii="宋体" w:hAnsi="宋体"/>
          <w:bCs/>
          <w:sz w:val="24"/>
          <w:szCs w:val="24"/>
        </w:rPr>
        <w:t>1</w:t>
      </w:r>
      <w:r>
        <w:rPr>
          <w:rFonts w:ascii="宋体" w:hAnsi="宋体"/>
          <w:bCs/>
          <w:sz w:val="24"/>
          <w:szCs w:val="24"/>
        </w:rPr>
        <w:t>人；交通运输、仓储和邮政业有</w:t>
      </w:r>
      <w:r>
        <w:rPr>
          <w:rFonts w:hint="eastAsia" w:ascii="宋体" w:hAnsi="宋体"/>
          <w:bCs/>
          <w:sz w:val="24"/>
          <w:szCs w:val="24"/>
        </w:rPr>
        <w:t>1</w:t>
      </w:r>
      <w:r>
        <w:rPr>
          <w:rFonts w:ascii="宋体" w:hAnsi="宋体"/>
          <w:bCs/>
          <w:sz w:val="24"/>
          <w:szCs w:val="24"/>
        </w:rPr>
        <w:t>人；教育有144人；居民服务、修理和其他服务业有</w:t>
      </w:r>
      <w:r>
        <w:rPr>
          <w:rFonts w:hint="eastAsia" w:ascii="宋体" w:hAnsi="宋体"/>
          <w:bCs/>
          <w:sz w:val="24"/>
          <w:szCs w:val="24"/>
        </w:rPr>
        <w:t>1</w:t>
      </w:r>
      <w:r>
        <w:rPr>
          <w:rFonts w:ascii="宋体" w:hAnsi="宋体"/>
          <w:bCs/>
          <w:sz w:val="24"/>
          <w:szCs w:val="24"/>
        </w:rPr>
        <w:t>人；科学技术和技术服务业有5人；批发和零售业有5人；卫生和社会工作有</w:t>
      </w:r>
      <w:r>
        <w:rPr>
          <w:rFonts w:hint="eastAsia" w:ascii="宋体" w:hAnsi="宋体"/>
          <w:bCs/>
          <w:sz w:val="24"/>
          <w:szCs w:val="24"/>
        </w:rPr>
        <w:t>4</w:t>
      </w:r>
      <w:r>
        <w:rPr>
          <w:rFonts w:ascii="宋体" w:hAnsi="宋体"/>
          <w:bCs/>
          <w:sz w:val="24"/>
          <w:szCs w:val="24"/>
        </w:rPr>
        <w:t>人；文化、体育和娱乐业有</w:t>
      </w:r>
      <w:r>
        <w:rPr>
          <w:rFonts w:hint="eastAsia" w:ascii="宋体" w:hAnsi="宋体"/>
          <w:bCs/>
          <w:sz w:val="24"/>
          <w:szCs w:val="24"/>
        </w:rPr>
        <w:t>1</w:t>
      </w:r>
      <w:r>
        <w:rPr>
          <w:rFonts w:ascii="宋体" w:hAnsi="宋体"/>
          <w:bCs/>
          <w:sz w:val="24"/>
          <w:szCs w:val="24"/>
        </w:rPr>
        <w:t>5人；信息传输、软件和信息有</w:t>
      </w:r>
      <w:r>
        <w:rPr>
          <w:rFonts w:hint="eastAsia" w:ascii="宋体" w:hAnsi="宋体"/>
          <w:bCs/>
          <w:sz w:val="24"/>
          <w:szCs w:val="24"/>
        </w:rPr>
        <w:t>5</w:t>
      </w:r>
      <w:r>
        <w:rPr>
          <w:rFonts w:ascii="宋体" w:hAnsi="宋体"/>
          <w:bCs/>
          <w:sz w:val="24"/>
          <w:szCs w:val="24"/>
        </w:rPr>
        <w:t>人；制造业有3人；租赁和商务服务业有</w:t>
      </w:r>
      <w:r>
        <w:rPr>
          <w:rFonts w:hint="eastAsia" w:ascii="宋体" w:hAnsi="宋体"/>
          <w:bCs/>
          <w:sz w:val="24"/>
          <w:szCs w:val="24"/>
        </w:rPr>
        <w:t>1</w:t>
      </w:r>
      <w:r>
        <w:rPr>
          <w:rFonts w:ascii="宋体" w:hAnsi="宋体"/>
          <w:bCs/>
          <w:sz w:val="24"/>
          <w:szCs w:val="24"/>
        </w:rPr>
        <w:t>人。</w:t>
      </w:r>
    </w:p>
    <w:p>
      <w:pPr>
        <w:spacing w:line="360" w:lineRule="auto"/>
        <w:jc w:val="center"/>
        <w:rPr>
          <w:rFonts w:ascii="宋体" w:hAnsi="宋体"/>
          <w:sz w:val="24"/>
          <w:szCs w:val="24"/>
        </w:rPr>
      </w:pPr>
      <w:r>
        <w:rPr>
          <w:rFonts w:hint="eastAsia" w:ascii="宋体" w:hAnsi="宋体"/>
          <w:b/>
          <w:color w:val="000000"/>
          <w:kern w:val="0"/>
          <w:szCs w:val="21"/>
        </w:rPr>
        <w:t>表</w:t>
      </w:r>
      <w:r>
        <w:rPr>
          <w:rFonts w:ascii="宋体" w:hAnsi="宋体"/>
          <w:b/>
          <w:color w:val="000000"/>
          <w:kern w:val="0"/>
          <w:szCs w:val="21"/>
        </w:rPr>
        <w:t>9</w:t>
      </w:r>
      <w:r>
        <w:rPr>
          <w:rFonts w:hint="eastAsia" w:ascii="宋体" w:hAnsi="宋体"/>
          <w:b/>
          <w:color w:val="000000"/>
          <w:kern w:val="0"/>
          <w:szCs w:val="21"/>
        </w:rPr>
        <w:t>：就业单位行业分布</w:t>
      </w:r>
    </w:p>
    <w:p>
      <w:pPr>
        <w:spacing w:line="360" w:lineRule="auto"/>
        <w:jc w:val="center"/>
        <w:rPr>
          <w:rFonts w:ascii="宋体" w:hAnsi="宋体"/>
          <w:bCs/>
          <w:sz w:val="24"/>
          <w:szCs w:val="24"/>
        </w:rPr>
      </w:pPr>
      <w:r>
        <w:rPr>
          <w:rFonts w:ascii="宋体" w:hAnsi="宋体"/>
          <w:bCs/>
          <w:sz w:val="24"/>
          <w:szCs w:val="24"/>
        </w:rPr>
        <w:drawing>
          <wp:inline distT="0" distB="0" distL="0" distR="0">
            <wp:extent cx="4645660" cy="2524125"/>
            <wp:effectExtent l="4445" t="4445" r="7620" b="508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pPr>
        <w:spacing w:line="360" w:lineRule="auto"/>
        <w:ind w:firstLine="482" w:firstLineChars="200"/>
        <w:rPr>
          <w:rFonts w:ascii="宋体" w:hAnsi="宋体"/>
          <w:b/>
          <w:bCs/>
          <w:sz w:val="24"/>
          <w:szCs w:val="24"/>
        </w:rPr>
      </w:pPr>
      <w:r>
        <w:rPr>
          <w:rFonts w:hint="eastAsia" w:ascii="宋体" w:hAnsi="宋体"/>
          <w:b/>
          <w:bCs/>
          <w:sz w:val="24"/>
          <w:szCs w:val="24"/>
        </w:rPr>
        <w:t>（4）就业职位类别分析</w:t>
      </w:r>
    </w:p>
    <w:p>
      <w:pPr>
        <w:spacing w:line="360" w:lineRule="auto"/>
        <w:ind w:firstLine="480" w:firstLineChars="200"/>
        <w:rPr>
          <w:rFonts w:ascii="宋体" w:hAnsi="宋体"/>
          <w:sz w:val="24"/>
          <w:szCs w:val="24"/>
        </w:rPr>
      </w:pPr>
      <w:r>
        <w:rPr>
          <w:rFonts w:hint="eastAsia" w:ascii="宋体" w:hAnsi="宋体"/>
          <w:sz w:val="24"/>
          <w:szCs w:val="24"/>
        </w:rPr>
        <w:t>我院今年毕业生就业职位类别主要有办事人员和有关人员、教学人员、金融业务人员、科学研究人员、其他人员、其他专业技术人员、商业和服务业人员、体育工作人员、文学艺术工作人员。其中，教学人员所占比例最高，有1</w:t>
      </w:r>
      <w:r>
        <w:rPr>
          <w:rFonts w:ascii="宋体" w:hAnsi="宋体"/>
          <w:sz w:val="24"/>
          <w:szCs w:val="24"/>
        </w:rPr>
        <w:t>31</w:t>
      </w:r>
      <w:r>
        <w:rPr>
          <w:rFonts w:hint="eastAsia" w:ascii="宋体" w:hAnsi="宋体"/>
          <w:sz w:val="24"/>
          <w:szCs w:val="24"/>
        </w:rPr>
        <w:t>人，符合我们的专业性质；办事人员和有关人员有3</w:t>
      </w:r>
      <w:r>
        <w:rPr>
          <w:rFonts w:ascii="宋体" w:hAnsi="宋体"/>
          <w:sz w:val="24"/>
          <w:szCs w:val="24"/>
        </w:rPr>
        <w:t>6</w:t>
      </w:r>
      <w:r>
        <w:rPr>
          <w:rFonts w:hint="eastAsia" w:ascii="宋体" w:hAnsi="宋体"/>
          <w:sz w:val="24"/>
          <w:szCs w:val="24"/>
        </w:rPr>
        <w:t>人；金融专业人员有1人；科学研究人员有1人；其他人员4人；其他专业技术人员有3人；商业和服务业人员有</w:t>
      </w:r>
      <w:r>
        <w:rPr>
          <w:rFonts w:ascii="宋体" w:hAnsi="宋体"/>
          <w:sz w:val="24"/>
          <w:szCs w:val="24"/>
        </w:rPr>
        <w:t>7</w:t>
      </w:r>
      <w:r>
        <w:rPr>
          <w:rFonts w:hint="eastAsia" w:ascii="宋体" w:hAnsi="宋体"/>
          <w:sz w:val="24"/>
          <w:szCs w:val="24"/>
        </w:rPr>
        <w:t>人；体育工作人员有1人；文学艺术工作人员有7人。</w:t>
      </w:r>
    </w:p>
    <w:p>
      <w:pPr>
        <w:spacing w:line="360" w:lineRule="auto"/>
        <w:jc w:val="center"/>
        <w:rPr>
          <w:rFonts w:ascii="宋体" w:hAnsi="宋体"/>
          <w:b/>
          <w:color w:val="000000"/>
          <w:kern w:val="0"/>
          <w:szCs w:val="21"/>
        </w:rPr>
      </w:pPr>
      <w:r>
        <w:rPr>
          <w:rFonts w:hint="eastAsia" w:ascii="宋体" w:hAnsi="宋体"/>
          <w:b/>
          <w:color w:val="000000"/>
          <w:kern w:val="0"/>
          <w:szCs w:val="21"/>
        </w:rPr>
        <w:t>表</w:t>
      </w:r>
      <w:r>
        <w:rPr>
          <w:rFonts w:ascii="宋体" w:hAnsi="宋体"/>
          <w:b/>
          <w:color w:val="000000"/>
          <w:kern w:val="0"/>
          <w:szCs w:val="21"/>
        </w:rPr>
        <w:t>10</w:t>
      </w:r>
      <w:r>
        <w:rPr>
          <w:rFonts w:hint="eastAsia" w:ascii="宋体" w:hAnsi="宋体"/>
          <w:b/>
          <w:color w:val="000000"/>
          <w:kern w:val="0"/>
          <w:szCs w:val="21"/>
        </w:rPr>
        <w:t>：就业职位类别分布</w:t>
      </w:r>
    </w:p>
    <w:p>
      <w:pPr>
        <w:spacing w:line="360" w:lineRule="auto"/>
        <w:jc w:val="center"/>
        <w:rPr>
          <w:rFonts w:ascii="宋体" w:hAnsi="宋体"/>
          <w:sz w:val="24"/>
          <w:szCs w:val="24"/>
        </w:rPr>
      </w:pPr>
      <w:r>
        <w:rPr>
          <w:rFonts w:hint="eastAsia" w:ascii="宋体" w:hAnsi="宋体"/>
          <w:sz w:val="24"/>
          <w:szCs w:val="24"/>
        </w:rPr>
        <w:drawing>
          <wp:inline distT="0" distB="0" distL="0" distR="0">
            <wp:extent cx="4962525" cy="2314575"/>
            <wp:effectExtent l="5080" t="4445" r="4445" b="508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pPr>
        <w:spacing w:line="360" w:lineRule="auto"/>
        <w:rPr>
          <w:rFonts w:ascii="宋体" w:hAnsi="宋体"/>
          <w:sz w:val="24"/>
          <w:szCs w:val="24"/>
        </w:rPr>
      </w:pPr>
    </w:p>
    <w:p>
      <w:pPr>
        <w:spacing w:line="360" w:lineRule="auto"/>
        <w:jc w:val="center"/>
        <w:rPr>
          <w:rFonts w:ascii="宋体" w:hAnsi="宋体"/>
          <w:b/>
          <w:sz w:val="24"/>
          <w:szCs w:val="24"/>
        </w:rPr>
      </w:pPr>
      <w:r>
        <w:rPr>
          <w:rFonts w:hint="eastAsia" w:ascii="宋体" w:hAnsi="宋体"/>
          <w:b/>
          <w:sz w:val="24"/>
          <w:szCs w:val="24"/>
        </w:rPr>
        <w:t>第三部分  教育学院市场需求调查情况</w:t>
      </w:r>
    </w:p>
    <w:p>
      <w:pPr>
        <w:spacing w:line="360" w:lineRule="auto"/>
        <w:ind w:firstLine="480" w:firstLineChars="200"/>
        <w:rPr>
          <w:rFonts w:ascii="宋体" w:hAnsi="宋体"/>
          <w:sz w:val="24"/>
          <w:szCs w:val="24"/>
        </w:rPr>
      </w:pPr>
      <w:r>
        <w:rPr>
          <w:rFonts w:ascii="宋体" w:hAnsi="宋体"/>
          <w:sz w:val="24"/>
          <w:szCs w:val="24"/>
        </w:rPr>
        <w:t>为了充分了解我</w:t>
      </w:r>
      <w:r>
        <w:rPr>
          <w:rFonts w:hint="eastAsia" w:ascii="宋体" w:hAnsi="宋体"/>
          <w:sz w:val="24"/>
          <w:szCs w:val="24"/>
        </w:rPr>
        <w:t>院</w:t>
      </w:r>
      <w:r>
        <w:rPr>
          <w:rFonts w:ascii="宋体" w:hAnsi="宋体"/>
          <w:sz w:val="24"/>
          <w:szCs w:val="24"/>
        </w:rPr>
        <w:t>应届毕业生就业市场的供求状况，更广泛地搜集毕业生需求信息，为毕业生就业开辟新的就业渠道</w:t>
      </w:r>
      <w:r>
        <w:rPr>
          <w:rFonts w:hint="eastAsia" w:ascii="宋体" w:hAnsi="宋体"/>
          <w:sz w:val="24"/>
          <w:szCs w:val="24"/>
        </w:rPr>
        <w:t>，20</w:t>
      </w:r>
      <w:r>
        <w:rPr>
          <w:rFonts w:ascii="宋体" w:hAnsi="宋体"/>
          <w:sz w:val="24"/>
          <w:szCs w:val="24"/>
        </w:rPr>
        <w:t>22</w:t>
      </w:r>
      <w:r>
        <w:rPr>
          <w:rFonts w:hint="eastAsia" w:ascii="宋体" w:hAnsi="宋体"/>
          <w:sz w:val="24"/>
          <w:szCs w:val="24"/>
        </w:rPr>
        <w:t>年，教育学院先后到霍山文峰学校、金寨县金江实验学校等</w:t>
      </w:r>
      <w:r>
        <w:rPr>
          <w:rFonts w:ascii="宋体" w:hAnsi="宋体"/>
          <w:sz w:val="24"/>
          <w:szCs w:val="24"/>
        </w:rPr>
        <w:t>进行毕业生就业市场</w:t>
      </w:r>
      <w:r>
        <w:rPr>
          <w:rFonts w:hint="eastAsia" w:ascii="宋体" w:hAnsi="宋体"/>
          <w:sz w:val="24"/>
          <w:szCs w:val="24"/>
        </w:rPr>
        <w:t>调研，与在其中工作的毕业生和相关教师进行交谈，了解教育学院毕业生发展情况和现在市场需求。</w:t>
      </w:r>
    </w:p>
    <w:p>
      <w:pPr>
        <w:spacing w:line="360" w:lineRule="auto"/>
        <w:ind w:firstLine="480" w:firstLineChars="200"/>
        <w:jc w:val="center"/>
        <w:rPr>
          <w:rFonts w:ascii="宋体" w:hAnsi="宋体"/>
          <w:sz w:val="24"/>
          <w:szCs w:val="24"/>
        </w:rPr>
      </w:pPr>
      <w:r>
        <w:rPr>
          <w:rFonts w:ascii="宋体" w:hAnsi="宋体"/>
          <w:sz w:val="24"/>
          <w:szCs w:val="24"/>
        </w:rPr>
        <w:drawing>
          <wp:inline distT="0" distB="0" distL="0" distR="0">
            <wp:extent cx="3253740" cy="2476500"/>
            <wp:effectExtent l="0" t="0" r="3810" b="0"/>
            <wp:docPr id="30" name="图片 30" descr="C:\Users\Administrator\Desktop\ea23a1b5-9e54-4e28-824e-0d83c78a4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Desktop\ea23a1b5-9e54-4e28-824e-0d83c78a4d23.jpg"/>
                    <pic:cNvPicPr>
                      <a:picLocks noChangeAspect="1" noChangeArrowheads="1"/>
                    </pic:cNvPicPr>
                  </pic:nvPicPr>
                  <pic:blipFill>
                    <a:blip r:embed="rId101">
                      <a:extLst>
                        <a:ext uri="{28A0092B-C50C-407E-A947-70E740481C1C}">
                          <a14:useLocalDpi xmlns:a14="http://schemas.microsoft.com/office/drawing/2010/main" val="0"/>
                        </a:ext>
                      </a:extLst>
                    </a:blip>
                    <a:srcRect t="17609" b="18318"/>
                    <a:stretch>
                      <a:fillRect/>
                    </a:stretch>
                  </pic:blipFill>
                  <pic:spPr>
                    <a:xfrm>
                      <a:off x="0" y="0"/>
                      <a:ext cx="3312021" cy="2520523"/>
                    </a:xfrm>
                    <a:prstGeom prst="rect">
                      <a:avLst/>
                    </a:prstGeom>
                    <a:noFill/>
                    <a:ln>
                      <a:noFill/>
                    </a:ln>
                  </pic:spPr>
                </pic:pic>
              </a:graphicData>
            </a:graphic>
          </wp:inline>
        </w:drawing>
      </w:r>
    </w:p>
    <w:p>
      <w:pPr>
        <w:spacing w:line="360" w:lineRule="auto"/>
        <w:ind w:firstLine="480" w:firstLineChars="200"/>
        <w:rPr>
          <w:rFonts w:ascii="宋体" w:hAnsi="宋体"/>
          <w:sz w:val="24"/>
          <w:szCs w:val="24"/>
        </w:rPr>
      </w:pPr>
      <w:r>
        <w:rPr>
          <w:rFonts w:hint="eastAsia" w:ascii="宋体" w:hAnsi="宋体"/>
          <w:sz w:val="24"/>
          <w:szCs w:val="24"/>
        </w:rPr>
        <w:t>在调研的过程中，我们了解到省内对教师有一定需求。同时还掌握了用人单位对我院毕业生的总体评价，听取对有关教育、管理和专业结构、课程设置以及人才培养模式等有价值的建议，为进一步做好毕业生就业工作打下了良好的基础</w:t>
      </w:r>
      <w:r>
        <w:rPr>
          <w:rFonts w:ascii="宋体" w:hAnsi="宋体"/>
          <w:sz w:val="24"/>
          <w:szCs w:val="24"/>
        </w:rPr>
        <w:t xml:space="preserve">。 </w:t>
      </w:r>
    </w:p>
    <w:p>
      <w:pPr>
        <w:spacing w:line="360" w:lineRule="auto"/>
        <w:ind w:firstLine="480" w:firstLineChars="200"/>
        <w:rPr>
          <w:rFonts w:ascii="宋体" w:hAnsi="宋体"/>
          <w:sz w:val="24"/>
          <w:szCs w:val="24"/>
        </w:rPr>
      </w:pPr>
      <w:r>
        <w:rPr>
          <w:rFonts w:hint="eastAsia" w:ascii="宋体" w:hAnsi="宋体"/>
          <w:sz w:val="24"/>
          <w:szCs w:val="24"/>
        </w:rPr>
        <w:t>同时结合调研情况，我们也对202</w:t>
      </w:r>
      <w:r>
        <w:rPr>
          <w:rFonts w:ascii="宋体" w:hAnsi="宋体"/>
          <w:sz w:val="24"/>
          <w:szCs w:val="24"/>
        </w:rPr>
        <w:t>2</w:t>
      </w:r>
      <w:r>
        <w:rPr>
          <w:rFonts w:hint="eastAsia" w:ascii="宋体" w:hAnsi="宋体"/>
          <w:sz w:val="24"/>
          <w:szCs w:val="24"/>
        </w:rPr>
        <w:t>年就业市场的特点进行了分析总结：</w:t>
      </w:r>
    </w:p>
    <w:p>
      <w:pPr>
        <w:spacing w:line="360" w:lineRule="auto"/>
        <w:ind w:firstLine="482" w:firstLineChars="200"/>
        <w:rPr>
          <w:rFonts w:ascii="宋体" w:hAnsi="宋体"/>
          <w:b/>
          <w:sz w:val="24"/>
          <w:szCs w:val="24"/>
        </w:rPr>
      </w:pPr>
      <w:r>
        <w:rPr>
          <w:rFonts w:hint="eastAsia" w:ascii="宋体" w:hAnsi="宋体"/>
          <w:b/>
          <w:sz w:val="24"/>
          <w:szCs w:val="24"/>
        </w:rPr>
        <w:t>1、202</w:t>
      </w:r>
      <w:r>
        <w:rPr>
          <w:rFonts w:ascii="宋体" w:hAnsi="宋体"/>
          <w:b/>
          <w:sz w:val="24"/>
          <w:szCs w:val="24"/>
        </w:rPr>
        <w:t>2</w:t>
      </w:r>
      <w:r>
        <w:rPr>
          <w:rFonts w:hint="eastAsia" w:ascii="宋体" w:hAnsi="宋体"/>
          <w:b/>
          <w:sz w:val="24"/>
          <w:szCs w:val="24"/>
        </w:rPr>
        <w:t>年就业需求特点</w:t>
      </w:r>
    </w:p>
    <w:p>
      <w:pPr>
        <w:spacing w:line="360" w:lineRule="auto"/>
        <w:ind w:firstLine="480" w:firstLineChars="200"/>
        <w:rPr>
          <w:rFonts w:ascii="宋体" w:hAnsi="宋体"/>
          <w:sz w:val="24"/>
          <w:szCs w:val="24"/>
        </w:rPr>
      </w:pPr>
      <w:r>
        <w:rPr>
          <w:rFonts w:ascii="宋体" w:hAnsi="宋体"/>
          <w:sz w:val="24"/>
          <w:szCs w:val="24"/>
        </w:rPr>
        <w:t>新冠肺炎疫情对我国经济社会发展和生产生活秩序</w:t>
      </w:r>
      <w:r>
        <w:rPr>
          <w:rFonts w:hint="eastAsia" w:ascii="宋体" w:hAnsi="宋体"/>
          <w:sz w:val="24"/>
          <w:szCs w:val="24"/>
        </w:rPr>
        <w:t>的影响依旧持续</w:t>
      </w:r>
      <w:r>
        <w:rPr>
          <w:rFonts w:ascii="宋体" w:hAnsi="宋体"/>
          <w:sz w:val="24"/>
          <w:szCs w:val="24"/>
        </w:rPr>
        <w:t>，疫情对大学生就业的影响具有滞后性与持久性，</w:t>
      </w:r>
      <w:r>
        <w:rPr>
          <w:rFonts w:hint="eastAsia" w:ascii="宋体" w:hAnsi="宋体"/>
          <w:sz w:val="24"/>
          <w:szCs w:val="24"/>
        </w:rPr>
        <w:t>导致</w:t>
      </w:r>
      <w:r>
        <w:rPr>
          <w:rFonts w:ascii="宋体" w:hAnsi="宋体"/>
          <w:sz w:val="24"/>
          <w:szCs w:val="24"/>
        </w:rPr>
        <w:t>2022届高校毕业生本就严峻的就业形势雪上加霜</w:t>
      </w:r>
      <w:r>
        <w:rPr>
          <w:rFonts w:hint="eastAsia" w:ascii="宋体" w:hAnsi="宋体"/>
          <w:sz w:val="24"/>
          <w:szCs w:val="24"/>
        </w:rPr>
        <w:t>，同时由于今年的教师编制特别是合肥市的编制相对减少。但挑战中蕴含着机遇，由于疫情原因催生了很多线上教学和新兴的网上授课形式</w:t>
      </w:r>
      <w:r>
        <w:rPr>
          <w:rFonts w:ascii="宋体" w:hAnsi="宋体"/>
          <w:sz w:val="24"/>
          <w:szCs w:val="24"/>
        </w:rPr>
        <w:t>，很多学校采用直播、录播、慕课、视频会议、专属定制（SPOC）等多种网络教学模式，</w:t>
      </w:r>
      <w:r>
        <w:rPr>
          <w:rFonts w:hint="eastAsia" w:ascii="宋体" w:hAnsi="宋体"/>
          <w:sz w:val="24"/>
          <w:szCs w:val="24"/>
        </w:rPr>
        <w:t>在某种程度上促进了</w:t>
      </w:r>
      <w:r>
        <w:rPr>
          <w:rFonts w:ascii="宋体" w:hAnsi="宋体"/>
          <w:sz w:val="24"/>
          <w:szCs w:val="24"/>
        </w:rPr>
        <w:t>教育行业</w:t>
      </w:r>
      <w:r>
        <w:rPr>
          <w:rFonts w:hint="eastAsia" w:ascii="宋体" w:hAnsi="宋体"/>
          <w:sz w:val="24"/>
          <w:szCs w:val="24"/>
        </w:rPr>
        <w:t>的创新和发展。</w:t>
      </w:r>
    </w:p>
    <w:p>
      <w:pPr>
        <w:spacing w:line="360" w:lineRule="auto"/>
        <w:ind w:firstLine="482" w:firstLineChars="200"/>
        <w:rPr>
          <w:rFonts w:ascii="宋体" w:hAnsi="宋体"/>
          <w:b/>
          <w:sz w:val="24"/>
          <w:szCs w:val="24"/>
        </w:rPr>
      </w:pPr>
      <w:r>
        <w:rPr>
          <w:rFonts w:hint="eastAsia" w:ascii="宋体" w:hAnsi="宋体"/>
          <w:b/>
          <w:sz w:val="24"/>
          <w:szCs w:val="24"/>
        </w:rPr>
        <w:t>2、各地教师考编时间不统一</w:t>
      </w:r>
    </w:p>
    <w:p>
      <w:pPr>
        <w:spacing w:line="360" w:lineRule="auto"/>
        <w:ind w:firstLine="480" w:firstLineChars="200"/>
        <w:rPr>
          <w:rFonts w:ascii="宋体" w:hAnsi="宋体"/>
          <w:sz w:val="24"/>
          <w:szCs w:val="24"/>
        </w:rPr>
      </w:pPr>
      <w:r>
        <w:rPr>
          <w:rFonts w:hint="eastAsia" w:ascii="宋体" w:hAnsi="宋体"/>
          <w:sz w:val="24"/>
          <w:szCs w:val="24"/>
        </w:rPr>
        <w:t>目前，教师的考编不是全国统一考试，而是各地依据自身情况和需求自行确定时间。江浙沪一带的考编时间在上一年的1</w:t>
      </w:r>
      <w:r>
        <w:rPr>
          <w:rFonts w:ascii="宋体" w:hAnsi="宋体"/>
          <w:sz w:val="24"/>
          <w:szCs w:val="24"/>
        </w:rPr>
        <w:t>1</w:t>
      </w:r>
      <w:r>
        <w:rPr>
          <w:rFonts w:hint="eastAsia" w:ascii="宋体" w:hAnsi="宋体"/>
          <w:sz w:val="24"/>
          <w:szCs w:val="24"/>
        </w:rPr>
        <w:t>-</w:t>
      </w:r>
      <w:r>
        <w:rPr>
          <w:rFonts w:ascii="宋体" w:hAnsi="宋体"/>
          <w:sz w:val="24"/>
          <w:szCs w:val="24"/>
        </w:rPr>
        <w:t>3</w:t>
      </w:r>
      <w:r>
        <w:rPr>
          <w:rFonts w:hint="eastAsia" w:ascii="宋体" w:hAnsi="宋体"/>
          <w:sz w:val="24"/>
          <w:szCs w:val="24"/>
        </w:rPr>
        <w:t>月份左右，安徽的考编时间在7月份左右。这样虽然有利于学生错开各地考编的时间，但是也使得我院的就业工作具有滞后性的特点。</w:t>
      </w:r>
    </w:p>
    <w:p>
      <w:pPr>
        <w:spacing w:line="360" w:lineRule="auto"/>
        <w:ind w:firstLine="482" w:firstLineChars="200"/>
        <w:rPr>
          <w:rFonts w:ascii="宋体" w:hAnsi="宋体"/>
          <w:b/>
          <w:sz w:val="24"/>
          <w:szCs w:val="24"/>
        </w:rPr>
      </w:pPr>
      <w:r>
        <w:rPr>
          <w:rFonts w:hint="eastAsia" w:ascii="宋体" w:hAnsi="宋体"/>
          <w:b/>
          <w:sz w:val="24"/>
          <w:szCs w:val="24"/>
        </w:rPr>
        <w:t>3、对就业工作的思考</w:t>
      </w:r>
    </w:p>
    <w:p>
      <w:pPr>
        <w:spacing w:line="360" w:lineRule="auto"/>
        <w:ind w:firstLine="480" w:firstLineChars="200"/>
        <w:rPr>
          <w:rFonts w:ascii="宋体" w:hAnsi="宋体"/>
          <w:sz w:val="24"/>
          <w:szCs w:val="24"/>
        </w:rPr>
      </w:pPr>
      <w:r>
        <w:rPr>
          <w:rFonts w:ascii="宋体" w:hAnsi="宋体"/>
          <w:sz w:val="24"/>
          <w:szCs w:val="24"/>
        </w:rPr>
        <w:t>结合</w:t>
      </w:r>
      <w:r>
        <w:rPr>
          <w:rFonts w:hint="eastAsia" w:ascii="宋体" w:hAnsi="宋体"/>
          <w:sz w:val="24"/>
          <w:szCs w:val="24"/>
        </w:rPr>
        <w:t>以往</w:t>
      </w:r>
      <w:r>
        <w:rPr>
          <w:rFonts w:ascii="宋体" w:hAnsi="宋体"/>
          <w:sz w:val="24"/>
          <w:szCs w:val="24"/>
        </w:rPr>
        <w:t>调研</w:t>
      </w:r>
      <w:r>
        <w:rPr>
          <w:rFonts w:hint="eastAsia" w:ascii="宋体" w:hAnsi="宋体"/>
          <w:sz w:val="24"/>
          <w:szCs w:val="24"/>
        </w:rPr>
        <w:t>的经验和今年对有关就业单位的回访</w:t>
      </w:r>
      <w:r>
        <w:rPr>
          <w:rFonts w:ascii="宋体" w:hAnsi="宋体"/>
          <w:sz w:val="24"/>
          <w:szCs w:val="24"/>
        </w:rPr>
        <w:t>，</w:t>
      </w:r>
      <w:r>
        <w:rPr>
          <w:rFonts w:hint="eastAsia" w:ascii="宋体" w:hAnsi="宋体"/>
          <w:sz w:val="24"/>
          <w:szCs w:val="24"/>
        </w:rPr>
        <w:t>对</w:t>
      </w:r>
      <w:r>
        <w:rPr>
          <w:rFonts w:ascii="宋体" w:hAnsi="宋体"/>
          <w:sz w:val="24"/>
          <w:szCs w:val="24"/>
        </w:rPr>
        <w:t>就业指导工作</w:t>
      </w:r>
      <w:r>
        <w:rPr>
          <w:rFonts w:hint="eastAsia" w:ascii="宋体" w:hAnsi="宋体"/>
          <w:sz w:val="24"/>
          <w:szCs w:val="24"/>
        </w:rPr>
        <w:t>做以下</w:t>
      </w:r>
      <w:r>
        <w:rPr>
          <w:rFonts w:ascii="宋体" w:hAnsi="宋体"/>
          <w:sz w:val="24"/>
          <w:szCs w:val="24"/>
        </w:rPr>
        <w:t>思考：</w:t>
      </w:r>
    </w:p>
    <w:p>
      <w:pPr>
        <w:spacing w:line="360" w:lineRule="auto"/>
        <w:ind w:firstLine="482" w:firstLineChars="200"/>
        <w:rPr>
          <w:rFonts w:ascii="宋体" w:hAnsi="宋体"/>
          <w:b/>
          <w:sz w:val="24"/>
          <w:szCs w:val="24"/>
        </w:rPr>
      </w:pPr>
      <w:r>
        <w:rPr>
          <w:rFonts w:hint="eastAsia" w:ascii="宋体" w:hAnsi="宋体"/>
          <w:b/>
          <w:sz w:val="24"/>
          <w:szCs w:val="24"/>
        </w:rPr>
        <w:t>（1）注重知识能力，更重综合素质</w:t>
      </w:r>
    </w:p>
    <w:p>
      <w:pPr>
        <w:spacing w:line="360" w:lineRule="auto"/>
        <w:ind w:firstLine="480" w:firstLineChars="200"/>
        <w:rPr>
          <w:rFonts w:ascii="宋体" w:hAnsi="宋体"/>
          <w:sz w:val="24"/>
          <w:szCs w:val="24"/>
        </w:rPr>
      </w:pPr>
      <w:r>
        <w:rPr>
          <w:rFonts w:hint="eastAsia" w:ascii="宋体" w:hAnsi="宋体"/>
          <w:sz w:val="24"/>
          <w:szCs w:val="24"/>
        </w:rPr>
        <w:t>对于教育学院的学生，我们更加注重学生的知识能力，与此同时，我们要注意学生的综合素质能力。比如学前专业的钢琴即兴伴奏等，我院学生对于此类型技能的把握不够；小学教育专业的学生们对于上课进行的实践较少，更缺乏一些专业的教室供学生使用；应用心理学专业的学生更多选择从事企业和事业单位相关工作，而对于自身专业知识的运用则有所欠缺，所以我们对于这方面以后也要更加重视。</w:t>
      </w:r>
    </w:p>
    <w:p>
      <w:pPr>
        <w:spacing w:line="360" w:lineRule="auto"/>
        <w:ind w:firstLine="482" w:firstLineChars="200"/>
        <w:rPr>
          <w:rFonts w:ascii="宋体" w:hAnsi="宋体"/>
          <w:b/>
          <w:sz w:val="24"/>
          <w:szCs w:val="24"/>
        </w:rPr>
      </w:pPr>
      <w:r>
        <w:rPr>
          <w:rFonts w:hint="eastAsia" w:ascii="宋体" w:hAnsi="宋体"/>
          <w:b/>
          <w:sz w:val="24"/>
          <w:szCs w:val="24"/>
        </w:rPr>
        <w:t>（2）加强与人才市场的交流与沟通</w:t>
      </w:r>
    </w:p>
    <w:p>
      <w:pPr>
        <w:spacing w:line="360" w:lineRule="auto"/>
        <w:ind w:firstLine="480" w:firstLineChars="200"/>
        <w:rPr>
          <w:rFonts w:ascii="宋体" w:hAnsi="宋体"/>
          <w:sz w:val="24"/>
          <w:szCs w:val="24"/>
        </w:rPr>
      </w:pPr>
      <w:r>
        <w:rPr>
          <w:rFonts w:ascii="宋体" w:hAnsi="宋体"/>
          <w:sz w:val="24"/>
          <w:szCs w:val="24"/>
        </w:rPr>
        <w:t>发挥人才市场在毕业生就业过程中的牵线搭桥作用，加强与人才市场信息的交流与沟通。人才市场面向各类用人单位和各类人才提供全方位、多样化系统性的专业化人才服务，可为毕业生提供就业指导、就业推荐、就业（接收和落户）手续办理，还可为未就业的毕业生提供单纯保管档案服务和代理招聘服务。</w:t>
      </w:r>
      <w:r>
        <w:rPr>
          <w:rFonts w:hint="eastAsia" w:ascii="宋体" w:hAnsi="宋体"/>
          <w:sz w:val="24"/>
          <w:szCs w:val="24"/>
        </w:rPr>
        <w:t>所以，要重视每一次的招聘会和专场宣讲会，询问相关企业对于人才的需求和能力的要求，进行有针对性地训练。</w:t>
      </w:r>
    </w:p>
    <w:p>
      <w:pPr>
        <w:spacing w:line="360" w:lineRule="auto"/>
        <w:ind w:firstLine="482" w:firstLineChars="200"/>
        <w:rPr>
          <w:rFonts w:ascii="宋体" w:hAnsi="宋体"/>
          <w:b/>
          <w:sz w:val="24"/>
          <w:szCs w:val="24"/>
        </w:rPr>
      </w:pPr>
      <w:r>
        <w:rPr>
          <w:rFonts w:hint="eastAsia" w:ascii="宋体" w:hAnsi="宋体"/>
          <w:b/>
          <w:sz w:val="24"/>
          <w:szCs w:val="24"/>
        </w:rPr>
        <w:t>（3）树立正确的求职观和就业观</w:t>
      </w:r>
    </w:p>
    <w:p>
      <w:pPr>
        <w:spacing w:line="360" w:lineRule="auto"/>
        <w:ind w:firstLine="480" w:firstLineChars="200"/>
        <w:rPr>
          <w:rFonts w:ascii="宋体" w:hAnsi="宋体"/>
          <w:sz w:val="24"/>
          <w:szCs w:val="24"/>
        </w:rPr>
      </w:pPr>
      <w:r>
        <w:rPr>
          <w:rFonts w:ascii="宋体" w:hAnsi="宋体"/>
          <w:sz w:val="24"/>
          <w:szCs w:val="24"/>
        </w:rPr>
        <w:t>要采取走出去和请进来的方法，帮助毕业生树立正确的求职观念，鼓励学生到基层一线工作，要让学生树立下一线锻炼是将来更好发展的必经之路</w:t>
      </w:r>
      <w:r>
        <w:rPr>
          <w:rFonts w:hint="eastAsia" w:ascii="宋体" w:hAnsi="宋体"/>
          <w:sz w:val="24"/>
          <w:szCs w:val="24"/>
        </w:rPr>
        <w:t>；对于学生现在抱有的缓就业和慢就业思想进行及时地引导，同时鼓励学生要树立多元化的就业观，不应该局限于考研、考编，而是应该多尝试，从尝试中进一步发现自己的能力所长和兴趣所在</w:t>
      </w:r>
      <w:r>
        <w:rPr>
          <w:rFonts w:ascii="宋体" w:hAnsi="宋体"/>
          <w:sz w:val="24"/>
          <w:szCs w:val="24"/>
        </w:rPr>
        <w:t>。</w:t>
      </w:r>
    </w:p>
    <w:p>
      <w:pPr>
        <w:spacing w:line="360" w:lineRule="auto"/>
        <w:jc w:val="left"/>
        <w:rPr>
          <w:rFonts w:ascii="宋体" w:hAnsi="宋体"/>
          <w:b/>
          <w:sz w:val="24"/>
          <w:szCs w:val="24"/>
        </w:rPr>
      </w:pPr>
    </w:p>
    <w:p>
      <w:pPr>
        <w:spacing w:line="360" w:lineRule="auto"/>
        <w:ind w:firstLine="482" w:firstLineChars="200"/>
        <w:jc w:val="center"/>
        <w:rPr>
          <w:rFonts w:ascii="宋体" w:hAnsi="宋体"/>
          <w:b/>
          <w:color w:val="000000"/>
          <w:sz w:val="24"/>
          <w:szCs w:val="24"/>
        </w:rPr>
      </w:pPr>
      <w:r>
        <w:rPr>
          <w:rFonts w:hint="eastAsia" w:ascii="宋体" w:hAnsi="宋体"/>
          <w:b/>
          <w:sz w:val="24"/>
          <w:szCs w:val="24"/>
        </w:rPr>
        <w:t>第四部分   教育学院</w:t>
      </w:r>
      <w:r>
        <w:rPr>
          <w:rFonts w:hint="eastAsia" w:ascii="宋体" w:hAnsi="宋体"/>
          <w:b/>
          <w:color w:val="000000"/>
          <w:sz w:val="24"/>
          <w:szCs w:val="24"/>
        </w:rPr>
        <w:t>就业工作的重点与亮点</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教育学院结合实际制定年度就业工作计划，将毕业生就业工作列入学院工作的重点。院领导和就业工作领导小组定期和不定期召开毕业生就业工作专题会议讨论研究毕业生思想动态和人才市场需求发展动态，部署毕业生就业指导和就业服务工作。</w:t>
      </w:r>
    </w:p>
    <w:p>
      <w:pPr>
        <w:spacing w:line="360" w:lineRule="auto"/>
        <w:ind w:firstLine="482" w:firstLineChars="200"/>
        <w:rPr>
          <w:rFonts w:ascii="宋体" w:hAnsi="宋体"/>
          <w:b/>
          <w:bCs/>
          <w:color w:val="000000"/>
          <w:kern w:val="0"/>
          <w:sz w:val="24"/>
          <w:szCs w:val="24"/>
        </w:rPr>
      </w:pPr>
      <w:r>
        <w:rPr>
          <w:rFonts w:hint="eastAsia" w:ascii="宋体" w:hAnsi="宋体"/>
          <w:b/>
          <w:bCs/>
          <w:color w:val="000000"/>
          <w:kern w:val="0"/>
          <w:sz w:val="24"/>
          <w:szCs w:val="24"/>
        </w:rPr>
        <w:t>1、学生招考方面</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虽然安徽省内以及合肥教师编制招考人数的有所缩减，尤其是合肥市多年不再招考幼儿园教师编制，但是我院引导毕业生树立良好的就业观，鼓励他们积极拓宽就业途径，推荐他们到市属小学担任代课教师，到民办学校、素质教育培训机构任职。对于考研的学生，也积极帮助他们联系报考学校、进行调剂等。如，辅导员杜启明多次为18小学教育班苟乾浦同学联系调剂学校。</w:t>
      </w:r>
    </w:p>
    <w:p>
      <w:pPr>
        <w:widowControl/>
        <w:spacing w:line="360" w:lineRule="auto"/>
        <w:ind w:firstLine="472" w:firstLineChars="196"/>
        <w:jc w:val="left"/>
        <w:rPr>
          <w:rFonts w:ascii="宋体" w:hAnsi="宋体"/>
          <w:b/>
          <w:bCs/>
          <w:color w:val="000000"/>
          <w:kern w:val="0"/>
          <w:sz w:val="24"/>
          <w:szCs w:val="24"/>
        </w:rPr>
      </w:pPr>
      <w:r>
        <w:rPr>
          <w:rFonts w:hint="eastAsia" w:ascii="宋体" w:hAnsi="宋体"/>
          <w:b/>
          <w:bCs/>
          <w:color w:val="000000"/>
          <w:kern w:val="0"/>
          <w:sz w:val="24"/>
          <w:szCs w:val="24"/>
        </w:rPr>
        <w:t>2、学生培养方面</w:t>
      </w:r>
    </w:p>
    <w:p>
      <w:pPr>
        <w:widowControl/>
        <w:spacing w:line="360" w:lineRule="auto"/>
        <w:ind w:firstLine="470" w:firstLineChars="196"/>
        <w:jc w:val="left"/>
        <w:rPr>
          <w:rFonts w:ascii="宋体" w:hAnsi="宋体"/>
          <w:color w:val="000000"/>
          <w:kern w:val="0"/>
          <w:sz w:val="24"/>
          <w:szCs w:val="24"/>
        </w:rPr>
      </w:pPr>
      <w:r>
        <w:rPr>
          <w:rFonts w:hint="eastAsia" w:ascii="宋体" w:hAnsi="宋体"/>
          <w:color w:val="000000"/>
          <w:kern w:val="0"/>
          <w:sz w:val="24"/>
          <w:szCs w:val="24"/>
        </w:rPr>
        <w:t>我院非常注重对学生学科教学、组织管理、教育研究等能力的培养，同时院部加强与合肥市师范附属小学、习友小学等多所学校的联系，在每学期不同月份开展教师职业技能考核，大力加强学生专业技能的培养和训练，通过这样的方式，提升学生的专业素质，在就业和考编的过程中，我院的学生才能以过硬的专业素养击败其他高校的学生，获得一席一位，同时近几年考编成绩的节节攀升，也打响了合肥学院教育学院毕业生的牌子。</w:t>
      </w:r>
    </w:p>
    <w:p>
      <w:pPr>
        <w:spacing w:line="360" w:lineRule="auto"/>
        <w:ind w:firstLine="482" w:firstLineChars="200"/>
        <w:rPr>
          <w:rFonts w:ascii="宋体" w:hAnsi="宋体"/>
          <w:b/>
          <w:color w:val="000000"/>
          <w:kern w:val="0"/>
          <w:sz w:val="24"/>
          <w:szCs w:val="24"/>
        </w:rPr>
      </w:pPr>
      <w:r>
        <w:rPr>
          <w:rFonts w:hint="eastAsia" w:ascii="宋体" w:hAnsi="宋体"/>
          <w:b/>
          <w:color w:val="000000"/>
          <w:kern w:val="0"/>
          <w:sz w:val="24"/>
          <w:szCs w:val="24"/>
        </w:rPr>
        <w:t>3、学院管理方面</w:t>
      </w:r>
    </w:p>
    <w:p>
      <w:pPr>
        <w:widowControl/>
        <w:spacing w:line="360" w:lineRule="auto"/>
        <w:ind w:firstLine="470" w:firstLineChars="196"/>
        <w:jc w:val="left"/>
        <w:rPr>
          <w:rFonts w:ascii="宋体" w:hAnsi="宋体"/>
          <w:color w:val="000000"/>
          <w:kern w:val="0"/>
          <w:sz w:val="24"/>
          <w:szCs w:val="24"/>
        </w:rPr>
      </w:pPr>
      <w:r>
        <w:rPr>
          <w:rFonts w:hint="eastAsia" w:ascii="宋体" w:hAnsi="宋体"/>
          <w:color w:val="000000"/>
          <w:kern w:val="0"/>
          <w:sz w:val="24"/>
          <w:szCs w:val="24"/>
        </w:rPr>
        <w:t>2022年，在高校毕业生人数持续增加、就业压力持续增大、疫情持续反复的情况下，学院认真贯彻落实国家有关毕业生就业工作的方针政策及相关会议精神，扎实做好就业工作。成立了就业领导小组，制定了疫情防控期间毕业生就业工作方案，将专业系主任、专业教师、辅导员、毕业班班主任等纳入就业工作体系，压实就业工作责任，形成就业工作全院动员、全员参与、全力以赴的良好氛围。同时，制定了《关于成立疫情防控期间就业领导小组的通知》《教育学院新冠肺炎疫情防控期间毕业生就业工作方案》，压实毕业生就业工作责任制度，班主任、毕业生论文指导老师全程参与就业过程，并将毕业生的就业情况与论文指导老师的年终考核和个人绩效挂钩。</w:t>
      </w:r>
    </w:p>
    <w:p>
      <w:pPr>
        <w:widowControl/>
        <w:spacing w:line="360" w:lineRule="auto"/>
        <w:ind w:firstLine="472" w:firstLineChars="196"/>
        <w:jc w:val="left"/>
        <w:rPr>
          <w:rFonts w:ascii="宋体" w:hAnsi="宋体"/>
          <w:b/>
          <w:color w:val="000000"/>
          <w:kern w:val="0"/>
          <w:sz w:val="24"/>
          <w:szCs w:val="24"/>
        </w:rPr>
      </w:pPr>
      <w:r>
        <w:rPr>
          <w:rFonts w:hint="eastAsia" w:ascii="宋体" w:hAnsi="宋体"/>
          <w:b/>
          <w:color w:val="000000"/>
          <w:kern w:val="0"/>
          <w:sz w:val="24"/>
          <w:szCs w:val="24"/>
        </w:rPr>
        <w:t>4、访企拓岗方面</w:t>
      </w:r>
    </w:p>
    <w:p>
      <w:pPr>
        <w:widowControl/>
        <w:spacing w:line="360" w:lineRule="auto"/>
        <w:ind w:firstLine="470" w:firstLineChars="196"/>
        <w:jc w:val="left"/>
        <w:rPr>
          <w:rFonts w:ascii="宋体" w:hAnsi="宋体"/>
          <w:color w:val="000000"/>
          <w:kern w:val="0"/>
          <w:sz w:val="24"/>
          <w:szCs w:val="24"/>
        </w:rPr>
      </w:pPr>
      <w:r>
        <w:rPr>
          <w:rFonts w:hint="eastAsia" w:ascii="宋体" w:hAnsi="宋体"/>
          <w:color w:val="000000"/>
          <w:kern w:val="0"/>
          <w:sz w:val="24"/>
          <w:szCs w:val="24"/>
        </w:rPr>
        <w:t>学院组织5家校友企业参加学校“云招聘”，2家企业线下来校实地招聘。强化校地、校企合作，积极构建高质量就业通道，推动“访企拓岗”专项行动，走访企业6家、新增就业基地3家，开发就业岗位30多个，帮助18位毕业生顺利就业。</w:t>
      </w:r>
    </w:p>
    <w:p>
      <w:pPr>
        <w:widowControl/>
        <w:spacing w:line="360" w:lineRule="auto"/>
        <w:ind w:firstLine="470" w:firstLineChars="196"/>
        <w:jc w:val="center"/>
        <w:rPr>
          <w:rFonts w:ascii="宋体" w:hAnsi="宋体"/>
          <w:color w:val="000000"/>
          <w:kern w:val="0"/>
          <w:sz w:val="24"/>
          <w:szCs w:val="24"/>
        </w:rPr>
      </w:pPr>
      <w:r>
        <w:rPr>
          <w:rFonts w:ascii="宋体" w:hAnsi="宋体"/>
          <w:color w:val="000000"/>
          <w:kern w:val="0"/>
          <w:sz w:val="24"/>
          <w:szCs w:val="24"/>
        </w:rPr>
        <w:drawing>
          <wp:inline distT="0" distB="0" distL="0" distR="0">
            <wp:extent cx="3844925" cy="2563495"/>
            <wp:effectExtent l="0" t="0" r="3175" b="8255"/>
            <wp:docPr id="31" name="图片 31" descr="E:\学院宣传工作\教育学院宣传稿件\2022\“就业起航”系列报道\“就业起航”系列报道之七 ——我院与合肥霁宸教育科技有限公司签订校企合作协议\2022年5月31日，教育学院与合肥霁宸教育科技有限公司签订合作协议\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学院宣传工作\教育学院宣传稿件\2022\“就业起航”系列报道\“就业起航”系列报道之七 ——我院与合肥霁宸教育科技有限公司签订校企合作协议\2022年5月31日，教育学院与合肥霁宸教育科技有限公司签订合作协议\IMG_0491.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3847673" cy="2565116"/>
                    </a:xfrm>
                    <a:prstGeom prst="rect">
                      <a:avLst/>
                    </a:prstGeom>
                    <a:noFill/>
                    <a:ln>
                      <a:noFill/>
                    </a:ln>
                  </pic:spPr>
                </pic:pic>
              </a:graphicData>
            </a:graphic>
          </wp:inline>
        </w:drawing>
      </w:r>
    </w:p>
    <w:p>
      <w:pPr>
        <w:widowControl/>
        <w:spacing w:line="360" w:lineRule="auto"/>
        <w:ind w:firstLine="470" w:firstLineChars="196"/>
        <w:jc w:val="center"/>
        <w:rPr>
          <w:rFonts w:ascii="宋体" w:hAnsi="宋体"/>
          <w:color w:val="000000"/>
          <w:kern w:val="0"/>
          <w:sz w:val="24"/>
          <w:szCs w:val="24"/>
        </w:rPr>
      </w:pPr>
    </w:p>
    <w:p>
      <w:pPr>
        <w:widowControl/>
        <w:spacing w:line="360" w:lineRule="auto"/>
        <w:ind w:firstLine="470" w:firstLineChars="196"/>
        <w:jc w:val="center"/>
        <w:rPr>
          <w:rFonts w:ascii="宋体" w:hAnsi="宋体"/>
          <w:color w:val="000000"/>
          <w:kern w:val="0"/>
          <w:sz w:val="24"/>
          <w:szCs w:val="24"/>
        </w:rPr>
      </w:pPr>
      <w:r>
        <w:rPr>
          <w:rFonts w:ascii="宋体" w:hAnsi="宋体"/>
          <w:color w:val="000000"/>
          <w:kern w:val="0"/>
          <w:sz w:val="24"/>
          <w:szCs w:val="24"/>
        </w:rPr>
        <w:drawing>
          <wp:inline distT="0" distB="0" distL="0" distR="0">
            <wp:extent cx="3749675" cy="2811780"/>
            <wp:effectExtent l="0" t="0" r="3175" b="7620"/>
            <wp:docPr id="45" name="图片 45" descr="C:\Users\Administrator\Desktop\871f8b4b-15ff-4d40-b4bb-e17c66efb7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Administrator\Desktop\871f8b4b-15ff-4d40-b4bb-e17c66efb7ac.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788767" cy="2841576"/>
                    </a:xfrm>
                    <a:prstGeom prst="rect">
                      <a:avLst/>
                    </a:prstGeom>
                    <a:noFill/>
                    <a:ln>
                      <a:noFill/>
                    </a:ln>
                  </pic:spPr>
                </pic:pic>
              </a:graphicData>
            </a:graphic>
          </wp:inline>
        </w:drawing>
      </w:r>
    </w:p>
    <w:p>
      <w:pPr>
        <w:spacing w:line="360" w:lineRule="auto"/>
        <w:ind w:firstLine="482" w:firstLineChars="200"/>
        <w:rPr>
          <w:rFonts w:ascii="宋体" w:hAnsi="宋体"/>
          <w:b/>
          <w:kern w:val="0"/>
          <w:sz w:val="24"/>
          <w:szCs w:val="24"/>
        </w:rPr>
      </w:pPr>
      <w:r>
        <w:rPr>
          <w:rFonts w:ascii="宋体" w:hAnsi="宋体"/>
          <w:b/>
          <w:kern w:val="0"/>
          <w:sz w:val="24"/>
          <w:szCs w:val="24"/>
        </w:rPr>
        <w:t>5</w:t>
      </w:r>
      <w:r>
        <w:rPr>
          <w:rFonts w:hint="eastAsia" w:ascii="宋体" w:hAnsi="宋体"/>
          <w:b/>
          <w:kern w:val="0"/>
          <w:sz w:val="24"/>
          <w:szCs w:val="24"/>
        </w:rPr>
        <w:t>、学生基层就业方面</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为了</w:t>
      </w:r>
      <w:r>
        <w:rPr>
          <w:rFonts w:ascii="宋体" w:hAnsi="宋体"/>
          <w:color w:val="000000"/>
          <w:kern w:val="0"/>
          <w:sz w:val="24"/>
          <w:szCs w:val="24"/>
        </w:rPr>
        <w:t>引导和鼓励</w:t>
      </w:r>
      <w:r>
        <w:rPr>
          <w:rFonts w:hint="eastAsia" w:ascii="宋体" w:hAnsi="宋体"/>
          <w:color w:val="000000"/>
          <w:kern w:val="0"/>
          <w:sz w:val="24"/>
          <w:szCs w:val="24"/>
        </w:rPr>
        <w:t>我院</w:t>
      </w:r>
      <w:r>
        <w:rPr>
          <w:rFonts w:ascii="宋体" w:hAnsi="宋体"/>
          <w:color w:val="000000"/>
          <w:kern w:val="0"/>
          <w:sz w:val="24"/>
          <w:szCs w:val="24"/>
        </w:rPr>
        <w:t>毕业生</w:t>
      </w:r>
      <w:r>
        <w:rPr>
          <w:rFonts w:hint="eastAsia" w:ascii="宋体" w:hAnsi="宋体"/>
          <w:color w:val="000000"/>
          <w:kern w:val="0"/>
          <w:sz w:val="24"/>
          <w:szCs w:val="24"/>
        </w:rPr>
        <w:t>去基层工作</w:t>
      </w:r>
      <w:r>
        <w:rPr>
          <w:rFonts w:ascii="宋体" w:hAnsi="宋体"/>
          <w:color w:val="000000"/>
          <w:kern w:val="0"/>
          <w:sz w:val="24"/>
          <w:szCs w:val="24"/>
        </w:rPr>
        <w:t>，</w:t>
      </w:r>
      <w:r>
        <w:rPr>
          <w:rFonts w:hint="eastAsia" w:ascii="宋体" w:hAnsi="宋体"/>
          <w:color w:val="000000"/>
          <w:kern w:val="0"/>
          <w:sz w:val="24"/>
          <w:szCs w:val="24"/>
        </w:rPr>
        <w:t>去祖国最需要的地方去工作。我院共有1名同学考取了安徽省的选调生，1名学生报考了西部计划。</w:t>
      </w:r>
    </w:p>
    <w:p>
      <w:pPr>
        <w:spacing w:line="360" w:lineRule="auto"/>
        <w:ind w:firstLine="480" w:firstLineChars="200"/>
        <w:rPr>
          <w:rFonts w:ascii="宋体" w:hAnsi="宋体"/>
          <w:color w:val="000000"/>
          <w:kern w:val="0"/>
          <w:sz w:val="24"/>
          <w:szCs w:val="24"/>
        </w:rPr>
      </w:pPr>
    </w:p>
    <w:p>
      <w:pPr>
        <w:spacing w:line="360" w:lineRule="auto"/>
        <w:jc w:val="center"/>
        <w:rPr>
          <w:rFonts w:ascii="宋体" w:hAnsi="宋体"/>
          <w:b/>
          <w:bCs/>
          <w:sz w:val="24"/>
          <w:szCs w:val="24"/>
        </w:rPr>
      </w:pPr>
      <w:r>
        <w:rPr>
          <w:rFonts w:hint="eastAsia" w:ascii="宋体" w:hAnsi="宋体"/>
          <w:b/>
          <w:bCs/>
          <w:sz w:val="24"/>
          <w:szCs w:val="24"/>
        </w:rPr>
        <w:t>第五部分  教育学院对就业困难、弱势群体、特殊问题毕业生帮扶情况</w:t>
      </w:r>
    </w:p>
    <w:p>
      <w:pPr>
        <w:widowControl/>
        <w:spacing w:line="360" w:lineRule="auto"/>
        <w:ind w:firstLine="480" w:firstLineChars="200"/>
        <w:jc w:val="left"/>
        <w:rPr>
          <w:rFonts w:ascii="宋体" w:hAnsi="宋体"/>
          <w:sz w:val="24"/>
          <w:szCs w:val="24"/>
        </w:rPr>
      </w:pPr>
      <w:r>
        <w:rPr>
          <w:rFonts w:ascii="宋体" w:hAnsi="宋体"/>
          <w:color w:val="000000"/>
          <w:kern w:val="0"/>
          <w:sz w:val="24"/>
          <w:szCs w:val="24"/>
        </w:rPr>
        <w:t>为促进贫困毕业生充分就业，</w:t>
      </w:r>
      <w:r>
        <w:rPr>
          <w:rFonts w:hint="eastAsia" w:ascii="宋体" w:hAnsi="宋体"/>
          <w:color w:val="000000"/>
          <w:kern w:val="0"/>
          <w:sz w:val="24"/>
          <w:szCs w:val="24"/>
        </w:rPr>
        <w:t>切实做好困难毕业生的就业帮扶工作，我院</w:t>
      </w:r>
      <w:r>
        <w:rPr>
          <w:rFonts w:ascii="宋体" w:hAnsi="宋体"/>
          <w:color w:val="000000"/>
          <w:kern w:val="0"/>
          <w:sz w:val="24"/>
          <w:szCs w:val="24"/>
        </w:rPr>
        <w:t>坚持</w:t>
      </w:r>
      <w:r>
        <w:rPr>
          <w:rFonts w:ascii="宋体" w:hAnsi="宋体"/>
          <w:sz w:val="24"/>
          <w:szCs w:val="24"/>
        </w:rPr>
        <w:t>有针对性地开展帮扶工作，</w:t>
      </w:r>
      <w:r>
        <w:rPr>
          <w:rFonts w:hint="eastAsia" w:ascii="宋体" w:hAnsi="宋体"/>
          <w:sz w:val="24"/>
          <w:szCs w:val="24"/>
        </w:rPr>
        <w:t>并</w:t>
      </w:r>
      <w:r>
        <w:rPr>
          <w:rFonts w:ascii="宋体" w:hAnsi="宋体"/>
          <w:sz w:val="24"/>
          <w:szCs w:val="24"/>
        </w:rPr>
        <w:t>取得了较好的实效。</w:t>
      </w:r>
    </w:p>
    <w:p>
      <w:pPr>
        <w:widowControl/>
        <w:spacing w:line="360" w:lineRule="auto"/>
        <w:ind w:firstLine="482" w:firstLineChars="200"/>
        <w:jc w:val="left"/>
        <w:rPr>
          <w:rFonts w:ascii="宋体" w:hAnsi="宋体"/>
          <w:color w:val="000000"/>
          <w:kern w:val="0"/>
          <w:sz w:val="24"/>
          <w:szCs w:val="24"/>
        </w:rPr>
      </w:pPr>
      <w:r>
        <w:rPr>
          <w:rFonts w:hint="eastAsia" w:ascii="宋体" w:hAnsi="宋体"/>
          <w:b/>
          <w:color w:val="000000"/>
          <w:kern w:val="0"/>
          <w:sz w:val="24"/>
          <w:szCs w:val="24"/>
        </w:rPr>
        <w:t>1、精准帮扶责任制。</w:t>
      </w:r>
      <w:r>
        <w:rPr>
          <w:rFonts w:hint="eastAsia" w:ascii="宋体" w:hAnsi="宋体"/>
          <w:color w:val="000000"/>
          <w:kern w:val="0"/>
          <w:sz w:val="24"/>
          <w:szCs w:val="24"/>
        </w:rPr>
        <w:t>对特殊困难群体毕业生就业采取“一对一”帮扶责任制，加强对特殊困难群体毕业生的关注和指导，提升就业能力，建立帮扶长效机制，完善师生“一对一”跟踪和帮扶机制，安排专人负责特殊困难群体毕业生就业辅导工作，采取心理咨询、心理辅导、就业辅导、电话咨询等形式，帮助特殊困难群体毕业生分析就业困难的原因，引导其树立良好的就业观，克服恐慌、焦虑、浮躁的心理，制定切实可行的求职措施。</w:t>
      </w:r>
    </w:p>
    <w:p>
      <w:pPr>
        <w:widowControl/>
        <w:spacing w:line="360" w:lineRule="auto"/>
        <w:ind w:firstLine="482" w:firstLineChars="200"/>
        <w:jc w:val="left"/>
        <w:rPr>
          <w:rFonts w:ascii="宋体" w:hAnsi="宋体"/>
          <w:color w:val="000000"/>
          <w:kern w:val="0"/>
          <w:sz w:val="24"/>
          <w:szCs w:val="24"/>
        </w:rPr>
      </w:pPr>
      <w:r>
        <w:rPr>
          <w:rFonts w:hint="eastAsia" w:ascii="宋体" w:hAnsi="宋体"/>
          <w:b/>
          <w:color w:val="000000"/>
          <w:kern w:val="0"/>
          <w:sz w:val="24"/>
          <w:szCs w:val="24"/>
        </w:rPr>
        <w:t>2、精准就业信息服务。</w:t>
      </w:r>
      <w:r>
        <w:rPr>
          <w:rFonts w:hint="eastAsia" w:ascii="宋体" w:hAnsi="宋体"/>
          <w:color w:val="000000"/>
          <w:kern w:val="0"/>
          <w:sz w:val="24"/>
          <w:szCs w:val="24"/>
        </w:rPr>
        <w:t>通过微信、QQ群、短信、电话、电子邮件、学院就业网等多种载体，有针对性的为特殊困难群体毕业生及时提供信息，加大就业信息服务力度。</w:t>
      </w:r>
    </w:p>
    <w:p>
      <w:pPr>
        <w:widowControl/>
        <w:spacing w:line="360" w:lineRule="auto"/>
        <w:ind w:firstLine="482" w:firstLineChars="200"/>
        <w:jc w:val="left"/>
        <w:rPr>
          <w:rFonts w:ascii="宋体" w:hAnsi="宋体"/>
          <w:color w:val="000000"/>
          <w:kern w:val="0"/>
          <w:sz w:val="24"/>
          <w:szCs w:val="24"/>
        </w:rPr>
      </w:pPr>
      <w:r>
        <w:rPr>
          <w:rFonts w:hint="eastAsia" w:ascii="宋体" w:hAnsi="宋体"/>
          <w:b/>
          <w:color w:val="000000"/>
          <w:kern w:val="0"/>
          <w:sz w:val="24"/>
          <w:szCs w:val="24"/>
        </w:rPr>
        <w:t>3、精准就业岗位推送。</w:t>
      </w:r>
      <w:r>
        <w:rPr>
          <w:rFonts w:hint="eastAsia" w:ascii="宋体" w:hAnsi="宋体"/>
          <w:color w:val="000000"/>
          <w:kern w:val="0"/>
          <w:sz w:val="24"/>
          <w:szCs w:val="24"/>
        </w:rPr>
        <w:t>充分利用社会资源，多方寻找就业单位，举办特殊困难群体毕业生就业专场招聘会、优先推荐、个别推荐等措施，积极为特殊困难群体毕业生提供就业机会。尤其是对双困生，建立了详细的就业档案，我院今年的建档立卡的毕业生全部顺利就业。</w:t>
      </w:r>
      <w:r>
        <w:rPr>
          <w:rFonts w:ascii="宋体" w:hAnsi="宋体"/>
          <w:color w:val="000000"/>
          <w:kern w:val="0"/>
          <w:sz w:val="24"/>
          <w:szCs w:val="24"/>
        </w:rPr>
        <w:t xml:space="preserve"> </w:t>
      </w:r>
    </w:p>
    <w:p>
      <w:pPr>
        <w:widowControl/>
        <w:spacing w:line="360" w:lineRule="auto"/>
        <w:ind w:firstLine="482" w:firstLineChars="200"/>
        <w:jc w:val="left"/>
        <w:rPr>
          <w:rFonts w:ascii="宋体" w:hAnsi="宋体"/>
          <w:color w:val="000000"/>
          <w:kern w:val="0"/>
          <w:sz w:val="24"/>
          <w:szCs w:val="24"/>
        </w:rPr>
      </w:pPr>
      <w:r>
        <w:rPr>
          <w:rFonts w:hint="eastAsia" w:ascii="宋体" w:hAnsi="宋体"/>
          <w:b/>
          <w:color w:val="000000"/>
          <w:kern w:val="0"/>
          <w:sz w:val="24"/>
          <w:szCs w:val="24"/>
        </w:rPr>
        <w:t>4、精准在校生求职创业补贴申报。</w:t>
      </w:r>
      <w:r>
        <w:rPr>
          <w:rFonts w:hint="eastAsia" w:ascii="宋体" w:hAnsi="宋体"/>
          <w:color w:val="000000"/>
          <w:kern w:val="0"/>
          <w:sz w:val="24"/>
          <w:szCs w:val="24"/>
        </w:rPr>
        <w:t>做好在校生求职创业补贴申报，按照国家有关政策要求，我院向困难的毕业生发放资助金，作为求职过程中的交通费补贴。同时积极鼓励就业困难毕业生到基层或外省市就业，在离校前落实就业岗位的，给予一定的经费用于交通和生活补助。</w:t>
      </w:r>
    </w:p>
    <w:p>
      <w:pPr>
        <w:widowControl/>
        <w:spacing w:line="360" w:lineRule="auto"/>
        <w:ind w:firstLine="482" w:firstLineChars="200"/>
        <w:jc w:val="left"/>
        <w:rPr>
          <w:rFonts w:ascii="宋体" w:hAnsi="宋体"/>
          <w:color w:val="000000"/>
          <w:kern w:val="0"/>
          <w:sz w:val="24"/>
          <w:szCs w:val="24"/>
        </w:rPr>
      </w:pPr>
      <w:r>
        <w:rPr>
          <w:rFonts w:hint="eastAsia" w:ascii="宋体" w:hAnsi="宋体"/>
          <w:b/>
          <w:color w:val="000000"/>
          <w:kern w:val="0"/>
          <w:sz w:val="24"/>
          <w:szCs w:val="24"/>
        </w:rPr>
        <w:t>5、精准特殊困难群体毕业生离校前后的工作衔接。</w:t>
      </w:r>
      <w:r>
        <w:rPr>
          <w:rFonts w:hint="eastAsia" w:ascii="宋体" w:hAnsi="宋体"/>
          <w:color w:val="000000"/>
          <w:kern w:val="0"/>
          <w:sz w:val="24"/>
          <w:szCs w:val="24"/>
        </w:rPr>
        <w:t>严格执行国家和地方的有关政策规定，及时做好毕业生尤其是特殊困难群体毕业生的就业手续办理工作。对离校未就业的特殊困难群体毕业生，主动配合做好有关衔接工作，使他们离校后能享受到国家和地方的有关优惠政策。</w:t>
      </w:r>
    </w:p>
    <w:p>
      <w:pPr>
        <w:spacing w:line="360" w:lineRule="auto"/>
        <w:ind w:firstLine="482" w:firstLineChars="200"/>
        <w:jc w:val="center"/>
        <w:rPr>
          <w:rFonts w:ascii="宋体" w:hAnsi="宋体"/>
          <w:b/>
          <w:bCs/>
          <w:sz w:val="24"/>
          <w:szCs w:val="24"/>
        </w:rPr>
      </w:pPr>
    </w:p>
    <w:p>
      <w:pPr>
        <w:spacing w:line="360" w:lineRule="auto"/>
        <w:ind w:firstLine="482" w:firstLineChars="200"/>
        <w:jc w:val="center"/>
        <w:rPr>
          <w:rFonts w:ascii="宋体" w:hAnsi="宋体"/>
          <w:b/>
          <w:bCs/>
          <w:sz w:val="24"/>
          <w:szCs w:val="24"/>
        </w:rPr>
      </w:pPr>
      <w:r>
        <w:rPr>
          <w:rFonts w:hint="eastAsia" w:ascii="宋体" w:hAnsi="宋体"/>
          <w:b/>
          <w:bCs/>
          <w:sz w:val="24"/>
          <w:szCs w:val="24"/>
        </w:rPr>
        <w:t>第六部分  教育学院各专业毕业生跟踪调查情况</w:t>
      </w:r>
    </w:p>
    <w:p>
      <w:pPr>
        <w:spacing w:line="360" w:lineRule="auto"/>
        <w:ind w:firstLine="480" w:firstLineChars="200"/>
        <w:jc w:val="left"/>
        <w:rPr>
          <w:color w:val="000000"/>
          <w:sz w:val="24"/>
          <w:szCs w:val="24"/>
        </w:rPr>
      </w:pPr>
      <w:r>
        <w:rPr>
          <w:rFonts w:hint="eastAsia"/>
          <w:color w:val="000000"/>
          <w:sz w:val="24"/>
          <w:szCs w:val="24"/>
        </w:rPr>
        <w:t>为进一步拓宽毕业生就业市场，加强与用人单位的联系与深入合作，全面了解毕业生就业后的工作情况，我院针对毕业生开展跟踪调查情况。</w:t>
      </w:r>
    </w:p>
    <w:p>
      <w:pPr>
        <w:pStyle w:val="11"/>
        <w:spacing w:before="0" w:beforeAutospacing="0" w:after="0" w:afterAutospacing="0" w:line="360" w:lineRule="auto"/>
        <w:ind w:firstLine="482" w:firstLineChars="200"/>
        <w:rPr>
          <w:b/>
          <w:color w:val="000000"/>
        </w:rPr>
      </w:pPr>
      <w:r>
        <w:rPr>
          <w:rFonts w:hint="eastAsia"/>
          <w:b/>
          <w:color w:val="000000"/>
        </w:rPr>
        <w:t>1、开展用人单位满意度调查</w:t>
      </w:r>
    </w:p>
    <w:p>
      <w:pPr>
        <w:pStyle w:val="11"/>
        <w:spacing w:before="0" w:beforeAutospacing="0" w:after="0" w:afterAutospacing="0" w:line="360" w:lineRule="auto"/>
        <w:ind w:firstLine="480" w:firstLineChars="200"/>
        <w:rPr>
          <w:color w:val="000000"/>
        </w:rPr>
      </w:pPr>
      <w:r>
        <w:rPr>
          <w:rFonts w:hint="eastAsia"/>
          <w:color w:val="000000"/>
        </w:rPr>
        <w:t>2</w:t>
      </w:r>
      <w:r>
        <w:rPr>
          <w:color w:val="000000"/>
        </w:rPr>
        <w:t>022</w:t>
      </w:r>
      <w:r>
        <w:rPr>
          <w:rFonts w:hint="eastAsia"/>
          <w:color w:val="000000"/>
        </w:rPr>
        <w:t>年，我院对29家用人单位开展了满意度调查。调查显示，用人单位对我院毕业生的总体评价较好以上为90%，其中，认为我院毕业生敬业精神好的占95.45%，动手能力较好以上的占95.5%，职业能力较好以上的占95.5%，掌握专业知识较好以上的占94.5%，具有良好事业心的占97%，具有良好创新精神的占93%，具有良好团队协作能力的占96%。今年，我们同样对25家用人单位开展了满意度电话回访，其中新东方、学而思等教育培训机构对教育学院毕业生的整体评价较高，其中在敬业精神、动手能力、职业能力、掌握专业指导等方面满意度在92%左右，习友小学、师范附小四小等学校的满意度也较高，认为我院毕业生专业基础扎实、实践能力较强，综合素质较高。</w:t>
      </w:r>
    </w:p>
    <w:p>
      <w:pPr>
        <w:pStyle w:val="11"/>
        <w:spacing w:before="0" w:beforeAutospacing="0" w:after="0" w:afterAutospacing="0" w:line="360" w:lineRule="auto"/>
        <w:ind w:firstLine="480" w:firstLineChars="200"/>
        <w:jc w:val="center"/>
        <w:rPr>
          <w:color w:val="000000"/>
        </w:rPr>
      </w:pPr>
      <w:r>
        <w:rPr>
          <w:rFonts w:hint="eastAsia"/>
          <w:color w:val="000000"/>
        </w:rPr>
        <w:drawing>
          <wp:inline distT="0" distB="0" distL="114300" distR="114300">
            <wp:extent cx="2879725" cy="3572510"/>
            <wp:effectExtent l="0" t="0" r="6350" b="8890"/>
            <wp:docPr id="46" name="图片 46" descr="王慧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王慧芳"/>
                    <pic:cNvPicPr>
                      <a:picLocks noChangeAspect="1"/>
                    </pic:cNvPicPr>
                  </pic:nvPicPr>
                  <pic:blipFill>
                    <a:blip r:embed="rId104"/>
                    <a:srcRect b="8841"/>
                    <a:stretch>
                      <a:fillRect/>
                    </a:stretch>
                  </pic:blipFill>
                  <pic:spPr>
                    <a:xfrm>
                      <a:off x="0" y="0"/>
                      <a:ext cx="2891305" cy="3586373"/>
                    </a:xfrm>
                    <a:prstGeom prst="rect">
                      <a:avLst/>
                    </a:prstGeom>
                  </pic:spPr>
                </pic:pic>
              </a:graphicData>
            </a:graphic>
          </wp:inline>
        </w:drawing>
      </w:r>
    </w:p>
    <w:p>
      <w:pPr>
        <w:pStyle w:val="11"/>
        <w:spacing w:before="0" w:beforeAutospacing="0" w:after="0" w:afterAutospacing="0" w:line="360" w:lineRule="auto"/>
        <w:ind w:firstLine="482" w:firstLineChars="200"/>
        <w:rPr>
          <w:b/>
        </w:rPr>
      </w:pPr>
      <w:r>
        <w:rPr>
          <w:rFonts w:hint="eastAsia"/>
          <w:b/>
          <w:color w:val="000000"/>
        </w:rPr>
        <w:t>2、开展历届小学教育专业毕业生就业情况的调查</w:t>
      </w:r>
    </w:p>
    <w:p>
      <w:pPr>
        <w:pStyle w:val="4"/>
        <w:autoSpaceDE w:val="0"/>
        <w:autoSpaceDN w:val="0"/>
        <w:spacing w:line="360" w:lineRule="auto"/>
        <w:ind w:left="0" w:firstLine="480" w:firstLineChars="200"/>
        <w:rPr>
          <w:spacing w:val="-7"/>
          <w:lang w:val="en-US"/>
        </w:rPr>
      </w:pPr>
      <w:r>
        <w:rPr>
          <w:rFonts w:hint="eastAsia"/>
        </w:rPr>
        <w:t>20</w:t>
      </w:r>
      <w:r>
        <w:rPr>
          <w:rFonts w:hint="eastAsia"/>
          <w:lang w:val="en-US"/>
        </w:rPr>
        <w:t>2</w:t>
      </w:r>
      <w:r>
        <w:rPr>
          <w:lang w:val="en-US"/>
        </w:rPr>
        <w:t>2</w:t>
      </w:r>
      <w:r>
        <w:rPr>
          <w:rFonts w:hint="eastAsia"/>
        </w:rPr>
        <w:t>年，我院对近三年的小学教育专业毕业生进行了问卷调查。</w:t>
      </w:r>
      <w:r>
        <w:rPr>
          <w:rFonts w:hint="eastAsia"/>
          <w:spacing w:val="-7"/>
          <w:lang w:val="en-US"/>
        </w:rPr>
        <w:t>近三年毕业生的就业相关数据表明，本专业毕业生毕业率、获得学位率均为100%，获得教师资格证书平均比例为92.7%，一次性就业率平均为 95%。其中2018届毕业生在公立学校工作读书38人，私立学校工作9人，毕业生从事教育行业占比85.45%；2019届毕业生在公立学校工作读书34人，私立学校工作12人，毕业生从事教育行业占比90.2%；今年，我院小教专业毕业生共55人，其中6人成功升学，从事教育行业占比74.54%，虽然比例有所下降，当时毕业生从事教师职业的还是占绝大多数，且多为从事一线教育教学工作，较好地体现了本专业的学生培养质量，也反映了毕业生对专业的认可度也较高。</w:t>
      </w:r>
    </w:p>
    <w:p>
      <w:pPr>
        <w:pStyle w:val="4"/>
        <w:autoSpaceDE w:val="0"/>
        <w:autoSpaceDN w:val="0"/>
        <w:spacing w:line="360" w:lineRule="auto"/>
        <w:ind w:left="0" w:firstLine="452" w:firstLineChars="200"/>
        <w:rPr>
          <w:spacing w:val="-7"/>
          <w:lang w:val="en-US"/>
        </w:rPr>
      </w:pPr>
      <w:r>
        <w:rPr>
          <w:rFonts w:hint="eastAsia"/>
          <w:spacing w:val="-7"/>
          <w:lang w:val="en-US"/>
        </w:rPr>
        <w:t>毕业生当年基层就业（西部计划、三支一扶、特岗教师、选调、选聘等）情况和案例，包括图片、文字说明</w:t>
      </w:r>
    </w:p>
    <w:p>
      <w:pPr>
        <w:pStyle w:val="4"/>
        <w:autoSpaceDE w:val="0"/>
        <w:autoSpaceDN w:val="0"/>
        <w:spacing w:line="360" w:lineRule="auto"/>
        <w:ind w:left="0"/>
        <w:jc w:val="center"/>
        <w:rPr>
          <w:b/>
          <w:bCs/>
        </w:rPr>
      </w:pPr>
    </w:p>
    <w:p>
      <w:pPr>
        <w:pStyle w:val="4"/>
        <w:autoSpaceDE w:val="0"/>
        <w:autoSpaceDN w:val="0"/>
        <w:spacing w:line="360" w:lineRule="auto"/>
        <w:ind w:left="0"/>
        <w:jc w:val="center"/>
        <w:rPr>
          <w:b/>
          <w:bCs/>
        </w:rPr>
      </w:pPr>
      <w:r>
        <w:rPr>
          <w:rFonts w:hint="eastAsia"/>
          <w:b/>
          <w:bCs/>
        </w:rPr>
        <w:t>第七部分  教育学院毕业生基层就业情况</w:t>
      </w:r>
    </w:p>
    <w:p>
      <w:pPr>
        <w:pStyle w:val="4"/>
        <w:autoSpaceDE w:val="0"/>
        <w:autoSpaceDN w:val="0"/>
        <w:spacing w:line="360" w:lineRule="auto"/>
        <w:ind w:left="0" w:firstLine="480" w:firstLineChars="200"/>
        <w:jc w:val="left"/>
      </w:pPr>
      <w:r>
        <w:rPr>
          <w:rFonts w:hint="eastAsia"/>
        </w:rPr>
        <w:t>积极引导鼓励毕业生扎根基层、到祖国最需要的地方建功立业，2</w:t>
      </w:r>
      <w:r>
        <w:t>022</w:t>
      </w:r>
      <w:r>
        <w:rPr>
          <w:rFonts w:hint="eastAsia"/>
        </w:rPr>
        <w:t>届毕业生中，我院共有1名学生考取安徽省选调生，1名学生报考大学生科技特派员岗，1名学生报考西部计划，最终有2名被录用。</w:t>
      </w:r>
    </w:p>
    <w:p>
      <w:pPr>
        <w:pStyle w:val="4"/>
        <w:autoSpaceDE w:val="0"/>
        <w:autoSpaceDN w:val="0"/>
        <w:spacing w:line="360" w:lineRule="auto"/>
        <w:ind w:left="0" w:firstLine="482" w:firstLineChars="200"/>
        <w:jc w:val="center"/>
      </w:pPr>
      <w:r>
        <w:rPr>
          <w:rFonts w:hint="eastAsia"/>
          <w:b/>
          <w:color w:val="000000"/>
          <w:kern w:val="0"/>
          <w:szCs w:val="21"/>
        </w:rPr>
        <w:t>表</w:t>
      </w:r>
      <w:r>
        <w:rPr>
          <w:b/>
          <w:color w:val="000000"/>
          <w:kern w:val="0"/>
          <w:szCs w:val="21"/>
        </w:rPr>
        <w:t>11</w:t>
      </w:r>
      <w:r>
        <w:rPr>
          <w:rFonts w:hint="eastAsia"/>
          <w:b/>
          <w:color w:val="000000"/>
          <w:kern w:val="0"/>
          <w:szCs w:val="21"/>
        </w:rPr>
        <w:t>：基层就业情况</w:t>
      </w:r>
    </w:p>
    <w:tbl>
      <w:tblPr>
        <w:tblStyle w:val="14"/>
        <w:tblW w:w="89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4"/>
        <w:gridCol w:w="993"/>
        <w:gridCol w:w="1559"/>
        <w:gridCol w:w="2163"/>
        <w:gridCol w:w="3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4" w:type="dxa"/>
            <w:vAlign w:val="center"/>
          </w:tcPr>
          <w:p>
            <w:pPr>
              <w:pStyle w:val="4"/>
              <w:autoSpaceDE w:val="0"/>
              <w:autoSpaceDN w:val="0"/>
              <w:spacing w:line="360" w:lineRule="auto"/>
              <w:ind w:left="0"/>
              <w:jc w:val="center"/>
            </w:pPr>
            <w:r>
              <w:rPr>
                <w:rFonts w:hint="eastAsia"/>
                <w:color w:val="000000"/>
                <w:kern w:val="0"/>
              </w:rPr>
              <w:t>序号</w:t>
            </w:r>
          </w:p>
        </w:tc>
        <w:tc>
          <w:tcPr>
            <w:tcW w:w="993" w:type="dxa"/>
            <w:vAlign w:val="center"/>
          </w:tcPr>
          <w:p>
            <w:pPr>
              <w:pStyle w:val="4"/>
              <w:autoSpaceDE w:val="0"/>
              <w:autoSpaceDN w:val="0"/>
              <w:spacing w:line="360" w:lineRule="auto"/>
              <w:ind w:left="0"/>
              <w:jc w:val="center"/>
            </w:pPr>
            <w:r>
              <w:rPr>
                <w:rFonts w:hint="eastAsia"/>
                <w:color w:val="000000"/>
                <w:kern w:val="0"/>
              </w:rPr>
              <w:t>姓名</w:t>
            </w:r>
          </w:p>
        </w:tc>
        <w:tc>
          <w:tcPr>
            <w:tcW w:w="1559" w:type="dxa"/>
            <w:vAlign w:val="center"/>
          </w:tcPr>
          <w:p>
            <w:pPr>
              <w:pStyle w:val="4"/>
              <w:autoSpaceDE w:val="0"/>
              <w:autoSpaceDN w:val="0"/>
              <w:spacing w:line="360" w:lineRule="auto"/>
              <w:ind w:left="0"/>
              <w:jc w:val="center"/>
            </w:pPr>
            <w:r>
              <w:rPr>
                <w:rFonts w:hint="eastAsia"/>
                <w:color w:val="000000"/>
                <w:kern w:val="0"/>
              </w:rPr>
              <w:t>专业</w:t>
            </w:r>
          </w:p>
        </w:tc>
        <w:tc>
          <w:tcPr>
            <w:tcW w:w="2163" w:type="dxa"/>
            <w:vAlign w:val="center"/>
          </w:tcPr>
          <w:p>
            <w:pPr>
              <w:pStyle w:val="4"/>
              <w:autoSpaceDE w:val="0"/>
              <w:autoSpaceDN w:val="0"/>
              <w:spacing w:line="360" w:lineRule="auto"/>
              <w:ind w:left="0"/>
              <w:jc w:val="center"/>
            </w:pPr>
            <w:r>
              <w:rPr>
                <w:rFonts w:hint="eastAsia"/>
                <w:color w:val="000000"/>
                <w:kern w:val="0"/>
              </w:rPr>
              <w:t>工作性质</w:t>
            </w:r>
          </w:p>
        </w:tc>
        <w:tc>
          <w:tcPr>
            <w:tcW w:w="3365" w:type="dxa"/>
            <w:vAlign w:val="center"/>
          </w:tcPr>
          <w:p>
            <w:pPr>
              <w:pStyle w:val="4"/>
              <w:autoSpaceDE w:val="0"/>
              <w:autoSpaceDN w:val="0"/>
              <w:spacing w:line="360" w:lineRule="auto"/>
              <w:ind w:left="0"/>
              <w:jc w:val="center"/>
            </w:pPr>
            <w:r>
              <w:rPr>
                <w:rFonts w:hint="eastAsia"/>
                <w:color w:val="000000"/>
                <w:kern w:val="0"/>
              </w:rPr>
              <w:t>工作地点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4" w:type="dxa"/>
            <w:vAlign w:val="center"/>
          </w:tcPr>
          <w:p>
            <w:pPr>
              <w:pStyle w:val="4"/>
              <w:autoSpaceDE w:val="0"/>
              <w:autoSpaceDN w:val="0"/>
              <w:spacing w:line="360" w:lineRule="auto"/>
              <w:ind w:left="0"/>
              <w:jc w:val="center"/>
            </w:pPr>
            <w:r>
              <w:rPr>
                <w:rFonts w:hint="eastAsia"/>
              </w:rPr>
              <w:t>1</w:t>
            </w:r>
          </w:p>
        </w:tc>
        <w:tc>
          <w:tcPr>
            <w:tcW w:w="993" w:type="dxa"/>
            <w:vAlign w:val="center"/>
          </w:tcPr>
          <w:p>
            <w:pPr>
              <w:pStyle w:val="4"/>
              <w:autoSpaceDE w:val="0"/>
              <w:autoSpaceDN w:val="0"/>
              <w:spacing w:line="360" w:lineRule="auto"/>
              <w:ind w:left="0"/>
              <w:jc w:val="center"/>
            </w:pPr>
            <w:r>
              <w:rPr>
                <w:rFonts w:hint="eastAsia"/>
              </w:rPr>
              <w:t>王晶</w:t>
            </w:r>
          </w:p>
        </w:tc>
        <w:tc>
          <w:tcPr>
            <w:tcW w:w="1559" w:type="dxa"/>
            <w:vAlign w:val="center"/>
          </w:tcPr>
          <w:p>
            <w:pPr>
              <w:pStyle w:val="4"/>
              <w:autoSpaceDE w:val="0"/>
              <w:autoSpaceDN w:val="0"/>
              <w:spacing w:line="360" w:lineRule="auto"/>
              <w:ind w:left="0"/>
              <w:jc w:val="center"/>
            </w:pPr>
            <w:r>
              <w:rPr>
                <w:rFonts w:hint="eastAsia"/>
              </w:rPr>
              <w:t>应用心理学</w:t>
            </w:r>
          </w:p>
        </w:tc>
        <w:tc>
          <w:tcPr>
            <w:tcW w:w="2163" w:type="dxa"/>
            <w:vAlign w:val="center"/>
          </w:tcPr>
          <w:p>
            <w:pPr>
              <w:pStyle w:val="4"/>
              <w:autoSpaceDE w:val="0"/>
              <w:autoSpaceDN w:val="0"/>
              <w:spacing w:line="360" w:lineRule="auto"/>
              <w:ind w:left="0"/>
              <w:jc w:val="center"/>
            </w:pPr>
            <w:r>
              <w:rPr>
                <w:rFonts w:hint="eastAsia"/>
              </w:rPr>
              <w:t>安徽省选调生</w:t>
            </w:r>
          </w:p>
        </w:tc>
        <w:tc>
          <w:tcPr>
            <w:tcW w:w="3365" w:type="dxa"/>
            <w:vAlign w:val="center"/>
          </w:tcPr>
          <w:p>
            <w:pPr>
              <w:pStyle w:val="4"/>
              <w:autoSpaceDE w:val="0"/>
              <w:autoSpaceDN w:val="0"/>
              <w:spacing w:line="360" w:lineRule="auto"/>
              <w:ind w:left="0"/>
              <w:jc w:val="center"/>
            </w:pPr>
            <w:r>
              <w:rPr>
                <w:rFonts w:hint="eastAsia"/>
                <w:kern w:val="0"/>
              </w:rPr>
              <w:t>安徽宣城泾县镇琴溪人民政府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4" w:type="dxa"/>
            <w:vAlign w:val="center"/>
          </w:tcPr>
          <w:p>
            <w:pPr>
              <w:pStyle w:val="4"/>
              <w:autoSpaceDE w:val="0"/>
              <w:autoSpaceDN w:val="0"/>
              <w:spacing w:line="360" w:lineRule="auto"/>
              <w:ind w:left="0"/>
              <w:jc w:val="center"/>
            </w:pPr>
            <w:r>
              <w:rPr>
                <w:rFonts w:hint="eastAsia"/>
              </w:rPr>
              <w:t>2</w:t>
            </w:r>
          </w:p>
        </w:tc>
        <w:tc>
          <w:tcPr>
            <w:tcW w:w="993" w:type="dxa"/>
            <w:vAlign w:val="center"/>
          </w:tcPr>
          <w:p>
            <w:pPr>
              <w:pStyle w:val="4"/>
              <w:autoSpaceDE w:val="0"/>
              <w:autoSpaceDN w:val="0"/>
              <w:spacing w:line="360" w:lineRule="auto"/>
              <w:ind w:left="0"/>
              <w:jc w:val="center"/>
            </w:pPr>
            <w:r>
              <w:rPr>
                <w:rFonts w:hint="eastAsia"/>
              </w:rPr>
              <w:t>茆雅婷</w:t>
            </w:r>
          </w:p>
        </w:tc>
        <w:tc>
          <w:tcPr>
            <w:tcW w:w="1559" w:type="dxa"/>
            <w:vAlign w:val="center"/>
          </w:tcPr>
          <w:p>
            <w:pPr>
              <w:pStyle w:val="4"/>
              <w:autoSpaceDE w:val="0"/>
              <w:autoSpaceDN w:val="0"/>
              <w:spacing w:line="360" w:lineRule="auto"/>
              <w:ind w:left="0"/>
              <w:jc w:val="center"/>
            </w:pPr>
            <w:r>
              <w:rPr>
                <w:rFonts w:hint="eastAsia"/>
              </w:rPr>
              <w:t>小学教育</w:t>
            </w:r>
          </w:p>
        </w:tc>
        <w:tc>
          <w:tcPr>
            <w:tcW w:w="2163" w:type="dxa"/>
            <w:vAlign w:val="center"/>
          </w:tcPr>
          <w:p>
            <w:pPr>
              <w:pStyle w:val="4"/>
              <w:autoSpaceDE w:val="0"/>
              <w:autoSpaceDN w:val="0"/>
              <w:spacing w:line="360" w:lineRule="auto"/>
              <w:ind w:left="0"/>
              <w:jc w:val="center"/>
            </w:pPr>
            <w:r>
              <w:rPr>
                <w:rFonts w:hint="eastAsia"/>
                <w:kern w:val="0"/>
              </w:rPr>
              <w:t>大学生科技特派员</w:t>
            </w:r>
          </w:p>
        </w:tc>
        <w:tc>
          <w:tcPr>
            <w:tcW w:w="3365" w:type="dxa"/>
            <w:vAlign w:val="center"/>
          </w:tcPr>
          <w:p>
            <w:pPr>
              <w:pStyle w:val="4"/>
              <w:autoSpaceDE w:val="0"/>
              <w:autoSpaceDN w:val="0"/>
              <w:spacing w:line="360" w:lineRule="auto"/>
              <w:ind w:left="0"/>
              <w:jc w:val="center"/>
            </w:pPr>
            <w:r>
              <w:rPr>
                <w:rFonts w:hint="eastAsia"/>
                <w:kern w:val="0"/>
              </w:rPr>
              <w:t>安徽宣城文昌镇人民政府</w:t>
            </w:r>
          </w:p>
        </w:tc>
      </w:tr>
    </w:tbl>
    <w:p>
      <w:pPr>
        <w:pStyle w:val="4"/>
        <w:autoSpaceDE w:val="0"/>
        <w:autoSpaceDN w:val="0"/>
        <w:spacing w:line="360" w:lineRule="auto"/>
        <w:ind w:left="0" w:firstLine="480" w:firstLineChars="200"/>
        <w:jc w:val="left"/>
      </w:pPr>
      <w:r>
        <w:rPr>
          <w:rFonts w:hint="eastAsia"/>
        </w:rPr>
        <w:t>同时，我院虽然男生少，2</w:t>
      </w:r>
      <w:r>
        <w:t>022</w:t>
      </w:r>
      <w:r>
        <w:rPr>
          <w:rFonts w:hint="eastAsia"/>
        </w:rPr>
        <w:t>届毕业生中只有1</w:t>
      </w:r>
      <w:r>
        <w:t>8</w:t>
      </w:r>
      <w:r>
        <w:rPr>
          <w:rFonts w:hint="eastAsia"/>
        </w:rPr>
        <w:t>名男生，但是学院高度重视大学生入伍工作，配合校武装部按时做好征兵的宣传动员等系列工作，面向全体男生召开征兵座谈会，邀请校保卫处副处长田野向毕业生宣讲大学生应征入伍政策，积极动员有志青年参军入伍，宣传“入伍是高质量就业”的思想。</w:t>
      </w:r>
    </w:p>
    <w:p>
      <w:pPr>
        <w:spacing w:line="360" w:lineRule="auto"/>
        <w:jc w:val="center"/>
        <w:rPr>
          <w:rFonts w:ascii="宋体" w:hAnsi="宋体"/>
          <w:b/>
          <w:bCs/>
          <w:sz w:val="24"/>
          <w:szCs w:val="24"/>
        </w:rPr>
      </w:pPr>
      <w:r>
        <w:rPr>
          <w:rFonts w:hint="eastAsia" w:ascii="宋体" w:hAnsi="宋体"/>
          <w:color w:val="000000"/>
          <w:sz w:val="24"/>
          <w:szCs w:val="28"/>
        </w:rPr>
        <w:drawing>
          <wp:inline distT="0" distB="0" distL="0" distR="0">
            <wp:extent cx="4972050" cy="2849880"/>
            <wp:effectExtent l="0" t="0" r="0" b="7620"/>
            <wp:docPr id="47" name="图片 47" descr="%CYE4_9_D(8H$H5RYSTCFJ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YE4_9_D(8H$H5RYSTCFJV"/>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4984266" cy="2857165"/>
                    </a:xfrm>
                    <a:prstGeom prst="rect">
                      <a:avLst/>
                    </a:prstGeom>
                    <a:noFill/>
                    <a:ln>
                      <a:noFill/>
                    </a:ln>
                  </pic:spPr>
                </pic:pic>
              </a:graphicData>
            </a:graphic>
          </wp:inline>
        </w:drawing>
      </w:r>
    </w:p>
    <w:p>
      <w:pPr>
        <w:spacing w:line="360" w:lineRule="auto"/>
        <w:jc w:val="center"/>
        <w:rPr>
          <w:rFonts w:ascii="宋体" w:hAnsi="宋体"/>
          <w:b/>
          <w:bCs/>
          <w:sz w:val="24"/>
          <w:szCs w:val="24"/>
        </w:rPr>
      </w:pPr>
      <w:r>
        <w:rPr>
          <w:rFonts w:hint="eastAsia" w:ascii="宋体" w:hAnsi="宋体"/>
          <w:b/>
          <w:bCs/>
          <w:sz w:val="24"/>
          <w:szCs w:val="24"/>
        </w:rPr>
        <w:t>第八部分   教育学院毕业生创业情况</w:t>
      </w:r>
    </w:p>
    <w:p>
      <w:pPr>
        <w:spacing w:line="360" w:lineRule="auto"/>
        <w:ind w:firstLine="452" w:firstLineChars="200"/>
        <w:jc w:val="left"/>
        <w:rPr>
          <w:rFonts w:ascii="宋体" w:hAnsi="宋体"/>
          <w:b/>
          <w:color w:val="000000"/>
          <w:sz w:val="24"/>
          <w:szCs w:val="24"/>
        </w:rPr>
      </w:pPr>
      <w:r>
        <w:rPr>
          <w:rFonts w:hint="eastAsia" w:ascii="宋体" w:hAnsi="宋体"/>
          <w:spacing w:val="-7"/>
          <w:sz w:val="24"/>
          <w:szCs w:val="24"/>
          <w:lang w:bidi="zh-CN"/>
        </w:rPr>
        <w:t>我院积极开展创业教育，引导202</w:t>
      </w:r>
      <w:r>
        <w:rPr>
          <w:rFonts w:ascii="宋体" w:hAnsi="宋体"/>
          <w:spacing w:val="-7"/>
          <w:sz w:val="24"/>
          <w:szCs w:val="24"/>
          <w:lang w:bidi="zh-CN"/>
        </w:rPr>
        <w:t>2</w:t>
      </w:r>
      <w:r>
        <w:rPr>
          <w:rFonts w:hint="eastAsia" w:ascii="宋体" w:hAnsi="宋体"/>
          <w:spacing w:val="-7"/>
          <w:sz w:val="24"/>
          <w:szCs w:val="24"/>
          <w:lang w:bidi="zh-CN"/>
        </w:rPr>
        <w:t>届毕业生自主创业，开展多次就创业讲座。然而，目前我院202</w:t>
      </w:r>
      <w:r>
        <w:rPr>
          <w:rFonts w:ascii="宋体" w:hAnsi="宋体"/>
          <w:spacing w:val="-7"/>
          <w:sz w:val="24"/>
          <w:szCs w:val="24"/>
          <w:lang w:bidi="zh-CN"/>
        </w:rPr>
        <w:t>2</w:t>
      </w:r>
      <w:r>
        <w:rPr>
          <w:rFonts w:hint="eastAsia" w:ascii="宋体" w:hAnsi="宋体"/>
          <w:spacing w:val="-7"/>
          <w:sz w:val="24"/>
          <w:szCs w:val="24"/>
          <w:lang w:bidi="zh-CN"/>
        </w:rPr>
        <w:t>届毕业生没有真正走上创业之路。但值得注意的是，学生的创业意向较高，把创业作为今后职业发展的方向。</w:t>
      </w:r>
    </w:p>
    <w:p>
      <w:pPr>
        <w:spacing w:line="360" w:lineRule="auto"/>
        <w:ind w:firstLine="480" w:firstLineChars="200"/>
        <w:rPr>
          <w:rFonts w:ascii="宋体" w:hAnsi="宋体"/>
          <w:sz w:val="24"/>
          <w:szCs w:val="24"/>
        </w:rPr>
      </w:pPr>
    </w:p>
    <w:p>
      <w:pPr>
        <w:adjustRightInd w:val="0"/>
        <w:snapToGrid w:val="0"/>
        <w:spacing w:line="360" w:lineRule="auto"/>
        <w:jc w:val="center"/>
        <w:rPr>
          <w:rFonts w:hint="eastAsia" w:ascii="宋体" w:hAnsi="宋体" w:cs="宋体"/>
          <w:b/>
          <w:color w:val="000000"/>
          <w:sz w:val="32"/>
          <w:szCs w:val="32"/>
        </w:rPr>
      </w:pPr>
    </w:p>
    <w:p>
      <w:pPr>
        <w:pStyle w:val="2"/>
        <w:rPr>
          <w:rFonts w:hint="eastAsia"/>
        </w:rPr>
      </w:pPr>
    </w:p>
    <w:p>
      <w:pPr>
        <w:adjustRightInd w:val="0"/>
        <w:snapToGrid w:val="0"/>
        <w:spacing w:line="360" w:lineRule="auto"/>
        <w:jc w:val="center"/>
        <w:rPr>
          <w:rFonts w:hint="eastAsia" w:ascii="宋体" w:hAnsi="宋体" w:cs="宋体"/>
          <w:b/>
          <w:color w:val="000000"/>
          <w:sz w:val="32"/>
          <w:szCs w:val="32"/>
        </w:rPr>
      </w:pPr>
    </w:p>
    <w:p>
      <w:pPr>
        <w:adjustRightInd w:val="0"/>
        <w:snapToGrid w:val="0"/>
        <w:spacing w:line="360" w:lineRule="auto"/>
        <w:jc w:val="center"/>
        <w:rPr>
          <w:rFonts w:hint="eastAsia" w:ascii="宋体" w:hAnsi="宋体" w:cs="宋体"/>
          <w:b/>
          <w:bCs/>
          <w:color w:val="000000"/>
          <w:kern w:val="0"/>
          <w:sz w:val="32"/>
          <w:szCs w:val="32"/>
          <w:lang w:bidi="ar"/>
        </w:rPr>
      </w:pPr>
      <w:bookmarkStart w:id="5" w:name="_GoBack"/>
      <w:bookmarkEnd w:id="5"/>
      <w:r>
        <w:rPr>
          <w:rFonts w:hint="eastAsia" w:ascii="宋体" w:hAnsi="宋体" w:cs="宋体"/>
          <w:b/>
          <w:color w:val="000000"/>
          <w:sz w:val="32"/>
          <w:szCs w:val="32"/>
        </w:rPr>
        <w:t>合肥学院</w:t>
      </w:r>
      <w:r>
        <w:rPr>
          <w:rFonts w:hint="eastAsia" w:ascii="宋体" w:hAnsi="宋体" w:cs="宋体"/>
          <w:b/>
          <w:bCs/>
          <w:color w:val="000000"/>
          <w:kern w:val="0"/>
          <w:sz w:val="32"/>
          <w:szCs w:val="32"/>
          <w:lang w:eastAsia="zh-CN" w:bidi="ar"/>
        </w:rPr>
        <w:t>外国语学院</w:t>
      </w:r>
      <w:r>
        <w:rPr>
          <w:rFonts w:hint="eastAsia" w:ascii="宋体" w:hAnsi="宋体" w:cs="宋体"/>
          <w:b/>
          <w:bCs/>
          <w:color w:val="000000"/>
          <w:kern w:val="0"/>
          <w:sz w:val="32"/>
          <w:szCs w:val="32"/>
          <w:lang w:bidi="ar"/>
        </w:rPr>
        <w:t>20</w:t>
      </w:r>
      <w:r>
        <w:rPr>
          <w:rFonts w:hint="eastAsia" w:ascii="宋体" w:hAnsi="宋体" w:cs="宋体"/>
          <w:b/>
          <w:bCs/>
          <w:color w:val="000000"/>
          <w:kern w:val="0"/>
          <w:sz w:val="32"/>
          <w:szCs w:val="32"/>
          <w:lang w:val="en-US" w:eastAsia="zh-CN" w:bidi="ar"/>
        </w:rPr>
        <w:t>22</w:t>
      </w:r>
      <w:r>
        <w:rPr>
          <w:rFonts w:hint="eastAsia" w:ascii="宋体" w:hAnsi="宋体" w:cs="宋体"/>
          <w:b/>
          <w:bCs/>
          <w:color w:val="000000"/>
          <w:kern w:val="0"/>
          <w:sz w:val="32"/>
          <w:szCs w:val="32"/>
          <w:lang w:bidi="ar"/>
        </w:rPr>
        <w:t>年就业评估自查报告</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Times New Roman"/>
          <w:color w:val="000000"/>
          <w:sz w:val="24"/>
        </w:rPr>
        <w:t>就业是最大的民生，大国就业是大民生。党和政府历来高度重视就业工作，将就业摆在“六稳”工作、“六保”任务之首。党的二十大报告明确提出，实施就业优先战略，强化就业优先政策，健全就业公共服务体系，加强困难群体就业兜底帮扶，消除影响平等就业的不合理限制和就业歧视，使人人都有通过勤奋劳动实现自身发展的机会。</w:t>
      </w:r>
      <w:r>
        <w:rPr>
          <w:rFonts w:hint="eastAsia" w:ascii="宋体" w:hAnsi="宋体" w:cs="宋体"/>
          <w:sz w:val="24"/>
          <w:szCs w:val="24"/>
          <w:lang w:eastAsia="zh-CN"/>
        </w:rPr>
        <w:t>外国语学院高度重视毕业生就业工作，在</w:t>
      </w:r>
      <w:r>
        <w:rPr>
          <w:rFonts w:hint="eastAsia" w:ascii="宋体" w:hAnsi="宋体" w:cs="宋体"/>
          <w:sz w:val="24"/>
          <w:szCs w:val="24"/>
          <w:lang w:val="en-US" w:eastAsia="zh-CN"/>
        </w:rPr>
        <w:t>学校</w:t>
      </w:r>
      <w:r>
        <w:rPr>
          <w:rFonts w:hint="eastAsia" w:ascii="宋体" w:hAnsi="宋体" w:cs="宋体"/>
          <w:sz w:val="24"/>
          <w:szCs w:val="24"/>
          <w:lang w:eastAsia="zh-CN"/>
        </w:rPr>
        <w:t>领导的大力支持</w:t>
      </w:r>
      <w:r>
        <w:rPr>
          <w:rFonts w:hint="eastAsia" w:ascii="宋体" w:hAnsi="宋体" w:cs="宋体"/>
          <w:sz w:val="24"/>
          <w:szCs w:val="24"/>
          <w:lang w:val="en-US" w:eastAsia="zh-CN"/>
        </w:rPr>
        <w:t>和帮扶</w:t>
      </w:r>
      <w:r>
        <w:rPr>
          <w:rFonts w:hint="eastAsia" w:ascii="宋体" w:hAnsi="宋体" w:cs="宋体"/>
          <w:sz w:val="24"/>
          <w:szCs w:val="24"/>
          <w:lang w:eastAsia="zh-CN"/>
        </w:rPr>
        <w:t>下，学院就业工作机制不断完善，就业工作开展</w:t>
      </w:r>
      <w:r>
        <w:rPr>
          <w:rFonts w:hint="eastAsia" w:ascii="宋体" w:hAnsi="宋体" w:cs="宋体"/>
          <w:sz w:val="24"/>
          <w:szCs w:val="24"/>
          <w:lang w:val="en-US" w:eastAsia="zh-CN"/>
        </w:rPr>
        <w:t>有序</w:t>
      </w:r>
      <w:r>
        <w:rPr>
          <w:rFonts w:hint="eastAsia" w:ascii="宋体" w:hAnsi="宋体" w:cs="宋体"/>
          <w:sz w:val="24"/>
          <w:szCs w:val="24"/>
          <w:lang w:eastAsia="zh-CN"/>
        </w:rPr>
        <w:t>，取得了良好的成效。</w:t>
      </w:r>
      <w:r>
        <w:rPr>
          <w:rFonts w:hint="eastAsia" w:ascii="宋体" w:hAnsi="宋体" w:cs="宋体"/>
          <w:sz w:val="24"/>
          <w:szCs w:val="24"/>
          <w:lang w:val="en-US" w:eastAsia="zh-CN"/>
        </w:rPr>
        <w:t>2022年，面对严峻的就业形势，外国语学院稳扎稳打，充分发挥全员力量，采取全方位的就业举措，确保对毕业生做到全程跟踪，就业率稳步上升，达到了预期的就业目标，</w:t>
      </w:r>
      <w:r>
        <w:rPr>
          <w:rFonts w:hint="eastAsia" w:ascii="宋体" w:hAnsi="宋体"/>
          <w:color w:val="000000"/>
          <w:sz w:val="24"/>
        </w:rPr>
        <w:t>较好地解决了</w:t>
      </w:r>
      <w:r>
        <w:rPr>
          <w:rFonts w:hint="eastAsia" w:ascii="宋体" w:hAnsi="宋体"/>
          <w:color w:val="000000"/>
          <w:sz w:val="24"/>
          <w:lang w:val="en-US" w:eastAsia="zh-CN"/>
        </w:rPr>
        <w:t>我院</w:t>
      </w:r>
      <w:r>
        <w:rPr>
          <w:rFonts w:hint="eastAsia" w:ascii="宋体" w:hAnsi="宋体"/>
          <w:sz w:val="24"/>
          <w:lang w:val="en-US" w:eastAsia="zh-CN"/>
        </w:rPr>
        <w:t>4</w:t>
      </w:r>
      <w:r>
        <w:rPr>
          <w:rFonts w:hint="eastAsia" w:ascii="宋体" w:hAnsi="宋体"/>
          <w:sz w:val="24"/>
        </w:rPr>
        <w:t>个专业</w:t>
      </w:r>
      <w:r>
        <w:rPr>
          <w:rFonts w:hint="eastAsia" w:ascii="宋体" w:hAnsi="宋体"/>
          <w:sz w:val="24"/>
          <w:lang w:val="en-US" w:eastAsia="zh-CN"/>
        </w:rPr>
        <w:t>6</w:t>
      </w:r>
      <w:r>
        <w:rPr>
          <w:rFonts w:hint="eastAsia" w:ascii="宋体" w:hAnsi="宋体"/>
          <w:sz w:val="24"/>
        </w:rPr>
        <w:t>个班级共计</w:t>
      </w:r>
      <w:r>
        <w:rPr>
          <w:rFonts w:hint="eastAsia" w:ascii="宋体" w:hAnsi="宋体"/>
          <w:color w:val="000000"/>
          <w:sz w:val="24"/>
          <w:lang w:val="en-US" w:eastAsia="zh-CN"/>
        </w:rPr>
        <w:t>184</w:t>
      </w:r>
      <w:r>
        <w:rPr>
          <w:rFonts w:hint="eastAsia" w:ascii="宋体" w:hAnsi="宋体"/>
          <w:color w:val="000000"/>
          <w:sz w:val="24"/>
        </w:rPr>
        <w:t>名毕业生的就业问题</w:t>
      </w:r>
      <w:r>
        <w:rPr>
          <w:rFonts w:hint="eastAsia" w:ascii="宋体" w:hAnsi="宋体" w:cs="宋体"/>
          <w:sz w:val="24"/>
          <w:szCs w:val="24"/>
          <w:lang w:val="en-US" w:eastAsia="zh-CN"/>
        </w:rPr>
        <w:t>。现就我院2021-2022年度毕业生就业工作自评如下。</w:t>
      </w:r>
    </w:p>
    <w:p>
      <w:pPr>
        <w:adjustRightInd w:val="0"/>
        <w:snapToGrid w:val="0"/>
        <w:spacing w:line="360" w:lineRule="auto"/>
        <w:ind w:firstLine="482" w:firstLineChars="200"/>
        <w:rPr>
          <w:rFonts w:hint="eastAsia" w:ascii="宋体" w:hAnsi="宋体"/>
          <w:b/>
          <w:bCs/>
          <w:color w:val="000000"/>
          <w:sz w:val="24"/>
        </w:rPr>
      </w:pPr>
      <w:r>
        <w:rPr>
          <w:rFonts w:hint="eastAsia" w:ascii="宋体" w:hAnsi="宋体"/>
          <w:b/>
          <w:bCs/>
          <w:color w:val="000000"/>
          <w:sz w:val="24"/>
        </w:rPr>
        <w:t>第一部分：</w:t>
      </w:r>
      <w:r>
        <w:rPr>
          <w:rFonts w:hint="eastAsia" w:ascii="宋体" w:hAnsi="宋体"/>
          <w:b/>
          <w:bCs/>
          <w:color w:val="000000"/>
          <w:sz w:val="24"/>
          <w:lang w:val="en-US" w:eastAsia="zh-CN"/>
        </w:rPr>
        <w:t>外国语学院</w:t>
      </w:r>
      <w:r>
        <w:rPr>
          <w:rFonts w:hint="eastAsia" w:ascii="宋体" w:hAnsi="宋体"/>
          <w:b/>
          <w:bCs/>
          <w:color w:val="000000"/>
          <w:sz w:val="24"/>
        </w:rPr>
        <w:t>就业基本情况</w:t>
      </w:r>
    </w:p>
    <w:p>
      <w:pPr>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color w:val="000000"/>
          <w:sz w:val="24"/>
        </w:rPr>
        <w:t>20</w:t>
      </w:r>
      <w:r>
        <w:rPr>
          <w:rFonts w:hint="eastAsia" w:ascii="宋体" w:hAnsi="宋体"/>
          <w:color w:val="000000"/>
          <w:sz w:val="24"/>
          <w:lang w:val="en-US" w:eastAsia="zh-CN"/>
        </w:rPr>
        <w:t>22</w:t>
      </w:r>
      <w:r>
        <w:rPr>
          <w:rFonts w:hint="eastAsia" w:ascii="宋体" w:hAnsi="宋体"/>
          <w:color w:val="000000"/>
          <w:sz w:val="24"/>
        </w:rPr>
        <w:t>届毕业生人数</w:t>
      </w:r>
      <w:r>
        <w:rPr>
          <w:rFonts w:hint="eastAsia" w:ascii="宋体" w:hAnsi="宋体"/>
          <w:color w:val="000000"/>
          <w:sz w:val="24"/>
          <w:lang w:val="en-US" w:eastAsia="zh-CN"/>
        </w:rPr>
        <w:t>184</w:t>
      </w:r>
      <w:r>
        <w:rPr>
          <w:rFonts w:hint="eastAsia" w:ascii="宋体" w:hAnsi="宋体"/>
          <w:color w:val="000000"/>
          <w:sz w:val="24"/>
        </w:rPr>
        <w:t>名，截止到201</w:t>
      </w:r>
      <w:r>
        <w:rPr>
          <w:rFonts w:ascii="宋体" w:hAnsi="宋体"/>
          <w:color w:val="000000"/>
          <w:sz w:val="24"/>
        </w:rPr>
        <w:t>8</w:t>
      </w:r>
      <w:r>
        <w:rPr>
          <w:rFonts w:hint="eastAsia" w:ascii="宋体" w:hAnsi="宋体"/>
          <w:color w:val="000000"/>
          <w:sz w:val="24"/>
        </w:rPr>
        <w:t>年</w:t>
      </w:r>
      <w:r>
        <w:rPr>
          <w:rFonts w:ascii="宋体" w:hAnsi="宋体"/>
          <w:color w:val="000000"/>
          <w:sz w:val="24"/>
        </w:rPr>
        <w:t>8</w:t>
      </w:r>
      <w:r>
        <w:rPr>
          <w:rFonts w:hint="eastAsia" w:ascii="宋体" w:hAnsi="宋体"/>
          <w:color w:val="000000"/>
          <w:sz w:val="24"/>
        </w:rPr>
        <w:t>月31日，</w:t>
      </w:r>
      <w:r>
        <w:rPr>
          <w:rFonts w:hint="eastAsia" w:ascii="宋体" w:hAnsi="宋体"/>
          <w:color w:val="000000"/>
          <w:sz w:val="24"/>
          <w:lang w:val="en-US" w:eastAsia="zh-CN"/>
        </w:rPr>
        <w:t>初次</w:t>
      </w:r>
      <w:r>
        <w:rPr>
          <w:rFonts w:hint="eastAsia" w:ascii="宋体" w:hAnsi="宋体"/>
          <w:color w:val="000000"/>
          <w:sz w:val="24"/>
        </w:rPr>
        <w:t>就业率</w:t>
      </w:r>
      <w:r>
        <w:rPr>
          <w:rFonts w:hint="eastAsia" w:ascii="宋体" w:hAnsi="宋体"/>
          <w:color w:val="000000"/>
          <w:sz w:val="24"/>
          <w:lang w:eastAsia="zh-CN"/>
        </w:rPr>
        <w:t>已</w:t>
      </w:r>
      <w:r>
        <w:rPr>
          <w:rFonts w:hint="eastAsia" w:ascii="宋体" w:hAnsi="宋体"/>
          <w:color w:val="000000"/>
          <w:sz w:val="24"/>
        </w:rPr>
        <w:t>达到</w:t>
      </w:r>
      <w:r>
        <w:rPr>
          <w:rFonts w:hint="eastAsia" w:ascii="宋体" w:hAnsi="宋体"/>
          <w:color w:val="000000"/>
          <w:sz w:val="24"/>
          <w:lang w:val="en-US" w:eastAsia="zh-CN"/>
        </w:rPr>
        <w:t>93.48</w:t>
      </w:r>
      <w:r>
        <w:rPr>
          <w:rFonts w:hint="eastAsia" w:ascii="宋体" w:hAnsi="宋体"/>
          <w:color w:val="000000"/>
          <w:sz w:val="24"/>
        </w:rPr>
        <w:t>%。其中考上研究生的是</w:t>
      </w:r>
      <w:r>
        <w:rPr>
          <w:rFonts w:hint="eastAsia" w:ascii="宋体" w:hAnsi="宋体"/>
          <w:color w:val="000000"/>
          <w:sz w:val="24"/>
          <w:lang w:val="en-US" w:eastAsia="zh-CN"/>
        </w:rPr>
        <w:t>13</w:t>
      </w:r>
      <w:r>
        <w:rPr>
          <w:rFonts w:hint="eastAsia" w:ascii="宋体" w:hAnsi="宋体"/>
          <w:color w:val="000000"/>
          <w:sz w:val="24"/>
        </w:rPr>
        <w:t>名同学，占总数的</w:t>
      </w:r>
      <w:r>
        <w:rPr>
          <w:rFonts w:hint="eastAsia" w:ascii="宋体" w:hAnsi="宋体"/>
          <w:color w:val="000000"/>
          <w:sz w:val="24"/>
          <w:lang w:val="en-US" w:eastAsia="zh-CN"/>
        </w:rPr>
        <w:t>7.06</w:t>
      </w:r>
      <w:r>
        <w:rPr>
          <w:rFonts w:hint="eastAsia" w:ascii="宋体" w:hAnsi="宋体"/>
          <w:color w:val="000000"/>
          <w:sz w:val="24"/>
        </w:rPr>
        <w:t>%；</w:t>
      </w:r>
      <w:r>
        <w:rPr>
          <w:rFonts w:hint="eastAsia" w:ascii="宋体" w:hAnsi="宋体" w:eastAsia="宋体" w:cs="Arial"/>
          <w:kern w:val="0"/>
          <w:sz w:val="24"/>
          <w:szCs w:val="24"/>
          <w:lang w:val="en-US" w:eastAsia="zh-CN" w:bidi="ar-SA"/>
        </w:rPr>
        <w:t>10名学生出国深造，1名18英语（2）武昱龙应征入伍</w:t>
      </w:r>
      <w:r>
        <w:rPr>
          <w:rFonts w:hint="eastAsia" w:ascii="宋体" w:hAnsi="宋体" w:eastAsia="宋体" w:cs="宋体"/>
          <w:sz w:val="24"/>
          <w:szCs w:val="24"/>
          <w:lang w:val="en-US" w:eastAsia="zh-CN"/>
        </w:rPr>
        <w:t>，1名18朝鲜语（2+2）周琪同学考上北京海关公务员，1名18日语许慧同学考上海市体育局事业单位，1名18英语（2）陶小龙参加新疆阿拉尔的西部计划，毕业生留皖率72.55%，留肥率50.98%，截止到2022年12月12日我们就业率是96.73%。在2022届毕业生中，我院有6名同学由于学业问题成为编下学生。184名毕业生全部文明离校，未发生任何违纪事件。</w:t>
      </w:r>
    </w:p>
    <w:p>
      <w:pPr>
        <w:adjustRightInd w:val="0"/>
        <w:snapToGrid w:val="0"/>
        <w:spacing w:line="360" w:lineRule="auto"/>
        <w:ind w:firstLine="480" w:firstLineChars="200"/>
        <w:rPr>
          <w:rFonts w:hint="default" w:ascii="宋体" w:hAnsi="宋体"/>
          <w:color w:val="000000"/>
          <w:sz w:val="24"/>
          <w:lang w:val="en-US" w:eastAsia="zh-CN"/>
        </w:rPr>
      </w:pPr>
      <w:r>
        <w:rPr>
          <w:rFonts w:hint="eastAsia" w:ascii="宋体" w:hAnsi="宋体" w:eastAsia="宋体" w:cs="宋体"/>
          <w:sz w:val="24"/>
          <w:szCs w:val="24"/>
          <w:lang w:val="en-US" w:eastAsia="zh-CN"/>
        </w:rPr>
        <w:t>英语：</w:t>
      </w:r>
      <w:r>
        <w:rPr>
          <w:rFonts w:hint="eastAsia" w:ascii="宋体" w:hAnsi="宋体"/>
          <w:color w:val="000000"/>
          <w:sz w:val="24"/>
        </w:rPr>
        <w:t>该专业有</w:t>
      </w:r>
      <w:r>
        <w:rPr>
          <w:rFonts w:hint="eastAsia" w:ascii="宋体" w:hAnsi="宋体"/>
          <w:color w:val="000000"/>
          <w:sz w:val="24"/>
          <w:lang w:val="en-US" w:eastAsia="zh-CN"/>
        </w:rPr>
        <w:t>2</w:t>
      </w:r>
      <w:r>
        <w:rPr>
          <w:rFonts w:hint="eastAsia" w:ascii="宋体" w:hAnsi="宋体"/>
          <w:color w:val="000000"/>
          <w:sz w:val="24"/>
        </w:rPr>
        <w:t>个班级，人数总计</w:t>
      </w:r>
      <w:r>
        <w:rPr>
          <w:rFonts w:hint="eastAsia" w:ascii="宋体" w:hAnsi="宋体"/>
          <w:color w:val="000000"/>
          <w:sz w:val="24"/>
          <w:lang w:val="en-US" w:eastAsia="zh-CN"/>
        </w:rPr>
        <w:t>66</w:t>
      </w:r>
      <w:r>
        <w:rPr>
          <w:rFonts w:hint="eastAsia" w:ascii="宋体" w:hAnsi="宋体"/>
          <w:color w:val="000000"/>
          <w:sz w:val="24"/>
        </w:rPr>
        <w:t>名，顺利毕业</w:t>
      </w:r>
      <w:r>
        <w:rPr>
          <w:rFonts w:hint="eastAsia" w:ascii="宋体" w:hAnsi="宋体"/>
          <w:color w:val="000000"/>
          <w:sz w:val="24"/>
          <w:lang w:val="en-US" w:eastAsia="zh-CN"/>
        </w:rPr>
        <w:t>62</w:t>
      </w:r>
      <w:r>
        <w:rPr>
          <w:rFonts w:hint="eastAsia" w:ascii="宋体" w:hAnsi="宋体"/>
          <w:color w:val="000000"/>
          <w:sz w:val="24"/>
        </w:rPr>
        <w:t>名</w:t>
      </w:r>
      <w:r>
        <w:rPr>
          <w:rFonts w:hint="eastAsia" w:ascii="宋体" w:hAnsi="宋体"/>
          <w:color w:val="000000"/>
          <w:sz w:val="24"/>
          <w:lang w:eastAsia="zh-CN"/>
        </w:rPr>
        <w:t>，</w:t>
      </w:r>
      <w:r>
        <w:rPr>
          <w:rFonts w:hint="eastAsia" w:ascii="宋体" w:hAnsi="宋体"/>
          <w:color w:val="000000"/>
          <w:sz w:val="24"/>
          <w:lang w:val="en-US" w:eastAsia="zh-CN"/>
        </w:rPr>
        <w:t>4名同学因为专业课程或公共课程没有按期毕业，英语专业总体就业率截止2022年12月15日是92.95%</w:t>
      </w:r>
      <w:r>
        <w:rPr>
          <w:rFonts w:hint="eastAsia" w:ascii="宋体" w:hAnsi="宋体"/>
          <w:color w:val="000000"/>
          <w:sz w:val="24"/>
        </w:rPr>
        <w:t>。在这</w:t>
      </w:r>
      <w:r>
        <w:rPr>
          <w:rFonts w:hint="eastAsia" w:ascii="宋体" w:hAnsi="宋体"/>
          <w:color w:val="000000"/>
          <w:sz w:val="24"/>
          <w:lang w:val="en-US" w:eastAsia="zh-CN"/>
        </w:rPr>
        <w:t>62</w:t>
      </w:r>
      <w:r>
        <w:rPr>
          <w:rFonts w:hint="eastAsia" w:ascii="宋体" w:hAnsi="宋体"/>
          <w:color w:val="000000"/>
          <w:sz w:val="24"/>
        </w:rPr>
        <w:t>名毕业生中，考上研究生</w:t>
      </w:r>
      <w:r>
        <w:rPr>
          <w:rFonts w:hint="eastAsia" w:ascii="宋体" w:hAnsi="宋体"/>
          <w:color w:val="000000"/>
          <w:sz w:val="24"/>
          <w:lang w:val="en-US" w:eastAsia="zh-CN"/>
        </w:rPr>
        <w:t>6</w:t>
      </w:r>
      <w:r>
        <w:rPr>
          <w:rFonts w:hint="eastAsia" w:ascii="宋体" w:hAnsi="宋体"/>
          <w:color w:val="000000"/>
          <w:sz w:val="24"/>
        </w:rPr>
        <w:t>名，</w:t>
      </w:r>
      <w:r>
        <w:rPr>
          <w:rFonts w:hint="eastAsia" w:ascii="宋体" w:hAnsi="宋体"/>
          <w:color w:val="000000"/>
          <w:sz w:val="24"/>
          <w:lang w:val="en-US" w:eastAsia="zh-CN"/>
        </w:rPr>
        <w:t>考研率9.7%</w:t>
      </w:r>
      <w:r>
        <w:rPr>
          <w:rFonts w:hint="eastAsia" w:ascii="宋体" w:hAnsi="宋体"/>
          <w:color w:val="000000"/>
          <w:sz w:val="24"/>
        </w:rPr>
        <w:t>，是2</w:t>
      </w:r>
      <w:r>
        <w:rPr>
          <w:rFonts w:ascii="宋体" w:hAnsi="宋体"/>
          <w:color w:val="000000"/>
          <w:sz w:val="24"/>
        </w:rPr>
        <w:t>0</w:t>
      </w:r>
      <w:r>
        <w:rPr>
          <w:rFonts w:hint="eastAsia" w:ascii="宋体" w:hAnsi="宋体"/>
          <w:color w:val="000000"/>
          <w:sz w:val="24"/>
          <w:lang w:val="en-US" w:eastAsia="zh-CN"/>
        </w:rPr>
        <w:t>22</w:t>
      </w:r>
      <w:r>
        <w:rPr>
          <w:rFonts w:hint="eastAsia" w:ascii="宋体" w:hAnsi="宋体"/>
          <w:color w:val="000000"/>
          <w:sz w:val="24"/>
        </w:rPr>
        <w:t>年</w:t>
      </w:r>
      <w:r>
        <w:rPr>
          <w:rFonts w:hint="eastAsia" w:ascii="宋体" w:hAnsi="宋体"/>
          <w:color w:val="000000"/>
          <w:sz w:val="24"/>
          <w:lang w:val="en-US" w:eastAsia="zh-CN"/>
        </w:rPr>
        <w:t>英语专业</w:t>
      </w:r>
      <w:r>
        <w:rPr>
          <w:rFonts w:hint="eastAsia" w:ascii="宋体" w:hAnsi="宋体"/>
          <w:color w:val="000000"/>
          <w:sz w:val="24"/>
        </w:rPr>
        <w:t>考取</w:t>
      </w:r>
      <w:r>
        <w:rPr>
          <w:rFonts w:hint="eastAsia" w:ascii="宋体" w:hAnsi="宋体"/>
          <w:color w:val="000000"/>
          <w:sz w:val="24"/>
          <w:lang w:val="en-US" w:eastAsia="zh-CN"/>
        </w:rPr>
        <w:t>研究生较好的态势</w:t>
      </w:r>
      <w:r>
        <w:rPr>
          <w:rFonts w:hint="eastAsia" w:ascii="宋体" w:hAnsi="宋体"/>
          <w:color w:val="000000"/>
          <w:sz w:val="24"/>
        </w:rPr>
        <w:t>。有</w:t>
      </w:r>
      <w:r>
        <w:rPr>
          <w:rFonts w:hint="eastAsia" w:ascii="宋体" w:hAnsi="宋体"/>
          <w:color w:val="000000"/>
          <w:sz w:val="24"/>
          <w:lang w:val="en-US" w:eastAsia="zh-CN"/>
        </w:rPr>
        <w:t>1</w:t>
      </w:r>
      <w:r>
        <w:rPr>
          <w:rFonts w:hint="eastAsia" w:ascii="宋体" w:hAnsi="宋体"/>
          <w:color w:val="000000"/>
          <w:sz w:val="24"/>
        </w:rPr>
        <w:t>名同学到合肥创趣电子科技有限公司</w:t>
      </w:r>
      <w:r>
        <w:rPr>
          <w:rFonts w:hint="eastAsia" w:ascii="宋体" w:hAnsi="宋体"/>
          <w:color w:val="000000"/>
          <w:sz w:val="24"/>
          <w:lang w:val="en-US" w:eastAsia="zh-CN"/>
        </w:rPr>
        <w:t>工作</w:t>
      </w:r>
      <w:r>
        <w:rPr>
          <w:rFonts w:hint="eastAsia" w:ascii="宋体" w:hAnsi="宋体"/>
          <w:color w:val="000000"/>
          <w:sz w:val="24"/>
        </w:rPr>
        <w:t>，</w:t>
      </w:r>
      <w:r>
        <w:rPr>
          <w:rFonts w:hint="eastAsia" w:ascii="宋体" w:hAnsi="宋体"/>
          <w:color w:val="000000"/>
          <w:sz w:val="24"/>
          <w:lang w:val="en-US" w:eastAsia="zh-CN"/>
        </w:rPr>
        <w:t>该单位是外国语学院校友企业。18英语（2）班武昱龙同学体检、政审双合格，从户籍所在地应征入伍，还有</w:t>
      </w:r>
      <w:r>
        <w:rPr>
          <w:rFonts w:hint="eastAsia" w:ascii="宋体" w:hAnsi="宋体" w:eastAsia="宋体" w:cs="宋体"/>
          <w:sz w:val="24"/>
          <w:szCs w:val="24"/>
          <w:lang w:val="en-US" w:eastAsia="zh-CN"/>
        </w:rPr>
        <w:t>1名18英语（2）陶小龙参加新疆阿拉尔的西部计划</w:t>
      </w:r>
      <w:r>
        <w:rPr>
          <w:rFonts w:hint="eastAsia" w:ascii="宋体" w:hAnsi="宋体"/>
          <w:color w:val="000000"/>
          <w:sz w:val="24"/>
          <w:lang w:val="en-US" w:eastAsia="zh-CN"/>
        </w:rPr>
        <w:t>。英语专业在中科美菱低温科技股份有限公司上班有3名学生，该单位招聘岗位是海外营业部，从事外语翻译和推广工作，与学生所学专业契合度较高。</w:t>
      </w: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lang w:val="en-US" w:eastAsia="zh-CN"/>
        </w:rPr>
        <w:t>德语</w:t>
      </w:r>
      <w:r>
        <w:rPr>
          <w:rFonts w:hint="eastAsia" w:ascii="宋体" w:hAnsi="宋体"/>
          <w:color w:val="000000"/>
          <w:sz w:val="24"/>
        </w:rPr>
        <w:t>：共</w:t>
      </w:r>
      <w:r>
        <w:rPr>
          <w:rFonts w:hint="eastAsia" w:ascii="宋体" w:hAnsi="宋体"/>
          <w:color w:val="000000"/>
          <w:sz w:val="24"/>
          <w:lang w:val="en-US" w:eastAsia="zh-CN"/>
        </w:rPr>
        <w:t>28</w:t>
      </w:r>
      <w:r>
        <w:rPr>
          <w:rFonts w:hint="eastAsia" w:ascii="宋体" w:hAnsi="宋体"/>
          <w:color w:val="000000"/>
          <w:sz w:val="24"/>
        </w:rPr>
        <w:t>名学生，顺利毕业</w:t>
      </w:r>
      <w:r>
        <w:rPr>
          <w:rFonts w:hint="eastAsia" w:ascii="宋体" w:hAnsi="宋体"/>
          <w:color w:val="000000"/>
          <w:sz w:val="24"/>
          <w:lang w:val="en-US" w:eastAsia="zh-CN"/>
        </w:rPr>
        <w:t>27</w:t>
      </w:r>
      <w:r>
        <w:rPr>
          <w:rFonts w:hint="eastAsia" w:ascii="宋体" w:hAnsi="宋体"/>
          <w:color w:val="000000"/>
          <w:sz w:val="24"/>
        </w:rPr>
        <w:t>名</w:t>
      </w:r>
      <w:r>
        <w:rPr>
          <w:rFonts w:hint="eastAsia" w:ascii="宋体" w:hAnsi="宋体"/>
          <w:color w:val="000000"/>
          <w:sz w:val="24"/>
          <w:lang w:eastAsia="zh-CN"/>
        </w:rPr>
        <w:t>，</w:t>
      </w:r>
      <w:r>
        <w:rPr>
          <w:rFonts w:hint="eastAsia" w:ascii="宋体" w:hAnsi="宋体"/>
          <w:color w:val="000000"/>
          <w:sz w:val="24"/>
          <w:lang w:val="en-US" w:eastAsia="zh-CN"/>
        </w:rPr>
        <w:t>1名学生编下</w:t>
      </w:r>
      <w:r>
        <w:rPr>
          <w:rFonts w:hint="eastAsia" w:ascii="宋体" w:hAnsi="宋体"/>
          <w:color w:val="000000"/>
          <w:sz w:val="24"/>
        </w:rPr>
        <w:t>。考取研究生</w:t>
      </w:r>
      <w:r>
        <w:rPr>
          <w:rFonts w:ascii="宋体" w:hAnsi="宋体"/>
          <w:color w:val="000000"/>
          <w:sz w:val="24"/>
        </w:rPr>
        <w:t>4</w:t>
      </w:r>
      <w:r>
        <w:rPr>
          <w:rFonts w:hint="eastAsia" w:ascii="宋体" w:hAnsi="宋体"/>
          <w:color w:val="000000"/>
          <w:sz w:val="24"/>
        </w:rPr>
        <w:t>名，</w:t>
      </w:r>
      <w:r>
        <w:rPr>
          <w:rFonts w:hint="eastAsia" w:ascii="宋体" w:hAnsi="宋体"/>
          <w:color w:val="000000"/>
          <w:sz w:val="24"/>
          <w:lang w:val="en-US" w:eastAsia="zh-CN"/>
        </w:rPr>
        <w:t>考研率是14.29%，是外国语学院专业考研最好的。</w:t>
      </w:r>
      <w:r>
        <w:rPr>
          <w:rFonts w:ascii="宋体" w:hAnsi="宋体"/>
          <w:color w:val="000000"/>
          <w:sz w:val="24"/>
        </w:rPr>
        <w:t>1</w:t>
      </w:r>
      <w:r>
        <w:rPr>
          <w:rFonts w:hint="eastAsia" w:ascii="宋体" w:hAnsi="宋体"/>
          <w:color w:val="000000"/>
          <w:sz w:val="24"/>
        </w:rPr>
        <w:t>名同学</w:t>
      </w:r>
      <w:r>
        <w:rPr>
          <w:rFonts w:hint="eastAsia" w:ascii="宋体" w:hAnsi="宋体"/>
          <w:color w:val="000000"/>
          <w:sz w:val="24"/>
          <w:lang w:val="en-US" w:eastAsia="zh-CN"/>
        </w:rPr>
        <w:t>打算在2023年出国深造</w:t>
      </w:r>
      <w:r>
        <w:rPr>
          <w:rFonts w:hint="eastAsia" w:ascii="宋体" w:hAnsi="宋体"/>
          <w:color w:val="000000"/>
          <w:sz w:val="24"/>
        </w:rPr>
        <w:t>，</w:t>
      </w:r>
      <w:r>
        <w:rPr>
          <w:rFonts w:hint="eastAsia" w:ascii="宋体" w:hAnsi="宋体"/>
          <w:color w:val="000000"/>
          <w:sz w:val="24"/>
          <w:lang w:eastAsia="zh-CN"/>
        </w:rPr>
        <w:t>截至目前</w:t>
      </w:r>
      <w:r>
        <w:rPr>
          <w:rFonts w:hint="eastAsia" w:ascii="宋体" w:hAnsi="宋体"/>
          <w:color w:val="000000"/>
          <w:sz w:val="24"/>
        </w:rPr>
        <w:t>本专业就业率</w:t>
      </w:r>
      <w:r>
        <w:rPr>
          <w:rFonts w:hint="eastAsia" w:ascii="宋体" w:hAnsi="宋体"/>
          <w:color w:val="000000"/>
          <w:sz w:val="24"/>
          <w:lang w:val="en-US" w:eastAsia="zh-CN"/>
        </w:rPr>
        <w:t>100</w:t>
      </w:r>
      <w:r>
        <w:rPr>
          <w:rFonts w:hint="eastAsia" w:ascii="宋体" w:hAnsi="宋体"/>
          <w:color w:val="000000"/>
          <w:sz w:val="24"/>
        </w:rPr>
        <w:t>%。</w:t>
      </w:r>
      <w:r>
        <w:rPr>
          <w:rFonts w:hint="eastAsia" w:ascii="宋体" w:hAnsi="宋体"/>
          <w:color w:val="000000"/>
          <w:sz w:val="24"/>
          <w:lang w:val="en-US" w:eastAsia="zh-CN"/>
        </w:rPr>
        <w:t>德语</w:t>
      </w:r>
      <w:r>
        <w:rPr>
          <w:rFonts w:hint="eastAsia" w:ascii="宋体" w:hAnsi="宋体"/>
          <w:color w:val="000000"/>
          <w:sz w:val="24"/>
        </w:rPr>
        <w:t>专业就业方向比较</w:t>
      </w:r>
      <w:r>
        <w:rPr>
          <w:rFonts w:hint="eastAsia" w:ascii="宋体" w:hAnsi="宋体"/>
          <w:color w:val="000000"/>
          <w:sz w:val="24"/>
          <w:lang w:val="en-US" w:eastAsia="zh-CN"/>
        </w:rPr>
        <w:t>宽泛</w:t>
      </w:r>
      <w:r>
        <w:rPr>
          <w:rFonts w:hint="eastAsia" w:ascii="宋体" w:hAnsi="宋体"/>
          <w:color w:val="000000"/>
          <w:sz w:val="24"/>
        </w:rPr>
        <w:t>，</w:t>
      </w:r>
      <w:r>
        <w:rPr>
          <w:rFonts w:hint="eastAsia" w:ascii="宋体" w:hAnsi="宋体"/>
          <w:color w:val="000000"/>
          <w:sz w:val="24"/>
          <w:lang w:val="en-US" w:eastAsia="zh-CN"/>
        </w:rPr>
        <w:t>学生基本去</w:t>
      </w:r>
      <w:r>
        <w:rPr>
          <w:rFonts w:hint="eastAsia" w:ascii="宋体" w:hAnsi="宋体"/>
          <w:color w:val="000000"/>
          <w:sz w:val="24"/>
        </w:rPr>
        <w:t>需三资企业或小型民营公司</w:t>
      </w:r>
      <w:r>
        <w:rPr>
          <w:rFonts w:hint="eastAsia" w:ascii="宋体" w:hAnsi="宋体"/>
          <w:color w:val="000000"/>
          <w:sz w:val="24"/>
          <w:lang w:val="en-US" w:eastAsia="zh-CN"/>
        </w:rPr>
        <w:t>较多</w:t>
      </w:r>
      <w:r>
        <w:rPr>
          <w:rFonts w:hint="eastAsia" w:ascii="宋体" w:hAnsi="宋体"/>
          <w:color w:val="000000"/>
          <w:sz w:val="24"/>
        </w:rPr>
        <w:t>。同时</w:t>
      </w:r>
      <w:r>
        <w:rPr>
          <w:rFonts w:hint="eastAsia" w:ascii="宋体" w:hAnsi="宋体"/>
          <w:color w:val="000000"/>
          <w:sz w:val="24"/>
          <w:lang w:val="en-US" w:eastAsia="zh-CN"/>
        </w:rPr>
        <w:t>德语</w:t>
      </w:r>
      <w:r>
        <w:rPr>
          <w:rFonts w:hint="eastAsia" w:ascii="宋体" w:hAnsi="宋体"/>
          <w:color w:val="000000"/>
          <w:sz w:val="24"/>
        </w:rPr>
        <w:t>专业受行业结构调整变化的影响也较</w:t>
      </w:r>
      <w:r>
        <w:rPr>
          <w:rFonts w:hint="eastAsia" w:ascii="宋体" w:hAnsi="宋体"/>
          <w:color w:val="000000"/>
          <w:sz w:val="24"/>
          <w:lang w:val="en-US" w:eastAsia="zh-CN"/>
        </w:rPr>
        <w:t>大</w:t>
      </w:r>
      <w:r>
        <w:rPr>
          <w:rFonts w:hint="eastAsia" w:ascii="宋体" w:hAnsi="宋体"/>
          <w:color w:val="000000"/>
          <w:sz w:val="24"/>
        </w:rPr>
        <w:t>，</w:t>
      </w:r>
      <w:r>
        <w:rPr>
          <w:rFonts w:hint="eastAsia" w:ascii="宋体" w:hAnsi="宋体"/>
          <w:color w:val="000000"/>
          <w:sz w:val="24"/>
          <w:lang w:val="en-US" w:eastAsia="zh-CN"/>
        </w:rPr>
        <w:t>受到经济影响明显，进入中德合作的企业难度较大</w:t>
      </w:r>
      <w:r>
        <w:rPr>
          <w:rFonts w:hint="eastAsia" w:ascii="宋体" w:hAnsi="宋体"/>
          <w:color w:val="000000"/>
          <w:sz w:val="24"/>
        </w:rPr>
        <w:t>。</w:t>
      </w:r>
    </w:p>
    <w:p>
      <w:pPr>
        <w:adjustRightInd w:val="0"/>
        <w:snapToGrid w:val="0"/>
        <w:spacing w:line="360" w:lineRule="auto"/>
        <w:ind w:firstLine="480" w:firstLineChars="200"/>
        <w:rPr>
          <w:rFonts w:hint="eastAsia" w:ascii="宋体" w:hAnsi="宋体"/>
          <w:color w:val="000000"/>
          <w:sz w:val="24"/>
        </w:rPr>
      </w:pPr>
      <w:r>
        <w:rPr>
          <w:rFonts w:hint="eastAsia" w:ascii="宋体" w:hAnsi="宋体" w:eastAsia="宋体" w:cs="Times New Roman"/>
          <w:color w:val="000000"/>
          <w:sz w:val="24"/>
          <w:lang w:val="en-US" w:eastAsia="zh-CN"/>
        </w:rPr>
        <w:t>日语</w:t>
      </w:r>
      <w:r>
        <w:rPr>
          <w:rFonts w:hint="eastAsia" w:ascii="宋体" w:hAnsi="宋体" w:eastAsia="宋体" w:cs="Times New Roman"/>
          <w:color w:val="000000"/>
          <w:sz w:val="24"/>
          <w:lang w:eastAsia="zh-CN"/>
        </w:rPr>
        <w:t>：</w:t>
      </w:r>
      <w:r>
        <w:rPr>
          <w:rFonts w:hint="eastAsia" w:ascii="宋体" w:hAnsi="宋体" w:eastAsia="宋体" w:cs="Times New Roman"/>
          <w:color w:val="000000"/>
          <w:sz w:val="24"/>
          <w:lang w:val="en-US" w:eastAsia="zh-CN"/>
        </w:rPr>
        <w:t>本年度毕业</w:t>
      </w:r>
      <w:r>
        <w:rPr>
          <w:rFonts w:hint="eastAsia" w:ascii="宋体" w:hAnsi="宋体" w:eastAsia="宋体"/>
          <w:color w:val="000000"/>
          <w:sz w:val="24"/>
          <w:lang w:val="en-US" w:eastAsia="zh-CN"/>
        </w:rPr>
        <w:t>31</w:t>
      </w:r>
      <w:r>
        <w:rPr>
          <w:rFonts w:hint="eastAsia" w:ascii="宋体" w:hAnsi="宋体"/>
          <w:color w:val="000000"/>
          <w:sz w:val="24"/>
        </w:rPr>
        <w:t>名学生，且</w:t>
      </w:r>
      <w:r>
        <w:rPr>
          <w:rFonts w:hint="eastAsia" w:ascii="宋体" w:hAnsi="宋体"/>
          <w:color w:val="000000"/>
          <w:sz w:val="24"/>
          <w:lang w:val="en-US" w:eastAsia="zh-CN"/>
        </w:rPr>
        <w:t>31</w:t>
      </w:r>
      <w:r>
        <w:rPr>
          <w:rFonts w:hint="eastAsia" w:ascii="宋体" w:hAnsi="宋体"/>
          <w:color w:val="000000"/>
          <w:sz w:val="24"/>
        </w:rPr>
        <w:t>名全部顺利毕业。</w:t>
      </w:r>
      <w:r>
        <w:rPr>
          <w:rFonts w:hint="eastAsia" w:ascii="宋体" w:hAnsi="宋体"/>
          <w:color w:val="000000"/>
          <w:sz w:val="24"/>
          <w:lang w:val="en-US" w:eastAsia="zh-CN"/>
        </w:rPr>
        <w:t>1</w:t>
      </w:r>
      <w:r>
        <w:rPr>
          <w:rFonts w:hint="eastAsia" w:ascii="宋体" w:hAnsi="宋体"/>
          <w:color w:val="000000"/>
          <w:sz w:val="24"/>
        </w:rPr>
        <w:t>名考取研究生，</w:t>
      </w:r>
      <w:r>
        <w:rPr>
          <w:rFonts w:hint="eastAsia" w:ascii="宋体" w:hAnsi="宋体"/>
          <w:color w:val="000000"/>
          <w:sz w:val="24"/>
          <w:lang w:val="en-US" w:eastAsia="zh-CN"/>
        </w:rPr>
        <w:t>1</w:t>
      </w:r>
      <w:r>
        <w:rPr>
          <w:rFonts w:hint="eastAsia" w:ascii="宋体" w:hAnsi="宋体"/>
          <w:color w:val="000000"/>
          <w:sz w:val="24"/>
        </w:rPr>
        <w:t>人考取浙江农林大学</w:t>
      </w:r>
      <w:r>
        <w:rPr>
          <w:rFonts w:hint="eastAsia" w:ascii="宋体" w:hAnsi="宋体"/>
          <w:color w:val="000000"/>
          <w:sz w:val="24"/>
          <w:lang w:val="en-US" w:eastAsia="zh-CN"/>
        </w:rPr>
        <w:t>第二学位，1名考上上海市静安区体育局事业编制</w:t>
      </w:r>
      <w:r>
        <w:rPr>
          <w:rFonts w:hint="eastAsia" w:ascii="宋体" w:hAnsi="宋体"/>
          <w:color w:val="000000"/>
          <w:sz w:val="24"/>
        </w:rPr>
        <w:t>。随着时代的发展，</w:t>
      </w:r>
      <w:r>
        <w:rPr>
          <w:rFonts w:hint="eastAsia" w:ascii="宋体" w:hAnsi="宋体"/>
          <w:color w:val="000000"/>
          <w:sz w:val="24"/>
          <w:lang w:val="en-US" w:eastAsia="zh-CN"/>
        </w:rPr>
        <w:t>日语专业的人才需求</w:t>
      </w:r>
      <w:r>
        <w:rPr>
          <w:rFonts w:hint="eastAsia" w:ascii="宋体" w:hAnsi="宋体"/>
          <w:color w:val="000000"/>
          <w:sz w:val="24"/>
        </w:rPr>
        <w:t>欣欣向荣，</w:t>
      </w:r>
      <w:r>
        <w:rPr>
          <w:rFonts w:hint="eastAsia" w:ascii="宋体" w:hAnsi="宋体"/>
          <w:color w:val="000000"/>
          <w:sz w:val="24"/>
          <w:lang w:val="en-US" w:eastAsia="zh-CN"/>
        </w:rPr>
        <w:t>市场</w:t>
      </w:r>
      <w:r>
        <w:rPr>
          <w:rFonts w:hint="eastAsia" w:ascii="宋体" w:hAnsi="宋体"/>
          <w:color w:val="000000"/>
          <w:sz w:val="24"/>
        </w:rPr>
        <w:t>管理的人才也非常庞大，来</w:t>
      </w:r>
      <w:r>
        <w:rPr>
          <w:rFonts w:hint="eastAsia" w:ascii="宋体" w:hAnsi="宋体"/>
          <w:color w:val="000000"/>
          <w:sz w:val="24"/>
          <w:lang w:val="en-US" w:eastAsia="zh-CN"/>
        </w:rPr>
        <w:t>外国语学院</w:t>
      </w:r>
      <w:r>
        <w:rPr>
          <w:rFonts w:hint="eastAsia" w:ascii="宋体" w:hAnsi="宋体"/>
          <w:color w:val="000000"/>
          <w:sz w:val="24"/>
        </w:rPr>
        <w:t>开展宣讲会</w:t>
      </w:r>
      <w:r>
        <w:rPr>
          <w:rFonts w:hint="eastAsia" w:ascii="宋体" w:hAnsi="宋体"/>
          <w:color w:val="000000"/>
          <w:sz w:val="24"/>
          <w:lang w:val="en-US" w:eastAsia="zh-CN"/>
        </w:rPr>
        <w:t>日资</w:t>
      </w:r>
      <w:r>
        <w:rPr>
          <w:rFonts w:hint="eastAsia" w:ascii="宋体" w:hAnsi="宋体"/>
          <w:color w:val="000000"/>
          <w:sz w:val="24"/>
        </w:rPr>
        <w:t>企业都需要</w:t>
      </w:r>
      <w:r>
        <w:rPr>
          <w:rFonts w:hint="eastAsia" w:ascii="宋体" w:hAnsi="宋体"/>
          <w:color w:val="000000"/>
          <w:sz w:val="24"/>
          <w:lang w:val="en-US" w:eastAsia="zh-CN"/>
        </w:rPr>
        <w:t>本</w:t>
      </w:r>
      <w:r>
        <w:rPr>
          <w:rFonts w:hint="eastAsia" w:ascii="宋体" w:hAnsi="宋体"/>
          <w:color w:val="000000"/>
          <w:sz w:val="24"/>
        </w:rPr>
        <w:t>专业的学生，</w:t>
      </w:r>
      <w:r>
        <w:rPr>
          <w:rFonts w:hint="eastAsia" w:ascii="宋体" w:hAnsi="宋体"/>
          <w:color w:val="000000"/>
          <w:sz w:val="24"/>
          <w:lang w:val="en-US" w:eastAsia="zh-CN"/>
        </w:rPr>
        <w:t>到单位从事翻译或外贸工作，安徽来盛日语培训学校有限公司今年招聘日语专业4个学生，基本从事高中日语课程老师工作，</w:t>
      </w:r>
      <w:r>
        <w:rPr>
          <w:rFonts w:hint="eastAsia" w:ascii="宋体" w:hAnsi="宋体"/>
          <w:color w:val="000000"/>
          <w:sz w:val="24"/>
          <w:lang w:eastAsia="zh-CN"/>
        </w:rPr>
        <w:t>至目前</w:t>
      </w:r>
      <w:r>
        <w:rPr>
          <w:rFonts w:hint="eastAsia" w:ascii="宋体" w:hAnsi="宋体"/>
          <w:color w:val="000000"/>
          <w:sz w:val="24"/>
        </w:rPr>
        <w:t>就业率</w:t>
      </w:r>
      <w:r>
        <w:rPr>
          <w:rFonts w:hint="eastAsia" w:ascii="宋体" w:hAnsi="宋体"/>
          <w:color w:val="000000"/>
          <w:sz w:val="24"/>
          <w:lang w:val="en-US" w:eastAsia="zh-CN"/>
        </w:rPr>
        <w:t>100</w:t>
      </w:r>
      <w:r>
        <w:rPr>
          <w:rFonts w:hint="eastAsia" w:ascii="宋体" w:hAnsi="宋体"/>
          <w:color w:val="000000"/>
          <w:sz w:val="24"/>
        </w:rPr>
        <w:t>%。</w:t>
      </w:r>
    </w:p>
    <w:p>
      <w:pPr>
        <w:adjustRightInd w:val="0"/>
        <w:snapToGrid w:val="0"/>
        <w:spacing w:line="360" w:lineRule="auto"/>
        <w:ind w:firstLine="480" w:firstLineChars="200"/>
        <w:rPr>
          <w:rFonts w:hint="eastAsia" w:ascii="宋体" w:hAnsi="宋体"/>
          <w:color w:val="000000"/>
          <w:sz w:val="24"/>
        </w:rPr>
      </w:pPr>
      <w:r>
        <w:rPr>
          <w:rFonts w:hint="eastAsia" w:ascii="宋体" w:hAnsi="宋体" w:eastAsia="宋体" w:cs="Times New Roman"/>
          <w:color w:val="000000"/>
          <w:sz w:val="24"/>
          <w:lang w:val="en-US" w:eastAsia="zh-CN"/>
        </w:rPr>
        <w:t>朝鲜语</w:t>
      </w:r>
      <w:r>
        <w:rPr>
          <w:rFonts w:hint="eastAsia" w:ascii="宋体" w:hAnsi="宋体"/>
          <w:color w:val="000000"/>
          <w:sz w:val="24"/>
        </w:rPr>
        <w:t>：</w:t>
      </w:r>
      <w:r>
        <w:rPr>
          <w:rFonts w:hint="eastAsia" w:ascii="宋体" w:hAnsi="宋体"/>
          <w:color w:val="000000"/>
          <w:sz w:val="24"/>
          <w:lang w:val="en-US" w:eastAsia="zh-CN"/>
        </w:rPr>
        <w:t>今年毕业是2个班级40</w:t>
      </w:r>
      <w:r>
        <w:rPr>
          <w:rFonts w:hint="eastAsia" w:ascii="宋体" w:hAnsi="宋体"/>
          <w:color w:val="000000"/>
          <w:sz w:val="24"/>
        </w:rPr>
        <w:t>名同学，顺利毕业</w:t>
      </w:r>
      <w:r>
        <w:rPr>
          <w:rFonts w:hint="eastAsia" w:ascii="宋体" w:hAnsi="宋体"/>
          <w:color w:val="000000"/>
          <w:sz w:val="24"/>
          <w:lang w:val="en-US" w:eastAsia="zh-CN"/>
        </w:rPr>
        <w:t>39</w:t>
      </w:r>
      <w:r>
        <w:rPr>
          <w:rFonts w:hint="eastAsia" w:ascii="宋体" w:hAnsi="宋体"/>
          <w:color w:val="000000"/>
          <w:sz w:val="24"/>
        </w:rPr>
        <w:t>名</w:t>
      </w:r>
      <w:r>
        <w:rPr>
          <w:rFonts w:hint="eastAsia" w:ascii="宋体" w:hAnsi="宋体"/>
          <w:color w:val="000000"/>
          <w:sz w:val="24"/>
          <w:lang w:eastAsia="zh-CN"/>
        </w:rPr>
        <w:t>，</w:t>
      </w:r>
      <w:r>
        <w:rPr>
          <w:rFonts w:hint="eastAsia" w:ascii="宋体" w:hAnsi="宋体"/>
          <w:color w:val="000000"/>
          <w:sz w:val="24"/>
          <w:lang w:val="en-US" w:eastAsia="zh-CN"/>
        </w:rPr>
        <w:t>1名学生编下</w:t>
      </w:r>
      <w:r>
        <w:rPr>
          <w:rFonts w:hint="eastAsia" w:ascii="宋体" w:hAnsi="宋体"/>
          <w:color w:val="000000"/>
          <w:sz w:val="24"/>
        </w:rPr>
        <w:t>。1名同学考上</w:t>
      </w:r>
      <w:r>
        <w:rPr>
          <w:rFonts w:hint="eastAsia" w:ascii="宋体" w:hAnsi="宋体"/>
          <w:color w:val="000000"/>
          <w:sz w:val="24"/>
          <w:lang w:val="en-US" w:eastAsia="zh-CN"/>
        </w:rPr>
        <w:t>合肥工业大学研究生</w:t>
      </w:r>
      <w:r>
        <w:rPr>
          <w:rFonts w:hint="eastAsia" w:ascii="宋体" w:hAnsi="宋体"/>
          <w:color w:val="000000"/>
          <w:sz w:val="24"/>
        </w:rPr>
        <w:t>，</w:t>
      </w:r>
      <w:r>
        <w:rPr>
          <w:rFonts w:ascii="宋体" w:hAnsi="宋体"/>
          <w:color w:val="000000"/>
          <w:sz w:val="24"/>
        </w:rPr>
        <w:t>1</w:t>
      </w:r>
      <w:r>
        <w:rPr>
          <w:rFonts w:hint="eastAsia" w:ascii="宋体" w:hAnsi="宋体"/>
          <w:color w:val="000000"/>
          <w:sz w:val="24"/>
        </w:rPr>
        <w:t>名考上公务员，</w:t>
      </w:r>
      <w:r>
        <w:rPr>
          <w:rFonts w:hint="eastAsia" w:ascii="宋体" w:hAnsi="宋体"/>
          <w:color w:val="000000"/>
          <w:sz w:val="24"/>
          <w:lang w:val="en-US" w:eastAsia="zh-CN"/>
        </w:rPr>
        <w:t>5名学生到韩国继续升学读研，</w:t>
      </w:r>
      <w:r>
        <w:rPr>
          <w:rFonts w:hint="eastAsia" w:ascii="宋体" w:hAnsi="宋体"/>
          <w:color w:val="000000"/>
          <w:sz w:val="24"/>
        </w:rPr>
        <w:t>其他</w:t>
      </w:r>
      <w:r>
        <w:rPr>
          <w:rFonts w:hint="eastAsia" w:ascii="宋体" w:hAnsi="宋体"/>
          <w:color w:val="000000"/>
          <w:sz w:val="24"/>
          <w:lang w:val="en-US" w:eastAsia="zh-CN"/>
        </w:rPr>
        <w:t>32</w:t>
      </w:r>
      <w:r>
        <w:rPr>
          <w:rFonts w:hint="eastAsia" w:ascii="宋体" w:hAnsi="宋体"/>
          <w:color w:val="000000"/>
          <w:sz w:val="24"/>
        </w:rPr>
        <w:t>名同学在社会企业上班</w:t>
      </w:r>
      <w:r>
        <w:rPr>
          <w:rFonts w:hint="eastAsia" w:ascii="宋体" w:hAnsi="宋体"/>
          <w:color w:val="FF0000"/>
          <w:sz w:val="24"/>
        </w:rPr>
        <w:t>，</w:t>
      </w:r>
      <w:r>
        <w:rPr>
          <w:rFonts w:hint="eastAsia" w:ascii="宋体" w:hAnsi="宋体"/>
          <w:color w:val="000000"/>
          <w:sz w:val="24"/>
        </w:rPr>
        <w:t>多数从事市场营销岗位。因该岗位业绩要求，工作压力大，该专业的学生跳槽很多，在单位的“忠诚度”需要进一步加强，</w:t>
      </w:r>
      <w:r>
        <w:rPr>
          <w:rFonts w:hint="eastAsia" w:ascii="宋体" w:hAnsi="宋体"/>
          <w:color w:val="000000"/>
          <w:sz w:val="24"/>
          <w:lang w:eastAsia="zh-CN"/>
        </w:rPr>
        <w:t>截止目前</w:t>
      </w:r>
      <w:r>
        <w:rPr>
          <w:rFonts w:hint="eastAsia" w:ascii="宋体" w:hAnsi="宋体"/>
          <w:color w:val="000000"/>
          <w:sz w:val="24"/>
        </w:rPr>
        <w:t>就业率</w:t>
      </w:r>
      <w:r>
        <w:rPr>
          <w:rFonts w:hint="eastAsia" w:ascii="宋体" w:hAnsi="宋体"/>
          <w:color w:val="000000"/>
          <w:sz w:val="24"/>
          <w:lang w:val="en-US" w:eastAsia="zh-CN"/>
        </w:rPr>
        <w:t>100</w:t>
      </w:r>
      <w:r>
        <w:rPr>
          <w:rFonts w:hint="eastAsia" w:ascii="宋体" w:hAnsi="宋体"/>
          <w:color w:val="000000"/>
          <w:sz w:val="24"/>
        </w:rPr>
        <w:t>%。</w:t>
      </w:r>
    </w:p>
    <w:p>
      <w:pPr>
        <w:adjustRightInd w:val="0"/>
        <w:snapToGrid w:val="0"/>
        <w:spacing w:line="360" w:lineRule="auto"/>
        <w:ind w:firstLine="480" w:firstLineChars="200"/>
        <w:rPr>
          <w:rFonts w:hint="eastAsia" w:ascii="宋体" w:hAnsi="宋体" w:eastAsia="宋体" w:cs="Times New Roman"/>
          <w:color w:val="000000"/>
          <w:sz w:val="24"/>
          <w:lang w:val="en-US" w:eastAsia="zh-CN"/>
        </w:rPr>
      </w:pPr>
      <w:r>
        <w:rPr>
          <w:rFonts w:hint="eastAsia" w:ascii="宋体" w:hAnsi="宋体"/>
          <w:color w:val="000000"/>
          <w:sz w:val="24"/>
        </w:rPr>
        <w:t>朝鲜语（</w:t>
      </w:r>
      <w:r>
        <w:rPr>
          <w:rFonts w:hint="eastAsia" w:ascii="宋体" w:hAnsi="宋体"/>
          <w:color w:val="000000"/>
          <w:sz w:val="24"/>
          <w:lang w:val="en-US" w:eastAsia="zh-CN"/>
        </w:rPr>
        <w:t>中外</w:t>
      </w:r>
      <w:r>
        <w:rPr>
          <w:rFonts w:hint="eastAsia" w:ascii="宋体" w:hAnsi="宋体"/>
          <w:color w:val="000000"/>
          <w:sz w:val="24"/>
        </w:rPr>
        <w:t>合作办学专业）：</w:t>
      </w:r>
      <w:r>
        <w:rPr>
          <w:rFonts w:hint="eastAsia" w:ascii="宋体" w:hAnsi="宋体"/>
          <w:color w:val="000000"/>
          <w:sz w:val="24"/>
          <w:lang w:val="en-US" w:eastAsia="zh-CN"/>
        </w:rPr>
        <w:t>11</w:t>
      </w:r>
      <w:r>
        <w:rPr>
          <w:rFonts w:hint="eastAsia" w:ascii="宋体" w:hAnsi="宋体"/>
          <w:color w:val="000000"/>
          <w:sz w:val="24"/>
        </w:rPr>
        <w:t>名学生顺利毕业。</w:t>
      </w:r>
      <w:r>
        <w:rPr>
          <w:rFonts w:hint="eastAsia" w:ascii="宋体" w:hAnsi="宋体"/>
          <w:color w:val="000000"/>
          <w:sz w:val="24"/>
          <w:lang w:val="en-US" w:eastAsia="zh-CN"/>
        </w:rPr>
        <w:t>1名学生考上研究生</w:t>
      </w:r>
      <w:r>
        <w:rPr>
          <w:rFonts w:hint="eastAsia" w:ascii="宋体" w:hAnsi="宋体"/>
          <w:color w:val="000000"/>
          <w:sz w:val="24"/>
        </w:rPr>
        <w:t>，</w:t>
      </w:r>
      <w:r>
        <w:rPr>
          <w:rFonts w:hint="eastAsia" w:ascii="宋体" w:hAnsi="宋体"/>
          <w:color w:val="000000"/>
          <w:sz w:val="24"/>
          <w:lang w:val="en-US" w:eastAsia="zh-CN"/>
        </w:rPr>
        <w:t>10名</w:t>
      </w:r>
      <w:r>
        <w:rPr>
          <w:rFonts w:hint="eastAsia" w:ascii="宋体" w:hAnsi="宋体"/>
          <w:color w:val="000000"/>
          <w:sz w:val="24"/>
        </w:rPr>
        <w:t>同学在企业单位工作，</w:t>
      </w:r>
      <w:r>
        <w:rPr>
          <w:rFonts w:hint="eastAsia" w:ascii="宋体" w:hAnsi="宋体"/>
          <w:color w:val="000000"/>
          <w:sz w:val="24"/>
          <w:lang w:eastAsia="zh-CN"/>
        </w:rPr>
        <w:t>截至目前</w:t>
      </w:r>
      <w:r>
        <w:rPr>
          <w:rFonts w:hint="eastAsia" w:ascii="宋体" w:hAnsi="宋体"/>
          <w:color w:val="000000"/>
          <w:sz w:val="24"/>
        </w:rPr>
        <w:t>就业率</w:t>
      </w:r>
      <w:r>
        <w:rPr>
          <w:rFonts w:hint="eastAsia" w:ascii="宋体" w:hAnsi="宋体"/>
          <w:color w:val="000000"/>
          <w:sz w:val="24"/>
          <w:lang w:val="en-US" w:eastAsia="zh-CN"/>
        </w:rPr>
        <w:t>81.82</w:t>
      </w:r>
      <w:r>
        <w:rPr>
          <w:rFonts w:hint="eastAsia" w:ascii="宋体" w:hAnsi="宋体"/>
          <w:color w:val="000000"/>
          <w:sz w:val="24"/>
        </w:rPr>
        <w:t>%。该专业</w:t>
      </w:r>
      <w:r>
        <w:rPr>
          <w:rFonts w:hint="eastAsia" w:ascii="宋体" w:hAnsi="宋体"/>
          <w:color w:val="000000"/>
          <w:sz w:val="24"/>
          <w:lang w:val="en-US" w:eastAsia="zh-CN"/>
        </w:rPr>
        <w:t>主要在韩企上班就职较多</w:t>
      </w:r>
      <w:r>
        <w:rPr>
          <w:rFonts w:hint="eastAsia" w:ascii="宋体" w:hAnsi="宋体"/>
          <w:color w:val="000000"/>
          <w:sz w:val="24"/>
        </w:rPr>
        <w:t>。旨在</w:t>
      </w:r>
      <w:r>
        <w:rPr>
          <w:rFonts w:hint="eastAsia" w:ascii="宋体" w:hAnsi="宋体"/>
          <w:color w:val="000000"/>
          <w:sz w:val="24"/>
          <w:lang w:val="en-US" w:eastAsia="zh-CN"/>
        </w:rPr>
        <w:t>培养学生</w:t>
      </w:r>
      <w:r>
        <w:rPr>
          <w:rFonts w:hint="eastAsia" w:ascii="宋体" w:hAnsi="宋体" w:eastAsia="宋体" w:cs="Times New Roman"/>
          <w:color w:val="000000"/>
          <w:sz w:val="24"/>
          <w:lang w:val="en-US" w:eastAsia="zh-CN"/>
        </w:rPr>
        <w:t>掌握并熟练应用韩语语言知识与基本技能，了解商务、文秘、旅游基本理论知识和业务流程，具备较强的跨文化沟通和团队合作能力，从事韩企生产管理、外贸业务、涉外旅游管理与服务的高素质技 术技能人才。</w:t>
      </w:r>
    </w:p>
    <w:p>
      <w:pPr>
        <w:adjustRightInd w:val="0"/>
        <w:snapToGrid w:val="0"/>
        <w:spacing w:line="360" w:lineRule="auto"/>
        <w:ind w:firstLine="480" w:firstLineChars="200"/>
        <w:rPr>
          <w:rFonts w:hint="eastAsia" w:ascii="宋体" w:hAnsi="宋体"/>
          <w:color w:val="000000"/>
          <w:sz w:val="24"/>
        </w:rPr>
      </w:pPr>
      <w:r>
        <w:rPr>
          <w:rFonts w:hint="eastAsia" w:ascii="宋体" w:hAnsi="宋体" w:eastAsia="宋体" w:cs="Times New Roman"/>
          <w:color w:val="000000"/>
          <w:sz w:val="24"/>
          <w:lang w:val="en-US" w:eastAsia="zh-CN"/>
        </w:rPr>
        <w:t>德语（</w:t>
      </w:r>
      <w:r>
        <w:rPr>
          <w:rFonts w:hint="eastAsia" w:ascii="宋体" w:hAnsi="宋体"/>
          <w:color w:val="000000"/>
          <w:sz w:val="24"/>
          <w:lang w:val="en-US" w:eastAsia="zh-CN"/>
        </w:rPr>
        <w:t>中外</w:t>
      </w:r>
      <w:r>
        <w:rPr>
          <w:rFonts w:hint="eastAsia" w:ascii="宋体" w:hAnsi="宋体"/>
          <w:color w:val="000000"/>
          <w:sz w:val="24"/>
        </w:rPr>
        <w:t>合作办学专业</w:t>
      </w:r>
      <w:r>
        <w:rPr>
          <w:rFonts w:hint="eastAsia" w:ascii="宋体" w:hAnsi="宋体" w:eastAsia="宋体" w:cs="Times New Roman"/>
          <w:color w:val="000000"/>
          <w:sz w:val="24"/>
          <w:lang w:val="en-US" w:eastAsia="zh-CN"/>
        </w:rPr>
        <w:t>）</w:t>
      </w:r>
      <w:r>
        <w:rPr>
          <w:rFonts w:hint="eastAsia" w:ascii="宋体" w:hAnsi="宋体"/>
          <w:color w:val="000000"/>
          <w:sz w:val="24"/>
        </w:rPr>
        <w:t>：</w:t>
      </w:r>
      <w:r>
        <w:rPr>
          <w:rFonts w:hint="eastAsia" w:ascii="宋体" w:hAnsi="宋体"/>
          <w:color w:val="000000"/>
          <w:sz w:val="24"/>
          <w:lang w:val="en-US" w:eastAsia="zh-CN"/>
        </w:rPr>
        <w:t>1</w:t>
      </w:r>
      <w:r>
        <w:rPr>
          <w:rFonts w:ascii="宋体" w:hAnsi="宋体"/>
          <w:color w:val="000000"/>
          <w:sz w:val="24"/>
        </w:rPr>
        <w:t>4</w:t>
      </w:r>
      <w:r>
        <w:rPr>
          <w:rFonts w:hint="eastAsia" w:ascii="宋体" w:hAnsi="宋体"/>
          <w:color w:val="000000"/>
          <w:sz w:val="24"/>
        </w:rPr>
        <w:t>名同学，顺利毕业</w:t>
      </w:r>
      <w:r>
        <w:rPr>
          <w:rFonts w:hint="eastAsia" w:ascii="宋体" w:hAnsi="宋体"/>
          <w:color w:val="000000"/>
          <w:sz w:val="24"/>
          <w:lang w:val="en-US" w:eastAsia="zh-CN"/>
        </w:rPr>
        <w:t>14</w:t>
      </w:r>
      <w:r>
        <w:rPr>
          <w:rFonts w:hint="eastAsia" w:ascii="宋体" w:hAnsi="宋体"/>
          <w:color w:val="000000"/>
          <w:sz w:val="24"/>
        </w:rPr>
        <w:t>名。</w:t>
      </w:r>
      <w:r>
        <w:rPr>
          <w:rFonts w:hint="eastAsia" w:ascii="宋体" w:hAnsi="宋体"/>
          <w:color w:val="000000"/>
          <w:sz w:val="24"/>
          <w:lang w:val="en-US" w:eastAsia="zh-CN"/>
        </w:rPr>
        <w:t>2</w:t>
      </w:r>
      <w:r>
        <w:rPr>
          <w:rFonts w:hint="eastAsia" w:ascii="宋体" w:hAnsi="宋体"/>
          <w:color w:val="000000"/>
          <w:sz w:val="24"/>
        </w:rPr>
        <w:t>名同学</w:t>
      </w:r>
      <w:r>
        <w:rPr>
          <w:rFonts w:hint="eastAsia" w:ascii="宋体" w:hAnsi="宋体"/>
          <w:color w:val="000000"/>
          <w:sz w:val="24"/>
          <w:lang w:val="en-US" w:eastAsia="zh-CN"/>
        </w:rPr>
        <w:t>在德</w:t>
      </w:r>
      <w:r>
        <w:rPr>
          <w:rFonts w:hint="eastAsia" w:ascii="宋体" w:hAnsi="宋体"/>
          <w:color w:val="000000"/>
          <w:sz w:val="24"/>
        </w:rPr>
        <w:t>国留学，</w:t>
      </w:r>
      <w:r>
        <w:rPr>
          <w:rFonts w:hint="eastAsia" w:ascii="宋体" w:hAnsi="宋体"/>
          <w:color w:val="000000"/>
          <w:sz w:val="24"/>
          <w:lang w:eastAsia="zh-CN"/>
        </w:rPr>
        <w:t>截至目前</w:t>
      </w:r>
      <w:r>
        <w:rPr>
          <w:rFonts w:hint="eastAsia" w:ascii="宋体" w:hAnsi="宋体"/>
          <w:color w:val="000000"/>
          <w:sz w:val="24"/>
        </w:rPr>
        <w:t>就业率</w:t>
      </w:r>
      <w:r>
        <w:rPr>
          <w:rFonts w:hint="eastAsia" w:ascii="宋体" w:hAnsi="宋体"/>
          <w:color w:val="000000"/>
          <w:sz w:val="24"/>
          <w:lang w:val="en-US" w:eastAsia="zh-CN"/>
        </w:rPr>
        <w:t>85.71</w:t>
      </w:r>
      <w:r>
        <w:rPr>
          <w:rFonts w:hint="eastAsia" w:ascii="宋体" w:hAnsi="宋体"/>
          <w:color w:val="000000"/>
          <w:sz w:val="24"/>
        </w:rPr>
        <w:t>%。学生就业去向有大众汽车（安徽）有限公司</w:t>
      </w:r>
      <w:r>
        <w:rPr>
          <w:rFonts w:hint="eastAsia" w:ascii="宋体" w:hAnsi="宋体"/>
          <w:color w:val="000000"/>
          <w:sz w:val="24"/>
          <w:lang w:eastAsia="zh-CN"/>
        </w:rPr>
        <w:t>、延锋汽车饰件系统(合肥)有限公司</w:t>
      </w:r>
      <w:r>
        <w:rPr>
          <w:rFonts w:hint="eastAsia" w:ascii="宋体" w:hAnsi="宋体"/>
          <w:color w:val="000000"/>
          <w:sz w:val="24"/>
        </w:rPr>
        <w:t>等相关单位，符合中外合作人才办学定位，满足了中外人才培养方案，就业的专业性强。</w:t>
      </w:r>
    </w:p>
    <w:p>
      <w:pPr>
        <w:adjustRightInd w:val="0"/>
        <w:snapToGrid w:val="0"/>
        <w:spacing w:line="360" w:lineRule="auto"/>
        <w:ind w:firstLine="482" w:firstLineChars="200"/>
        <w:rPr>
          <w:rFonts w:hint="eastAsia" w:ascii="宋体" w:hAnsi="宋体"/>
          <w:color w:val="000000"/>
          <w:sz w:val="24"/>
        </w:rPr>
      </w:pPr>
      <w:r>
        <w:rPr>
          <w:rFonts w:hint="eastAsia" w:ascii="宋体" w:hAnsi="宋体"/>
          <w:b/>
          <w:bCs/>
          <w:color w:val="000000"/>
          <w:sz w:val="24"/>
        </w:rPr>
        <w:t>第二部分：</w:t>
      </w:r>
      <w:r>
        <w:rPr>
          <w:rFonts w:hint="eastAsia" w:ascii="宋体" w:hAnsi="宋体"/>
          <w:b/>
          <w:bCs/>
          <w:color w:val="000000"/>
          <w:sz w:val="24"/>
          <w:lang w:val="en-US" w:eastAsia="zh-CN"/>
        </w:rPr>
        <w:t>外国语学院</w:t>
      </w:r>
      <w:r>
        <w:rPr>
          <w:rFonts w:hint="eastAsia" w:ascii="宋体" w:hAnsi="宋体"/>
          <w:b/>
          <w:bCs/>
          <w:color w:val="000000"/>
          <w:sz w:val="24"/>
        </w:rPr>
        <w:t>各专业就业结构分析情况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w:t>
      </w:r>
      <w:r>
        <w:rPr>
          <w:rFonts w:hint="eastAsia" w:ascii="宋体" w:hAnsi="宋体"/>
          <w:color w:val="000000"/>
          <w:sz w:val="24"/>
          <w:lang w:val="en-US" w:eastAsia="zh-CN"/>
        </w:rPr>
        <w:t>22</w:t>
      </w:r>
      <w:r>
        <w:rPr>
          <w:rFonts w:hint="eastAsia" w:ascii="宋体" w:hAnsi="宋体"/>
          <w:color w:val="000000"/>
          <w:sz w:val="24"/>
        </w:rPr>
        <w:t>届毕业生人数</w:t>
      </w:r>
      <w:r>
        <w:rPr>
          <w:rFonts w:hint="eastAsia" w:ascii="宋体" w:hAnsi="宋体"/>
          <w:color w:val="000000"/>
          <w:sz w:val="24"/>
          <w:lang w:val="en-US" w:eastAsia="zh-CN"/>
        </w:rPr>
        <w:t>184</w:t>
      </w:r>
      <w:r>
        <w:rPr>
          <w:rFonts w:hint="eastAsia" w:ascii="宋体" w:hAnsi="宋体"/>
          <w:color w:val="000000"/>
          <w:sz w:val="24"/>
        </w:rPr>
        <w:t>名，考取本年度研究生是</w:t>
      </w:r>
      <w:r>
        <w:rPr>
          <w:rFonts w:hint="eastAsia" w:ascii="宋体" w:hAnsi="宋体"/>
          <w:color w:val="000000"/>
          <w:sz w:val="24"/>
          <w:lang w:val="en-US" w:eastAsia="zh-CN"/>
        </w:rPr>
        <w:t>13</w:t>
      </w:r>
      <w:r>
        <w:rPr>
          <w:rFonts w:hint="eastAsia" w:ascii="宋体" w:hAnsi="宋体"/>
          <w:color w:val="000000"/>
          <w:sz w:val="24"/>
        </w:rPr>
        <w:t>名同学，分别是</w:t>
      </w:r>
      <w:r>
        <w:rPr>
          <w:rFonts w:hint="eastAsia" w:ascii="宋体" w:hAnsi="宋体"/>
          <w:color w:val="000000"/>
          <w:sz w:val="24"/>
          <w:lang w:val="en-US" w:eastAsia="zh-CN"/>
        </w:rPr>
        <w:t>英语专业6</w:t>
      </w:r>
      <w:r>
        <w:rPr>
          <w:rFonts w:hint="eastAsia" w:ascii="宋体" w:hAnsi="宋体"/>
          <w:color w:val="000000"/>
          <w:sz w:val="24"/>
        </w:rPr>
        <w:t>名，</w:t>
      </w:r>
      <w:r>
        <w:rPr>
          <w:rFonts w:hint="eastAsia" w:ascii="宋体" w:hAnsi="宋体"/>
          <w:color w:val="000000"/>
          <w:sz w:val="24"/>
          <w:lang w:val="en-US" w:eastAsia="zh-CN"/>
        </w:rPr>
        <w:t>德语专业</w:t>
      </w:r>
      <w:r>
        <w:rPr>
          <w:rFonts w:ascii="宋体" w:hAnsi="宋体"/>
          <w:color w:val="000000"/>
          <w:sz w:val="24"/>
        </w:rPr>
        <w:t>4</w:t>
      </w:r>
      <w:r>
        <w:rPr>
          <w:rFonts w:hint="eastAsia" w:ascii="宋体" w:hAnsi="宋体"/>
          <w:color w:val="000000"/>
          <w:sz w:val="24"/>
        </w:rPr>
        <w:t>名，</w:t>
      </w:r>
      <w:r>
        <w:rPr>
          <w:rFonts w:hint="eastAsia" w:ascii="宋体" w:hAnsi="宋体"/>
          <w:color w:val="000000"/>
          <w:sz w:val="24"/>
          <w:lang w:val="en-US" w:eastAsia="zh-CN"/>
        </w:rPr>
        <w:t>日语专业2</w:t>
      </w:r>
      <w:r>
        <w:rPr>
          <w:rFonts w:hint="eastAsia" w:ascii="宋体" w:hAnsi="宋体"/>
          <w:color w:val="000000"/>
          <w:sz w:val="24"/>
        </w:rPr>
        <w:t>名，</w:t>
      </w:r>
      <w:r>
        <w:rPr>
          <w:rFonts w:hint="eastAsia" w:ascii="宋体" w:hAnsi="宋体"/>
          <w:color w:val="000000"/>
          <w:sz w:val="24"/>
          <w:lang w:val="en-US" w:eastAsia="zh-CN"/>
        </w:rPr>
        <w:t>朝鲜语专业1</w:t>
      </w:r>
      <w:r>
        <w:rPr>
          <w:rFonts w:hint="eastAsia" w:ascii="宋体" w:hAnsi="宋体"/>
          <w:color w:val="000000"/>
          <w:sz w:val="24"/>
        </w:rPr>
        <w:t>名；出国读书是</w:t>
      </w:r>
      <w:r>
        <w:rPr>
          <w:rFonts w:hint="eastAsia" w:ascii="宋体" w:hAnsi="宋体"/>
          <w:color w:val="000000"/>
          <w:sz w:val="24"/>
          <w:lang w:val="en-US" w:eastAsia="zh-CN"/>
        </w:rPr>
        <w:t>10</w:t>
      </w:r>
      <w:r>
        <w:rPr>
          <w:rFonts w:hint="eastAsia" w:ascii="宋体" w:hAnsi="宋体"/>
          <w:color w:val="000000"/>
          <w:sz w:val="24"/>
        </w:rPr>
        <w:t>名同学，分别是</w:t>
      </w:r>
      <w:r>
        <w:rPr>
          <w:rFonts w:hint="eastAsia" w:ascii="宋体" w:hAnsi="宋体"/>
          <w:color w:val="000000"/>
          <w:sz w:val="24"/>
          <w:lang w:val="en-US" w:eastAsia="zh-CN"/>
        </w:rPr>
        <w:t>朝鲜语5</w:t>
      </w:r>
      <w:r>
        <w:rPr>
          <w:rFonts w:hint="eastAsia" w:ascii="宋体" w:hAnsi="宋体"/>
          <w:color w:val="000000"/>
          <w:sz w:val="24"/>
        </w:rPr>
        <w:t>名同学，</w:t>
      </w:r>
      <w:r>
        <w:rPr>
          <w:rFonts w:hint="eastAsia" w:ascii="宋体" w:hAnsi="宋体"/>
          <w:color w:val="000000"/>
          <w:sz w:val="24"/>
          <w:lang w:val="en-US" w:eastAsia="zh-CN"/>
        </w:rPr>
        <w:t>日语3</w:t>
      </w:r>
      <w:r>
        <w:rPr>
          <w:rFonts w:hint="eastAsia" w:ascii="宋体" w:hAnsi="宋体"/>
          <w:color w:val="000000"/>
          <w:sz w:val="24"/>
        </w:rPr>
        <w:t>名，</w:t>
      </w:r>
      <w:r>
        <w:rPr>
          <w:rFonts w:hint="eastAsia" w:ascii="宋体" w:hAnsi="宋体"/>
          <w:color w:val="000000"/>
          <w:sz w:val="24"/>
          <w:lang w:val="en-US" w:eastAsia="zh-CN"/>
        </w:rPr>
        <w:t>德语2</w:t>
      </w:r>
      <w:r>
        <w:rPr>
          <w:rFonts w:hint="eastAsia" w:ascii="宋体" w:hAnsi="宋体"/>
          <w:color w:val="000000"/>
          <w:sz w:val="24"/>
        </w:rPr>
        <w:t>名；考取公务员类型的是</w:t>
      </w:r>
      <w:r>
        <w:rPr>
          <w:rFonts w:hint="eastAsia" w:ascii="宋体" w:hAnsi="宋体"/>
          <w:color w:val="000000"/>
          <w:sz w:val="24"/>
          <w:lang w:val="en-US" w:eastAsia="zh-CN"/>
        </w:rPr>
        <w:t>1</w:t>
      </w:r>
      <w:r>
        <w:rPr>
          <w:rFonts w:hint="eastAsia" w:ascii="宋体" w:hAnsi="宋体"/>
          <w:color w:val="000000"/>
          <w:sz w:val="24"/>
        </w:rPr>
        <w:t>名，是</w:t>
      </w:r>
      <w:r>
        <w:rPr>
          <w:rFonts w:hint="eastAsia" w:ascii="宋体" w:hAnsi="宋体"/>
          <w:color w:val="000000"/>
          <w:sz w:val="24"/>
          <w:lang w:val="en-US" w:eastAsia="zh-CN"/>
        </w:rPr>
        <w:t>18朝鲜语（2+2）（2）班周琪</w:t>
      </w:r>
      <w:r>
        <w:rPr>
          <w:rFonts w:hint="eastAsia" w:ascii="宋体" w:hAnsi="宋体"/>
          <w:color w:val="000000"/>
          <w:sz w:val="24"/>
        </w:rPr>
        <w:t>同学；还有</w:t>
      </w:r>
      <w:r>
        <w:rPr>
          <w:rFonts w:hint="eastAsia" w:ascii="宋体" w:hAnsi="宋体"/>
          <w:color w:val="000000"/>
          <w:sz w:val="24"/>
          <w:lang w:val="en-US" w:eastAsia="zh-CN"/>
        </w:rPr>
        <w:t>18日语的许慧同学考上上海市静安区体育局，是事业编制</w:t>
      </w:r>
      <w:r>
        <w:rPr>
          <w:rFonts w:hint="eastAsia" w:ascii="宋体" w:hAnsi="宋体"/>
          <w:color w:val="000000"/>
          <w:sz w:val="24"/>
        </w:rPr>
        <w:t>；</w:t>
      </w:r>
      <w:r>
        <w:rPr>
          <w:rFonts w:hint="eastAsia" w:ascii="宋体" w:hAnsi="宋体"/>
          <w:color w:val="000000"/>
          <w:sz w:val="24"/>
          <w:lang w:eastAsia="zh-CN"/>
        </w:rPr>
        <w:t>“</w:t>
      </w:r>
      <w:r>
        <w:rPr>
          <w:rFonts w:hint="eastAsia" w:ascii="宋体" w:hAnsi="宋体"/>
          <w:color w:val="000000"/>
          <w:sz w:val="24"/>
          <w:lang w:val="en-US" w:eastAsia="zh-CN"/>
        </w:rPr>
        <w:t>西部计划</w:t>
      </w:r>
      <w:r>
        <w:rPr>
          <w:rFonts w:hint="eastAsia" w:ascii="宋体" w:hAnsi="宋体"/>
          <w:color w:val="000000"/>
          <w:sz w:val="24"/>
          <w:lang w:eastAsia="zh-CN"/>
        </w:rPr>
        <w:t>”</w:t>
      </w:r>
      <w:r>
        <w:rPr>
          <w:rFonts w:hint="eastAsia" w:ascii="宋体" w:hAnsi="宋体"/>
          <w:color w:val="000000"/>
          <w:sz w:val="24"/>
          <w:lang w:val="en-US" w:eastAsia="zh-CN"/>
        </w:rPr>
        <w:t>是18英语（2）班陶小龙；应征入伍1名是18英语（2）班武昱龙；</w:t>
      </w:r>
      <w:r>
        <w:rPr>
          <w:rFonts w:hint="eastAsia" w:ascii="宋体" w:hAnsi="宋体"/>
          <w:color w:val="000000"/>
          <w:sz w:val="24"/>
        </w:rPr>
        <w:t>到国有企业上班是</w:t>
      </w:r>
      <w:r>
        <w:rPr>
          <w:rFonts w:hint="eastAsia" w:ascii="宋体" w:hAnsi="宋体"/>
          <w:color w:val="000000"/>
          <w:sz w:val="24"/>
          <w:lang w:val="en-US" w:eastAsia="zh-CN"/>
        </w:rPr>
        <w:t>2</w:t>
      </w:r>
      <w:r>
        <w:rPr>
          <w:rFonts w:hint="eastAsia" w:ascii="宋体" w:hAnsi="宋体"/>
          <w:color w:val="000000"/>
          <w:sz w:val="24"/>
        </w:rPr>
        <w:t>名同学，分别是</w:t>
      </w:r>
      <w:r>
        <w:rPr>
          <w:rFonts w:hint="eastAsia" w:ascii="宋体" w:hAnsi="宋体"/>
          <w:color w:val="000000"/>
          <w:sz w:val="24"/>
          <w:lang w:val="en-US" w:eastAsia="zh-CN"/>
        </w:rPr>
        <w:t>朝鲜语专业的李宜阳和张润泽</w:t>
      </w:r>
      <w:r>
        <w:rPr>
          <w:rFonts w:hint="eastAsia" w:ascii="宋体" w:hAnsi="宋体"/>
          <w:color w:val="000000"/>
          <w:sz w:val="24"/>
        </w:rPr>
        <w:t>；</w:t>
      </w:r>
      <w:r>
        <w:rPr>
          <w:rFonts w:hint="eastAsia" w:ascii="宋体" w:hAnsi="宋体"/>
          <w:color w:val="000000"/>
          <w:sz w:val="24"/>
          <w:lang w:val="en-US" w:eastAsia="zh-CN"/>
        </w:rPr>
        <w:t>155</w:t>
      </w:r>
      <w:r>
        <w:rPr>
          <w:rFonts w:hint="eastAsia" w:ascii="宋体" w:hAnsi="宋体"/>
          <w:color w:val="000000"/>
          <w:sz w:val="24"/>
        </w:rPr>
        <w:t>名同学在其他企业工作。具体如下图：</w:t>
      </w:r>
    </w:p>
    <w:p>
      <w:pPr>
        <w:adjustRightInd w:val="0"/>
        <w:snapToGrid w:val="0"/>
        <w:spacing w:line="360" w:lineRule="auto"/>
        <w:ind w:firstLine="411" w:firstLineChars="196"/>
        <w:rPr>
          <w:rFonts w:hint="eastAsia" w:ascii="宋体" w:hAnsi="宋体"/>
          <w:color w:val="000000"/>
          <w:sz w:val="24"/>
        </w:rPr>
      </w:pPr>
      <w:r>
        <w:drawing>
          <wp:inline distT="0" distB="0" distL="114300" distR="114300">
            <wp:extent cx="4572000" cy="2743200"/>
            <wp:effectExtent l="4445" t="4445" r="8255" b="8255"/>
            <wp:docPr id="135" name="图表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pPr>
        <w:adjustRightInd w:val="0"/>
        <w:snapToGrid w:val="0"/>
        <w:jc w:val="center"/>
        <w:rPr>
          <w:rFonts w:hint="eastAsia" w:ascii="宋体" w:hAnsi="宋体"/>
          <w:color w:val="000000"/>
          <w:sz w:val="24"/>
        </w:rPr>
      </w:pPr>
      <w:r>
        <w:rPr>
          <w:rFonts w:hint="eastAsia" w:ascii="宋体" w:hAnsi="宋体"/>
          <w:color w:val="000000"/>
          <w:sz w:val="24"/>
        </w:rPr>
        <w:t xml:space="preserve">图一: </w:t>
      </w:r>
      <w:r>
        <w:rPr>
          <w:rFonts w:hint="eastAsia" w:ascii="宋体" w:hAnsi="宋体"/>
          <w:color w:val="000000"/>
          <w:sz w:val="24"/>
          <w:lang w:val="en-US" w:eastAsia="zh-CN"/>
        </w:rPr>
        <w:t>外国语学院</w:t>
      </w:r>
      <w:r>
        <w:rPr>
          <w:rFonts w:hint="eastAsia" w:ascii="宋体" w:hAnsi="宋体"/>
          <w:color w:val="000000"/>
          <w:sz w:val="24"/>
        </w:rPr>
        <w:t>20</w:t>
      </w:r>
      <w:r>
        <w:rPr>
          <w:rFonts w:hint="eastAsia" w:ascii="宋体" w:hAnsi="宋体"/>
          <w:color w:val="000000"/>
          <w:sz w:val="24"/>
          <w:lang w:val="en-US" w:eastAsia="zh-CN"/>
        </w:rPr>
        <w:t>22</w:t>
      </w:r>
      <w:r>
        <w:rPr>
          <w:rFonts w:hint="eastAsia" w:ascii="宋体" w:hAnsi="宋体"/>
          <w:color w:val="000000"/>
          <w:sz w:val="24"/>
        </w:rPr>
        <w:t>届毕业生就业分布图</w:t>
      </w:r>
    </w:p>
    <w:p>
      <w:pPr>
        <w:adjustRightInd w:val="0"/>
        <w:snapToGrid w:val="0"/>
        <w:jc w:val="center"/>
        <w:rPr>
          <w:rFonts w:hint="eastAsia" w:ascii="宋体" w:hAnsi="宋体"/>
          <w:color w:val="000000"/>
          <w:sz w:val="24"/>
        </w:rPr>
      </w:pPr>
    </w:p>
    <w:p>
      <w:pPr>
        <w:adjustRightInd w:val="0"/>
        <w:snapToGrid w:val="0"/>
        <w:jc w:val="center"/>
        <w:rPr>
          <w:rFonts w:hint="eastAsia" w:ascii="宋体" w:hAnsi="宋体"/>
          <w:color w:val="000000"/>
          <w:sz w:val="24"/>
        </w:rPr>
      </w:pPr>
    </w:p>
    <w:tbl>
      <w:tblPr>
        <w:tblStyle w:val="13"/>
        <w:tblpPr w:leftFromText="180" w:rightFromText="180" w:vertAnchor="text" w:horzAnchor="page" w:tblpX="2162" w:tblpY="3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774"/>
        <w:gridCol w:w="774"/>
        <w:gridCol w:w="774"/>
        <w:gridCol w:w="774"/>
        <w:gridCol w:w="774"/>
        <w:gridCol w:w="901"/>
        <w:gridCol w:w="825"/>
        <w:gridCol w:w="91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姓名</w:t>
            </w:r>
          </w:p>
          <w:p>
            <w:pPr>
              <w:adjustRightInd w:val="0"/>
              <w:snapToGrid w:val="0"/>
              <w:jc w:val="center"/>
              <w:rPr>
                <w:rFonts w:hint="eastAsia"/>
              </w:rPr>
            </w:pPr>
            <w:r>
              <w:rPr>
                <w:rFonts w:hint="eastAsia"/>
              </w:rPr>
              <w:t>单位</w:t>
            </w:r>
          </w:p>
        </w:tc>
        <w:tc>
          <w:tcPr>
            <w:tcW w:w="774" w:type="dxa"/>
            <w:noWrap w:val="0"/>
            <w:vAlign w:val="center"/>
          </w:tcPr>
          <w:p>
            <w:pPr>
              <w:adjustRightInd w:val="0"/>
              <w:snapToGrid w:val="0"/>
              <w:jc w:val="center"/>
              <w:rPr>
                <w:rFonts w:hint="eastAsia"/>
              </w:rPr>
            </w:pPr>
            <w:r>
              <w:rPr>
                <w:rFonts w:hint="eastAsia"/>
              </w:rPr>
              <w:t>考研</w:t>
            </w:r>
          </w:p>
        </w:tc>
        <w:tc>
          <w:tcPr>
            <w:tcW w:w="774" w:type="dxa"/>
            <w:noWrap w:val="0"/>
            <w:vAlign w:val="center"/>
          </w:tcPr>
          <w:p>
            <w:pPr>
              <w:adjustRightInd w:val="0"/>
              <w:snapToGrid w:val="0"/>
              <w:jc w:val="center"/>
              <w:rPr>
                <w:rFonts w:hint="eastAsia"/>
              </w:rPr>
            </w:pPr>
            <w:r>
              <w:rPr>
                <w:rFonts w:hint="eastAsia"/>
              </w:rPr>
              <w:t>出国</w:t>
            </w:r>
          </w:p>
        </w:tc>
        <w:tc>
          <w:tcPr>
            <w:tcW w:w="774" w:type="dxa"/>
            <w:noWrap w:val="0"/>
            <w:vAlign w:val="center"/>
          </w:tcPr>
          <w:p>
            <w:pPr>
              <w:adjustRightInd w:val="0"/>
              <w:snapToGrid w:val="0"/>
              <w:jc w:val="center"/>
              <w:rPr>
                <w:rFonts w:hint="eastAsia"/>
              </w:rPr>
            </w:pPr>
            <w:r>
              <w:rPr>
                <w:rFonts w:hint="eastAsia"/>
              </w:rPr>
              <w:t>公务员</w:t>
            </w:r>
          </w:p>
        </w:tc>
        <w:tc>
          <w:tcPr>
            <w:tcW w:w="774" w:type="dxa"/>
            <w:noWrap w:val="0"/>
            <w:vAlign w:val="center"/>
          </w:tcPr>
          <w:p>
            <w:pPr>
              <w:adjustRightInd w:val="0"/>
              <w:snapToGrid w:val="0"/>
              <w:jc w:val="center"/>
              <w:rPr>
                <w:rFonts w:hint="eastAsia"/>
              </w:rPr>
            </w:pPr>
            <w:r>
              <w:rPr>
                <w:rFonts w:hint="eastAsia"/>
              </w:rPr>
              <w:t>事业单位</w:t>
            </w:r>
          </w:p>
        </w:tc>
        <w:tc>
          <w:tcPr>
            <w:tcW w:w="774" w:type="dxa"/>
            <w:noWrap w:val="0"/>
            <w:vAlign w:val="center"/>
          </w:tcPr>
          <w:p>
            <w:pPr>
              <w:adjustRightInd w:val="0"/>
              <w:snapToGrid w:val="0"/>
              <w:jc w:val="center"/>
              <w:rPr>
                <w:rFonts w:hint="default" w:eastAsia="宋体"/>
                <w:lang w:val="en-US" w:eastAsia="zh-CN"/>
              </w:rPr>
            </w:pPr>
            <w:r>
              <w:rPr>
                <w:rFonts w:hint="eastAsia"/>
                <w:lang w:val="en-US" w:eastAsia="zh-CN"/>
              </w:rPr>
              <w:t>西部计划</w:t>
            </w:r>
          </w:p>
        </w:tc>
        <w:tc>
          <w:tcPr>
            <w:tcW w:w="901" w:type="dxa"/>
            <w:noWrap w:val="0"/>
            <w:vAlign w:val="center"/>
          </w:tcPr>
          <w:p>
            <w:pPr>
              <w:adjustRightInd w:val="0"/>
              <w:snapToGrid w:val="0"/>
              <w:jc w:val="center"/>
              <w:rPr>
                <w:rFonts w:hint="eastAsia"/>
              </w:rPr>
            </w:pPr>
            <w:r>
              <w:rPr>
                <w:rFonts w:hint="eastAsia"/>
              </w:rPr>
              <w:t>国有</w:t>
            </w:r>
          </w:p>
          <w:p>
            <w:pPr>
              <w:adjustRightInd w:val="0"/>
              <w:snapToGrid w:val="0"/>
              <w:jc w:val="center"/>
              <w:rPr>
                <w:rFonts w:hint="eastAsia"/>
              </w:rPr>
            </w:pPr>
            <w:r>
              <w:rPr>
                <w:rFonts w:hint="eastAsia"/>
              </w:rPr>
              <w:t>企业</w:t>
            </w:r>
          </w:p>
        </w:tc>
        <w:tc>
          <w:tcPr>
            <w:tcW w:w="825" w:type="dxa"/>
            <w:noWrap w:val="0"/>
            <w:vAlign w:val="center"/>
          </w:tcPr>
          <w:p>
            <w:pPr>
              <w:adjustRightInd w:val="0"/>
              <w:snapToGrid w:val="0"/>
              <w:jc w:val="center"/>
              <w:rPr>
                <w:rFonts w:hint="eastAsia" w:eastAsia="宋体"/>
                <w:lang w:eastAsia="zh-CN"/>
              </w:rPr>
            </w:pPr>
            <w:r>
              <w:rPr>
                <w:rFonts w:hint="eastAsia"/>
                <w:lang w:val="en-US" w:eastAsia="zh-CN"/>
              </w:rPr>
              <w:t>应征入伍</w:t>
            </w:r>
          </w:p>
        </w:tc>
        <w:tc>
          <w:tcPr>
            <w:tcW w:w="915" w:type="dxa"/>
            <w:noWrap w:val="0"/>
            <w:vAlign w:val="center"/>
          </w:tcPr>
          <w:p>
            <w:pPr>
              <w:adjustRightInd w:val="0"/>
              <w:snapToGrid w:val="0"/>
              <w:jc w:val="center"/>
              <w:rPr>
                <w:rFonts w:hint="eastAsia"/>
              </w:rPr>
            </w:pPr>
            <w:r>
              <w:rPr>
                <w:rFonts w:hint="eastAsia"/>
              </w:rPr>
              <w:t>其他企业</w:t>
            </w:r>
          </w:p>
        </w:tc>
        <w:tc>
          <w:tcPr>
            <w:tcW w:w="810" w:type="dxa"/>
            <w:noWrap w:val="0"/>
            <w:vAlign w:val="center"/>
          </w:tcPr>
          <w:p>
            <w:pPr>
              <w:adjustRightInd w:val="0"/>
              <w:snapToGrid w:val="0"/>
              <w:jc w:val="center"/>
              <w:rPr>
                <w:rFonts w:hint="eastAsia"/>
              </w:rPr>
            </w:pPr>
            <w:r>
              <w:rPr>
                <w:rFonts w:hint="eastAsi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人数</w:t>
            </w:r>
          </w:p>
        </w:tc>
        <w:tc>
          <w:tcPr>
            <w:tcW w:w="774" w:type="dxa"/>
            <w:noWrap w:val="0"/>
            <w:vAlign w:val="center"/>
          </w:tcPr>
          <w:p>
            <w:pPr>
              <w:adjustRightInd w:val="0"/>
              <w:snapToGrid w:val="0"/>
              <w:jc w:val="center"/>
              <w:rPr>
                <w:rFonts w:hint="default" w:eastAsia="宋体"/>
                <w:lang w:val="en-US" w:eastAsia="zh-CN"/>
              </w:rPr>
            </w:pPr>
            <w:r>
              <w:rPr>
                <w:rFonts w:hint="eastAsia"/>
                <w:lang w:val="en-US" w:eastAsia="zh-CN"/>
              </w:rPr>
              <w:t>13</w:t>
            </w:r>
          </w:p>
        </w:tc>
        <w:tc>
          <w:tcPr>
            <w:tcW w:w="774" w:type="dxa"/>
            <w:noWrap w:val="0"/>
            <w:vAlign w:val="center"/>
          </w:tcPr>
          <w:p>
            <w:pPr>
              <w:adjustRightInd w:val="0"/>
              <w:snapToGrid w:val="0"/>
              <w:jc w:val="center"/>
              <w:rPr>
                <w:rFonts w:hint="default" w:eastAsia="宋体"/>
                <w:lang w:val="en-US" w:eastAsia="zh-CN"/>
              </w:rPr>
            </w:pPr>
            <w:r>
              <w:rPr>
                <w:rFonts w:hint="eastAsia"/>
                <w:lang w:val="en-US" w:eastAsia="zh-CN"/>
              </w:rPr>
              <w:t>10</w:t>
            </w:r>
          </w:p>
        </w:tc>
        <w:tc>
          <w:tcPr>
            <w:tcW w:w="774" w:type="dxa"/>
            <w:noWrap w:val="0"/>
            <w:vAlign w:val="center"/>
          </w:tcPr>
          <w:p>
            <w:pPr>
              <w:adjustRightInd w:val="0"/>
              <w:snapToGrid w:val="0"/>
              <w:jc w:val="center"/>
              <w:rPr>
                <w:rFonts w:hint="eastAsia" w:eastAsia="宋体"/>
                <w:lang w:eastAsia="zh-CN"/>
              </w:rPr>
            </w:pPr>
            <w:r>
              <w:rPr>
                <w:rFonts w:hint="eastAsia"/>
                <w:lang w:val="en-US" w:eastAsia="zh-CN"/>
              </w:rPr>
              <w:t>1</w:t>
            </w:r>
          </w:p>
        </w:tc>
        <w:tc>
          <w:tcPr>
            <w:tcW w:w="774" w:type="dxa"/>
            <w:noWrap w:val="0"/>
            <w:vAlign w:val="center"/>
          </w:tcPr>
          <w:p>
            <w:pPr>
              <w:adjustRightInd w:val="0"/>
              <w:snapToGrid w:val="0"/>
              <w:jc w:val="center"/>
              <w:rPr>
                <w:rFonts w:hint="eastAsia" w:eastAsia="宋体"/>
                <w:lang w:eastAsia="zh-CN"/>
              </w:rPr>
            </w:pPr>
            <w:r>
              <w:rPr>
                <w:rFonts w:hint="eastAsia"/>
                <w:lang w:val="en-US" w:eastAsia="zh-CN"/>
              </w:rPr>
              <w:t>1</w:t>
            </w:r>
          </w:p>
        </w:tc>
        <w:tc>
          <w:tcPr>
            <w:tcW w:w="774" w:type="dxa"/>
            <w:noWrap w:val="0"/>
            <w:vAlign w:val="center"/>
          </w:tcPr>
          <w:p>
            <w:pPr>
              <w:adjustRightInd w:val="0"/>
              <w:snapToGrid w:val="0"/>
              <w:jc w:val="center"/>
              <w:rPr>
                <w:rFonts w:hint="eastAsia"/>
              </w:rPr>
            </w:pPr>
            <w:r>
              <w:rPr>
                <w:rFonts w:hint="eastAsia"/>
              </w:rPr>
              <w:t>1</w:t>
            </w:r>
          </w:p>
        </w:tc>
        <w:tc>
          <w:tcPr>
            <w:tcW w:w="901" w:type="dxa"/>
            <w:noWrap w:val="0"/>
            <w:vAlign w:val="center"/>
          </w:tcPr>
          <w:p>
            <w:pPr>
              <w:adjustRightInd w:val="0"/>
              <w:snapToGrid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825" w:type="dxa"/>
            <w:noWrap w:val="0"/>
            <w:vAlign w:val="center"/>
          </w:tcPr>
          <w:p>
            <w:pPr>
              <w:adjustRightInd w:val="0"/>
              <w:snapToGrid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915" w:type="dxa"/>
            <w:noWrap w:val="0"/>
            <w:vAlign w:val="center"/>
          </w:tcPr>
          <w:p>
            <w:pPr>
              <w:adjustRightInd w:val="0"/>
              <w:snapToGrid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155</w:t>
            </w:r>
          </w:p>
        </w:tc>
        <w:tc>
          <w:tcPr>
            <w:tcW w:w="810" w:type="dxa"/>
            <w:noWrap w:val="0"/>
            <w:vAlign w:val="center"/>
          </w:tcPr>
          <w:p>
            <w:pPr>
              <w:adjustRightInd w:val="0"/>
              <w:snapToGrid w:val="0"/>
              <w:jc w:val="center"/>
              <w:rPr>
                <w:rFonts w:hint="default" w:eastAsia="宋体"/>
                <w:lang w:val="en-US" w:eastAsia="zh-CN"/>
              </w:rPr>
            </w:pPr>
            <w:r>
              <w:rPr>
                <w:rFonts w:hint="eastAsia"/>
                <w:lang w:val="en-US" w:eastAsia="zh-CN"/>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占比</w:t>
            </w:r>
          </w:p>
        </w:tc>
        <w:tc>
          <w:tcPr>
            <w:tcW w:w="774" w:type="dxa"/>
            <w:noWrap w:val="0"/>
            <w:vAlign w:val="center"/>
          </w:tcPr>
          <w:p>
            <w:pPr>
              <w:adjustRightInd w:val="0"/>
              <w:snapToGrid w:val="0"/>
              <w:jc w:val="center"/>
              <w:rPr>
                <w:rFonts w:hint="eastAsia"/>
              </w:rPr>
            </w:pPr>
            <w:r>
              <w:rPr>
                <w:rFonts w:hint="eastAsia"/>
                <w:lang w:val="en-US" w:eastAsia="zh-CN"/>
              </w:rPr>
              <w:t>7.06</w:t>
            </w:r>
            <w:r>
              <w:rPr>
                <w:rFonts w:hint="eastAsia"/>
              </w:rPr>
              <w:t>%</w:t>
            </w:r>
          </w:p>
        </w:tc>
        <w:tc>
          <w:tcPr>
            <w:tcW w:w="774" w:type="dxa"/>
            <w:noWrap w:val="0"/>
            <w:vAlign w:val="center"/>
          </w:tcPr>
          <w:p>
            <w:pPr>
              <w:adjustRightInd w:val="0"/>
              <w:snapToGrid w:val="0"/>
              <w:jc w:val="center"/>
              <w:rPr>
                <w:rFonts w:hint="eastAsia"/>
              </w:rPr>
            </w:pPr>
            <w:r>
              <w:rPr>
                <w:rFonts w:hint="eastAsia"/>
                <w:lang w:val="en-US" w:eastAsia="zh-CN"/>
              </w:rPr>
              <w:t>5.43</w:t>
            </w:r>
            <w:r>
              <w:rPr>
                <w:rFonts w:hint="eastAsia"/>
              </w:rPr>
              <w:t>%</w:t>
            </w:r>
          </w:p>
        </w:tc>
        <w:tc>
          <w:tcPr>
            <w:tcW w:w="774" w:type="dxa"/>
            <w:noWrap w:val="0"/>
            <w:vAlign w:val="center"/>
          </w:tcPr>
          <w:p>
            <w:pPr>
              <w:adjustRightInd w:val="0"/>
              <w:snapToGrid w:val="0"/>
              <w:jc w:val="center"/>
              <w:rPr>
                <w:rFonts w:hint="eastAsia"/>
              </w:rPr>
            </w:pPr>
            <w:r>
              <w:rPr>
                <w:rFonts w:hint="eastAsia"/>
                <w:lang w:val="en-US" w:eastAsia="zh-CN"/>
              </w:rPr>
              <w:t>0</w:t>
            </w:r>
            <w:r>
              <w:t>.</w:t>
            </w:r>
            <w:r>
              <w:rPr>
                <w:rFonts w:hint="eastAsia"/>
                <w:lang w:val="en-US" w:eastAsia="zh-CN"/>
              </w:rPr>
              <w:t>54</w:t>
            </w:r>
            <w:r>
              <w:rPr>
                <w:rFonts w:hint="eastAsia"/>
              </w:rPr>
              <w:t>%</w:t>
            </w:r>
          </w:p>
        </w:tc>
        <w:tc>
          <w:tcPr>
            <w:tcW w:w="774" w:type="dxa"/>
            <w:noWrap w:val="0"/>
            <w:vAlign w:val="center"/>
          </w:tcPr>
          <w:p>
            <w:pPr>
              <w:adjustRightInd w:val="0"/>
              <w:snapToGrid w:val="0"/>
              <w:jc w:val="center"/>
              <w:rPr>
                <w:rFonts w:hint="eastAsia"/>
              </w:rPr>
            </w:pPr>
            <w:r>
              <w:rPr>
                <w:rFonts w:hint="eastAsia"/>
                <w:lang w:val="en-US" w:eastAsia="zh-CN"/>
              </w:rPr>
              <w:t>0.54</w:t>
            </w:r>
            <w:r>
              <w:rPr>
                <w:rFonts w:hint="eastAsia"/>
              </w:rPr>
              <w:t>%</w:t>
            </w:r>
          </w:p>
        </w:tc>
        <w:tc>
          <w:tcPr>
            <w:tcW w:w="774" w:type="dxa"/>
            <w:noWrap w:val="0"/>
            <w:vAlign w:val="center"/>
          </w:tcPr>
          <w:p>
            <w:pPr>
              <w:adjustRightInd w:val="0"/>
              <w:snapToGrid w:val="0"/>
              <w:jc w:val="center"/>
              <w:rPr>
                <w:rFonts w:hint="eastAsia"/>
              </w:rPr>
            </w:pPr>
            <w:r>
              <w:rPr>
                <w:rFonts w:hint="eastAsia"/>
                <w:lang w:val="en-US" w:eastAsia="zh-CN"/>
              </w:rPr>
              <w:t>0.54</w:t>
            </w:r>
            <w:r>
              <w:rPr>
                <w:rFonts w:hint="eastAsia"/>
              </w:rPr>
              <w:t>%</w:t>
            </w:r>
          </w:p>
        </w:tc>
        <w:tc>
          <w:tcPr>
            <w:tcW w:w="901" w:type="dxa"/>
            <w:noWrap w:val="0"/>
            <w:vAlign w:val="center"/>
          </w:tcPr>
          <w:p>
            <w:pPr>
              <w:adjustRightInd w:val="0"/>
              <w:snapToGrid w:val="0"/>
              <w:jc w:val="center"/>
              <w:rPr>
                <w:rFonts w:hint="eastAsia"/>
              </w:rPr>
            </w:pPr>
            <w:r>
              <w:rPr>
                <w:rFonts w:hint="eastAsia"/>
                <w:lang w:val="en-US" w:eastAsia="zh-CN"/>
              </w:rPr>
              <w:t>1.08</w:t>
            </w:r>
            <w:r>
              <w:rPr>
                <w:rFonts w:hint="eastAsia"/>
              </w:rPr>
              <w:t>%</w:t>
            </w:r>
          </w:p>
        </w:tc>
        <w:tc>
          <w:tcPr>
            <w:tcW w:w="825" w:type="dxa"/>
            <w:noWrap w:val="0"/>
            <w:vAlign w:val="center"/>
          </w:tcPr>
          <w:p>
            <w:pPr>
              <w:adjustRightInd w:val="0"/>
              <w:snapToGrid w:val="0"/>
              <w:jc w:val="center"/>
              <w:rPr>
                <w:rFonts w:hint="eastAsia"/>
              </w:rPr>
            </w:pPr>
            <w:r>
              <w:rPr>
                <w:rFonts w:hint="eastAsia"/>
                <w:lang w:val="en-US" w:eastAsia="zh-CN"/>
              </w:rPr>
              <w:t>0.54</w:t>
            </w:r>
            <w:r>
              <w:rPr>
                <w:rFonts w:hint="eastAsia"/>
              </w:rPr>
              <w:t>%</w:t>
            </w:r>
          </w:p>
        </w:tc>
        <w:tc>
          <w:tcPr>
            <w:tcW w:w="915" w:type="dxa"/>
            <w:noWrap w:val="0"/>
            <w:vAlign w:val="center"/>
          </w:tcPr>
          <w:p>
            <w:pPr>
              <w:adjustRightInd w:val="0"/>
              <w:snapToGrid w:val="0"/>
              <w:jc w:val="center"/>
              <w:rPr>
                <w:rFonts w:hint="eastAsia"/>
              </w:rPr>
            </w:pPr>
            <w:r>
              <w:rPr>
                <w:rFonts w:hint="eastAsia"/>
                <w:lang w:val="en-US" w:eastAsia="zh-CN"/>
              </w:rPr>
              <w:t>84.24</w:t>
            </w:r>
            <w:r>
              <w:rPr>
                <w:rFonts w:hint="eastAsia"/>
              </w:rPr>
              <w:t>%</w:t>
            </w:r>
          </w:p>
        </w:tc>
        <w:tc>
          <w:tcPr>
            <w:tcW w:w="810" w:type="dxa"/>
            <w:noWrap w:val="0"/>
            <w:vAlign w:val="center"/>
          </w:tcPr>
          <w:p>
            <w:pPr>
              <w:adjustRightInd w:val="0"/>
              <w:snapToGrid w:val="0"/>
              <w:jc w:val="center"/>
              <w:rPr>
                <w:rFonts w:hint="eastAsia"/>
              </w:rPr>
            </w:pPr>
            <w:r>
              <w:rPr>
                <w:rFonts w:hint="eastAsia"/>
              </w:rPr>
              <w:t>100%</w:t>
            </w:r>
          </w:p>
        </w:tc>
      </w:tr>
    </w:tbl>
    <w:p>
      <w:pPr>
        <w:adjustRightInd w:val="0"/>
        <w:snapToGrid w:val="0"/>
        <w:jc w:val="center"/>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eastAsia="zh-CN"/>
        </w:rPr>
        <w:t>表一</w:t>
      </w:r>
      <w:r>
        <w:rPr>
          <w:rFonts w:hint="eastAsia" w:ascii="宋体" w:hAnsi="宋体"/>
          <w:color w:val="000000"/>
          <w:sz w:val="24"/>
        </w:rPr>
        <w:t xml:space="preserve">: </w:t>
      </w:r>
      <w:r>
        <w:rPr>
          <w:rFonts w:hint="eastAsia" w:ascii="宋体" w:hAnsi="宋体"/>
          <w:color w:val="000000"/>
          <w:sz w:val="24"/>
          <w:lang w:val="en-US" w:eastAsia="zh-CN"/>
        </w:rPr>
        <w:t>外国语学院</w:t>
      </w:r>
      <w:r>
        <w:rPr>
          <w:rFonts w:hint="eastAsia" w:ascii="宋体" w:hAnsi="宋体"/>
          <w:color w:val="000000"/>
          <w:sz w:val="24"/>
        </w:rPr>
        <w:t>20</w:t>
      </w:r>
      <w:r>
        <w:rPr>
          <w:rFonts w:hint="eastAsia" w:ascii="宋体" w:hAnsi="宋体"/>
          <w:color w:val="000000"/>
          <w:sz w:val="24"/>
          <w:lang w:val="en-US" w:eastAsia="zh-CN"/>
        </w:rPr>
        <w:t>22</w:t>
      </w:r>
      <w:r>
        <w:rPr>
          <w:rFonts w:hint="eastAsia" w:ascii="宋体" w:hAnsi="宋体"/>
          <w:color w:val="000000"/>
          <w:sz w:val="24"/>
        </w:rPr>
        <w:t>届就业情况比率分布表</w:t>
      </w: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p>
    <w:p>
      <w:pPr>
        <w:adjustRightInd w:val="0"/>
        <w:snapToGrid w:val="0"/>
        <w:spacing w:line="360" w:lineRule="auto"/>
        <w:ind w:firstLine="480" w:firstLineChars="200"/>
        <w:jc w:val="center"/>
        <w:rPr>
          <w:rFonts w:hint="eastAsia" w:ascii="宋体" w:hAnsi="宋体" w:cs="宋体"/>
          <w:sz w:val="24"/>
          <w:szCs w:val="24"/>
          <w:lang w:val="en-US" w:eastAsia="zh-CN"/>
        </w:rPr>
      </w:pPr>
      <w:r>
        <w:rPr>
          <w:rFonts w:hint="eastAsia" w:ascii="宋体" w:hAnsi="宋体" w:cs="宋体"/>
          <w:sz w:val="24"/>
          <w:szCs w:val="24"/>
          <w:lang w:val="en-US" w:eastAsia="zh-CN"/>
        </w:rPr>
        <w:t>表二：外国语学院2022届毕业生就业基本情况统计表</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"C:\\Users\\pc\\AppData\\Roaming\\Tencent\\Users\\490047869\\QQ\\WinTemp\\RichOle\\DU{3IBO27D8@1$EUSE(9_[H.png"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819140" cy="2179955"/>
            <wp:effectExtent l="0" t="0" r="10160" b="4445"/>
            <wp:docPr id="134" name="图片 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7" descr="IMG_256"/>
                    <pic:cNvPicPr>
                      <a:picLocks noChangeAspect="1"/>
                    </pic:cNvPicPr>
                  </pic:nvPicPr>
                  <pic:blipFill>
                    <a:blip r:embed="rId107"/>
                    <a:stretch>
                      <a:fillRect/>
                    </a:stretch>
                  </pic:blipFill>
                  <pic:spPr>
                    <a:xfrm>
                      <a:off x="0" y="0"/>
                      <a:ext cx="5819140" cy="217995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adjustRightInd w:val="0"/>
        <w:snapToGrid w:val="0"/>
        <w:rPr>
          <w:rFonts w:hint="eastAsia" w:ascii="宋体" w:hAnsi="宋体"/>
          <w:color w:val="FF0000"/>
          <w:sz w:val="24"/>
        </w:rPr>
      </w:pPr>
    </w:p>
    <w:p>
      <w:pPr>
        <w:adjustRightInd w:val="0"/>
        <w:snapToGrid w:val="0"/>
        <w:rPr>
          <w:rFonts w:hint="eastAsia" w:ascii="宋体" w:hAnsi="宋体"/>
          <w:color w:val="FF0000"/>
          <w:sz w:val="24"/>
        </w:rPr>
      </w:pP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从</w:t>
      </w:r>
      <w:r>
        <w:rPr>
          <w:rFonts w:hint="eastAsia" w:ascii="宋体" w:hAnsi="宋体"/>
          <w:color w:val="000000"/>
          <w:sz w:val="24"/>
          <w:lang w:val="en-US" w:eastAsia="zh-CN"/>
        </w:rPr>
        <w:t>外国语学院的</w:t>
      </w:r>
      <w:r>
        <w:rPr>
          <w:rFonts w:hint="eastAsia" w:ascii="宋体" w:hAnsi="宋体"/>
          <w:color w:val="000000"/>
          <w:sz w:val="24"/>
        </w:rPr>
        <w:t>就业结构分析图表可知，近几年的毕业生的就业分布数据显示，毕业生的市场竞争力不强，在社会上特别是在一些国企、知名企业中的招聘会中不占优势。还有学生的就业观望现象众多，适应社会的能力不强。尤其在</w:t>
      </w:r>
      <w:r>
        <w:rPr>
          <w:rFonts w:hint="eastAsia" w:ascii="宋体" w:hAnsi="宋体"/>
          <w:color w:val="000000"/>
          <w:sz w:val="24"/>
          <w:lang w:val="en-US" w:eastAsia="zh-CN"/>
        </w:rPr>
        <w:t>我院</w:t>
      </w:r>
      <w:r>
        <w:rPr>
          <w:rFonts w:hint="eastAsia" w:ascii="宋体" w:hAnsi="宋体"/>
          <w:color w:val="000000"/>
          <w:sz w:val="24"/>
        </w:rPr>
        <w:t>毕业生中，存在就业质量的差异，学团干部、党员、班级干部等优秀学生备受企业欢迎，一般普通同学就业受到就业条件限制。</w:t>
      </w:r>
      <w:r>
        <w:rPr>
          <w:rFonts w:hint="eastAsia" w:ascii="宋体" w:hAnsi="宋体"/>
          <w:color w:val="000000"/>
          <w:sz w:val="24"/>
          <w:lang w:val="en-US" w:eastAsia="zh-CN"/>
        </w:rPr>
        <w:t>80%</w:t>
      </w:r>
      <w:r>
        <w:rPr>
          <w:rFonts w:hint="eastAsia" w:ascii="宋体" w:hAnsi="宋体"/>
          <w:color w:val="000000"/>
          <w:sz w:val="24"/>
        </w:rPr>
        <w:t>以上的毕业生在中小企业中就职，待遇一般。极少数毕业生不愿意就业，存在结业生。</w:t>
      </w:r>
    </w:p>
    <w:p>
      <w:p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我院202</w:t>
      </w:r>
      <w:r>
        <w:rPr>
          <w:rFonts w:hint="eastAsia" w:ascii="宋体" w:hAnsi="宋体" w:cs="宋体"/>
          <w:sz w:val="24"/>
          <w:szCs w:val="24"/>
          <w:lang w:val="en-US" w:eastAsia="zh-CN"/>
        </w:rPr>
        <w:t>2</w:t>
      </w:r>
      <w:r>
        <w:rPr>
          <w:rFonts w:hint="eastAsia" w:ascii="宋体" w:hAnsi="宋体" w:cs="宋体"/>
          <w:sz w:val="24"/>
          <w:szCs w:val="24"/>
        </w:rPr>
        <w:t>届毕业生就业去向有如下特点：</w:t>
      </w:r>
    </w:p>
    <w:p>
      <w:pPr>
        <w:numPr>
          <w:ilvl w:val="0"/>
          <w:numId w:val="13"/>
        </w:num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考取研究生比例与往年</w:t>
      </w:r>
      <w:r>
        <w:rPr>
          <w:rFonts w:hint="eastAsia" w:ascii="宋体" w:hAnsi="宋体" w:cs="宋体"/>
          <w:sz w:val="24"/>
          <w:szCs w:val="24"/>
          <w:lang w:val="en-US" w:eastAsia="zh-CN"/>
        </w:rPr>
        <w:t>态势较好</w:t>
      </w:r>
      <w:r>
        <w:rPr>
          <w:rFonts w:hint="eastAsia" w:ascii="宋体" w:hAnsi="宋体" w:cs="宋体"/>
          <w:sz w:val="24"/>
          <w:szCs w:val="24"/>
        </w:rPr>
        <w:t>，其中德语、</w:t>
      </w:r>
      <w:r>
        <w:rPr>
          <w:rFonts w:hint="eastAsia" w:ascii="宋体" w:hAnsi="宋体" w:cs="宋体"/>
          <w:sz w:val="24"/>
          <w:szCs w:val="24"/>
          <w:lang w:val="en-US" w:eastAsia="zh-CN"/>
        </w:rPr>
        <w:t>英</w:t>
      </w:r>
      <w:r>
        <w:rPr>
          <w:rFonts w:hint="eastAsia" w:ascii="宋体" w:hAnsi="宋体" w:cs="宋体"/>
          <w:sz w:val="24"/>
          <w:szCs w:val="24"/>
        </w:rPr>
        <w:t>语录取比例较往届相比有所上升。</w:t>
      </w:r>
    </w:p>
    <w:p>
      <w:pPr>
        <w:numPr>
          <w:ilvl w:val="0"/>
          <w:numId w:val="13"/>
        </w:numPr>
        <w:adjustRightInd w:val="0"/>
        <w:snapToGrid w:val="0"/>
        <w:spacing w:line="360" w:lineRule="auto"/>
        <w:ind w:firstLine="480"/>
        <w:rPr>
          <w:rFonts w:ascii="宋体" w:hAnsi="宋体" w:cs="宋体"/>
          <w:sz w:val="24"/>
          <w:szCs w:val="24"/>
        </w:rPr>
      </w:pPr>
      <w:r>
        <w:rPr>
          <w:rFonts w:hint="eastAsia" w:ascii="宋体" w:hAnsi="宋体" w:cs="宋体"/>
          <w:sz w:val="24"/>
          <w:szCs w:val="24"/>
          <w:lang w:val="en-US" w:eastAsia="zh-CN"/>
        </w:rPr>
        <w:t>小微</w:t>
      </w:r>
      <w:r>
        <w:rPr>
          <w:rFonts w:hint="eastAsia" w:ascii="宋体" w:hAnsi="宋体" w:cs="宋体"/>
          <w:sz w:val="24"/>
          <w:szCs w:val="24"/>
        </w:rPr>
        <w:t>企业依旧是我院各专业毕业生就业的主要渠道，占毕业生总数的7</w:t>
      </w:r>
      <w:r>
        <w:rPr>
          <w:rFonts w:hint="eastAsia" w:ascii="宋体" w:hAnsi="宋体" w:cs="宋体"/>
          <w:sz w:val="24"/>
          <w:szCs w:val="24"/>
          <w:lang w:val="en-US" w:eastAsia="zh-CN"/>
        </w:rPr>
        <w:t>0</w:t>
      </w:r>
      <w:r>
        <w:rPr>
          <w:rFonts w:hint="eastAsia" w:ascii="宋体" w:hAnsi="宋体" w:cs="宋体"/>
          <w:sz w:val="24"/>
          <w:szCs w:val="24"/>
        </w:rPr>
        <w:t>%</w:t>
      </w:r>
      <w:r>
        <w:rPr>
          <w:rFonts w:hint="eastAsia" w:ascii="宋体" w:hAnsi="宋体" w:cs="宋体"/>
          <w:sz w:val="24"/>
          <w:szCs w:val="24"/>
          <w:lang w:val="en-US" w:eastAsia="zh-CN"/>
        </w:rPr>
        <w:t>以上</w:t>
      </w:r>
      <w:r>
        <w:rPr>
          <w:rFonts w:hint="eastAsia" w:ascii="宋体" w:hAnsi="宋体" w:cs="宋体"/>
          <w:sz w:val="24"/>
          <w:szCs w:val="24"/>
        </w:rPr>
        <w:t>。</w:t>
      </w:r>
    </w:p>
    <w:p>
      <w:pPr>
        <w:numPr>
          <w:ilvl w:val="0"/>
          <w:numId w:val="13"/>
        </w:num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相比往年就业结构涌现出新的特点，如</w:t>
      </w:r>
      <w:r>
        <w:rPr>
          <w:rFonts w:hint="eastAsia" w:ascii="宋体" w:hAnsi="宋体" w:cs="宋体"/>
          <w:sz w:val="24"/>
          <w:szCs w:val="24"/>
          <w:lang w:val="en-US" w:eastAsia="zh-CN"/>
        </w:rPr>
        <w:t>连续2届都</w:t>
      </w:r>
      <w:r>
        <w:rPr>
          <w:rFonts w:hint="eastAsia" w:ascii="宋体" w:hAnsi="宋体" w:cs="宋体"/>
          <w:sz w:val="24"/>
          <w:szCs w:val="24"/>
        </w:rPr>
        <w:t>公务员</w:t>
      </w:r>
      <w:r>
        <w:rPr>
          <w:rFonts w:hint="eastAsia" w:ascii="宋体" w:hAnsi="宋体" w:cs="宋体"/>
          <w:sz w:val="24"/>
          <w:szCs w:val="24"/>
          <w:lang w:val="en-US" w:eastAsia="zh-CN"/>
        </w:rPr>
        <w:t>学生录用</w:t>
      </w:r>
      <w:r>
        <w:rPr>
          <w:rFonts w:hint="eastAsia" w:ascii="宋体" w:hAnsi="宋体" w:cs="宋体"/>
          <w:sz w:val="24"/>
          <w:szCs w:val="24"/>
        </w:rPr>
        <w:t>，</w:t>
      </w:r>
      <w:r>
        <w:rPr>
          <w:rFonts w:hint="eastAsia" w:ascii="宋体" w:hAnsi="宋体" w:cs="宋体"/>
          <w:sz w:val="24"/>
          <w:szCs w:val="24"/>
          <w:lang w:val="en-US" w:eastAsia="zh-CN"/>
        </w:rPr>
        <w:t>2021届4人，2022届1人；</w:t>
      </w:r>
      <w:r>
        <w:rPr>
          <w:rFonts w:hint="eastAsia" w:ascii="宋体" w:hAnsi="宋体" w:cs="宋体"/>
          <w:sz w:val="24"/>
          <w:szCs w:val="24"/>
        </w:rPr>
        <w:t>应征入伍</w:t>
      </w:r>
      <w:r>
        <w:rPr>
          <w:rFonts w:hint="eastAsia" w:ascii="宋体" w:hAnsi="宋体" w:cs="宋体"/>
          <w:sz w:val="24"/>
          <w:szCs w:val="24"/>
          <w:lang w:val="en-US" w:eastAsia="zh-CN"/>
        </w:rPr>
        <w:t>连续招录去年</w:t>
      </w:r>
      <w:r>
        <w:rPr>
          <w:rFonts w:hint="eastAsia" w:ascii="宋体" w:hAnsi="宋体" w:cs="宋体"/>
          <w:sz w:val="24"/>
          <w:szCs w:val="24"/>
        </w:rPr>
        <w:t>1人，</w:t>
      </w:r>
      <w:r>
        <w:rPr>
          <w:rFonts w:hint="eastAsia" w:ascii="宋体" w:hAnsi="宋体" w:cs="宋体"/>
          <w:sz w:val="24"/>
          <w:szCs w:val="24"/>
          <w:lang w:val="en-US" w:eastAsia="zh-CN"/>
        </w:rPr>
        <w:t>今年1人；</w:t>
      </w:r>
      <w:r>
        <w:rPr>
          <w:rFonts w:hint="eastAsia" w:ascii="宋体" w:hAnsi="宋体" w:cs="宋体"/>
          <w:sz w:val="24"/>
          <w:szCs w:val="24"/>
        </w:rPr>
        <w:t>国有企业</w:t>
      </w:r>
      <w:r>
        <w:rPr>
          <w:rFonts w:hint="eastAsia" w:ascii="宋体" w:hAnsi="宋体" w:cs="宋体"/>
          <w:sz w:val="24"/>
          <w:szCs w:val="24"/>
          <w:lang w:val="en-US" w:eastAsia="zh-CN"/>
        </w:rPr>
        <w:t>录取不多，2021年</w:t>
      </w:r>
      <w:r>
        <w:rPr>
          <w:rFonts w:hint="eastAsia" w:ascii="宋体" w:hAnsi="宋体" w:cs="宋体"/>
          <w:sz w:val="24"/>
          <w:szCs w:val="24"/>
        </w:rPr>
        <w:t>5人，</w:t>
      </w:r>
      <w:r>
        <w:rPr>
          <w:rFonts w:hint="eastAsia" w:ascii="宋体" w:hAnsi="宋体" w:cs="宋体"/>
          <w:sz w:val="24"/>
          <w:szCs w:val="24"/>
          <w:lang w:val="en-US" w:eastAsia="zh-CN"/>
        </w:rPr>
        <w:t>2022年录用2人。</w:t>
      </w:r>
      <w:r>
        <w:rPr>
          <w:rFonts w:hint="eastAsia" w:ascii="宋体" w:hAnsi="宋体" w:cs="宋体"/>
          <w:sz w:val="24"/>
          <w:szCs w:val="24"/>
        </w:rPr>
        <w:t>就业结构呈现多样化趋势发展，就业质量较往年有所提升。</w:t>
      </w:r>
    </w:p>
    <w:p>
      <w:pPr>
        <w:numPr>
          <w:ilvl w:val="0"/>
          <w:numId w:val="0"/>
        </w:numPr>
        <w:adjustRightInd w:val="0"/>
        <w:snapToGrid w:val="0"/>
        <w:spacing w:line="360" w:lineRule="auto"/>
        <w:ind w:firstLine="480" w:firstLineChars="200"/>
        <w:rPr>
          <w:rFonts w:hint="eastAsia" w:ascii="宋体" w:hAnsi="宋体" w:cs="宋体"/>
          <w:sz w:val="24"/>
          <w:szCs w:val="24"/>
        </w:rPr>
      </w:pPr>
      <w:r>
        <w:rPr>
          <w:rFonts w:hint="eastAsia" w:ascii="宋体" w:hAnsi="宋体"/>
          <w:color w:val="000000"/>
          <w:sz w:val="24"/>
        </w:rPr>
        <w:t>就业市场分析</w:t>
      </w:r>
      <w:r>
        <w:rPr>
          <w:rFonts w:hint="eastAsia" w:ascii="宋体" w:hAnsi="宋体"/>
          <w:color w:val="000000"/>
          <w:sz w:val="24"/>
          <w:lang w:eastAsia="zh-CN"/>
        </w:rPr>
        <w:t>。</w:t>
      </w:r>
      <w:r>
        <w:rPr>
          <w:rFonts w:hint="eastAsia" w:ascii="宋体" w:hAnsi="宋体" w:cs="宋体"/>
          <w:sz w:val="24"/>
          <w:szCs w:val="24"/>
        </w:rPr>
        <w:t>我院202</w:t>
      </w:r>
      <w:r>
        <w:rPr>
          <w:rFonts w:hint="eastAsia" w:ascii="宋体" w:hAnsi="宋体" w:cs="宋体"/>
          <w:sz w:val="24"/>
          <w:szCs w:val="24"/>
          <w:lang w:val="en-US" w:eastAsia="zh-CN"/>
        </w:rPr>
        <w:t>2</w:t>
      </w:r>
      <w:r>
        <w:rPr>
          <w:rFonts w:hint="eastAsia" w:ascii="宋体" w:hAnsi="宋体" w:cs="宋体"/>
          <w:sz w:val="24"/>
          <w:szCs w:val="24"/>
        </w:rPr>
        <w:t>届</w:t>
      </w:r>
      <w:r>
        <w:rPr>
          <w:rFonts w:hint="eastAsia" w:ascii="宋体" w:hAnsi="宋体" w:cs="宋体"/>
          <w:sz w:val="24"/>
          <w:szCs w:val="24"/>
          <w:lang w:val="en-US" w:eastAsia="zh-CN"/>
        </w:rPr>
        <w:t>184</w:t>
      </w:r>
      <w:r>
        <w:rPr>
          <w:rFonts w:hint="eastAsia" w:ascii="宋体" w:hAnsi="宋体" w:cs="宋体"/>
          <w:sz w:val="24"/>
          <w:szCs w:val="24"/>
        </w:rPr>
        <w:t>名毕业生中，选择在安徽就业的居多，</w:t>
      </w:r>
      <w:r>
        <w:rPr>
          <w:rFonts w:hint="eastAsia" w:ascii="宋体" w:hAnsi="宋体" w:cs="宋体"/>
          <w:sz w:val="24"/>
          <w:szCs w:val="24"/>
          <w:lang w:val="en-US" w:eastAsia="zh-CN"/>
        </w:rPr>
        <w:t>留皖率7</w:t>
      </w:r>
      <w:r>
        <w:rPr>
          <w:rFonts w:hint="eastAsia" w:ascii="宋体" w:hAnsi="宋体" w:cs="宋体"/>
          <w:sz w:val="24"/>
          <w:szCs w:val="24"/>
        </w:rPr>
        <w:t>2.5</w:t>
      </w:r>
      <w:r>
        <w:rPr>
          <w:rFonts w:hint="eastAsia" w:ascii="宋体" w:hAnsi="宋体" w:cs="宋体"/>
          <w:sz w:val="24"/>
          <w:szCs w:val="24"/>
          <w:lang w:val="en-US" w:eastAsia="zh-CN"/>
        </w:rPr>
        <w:t>5</w:t>
      </w:r>
      <w:r>
        <w:rPr>
          <w:rFonts w:hint="eastAsia" w:ascii="宋体" w:hAnsi="宋体" w:cs="宋体"/>
          <w:sz w:val="24"/>
          <w:szCs w:val="24"/>
        </w:rPr>
        <w:t>%，其中选择在合肥就业的占据大半以上，这也对应了合肥学院地方性的办学定位</w:t>
      </w:r>
      <w:r>
        <w:rPr>
          <w:rFonts w:hint="eastAsia" w:ascii="宋体" w:hAnsi="宋体" w:cs="宋体"/>
          <w:sz w:val="24"/>
          <w:szCs w:val="24"/>
          <w:lang w:eastAsia="zh-CN"/>
        </w:rPr>
        <w:t>，</w:t>
      </w:r>
      <w:r>
        <w:rPr>
          <w:rFonts w:hint="eastAsia" w:ascii="宋体" w:hAnsi="宋体" w:cs="宋体"/>
          <w:sz w:val="24"/>
          <w:szCs w:val="24"/>
          <w:lang w:val="en-US" w:eastAsia="zh-CN"/>
        </w:rPr>
        <w:t>留肥率50.98%</w:t>
      </w:r>
      <w:r>
        <w:rPr>
          <w:rFonts w:hint="eastAsia" w:ascii="宋体" w:hAnsi="宋体" w:cs="宋体"/>
          <w:sz w:val="24"/>
          <w:szCs w:val="24"/>
        </w:rPr>
        <w:t>。除了在安徽省内就业以外，我院毕业生就业区域主要分布在临近省份浙江省、江苏省、上海市等长三角地区，主要原因是：长三角地区经济发展水平高，人才需求量大，薪资待遇较其他地区高，且对于外贸类学生需求比较旺盛。相对而言，小语种选择出国的人数较英语专业更多，原因在于小语种省内就业空间较英语专业而言受到一定的限制，学生也想通过申请出国来开阔眼界，为后续的就业打下更好的基础。</w:t>
      </w:r>
    </w:p>
    <w:p>
      <w:pPr>
        <w:numPr>
          <w:ilvl w:val="0"/>
          <w:numId w:val="0"/>
        </w:num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这对我们今后就业工作指明了发展方向：第一要大力宣传国家、政府、教育部门的就业工作政策和方针，推荐毕业生参加国有企业和外资企业的各种形式招聘，实时关注相关通知，关注就业前景。第二要倡导毕业生到基层岗位中去，鼓励毕业生参加基层的各种招聘，以服务社会为荣。加大对</w:t>
      </w:r>
      <w:r>
        <w:rPr>
          <w:rFonts w:hint="eastAsia" w:ascii="宋体" w:hAnsi="宋体"/>
          <w:color w:val="000000"/>
          <w:sz w:val="24"/>
          <w:lang w:eastAsia="zh-CN"/>
        </w:rPr>
        <w:t>“</w:t>
      </w:r>
      <w:r>
        <w:rPr>
          <w:rFonts w:hint="eastAsia" w:ascii="宋体" w:hAnsi="宋体"/>
          <w:color w:val="000000"/>
          <w:sz w:val="24"/>
        </w:rPr>
        <w:t>西部计划</w:t>
      </w:r>
      <w:r>
        <w:rPr>
          <w:rFonts w:hint="eastAsia" w:ascii="宋体" w:hAnsi="宋体"/>
          <w:color w:val="000000"/>
          <w:sz w:val="24"/>
          <w:lang w:eastAsia="zh-CN"/>
        </w:rPr>
        <w:t>”</w:t>
      </w:r>
      <w:r>
        <w:rPr>
          <w:rFonts w:hint="eastAsia" w:ascii="宋体" w:hAnsi="宋体"/>
          <w:color w:val="000000"/>
          <w:sz w:val="24"/>
        </w:rPr>
        <w:t>、大学生村官、三支一扶、特岗工作等服务基层工作政策的宣传力度，帮助毕业生树立正确的择业观、就业观。第三要号召广大毕业生尽早了解就业市场状况，客观认知就业市场，坚决杜绝盲目跟风、眼高手低等不良风气。加强市场需求的就业能力的培养，为就业提前准备，为自我确定就业目标。</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第三部分：</w:t>
      </w:r>
      <w:r>
        <w:rPr>
          <w:rFonts w:hint="eastAsia" w:ascii="宋体" w:hAnsi="宋体"/>
          <w:b/>
          <w:bCs/>
          <w:color w:val="000000"/>
          <w:sz w:val="24"/>
          <w:lang w:val="en-US" w:eastAsia="zh-CN"/>
        </w:rPr>
        <w:t>外国语学院</w:t>
      </w:r>
      <w:r>
        <w:rPr>
          <w:rFonts w:hint="eastAsia" w:ascii="宋体" w:hAnsi="宋体"/>
          <w:b/>
          <w:bCs/>
          <w:color w:val="000000"/>
          <w:sz w:val="24"/>
        </w:rPr>
        <w:t>各专业市场需求调查情况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根据</w:t>
      </w:r>
      <w:r>
        <w:rPr>
          <w:rFonts w:hint="eastAsia" w:ascii="宋体" w:hAnsi="宋体"/>
          <w:color w:val="000000"/>
          <w:sz w:val="24"/>
          <w:lang w:val="en-US" w:eastAsia="zh-CN"/>
        </w:rPr>
        <w:t>我院</w:t>
      </w:r>
      <w:r>
        <w:rPr>
          <w:rFonts w:hint="eastAsia" w:ascii="宋体" w:hAnsi="宋体"/>
          <w:color w:val="000000"/>
          <w:sz w:val="24"/>
        </w:rPr>
        <w:t>的就业工作安排，旨在提升</w:t>
      </w:r>
      <w:r>
        <w:rPr>
          <w:rFonts w:hint="eastAsia" w:ascii="宋体" w:hAnsi="宋体"/>
          <w:color w:val="000000"/>
          <w:sz w:val="24"/>
          <w:lang w:val="en-US" w:eastAsia="zh-CN"/>
        </w:rPr>
        <w:t>学院</w:t>
      </w:r>
      <w:r>
        <w:rPr>
          <w:rFonts w:hint="eastAsia" w:ascii="宋体" w:hAnsi="宋体"/>
          <w:color w:val="000000"/>
          <w:sz w:val="24"/>
        </w:rPr>
        <w:t>就业指导工作层次，加强就业指导教师的业务水平，提高学生的就业能力，</w:t>
      </w:r>
      <w:r>
        <w:rPr>
          <w:rFonts w:hint="eastAsia" w:ascii="宋体" w:hAnsi="宋体"/>
          <w:color w:val="000000"/>
          <w:sz w:val="24"/>
          <w:lang w:val="en-US" w:eastAsia="zh-CN"/>
        </w:rPr>
        <w:t>外国语学院</w:t>
      </w:r>
      <w:r>
        <w:rPr>
          <w:rFonts w:hint="eastAsia" w:ascii="宋体" w:hAnsi="宋体"/>
          <w:color w:val="000000"/>
          <w:sz w:val="24"/>
        </w:rPr>
        <w:t>对20</w:t>
      </w:r>
      <w:r>
        <w:rPr>
          <w:rFonts w:hint="eastAsia" w:ascii="宋体" w:hAnsi="宋体"/>
          <w:color w:val="000000"/>
          <w:sz w:val="24"/>
          <w:lang w:val="en-US" w:eastAsia="zh-CN"/>
        </w:rPr>
        <w:t>22</w:t>
      </w:r>
      <w:r>
        <w:rPr>
          <w:rFonts w:hint="eastAsia" w:ascii="宋体" w:hAnsi="宋体"/>
          <w:color w:val="000000"/>
          <w:sz w:val="24"/>
        </w:rPr>
        <w:t>届毕业生就业市场需求状况做出分析，具体分析结果如下：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针对</w:t>
      </w:r>
      <w:r>
        <w:rPr>
          <w:rFonts w:hint="eastAsia" w:ascii="宋体" w:hAnsi="宋体"/>
          <w:color w:val="000000"/>
          <w:sz w:val="24"/>
        </w:rPr>
        <w:t>毕业生就业市场调研分析。面对严峻的就业形势，</w:t>
      </w:r>
      <w:r>
        <w:rPr>
          <w:rFonts w:hint="eastAsia" w:ascii="宋体" w:hAnsi="宋体"/>
          <w:color w:val="000000"/>
          <w:sz w:val="24"/>
          <w:lang w:val="en-US" w:eastAsia="zh-CN"/>
        </w:rPr>
        <w:t>我院</w:t>
      </w:r>
      <w:r>
        <w:rPr>
          <w:rFonts w:hint="eastAsia" w:ascii="宋体" w:hAnsi="宋体"/>
          <w:color w:val="000000"/>
          <w:sz w:val="24"/>
        </w:rPr>
        <w:t>通过对毕业生和用人单位的跟踪调查，对毕业生就业市场进行调研，深刻分析影响学生就业的各种障碍，采取一切措施，应对严峻的就业形势，破解就业难题，促进大学生充分就业。</w:t>
      </w:r>
      <w:r>
        <w:rPr>
          <w:rFonts w:hint="eastAsia" w:ascii="宋体" w:hAnsi="宋体"/>
          <w:color w:val="000000"/>
          <w:sz w:val="24"/>
          <w:lang w:val="en-US" w:eastAsia="zh-CN"/>
        </w:rPr>
        <w:t>学院</w:t>
      </w:r>
      <w:r>
        <w:rPr>
          <w:rFonts w:hint="eastAsia" w:ascii="宋体" w:hAnsi="宋体"/>
          <w:color w:val="000000"/>
          <w:sz w:val="24"/>
        </w:rPr>
        <w:t>领导一方面加强与</w:t>
      </w:r>
      <w:r>
        <w:rPr>
          <w:rFonts w:hint="eastAsia" w:ascii="宋体" w:hAnsi="宋体"/>
          <w:color w:val="000000"/>
          <w:sz w:val="24"/>
          <w:lang w:val="en-US" w:eastAsia="zh-CN"/>
        </w:rPr>
        <w:t>安徽大洋机械</w:t>
      </w:r>
      <w:r>
        <w:rPr>
          <w:rFonts w:hint="eastAsia" w:ascii="宋体" w:hAnsi="宋体"/>
          <w:color w:val="000000"/>
          <w:sz w:val="24"/>
        </w:rPr>
        <w:t>、</w:t>
      </w:r>
      <w:r>
        <w:rPr>
          <w:rFonts w:hint="eastAsia" w:ascii="宋体" w:hAnsi="宋体"/>
          <w:color w:val="000000"/>
          <w:sz w:val="24"/>
          <w:lang w:val="en-US" w:eastAsia="zh-CN"/>
        </w:rPr>
        <w:t>合肥创趣电子有限公司</w:t>
      </w:r>
      <w:r>
        <w:rPr>
          <w:rFonts w:hint="eastAsia" w:ascii="宋体" w:hAnsi="宋体"/>
          <w:color w:val="000000"/>
          <w:sz w:val="24"/>
        </w:rPr>
        <w:t>等原有的就业实习基地进行走访和</w:t>
      </w:r>
      <w:r>
        <w:rPr>
          <w:rFonts w:hint="eastAsia" w:ascii="宋体" w:hAnsi="宋体"/>
          <w:color w:val="000000"/>
          <w:sz w:val="24"/>
          <w:lang w:val="en-US" w:eastAsia="zh-CN"/>
        </w:rPr>
        <w:t>访企拓岗</w:t>
      </w:r>
      <w:r>
        <w:rPr>
          <w:rFonts w:hint="eastAsia" w:ascii="宋体" w:hAnsi="宋体"/>
          <w:color w:val="000000"/>
          <w:sz w:val="24"/>
        </w:rPr>
        <w:t>，另一方面积极联系新的就业实习基地，增加毕业生的就业机会，扩大毕业生的就业渠道。</w:t>
      </w:r>
    </w:p>
    <w:p>
      <w:pPr>
        <w:adjustRightInd w:val="0"/>
        <w:snapToGrid w:val="0"/>
        <w:spacing w:line="360" w:lineRule="auto"/>
        <w:ind w:firstLine="480" w:firstLineChars="200"/>
        <w:rPr>
          <w:rFonts w:hint="default" w:ascii="宋体" w:hAnsi="宋体" w:cs="宋体"/>
          <w:sz w:val="24"/>
          <w:szCs w:val="24"/>
          <w:lang w:val="en-US" w:eastAsia="zh-CN"/>
        </w:rPr>
      </w:pPr>
      <w:r>
        <w:rPr>
          <w:rFonts w:ascii="宋体" w:hAnsi="宋体" w:cs="宋体"/>
          <w:sz w:val="24"/>
          <w:szCs w:val="24"/>
        </w:rPr>
        <w:t>随着</w:t>
      </w:r>
      <w:r>
        <w:rPr>
          <w:rFonts w:hint="eastAsia" w:ascii="宋体" w:hAnsi="宋体" w:cs="宋体"/>
          <w:sz w:val="24"/>
          <w:szCs w:val="24"/>
          <w:lang w:eastAsia="zh-CN"/>
        </w:rPr>
        <w:t>经济全球化的持续深入发展</w:t>
      </w:r>
      <w:r>
        <w:rPr>
          <w:rFonts w:ascii="宋体" w:hAnsi="宋体" w:cs="宋体"/>
          <w:sz w:val="24"/>
          <w:szCs w:val="24"/>
        </w:rPr>
        <w:t>，特别是</w:t>
      </w:r>
      <w:r>
        <w:rPr>
          <w:rFonts w:hint="eastAsia" w:ascii="宋体" w:hAnsi="宋体" w:cs="宋体"/>
          <w:sz w:val="24"/>
          <w:szCs w:val="24"/>
          <w:lang w:val="en-US" w:eastAsia="zh-CN"/>
        </w:rPr>
        <w:t>在“一带一路”大背景下</w:t>
      </w:r>
      <w:r>
        <w:rPr>
          <w:rFonts w:ascii="宋体" w:hAnsi="宋体" w:cs="宋体"/>
          <w:sz w:val="24"/>
          <w:szCs w:val="24"/>
        </w:rPr>
        <w:t>，</w:t>
      </w:r>
      <w:r>
        <w:rPr>
          <w:rFonts w:hint="eastAsia" w:ascii="宋体" w:hAnsi="宋体" w:cs="宋体"/>
          <w:sz w:val="24"/>
          <w:szCs w:val="24"/>
          <w:lang w:eastAsia="zh-CN"/>
        </w:rPr>
        <w:t>中国与世界的交流越来越密切，</w:t>
      </w:r>
      <w:r>
        <w:rPr>
          <w:rFonts w:ascii="宋体" w:hAnsi="宋体" w:cs="宋体"/>
          <w:sz w:val="24"/>
          <w:szCs w:val="24"/>
        </w:rPr>
        <w:t>我国对外语类人才的需求旺盛，</w:t>
      </w:r>
      <w:r>
        <w:rPr>
          <w:rFonts w:hint="eastAsia" w:ascii="宋体" w:hAnsi="宋体" w:cs="宋体"/>
          <w:sz w:val="24"/>
          <w:szCs w:val="24"/>
          <w:lang w:val="en-US" w:eastAsia="zh-CN"/>
        </w:rPr>
        <w:t>外语专业学生的就业保持平稳状态</w:t>
      </w:r>
      <w:r>
        <w:rPr>
          <w:rFonts w:ascii="宋体" w:hAnsi="宋体" w:cs="宋体"/>
          <w:sz w:val="24"/>
          <w:szCs w:val="24"/>
        </w:rPr>
        <w:t>。从近几年需求情况看，</w:t>
      </w:r>
      <w:r>
        <w:rPr>
          <w:rFonts w:hint="eastAsia" w:ascii="宋体" w:hAnsi="宋体" w:cs="宋体"/>
          <w:sz w:val="24"/>
          <w:szCs w:val="24"/>
          <w:lang w:eastAsia="zh-CN"/>
        </w:rPr>
        <w:t>外语</w:t>
      </w:r>
      <w:r>
        <w:rPr>
          <w:rFonts w:hint="eastAsia" w:ascii="宋体" w:hAnsi="宋体" w:cs="宋体"/>
          <w:sz w:val="24"/>
          <w:szCs w:val="24"/>
          <w:lang w:val="en-US" w:eastAsia="zh-CN"/>
        </w:rPr>
        <w:t>专业就业对口率总体保持相对稳定，但受国际大环境的影响，专业之间就业情况也出现差异现象。相对而言，英语专业就业机会更多，就业匹配度更高一些，日语专业随着高考日语政策的出台就业环境得到改善，就业机会增多。德语2+3和朝鲜语2+2专业学生选择国外继续深造的较多，源于有过一段在国外的教育和生活经历。当前，</w:t>
      </w:r>
      <w:r>
        <w:rPr>
          <w:rFonts w:ascii="宋体" w:hAnsi="宋体" w:cs="宋体"/>
          <w:sz w:val="24"/>
          <w:szCs w:val="24"/>
        </w:rPr>
        <w:t>外语类毕业生去向已完全呈现多元化态势，外语类专业就业前景除了传统的</w:t>
      </w:r>
      <w:r>
        <w:rPr>
          <w:rFonts w:hint="eastAsia" w:ascii="宋体" w:hAnsi="宋体" w:cs="宋体"/>
          <w:sz w:val="24"/>
          <w:szCs w:val="24"/>
          <w:lang w:val="en-US" w:eastAsia="zh-CN"/>
        </w:rPr>
        <w:t>教育行业之外，制造业、信息服务业、建筑业、居民服务业等行业也成为了外语专业毕业生的选择。纵观近几年的就业形势，可以发现传统的、单一的外语专业需求度降低，“外语+其他专业”受到欢迎。单一的外语能力已经不能满足众多企业和市场的需求。与外语相结合的其他专业中，首选经贸、管理等专业，其次机械、、计算机等工程类换页。可见，外语专业毕业生除了要掌握语言知识和技能外，还需要学习一定的专业知识才能更受市场欢迎。</w:t>
      </w:r>
    </w:p>
    <w:p>
      <w:pPr>
        <w:spacing w:line="360" w:lineRule="auto"/>
        <w:ind w:firstLine="480"/>
        <w:rPr>
          <w:rFonts w:hint="eastAsia" w:ascii="宋体" w:hAnsi="宋体" w:cs="宋体"/>
          <w:b/>
          <w:bCs/>
          <w:color w:val="000000"/>
          <w:sz w:val="24"/>
          <w:szCs w:val="24"/>
          <w:lang w:eastAsia="zh-CN"/>
        </w:rPr>
      </w:pPr>
      <w:r>
        <w:rPr>
          <w:rFonts w:hint="eastAsia" w:ascii="宋体" w:hAnsi="宋体" w:cs="宋体"/>
          <w:b/>
          <w:bCs/>
          <w:color w:val="000000"/>
          <w:sz w:val="24"/>
          <w:szCs w:val="24"/>
          <w:lang w:val="en-US" w:eastAsia="zh-CN"/>
        </w:rPr>
        <w:t>一、</w:t>
      </w:r>
      <w:r>
        <w:rPr>
          <w:rFonts w:hint="eastAsia" w:ascii="宋体" w:hAnsi="宋体" w:cs="宋体"/>
          <w:b/>
          <w:bCs/>
          <w:color w:val="000000"/>
          <w:sz w:val="24"/>
          <w:szCs w:val="24"/>
          <w:lang w:eastAsia="zh-CN"/>
        </w:rPr>
        <w:t>就业市场需求的总体状况</w:t>
      </w:r>
    </w:p>
    <w:p>
      <w:pPr>
        <w:spacing w:line="360" w:lineRule="auto"/>
        <w:ind w:firstLine="48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cs="宋体"/>
          <w:color w:val="000000"/>
          <w:sz w:val="24"/>
          <w:szCs w:val="24"/>
          <w:lang w:eastAsia="zh-CN"/>
        </w:rPr>
        <w:t>、从社会对不同专业毕业生的需求来看，英语专业需求相对减少，小语种学生需求相对增加。复合型、应用型人才需求相对突出。</w:t>
      </w:r>
    </w:p>
    <w:p>
      <w:pPr>
        <w:spacing w:line="360" w:lineRule="auto"/>
        <w:ind w:firstLine="48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2.从就业单位性质、就业单位规模来看，毕业生就业主要面民营企业，大多从事教育行业，专业基本对口。同时，外语专业选择考取公务员的学生也逐渐增多，就业选择呈现多元化发展态势。</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color w:val="000000"/>
          <w:sz w:val="24"/>
          <w:szCs w:val="24"/>
          <w:lang w:eastAsia="zh-CN"/>
        </w:rPr>
        <w:t>从毕业生就业区域流向来看，</w:t>
      </w:r>
      <w:r>
        <w:rPr>
          <w:rFonts w:hint="eastAsia" w:ascii="宋体" w:hAnsi="宋体" w:cs="宋体"/>
          <w:color w:val="000000"/>
          <w:sz w:val="24"/>
          <w:szCs w:val="24"/>
          <w:lang w:val="en-US" w:eastAsia="zh-CN"/>
        </w:rPr>
        <w:t>省内及</w:t>
      </w:r>
      <w:r>
        <w:rPr>
          <w:rFonts w:hint="eastAsia" w:ascii="宋体" w:hAnsi="宋体" w:cs="宋体"/>
          <w:color w:val="000000"/>
          <w:sz w:val="24"/>
          <w:szCs w:val="24"/>
          <w:lang w:eastAsia="zh-CN"/>
        </w:rPr>
        <w:t>长三角等沿海发达地区毕业生较多，中部也相对较好。持续</w:t>
      </w:r>
      <w:r>
        <w:rPr>
          <w:rFonts w:hint="eastAsia" w:ascii="宋体" w:hAnsi="宋体" w:cs="宋体"/>
          <w:color w:val="000000"/>
          <w:sz w:val="24"/>
          <w:szCs w:val="24"/>
          <w:lang w:val="en-US" w:eastAsia="zh-CN"/>
        </w:rPr>
        <w:t>受疫情影响，出国就业学生数大幅度降低，尤其是德语和日语专业学生出国率明显下降。</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cs="宋体"/>
          <w:b/>
          <w:bCs/>
          <w:color w:val="000000"/>
          <w:sz w:val="24"/>
          <w:szCs w:val="24"/>
          <w:lang w:eastAsia="zh-CN"/>
        </w:rPr>
      </w:pPr>
      <w:r>
        <w:rPr>
          <w:rFonts w:hint="eastAsia" w:ascii="宋体" w:hAnsi="宋体" w:cs="宋体"/>
          <w:b/>
          <w:bCs/>
          <w:color w:val="000000"/>
          <w:sz w:val="24"/>
          <w:szCs w:val="24"/>
          <w:lang w:eastAsia="zh-CN"/>
        </w:rPr>
        <w:t>二、就业市场需求具体分析</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1.就业类型上：</w:t>
      </w:r>
    </w:p>
    <w:p>
      <w:pPr>
        <w:spacing w:line="360" w:lineRule="auto"/>
        <w:ind w:firstLine="48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2022年由于疫情形势依然严峻，就业形势较难，社会需求逐步走向回暖，总体就业率实现大幅回升，其中英语和日语专业表现比较明显。相较往年，就业类型上来看，教育行业仍是外语专业学生就业的首选，特别是随着疫情形势好转，教育类机构恢复线下运营。同时，外语专业学生就业选择也出现多样化特点，很多学生选择在批发零售、建筑、信息服务等行业就业。2022年受国外疫情的持续影响，对外贸易一度减少，企业进出口业务大幅下降，直接导致外语专业学生在外贸、翻译等领域的就业有所滑坡。尤其是对于小语种学生而言，就业类型发生了较大变化，就业专业对口性出现一定程度上的偏离。</w:t>
      </w:r>
    </w:p>
    <w:p>
      <w:pPr>
        <w:numPr>
          <w:ilvl w:val="0"/>
          <w:numId w:val="0"/>
        </w:num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2.就业地域分布上：</w:t>
      </w:r>
    </w:p>
    <w:p>
      <w:pPr>
        <w:numPr>
          <w:ilvl w:val="0"/>
          <w:numId w:val="0"/>
        </w:numPr>
        <w:spacing w:line="360" w:lineRule="auto"/>
        <w:ind w:firstLine="480" w:firstLineChars="200"/>
        <w:rPr>
          <w:rFonts w:hint="eastAsia" w:ascii="宋体" w:hAnsi="宋体" w:cs="宋体"/>
          <w:color w:val="000000"/>
          <w:sz w:val="24"/>
          <w:szCs w:val="24"/>
          <w:lang w:eastAsia="zh-CN"/>
        </w:rPr>
      </w:pPr>
      <w:r>
        <w:rPr>
          <w:rFonts w:hint="eastAsia" w:ascii="宋体" w:hAnsi="宋体" w:cs="宋体"/>
          <w:color w:val="000000"/>
          <w:sz w:val="24"/>
          <w:szCs w:val="24"/>
          <w:lang w:val="en-US" w:eastAsia="zh-CN"/>
        </w:rPr>
        <w:t>我院</w:t>
      </w:r>
      <w:r>
        <w:rPr>
          <w:rFonts w:hint="eastAsia" w:ascii="宋体" w:hAnsi="宋体" w:cs="宋体"/>
          <w:color w:val="000000"/>
          <w:sz w:val="24"/>
          <w:szCs w:val="24"/>
          <w:lang w:eastAsia="zh-CN"/>
        </w:rPr>
        <w:t>的稳定就业市场集中于省内区域,并以合肥市为主。在省外毕业生就业市场中,</w:t>
      </w:r>
      <w:r>
        <w:rPr>
          <w:rFonts w:hint="eastAsia" w:ascii="宋体" w:hAnsi="宋体" w:cs="宋体"/>
          <w:color w:val="000000"/>
          <w:sz w:val="24"/>
          <w:szCs w:val="24"/>
          <w:lang w:val="en-US" w:eastAsia="zh-CN"/>
        </w:rPr>
        <w:t>浙江</w:t>
      </w:r>
      <w:r>
        <w:rPr>
          <w:rFonts w:hint="eastAsia" w:ascii="宋体" w:hAnsi="宋体" w:cs="宋体"/>
          <w:color w:val="000000"/>
          <w:sz w:val="24"/>
          <w:szCs w:val="24"/>
          <w:lang w:eastAsia="zh-CN"/>
        </w:rPr>
        <w:t>、江苏、</w:t>
      </w:r>
      <w:r>
        <w:rPr>
          <w:rFonts w:hint="eastAsia" w:ascii="宋体" w:hAnsi="宋体" w:cs="宋体"/>
          <w:color w:val="000000"/>
          <w:sz w:val="24"/>
          <w:szCs w:val="24"/>
          <w:lang w:val="en-US" w:eastAsia="zh-CN"/>
        </w:rPr>
        <w:t>上海等长三角地区和沿海城市</w:t>
      </w:r>
      <w:r>
        <w:rPr>
          <w:rFonts w:hint="eastAsia" w:ascii="宋体" w:hAnsi="宋体" w:cs="宋体"/>
          <w:color w:val="000000"/>
          <w:sz w:val="24"/>
          <w:szCs w:val="24"/>
          <w:lang w:eastAsia="zh-CN"/>
        </w:rPr>
        <w:t>占有相当大份额。</w:t>
      </w:r>
      <w:r>
        <w:rPr>
          <w:rFonts w:hint="eastAsia" w:ascii="宋体" w:hAnsi="宋体" w:cs="宋体"/>
          <w:color w:val="000000"/>
          <w:sz w:val="24"/>
          <w:szCs w:val="24"/>
          <w:lang w:val="en-US" w:eastAsia="zh-CN"/>
        </w:rPr>
        <w:t>这些地区经济发展快速，对于外语类人才的需求也会比较多。</w:t>
      </w:r>
      <w:r>
        <w:rPr>
          <w:rFonts w:hint="eastAsia" w:ascii="宋体" w:hAnsi="宋体" w:cs="宋体"/>
          <w:color w:val="000000"/>
          <w:sz w:val="24"/>
          <w:szCs w:val="24"/>
          <w:lang w:eastAsia="zh-CN"/>
        </w:rPr>
        <w:t>我</w:t>
      </w:r>
      <w:r>
        <w:rPr>
          <w:rFonts w:hint="eastAsia" w:ascii="宋体" w:hAnsi="宋体" w:cs="宋体"/>
          <w:color w:val="000000"/>
          <w:sz w:val="24"/>
          <w:szCs w:val="24"/>
          <w:lang w:val="en-US" w:eastAsia="zh-CN"/>
        </w:rPr>
        <w:t>院</w:t>
      </w:r>
      <w:r>
        <w:rPr>
          <w:rFonts w:hint="eastAsia" w:ascii="宋体" w:hAnsi="宋体" w:cs="宋体"/>
          <w:color w:val="000000"/>
          <w:sz w:val="24"/>
          <w:szCs w:val="24"/>
          <w:lang w:eastAsia="zh-CN"/>
        </w:rPr>
        <w:t>党政领导</w:t>
      </w:r>
      <w:r>
        <w:rPr>
          <w:rFonts w:hint="eastAsia" w:ascii="宋体" w:hAnsi="宋体" w:cs="宋体"/>
          <w:color w:val="000000"/>
          <w:sz w:val="24"/>
          <w:szCs w:val="24"/>
          <w:lang w:val="en-US" w:eastAsia="zh-CN"/>
        </w:rPr>
        <w:t>积极开拓就业</w:t>
      </w:r>
      <w:r>
        <w:rPr>
          <w:rFonts w:hint="eastAsia" w:ascii="宋体" w:hAnsi="宋体" w:cs="宋体"/>
          <w:color w:val="000000"/>
          <w:sz w:val="24"/>
          <w:szCs w:val="24"/>
          <w:lang w:eastAsia="zh-CN"/>
        </w:rPr>
        <w:t>市场开发,与用人单位建立长期合作关系。</w:t>
      </w:r>
    </w:p>
    <w:p>
      <w:pPr>
        <w:numPr>
          <w:ilvl w:val="0"/>
          <w:numId w:val="0"/>
        </w:num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3.就业新特点上：</w:t>
      </w:r>
    </w:p>
    <w:p>
      <w:pPr>
        <w:numPr>
          <w:ilvl w:val="0"/>
          <w:numId w:val="0"/>
        </w:num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依据市场需求，</w:t>
      </w:r>
      <w:r>
        <w:rPr>
          <w:rFonts w:hint="eastAsia" w:ascii="宋体" w:hAnsi="宋体" w:cs="宋体"/>
          <w:color w:val="000000"/>
          <w:sz w:val="24"/>
          <w:szCs w:val="24"/>
          <w:lang w:val="en-US" w:eastAsia="zh-CN"/>
        </w:rPr>
        <w:t>当前市场更加倾向的是将语言作为一门工具，将语言与一门专业结合起来的人才更受欢迎。市场需求</w:t>
      </w:r>
      <w:r>
        <w:rPr>
          <w:rFonts w:hint="eastAsia" w:ascii="宋体" w:hAnsi="宋体" w:cs="宋体"/>
          <w:color w:val="000000"/>
          <w:sz w:val="24"/>
          <w:szCs w:val="24"/>
          <w:lang w:eastAsia="zh-CN"/>
        </w:rPr>
        <w:t>呈现专业+</w:t>
      </w:r>
      <w:r>
        <w:rPr>
          <w:rFonts w:hint="eastAsia" w:ascii="宋体" w:hAnsi="宋体" w:cs="宋体"/>
          <w:color w:val="000000"/>
          <w:sz w:val="24"/>
          <w:szCs w:val="24"/>
          <w:lang w:val="en-US" w:eastAsia="zh-CN"/>
        </w:rPr>
        <w:t>语言</w:t>
      </w:r>
      <w:r>
        <w:rPr>
          <w:rFonts w:hint="eastAsia" w:ascii="宋体" w:hAnsi="宋体" w:cs="宋体"/>
          <w:color w:val="000000"/>
          <w:sz w:val="24"/>
          <w:szCs w:val="24"/>
          <w:lang w:eastAsia="zh-CN"/>
        </w:rPr>
        <w:t>特点，</w:t>
      </w:r>
      <w:r>
        <w:rPr>
          <w:rFonts w:hint="eastAsia" w:ascii="宋体" w:hAnsi="宋体" w:cs="宋体"/>
          <w:color w:val="000000"/>
          <w:sz w:val="24"/>
          <w:szCs w:val="24"/>
          <w:lang w:val="en-US" w:eastAsia="zh-CN"/>
        </w:rPr>
        <w:t>专业+语言的复合型人才才是未来社会培养外语类人才的方向，纯语言教学的专业设置在就业上会遭受一定的空间限制。当前，</w:t>
      </w:r>
      <w:r>
        <w:rPr>
          <w:rFonts w:hint="eastAsia" w:ascii="宋体" w:hAnsi="宋体" w:cs="宋体"/>
          <w:color w:val="000000"/>
          <w:sz w:val="24"/>
          <w:szCs w:val="24"/>
          <w:lang w:eastAsia="zh-CN"/>
        </w:rPr>
        <w:t>对外语类人才需求的单位大部分集中在教师、进出口贸易、翻译、外语导游这几块。随着人工智能翻译机器的出现，国际大型会议、商务活动中对翻译人才的需求有所降低，但要求高，对单纯外语人才的需求转向有语言能力与专业能力并重的人才，大部分单位，特别是一些小的单位都不需要专职翻译人才，</w:t>
      </w:r>
      <w:r>
        <w:rPr>
          <w:rFonts w:hint="eastAsia" w:ascii="宋体" w:hAnsi="宋体" w:cs="宋体"/>
          <w:color w:val="000000"/>
          <w:sz w:val="24"/>
          <w:szCs w:val="24"/>
          <w:lang w:val="en-US" w:eastAsia="zh-CN"/>
        </w:rPr>
        <w:t>这</w:t>
      </w:r>
      <w:r>
        <w:rPr>
          <w:rFonts w:hint="eastAsia" w:ascii="宋体" w:hAnsi="宋体" w:cs="宋体"/>
          <w:color w:val="000000"/>
          <w:sz w:val="24"/>
          <w:szCs w:val="24"/>
          <w:lang w:eastAsia="zh-CN"/>
        </w:rPr>
        <w:t>对外语人才来说是一个挑战，对一般外语毕业生来说</w:t>
      </w:r>
      <w:r>
        <w:rPr>
          <w:rFonts w:hint="eastAsia" w:ascii="宋体" w:hAnsi="宋体" w:cs="宋体"/>
          <w:color w:val="000000"/>
          <w:sz w:val="24"/>
          <w:szCs w:val="24"/>
          <w:lang w:val="en-US" w:eastAsia="zh-CN"/>
        </w:rPr>
        <w:t>更</w:t>
      </w:r>
      <w:r>
        <w:rPr>
          <w:rFonts w:hint="eastAsia" w:ascii="宋体" w:hAnsi="宋体" w:cs="宋体"/>
          <w:color w:val="000000"/>
          <w:sz w:val="24"/>
          <w:szCs w:val="24"/>
          <w:lang w:eastAsia="zh-CN"/>
        </w:rPr>
        <w:t>是一种挑战。在教育领域，外语专业学生的就业仍旧保持一个良好的态势。据研究表明，</w:t>
      </w:r>
      <w:r>
        <w:rPr>
          <w:rFonts w:hint="eastAsia" w:ascii="宋体" w:hAnsi="宋体" w:cs="宋体"/>
          <w:color w:val="000000"/>
          <w:sz w:val="24"/>
          <w:szCs w:val="24"/>
          <w:lang w:val="en-US" w:eastAsia="zh-CN"/>
        </w:rPr>
        <w:t>2022年教育培训行业依旧位列就业十大热门行业，受到广大毕业生的青睐。其中，随着英语教育的前置、出国留学热及家长的重视，英语培训机构遍地开花，市场需求旺盛，尤其是当前幼儿英语教育受到一定追捧。值得一提的是，2020年的全国两会上明确指出高考外语不等于高考英语，学生可以自由选择英语，俄语，日语，法语，德语，西班牙语等6个语种参加高考，这一定程度上促进了德语和日语专业在教育行业的就业，也扩大了市场对于日语和德语教师的需求</w:t>
      </w:r>
      <w:r>
        <w:rPr>
          <w:rFonts w:hint="eastAsia" w:ascii="Arial" w:hAnsi="Arial" w:eastAsia="宋体" w:cs="Arial"/>
          <w:i w:val="0"/>
          <w:caps w:val="0"/>
          <w:color w:val="333333"/>
          <w:spacing w:val="0"/>
          <w:sz w:val="24"/>
          <w:szCs w:val="24"/>
          <w:shd w:val="clear" w:color="auto" w:fill="FFFFFF"/>
          <w:lang w:eastAsia="zh-CN"/>
        </w:rPr>
        <w:t>。</w:t>
      </w:r>
    </w:p>
    <w:p>
      <w:pPr>
        <w:adjustRightInd w:val="0"/>
        <w:snapToGrid w:val="0"/>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eastAsia="zh-CN"/>
        </w:rPr>
        <w:t>当然目前我院的就业工作中也存在难点，如</w:t>
      </w:r>
      <w:r>
        <w:rPr>
          <w:rFonts w:hint="eastAsia" w:ascii="宋体" w:hAnsi="宋体" w:cs="宋体"/>
          <w:color w:val="000000"/>
          <w:sz w:val="24"/>
          <w:szCs w:val="24"/>
          <w:lang w:val="en-US" w:eastAsia="zh-CN"/>
        </w:rPr>
        <w:t>毕业生求职过程中看中外资企业，国企、事业单位等薪资待遇比较好的单位，个人能力与市场需求之间不匹配等问题，都会阻碍毕业生成功就业。有的学生专注于考公、考编，但是与外语专业岗位相匹配的岗位少之又少，无疑在一定程度上导致其求职、就业积极性不高。</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第四部分：</w:t>
      </w:r>
      <w:r>
        <w:rPr>
          <w:rFonts w:hint="eastAsia" w:ascii="宋体" w:hAnsi="宋体"/>
          <w:b/>
          <w:bCs/>
          <w:color w:val="000000"/>
          <w:sz w:val="24"/>
          <w:lang w:val="en-US" w:eastAsia="zh-CN"/>
        </w:rPr>
        <w:t>外国语学院</w:t>
      </w:r>
      <w:r>
        <w:rPr>
          <w:rFonts w:hint="eastAsia" w:ascii="宋体" w:hAnsi="宋体"/>
          <w:b/>
          <w:bCs/>
          <w:color w:val="000000"/>
          <w:sz w:val="24"/>
        </w:rPr>
        <w:t>就业工作的重点与亮点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lang w:val="en-US" w:eastAsia="zh-CN"/>
        </w:rPr>
      </w:pPr>
      <w:r>
        <w:rPr>
          <w:rFonts w:hint="eastAsia" w:ascii="宋体" w:hAnsi="宋体" w:cs="宋体"/>
          <w:b w:val="0"/>
          <w:bCs w:val="0"/>
          <w:color w:val="000000"/>
          <w:kern w:val="0"/>
          <w:sz w:val="24"/>
          <w:szCs w:val="24"/>
          <w:lang w:val="en-US" w:eastAsia="zh-CN" w:bidi="ar"/>
        </w:rPr>
        <w:t>外国语学院一直以来高度重视学生就业工作，2022年外国语学院继续深入党建引领学生积极就业的理念，同时结合新的就业形势积极调整、优化就业策略，多措并举，全方位开展就业工作，强化指导力度，就业率得到大幅提升</w:t>
      </w:r>
      <w:r>
        <w:rPr>
          <w:rFonts w:hint="eastAsia" w:ascii="宋体" w:hAnsi="宋体" w:cs="宋体"/>
          <w:color w:val="000000"/>
          <w:sz w:val="24"/>
          <w:szCs w:val="24"/>
          <w:lang w:val="en-US" w:eastAsia="zh-CN"/>
        </w:rPr>
        <w:t>，就业数量和就业质量都出现稳步提升。现将工作重点和亮点总结如下：</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建立健全常态化、制度化、创新化的就业工作体系</w:t>
      </w:r>
    </w:p>
    <w:p>
      <w:pPr>
        <w:spacing w:line="360" w:lineRule="auto"/>
        <w:ind w:firstLine="480"/>
        <w:rPr>
          <w:rFonts w:hint="eastAsia" w:ascii="宋体" w:hAnsi="宋体" w:cs="宋体"/>
          <w:color w:val="000000"/>
          <w:sz w:val="24"/>
          <w:szCs w:val="24"/>
          <w:lang w:eastAsia="zh-CN"/>
        </w:rPr>
      </w:pPr>
      <w:r>
        <w:rPr>
          <w:rFonts w:hint="eastAsia" w:ascii="宋体" w:hAnsi="宋体" w:cs="宋体"/>
          <w:b w:val="0"/>
          <w:bCs w:val="0"/>
          <w:color w:val="000000"/>
          <w:sz w:val="24"/>
          <w:szCs w:val="24"/>
          <w:lang w:val="en-US" w:eastAsia="zh-CN"/>
        </w:rPr>
        <w:t>外国语学院领导班子一直以来高度重视毕业生就业工作，将就业作为一项重点工作常抓不放。学院</w:t>
      </w:r>
      <w:r>
        <w:rPr>
          <w:rFonts w:hint="eastAsia" w:ascii="宋体" w:hAnsi="宋体" w:cs="宋体"/>
          <w:color w:val="000000"/>
          <w:sz w:val="24"/>
          <w:szCs w:val="24"/>
          <w:lang w:eastAsia="zh-CN"/>
        </w:rPr>
        <w:t>成立了一支由院领导</w:t>
      </w:r>
      <w:r>
        <w:rPr>
          <w:rFonts w:hint="eastAsia" w:ascii="宋体" w:hAnsi="宋体" w:cs="宋体"/>
          <w:color w:val="000000"/>
          <w:sz w:val="24"/>
          <w:szCs w:val="24"/>
        </w:rPr>
        <w:t>、</w:t>
      </w:r>
      <w:r>
        <w:rPr>
          <w:rFonts w:hint="eastAsia" w:ascii="宋体" w:hAnsi="宋体" w:cs="宋体"/>
          <w:color w:val="000000"/>
          <w:sz w:val="24"/>
          <w:szCs w:val="24"/>
          <w:lang w:eastAsia="zh-CN"/>
        </w:rPr>
        <w:t>系主任</w:t>
      </w:r>
      <w:r>
        <w:rPr>
          <w:rFonts w:hint="eastAsia" w:ascii="宋体" w:hAnsi="宋体" w:cs="宋体"/>
          <w:color w:val="000000"/>
          <w:sz w:val="24"/>
          <w:szCs w:val="24"/>
        </w:rPr>
        <w:t>、辅导员</w:t>
      </w:r>
      <w:r>
        <w:rPr>
          <w:rFonts w:hint="eastAsia" w:ascii="宋体" w:hAnsi="宋体" w:cs="宋体"/>
          <w:color w:val="000000"/>
          <w:sz w:val="24"/>
          <w:szCs w:val="24"/>
          <w:lang w:eastAsia="zh-CN"/>
        </w:rPr>
        <w:t>、班主任组成的就业工作领导小组，将就业工作</w:t>
      </w:r>
      <w:r>
        <w:rPr>
          <w:rFonts w:hint="eastAsia" w:ascii="宋体" w:hAnsi="宋体" w:cs="宋体"/>
          <w:color w:val="000000"/>
          <w:sz w:val="24"/>
          <w:szCs w:val="24"/>
        </w:rPr>
        <w:t>作为常态化、制度化、创新性工作来抓，使得我</w:t>
      </w:r>
      <w:r>
        <w:rPr>
          <w:rFonts w:hint="eastAsia" w:ascii="宋体" w:hAnsi="宋体" w:cs="宋体"/>
          <w:color w:val="000000"/>
          <w:sz w:val="24"/>
          <w:szCs w:val="24"/>
          <w:lang w:eastAsia="zh-CN"/>
        </w:rPr>
        <w:t>院</w:t>
      </w:r>
      <w:r>
        <w:rPr>
          <w:rFonts w:hint="eastAsia" w:ascii="宋体" w:hAnsi="宋体" w:cs="宋体"/>
          <w:color w:val="000000"/>
          <w:sz w:val="24"/>
          <w:szCs w:val="24"/>
        </w:rPr>
        <w:t>就业工作机构、就业工作制度健全，就业工作有实效</w:t>
      </w:r>
      <w:r>
        <w:rPr>
          <w:rFonts w:hint="eastAsia" w:ascii="宋体" w:hAnsi="宋体" w:cs="宋体"/>
          <w:color w:val="000000"/>
          <w:sz w:val="24"/>
          <w:szCs w:val="24"/>
          <w:lang w:eastAsia="zh-CN"/>
        </w:rPr>
        <w:t>。</w:t>
      </w:r>
    </w:p>
    <w:p>
      <w:pPr>
        <w:spacing w:line="360" w:lineRule="auto"/>
        <w:ind w:firstLine="480"/>
        <w:rPr>
          <w:rFonts w:hint="default" w:ascii="宋体" w:hAnsi="宋体" w:cs="宋体"/>
          <w:color w:val="000000"/>
          <w:sz w:val="24"/>
          <w:szCs w:val="24"/>
          <w:lang w:val="en-US" w:eastAsia="zh-CN"/>
        </w:rPr>
      </w:pPr>
      <w:r>
        <w:rPr>
          <w:rFonts w:hint="eastAsia" w:ascii="宋体" w:hAnsi="宋体" w:cs="宋体"/>
          <w:color w:val="000000"/>
          <w:sz w:val="24"/>
          <w:szCs w:val="24"/>
          <w:lang w:eastAsia="zh-CN"/>
        </w:rPr>
        <w:t>学院每学期召开专项就业工作会议，部署就业工作计划，总结就业工作经验和不足。每周学院书记组织召开辅导员会议，围绕毕业生就业工作商议就业举措，特别是针对就业中的困难群体，大家群策群力，发挥集体力量，各个击破。同时，外国语学院已形成全员参与就业工作的良好局面。除辅导员外，学院积极发挥系主任、专业班主任、论文指导老师、优秀校友的力量，帮助学生提供就业岗位和求职技能的指导，提升毕业生的就业竞争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二、建立毕业生和用人单位台账，创新思路加大就业政策宣传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color w:val="000000"/>
          <w:sz w:val="24"/>
          <w:szCs w:val="24"/>
          <w:lang w:val="en-US" w:eastAsia="zh-CN"/>
        </w:rPr>
      </w:pPr>
      <w:r>
        <w:rPr>
          <w:rFonts w:hint="eastAsia" w:ascii="宋体" w:hAnsi="宋体" w:cs="宋体"/>
          <w:color w:val="000000"/>
          <w:sz w:val="24"/>
          <w:szCs w:val="24"/>
          <w:lang w:val="en-US" w:eastAsia="zh-CN"/>
        </w:rPr>
        <w:t>我院辅导员从2021年9月1日开始就会进行毕业生就业意向调查，针对就业意向调查结果建立各专业毕业生“一生一册”动态台账，同步建立用人单位台账，将前往我院进行宣讲的单位统一拉入就业信息库中，并定期保持联系。每年年初，学院还要进行毕业生</w:t>
      </w:r>
      <w:r>
        <w:rPr>
          <w:rFonts w:hint="eastAsia" w:ascii="宋体" w:hAnsi="宋体" w:cs="宋体"/>
          <w:color w:val="000000"/>
          <w:sz w:val="24"/>
          <w:szCs w:val="24"/>
        </w:rPr>
        <w:t>回访，用人单位回访，了解就业市场动态，从毕业生那里反馈</w:t>
      </w:r>
      <w:r>
        <w:rPr>
          <w:rFonts w:hint="eastAsia" w:ascii="宋体" w:hAnsi="宋体" w:cs="宋体"/>
          <w:color w:val="000000"/>
          <w:sz w:val="24"/>
          <w:szCs w:val="24"/>
          <w:lang w:val="en-US" w:eastAsia="zh-CN"/>
        </w:rPr>
        <w:t>学院</w:t>
      </w:r>
      <w:r>
        <w:rPr>
          <w:rFonts w:hint="eastAsia" w:ascii="宋体" w:hAnsi="宋体" w:cs="宋体"/>
          <w:color w:val="000000"/>
          <w:sz w:val="24"/>
          <w:szCs w:val="24"/>
        </w:rPr>
        <w:t>就业工作的不足，为进一步开展好就业工作吸取经验与教训</w:t>
      </w:r>
      <w:r>
        <w:rPr>
          <w:rFonts w:hint="eastAsia" w:ascii="宋体" w:hAnsi="宋体" w:cs="宋体"/>
          <w:color w:val="000000"/>
          <w:sz w:val="24"/>
          <w:szCs w:val="24"/>
          <w:lang w:eastAsia="zh-CN"/>
        </w:rPr>
        <w:t>。同时，为了提高毕业生的就业动力，纠正毕业生群体中存在的一些错误的就业观念，辅导员会积极利用就业指导课等多种机会，采用理论宣讲、视频播放等多种方式开展就业政策宣传，鼓励学生多实践多尝试，改变眼高手低的错误观念，从基层做起，扩大就业选择，多去基层和西部</w:t>
      </w:r>
      <w:r>
        <w:rPr>
          <w:rFonts w:hint="eastAsia" w:ascii="宋体" w:hAnsi="宋体" w:cs="宋体"/>
          <w:color w:val="000000"/>
          <w:sz w:val="24"/>
          <w:szCs w:val="24"/>
          <w:lang w:val="en-US" w:eastAsia="zh-CN"/>
        </w:rPr>
        <w:t>计划</w:t>
      </w:r>
      <w:r>
        <w:rPr>
          <w:rFonts w:hint="eastAsia" w:ascii="宋体" w:hAnsi="宋体" w:cs="宋体"/>
          <w:color w:val="000000"/>
          <w:sz w:val="24"/>
          <w:szCs w:val="24"/>
          <w:lang w:eastAsia="zh-CN"/>
        </w:rPr>
        <w:t>等有需要的地方服务。同时，为了让</w:t>
      </w:r>
      <w:r>
        <w:rPr>
          <w:rFonts w:hint="eastAsia" w:ascii="宋体" w:hAnsi="宋体" w:cs="宋体"/>
          <w:color w:val="000000"/>
          <w:sz w:val="24"/>
          <w:szCs w:val="24"/>
          <w:lang w:val="en-US" w:eastAsia="zh-CN"/>
        </w:rPr>
        <w:t>2022届毕业生更好就业，我院特地组织往届优秀毕业生校友回母校开展交流会，分享就业经历和经验，为2022届毕业生提供宝贵的建议和指导。</w:t>
      </w:r>
    </w:p>
    <w:p>
      <w:pPr>
        <w:numPr>
          <w:ilvl w:val="0"/>
          <w:numId w:val="0"/>
        </w:numPr>
        <w:spacing w:line="360" w:lineRule="auto"/>
        <w:ind w:leftChars="200"/>
        <w:rPr>
          <w:rFonts w:hint="default" w:ascii="宋体" w:hAnsi="宋体" w:cs="宋体"/>
          <w:b/>
          <w:bCs/>
          <w:color w:val="000000"/>
          <w:sz w:val="24"/>
          <w:szCs w:val="24"/>
          <w:lang w:val="en-US" w:eastAsia="zh-CN"/>
        </w:rPr>
      </w:pPr>
      <w:r>
        <w:rPr>
          <w:rFonts w:hint="eastAsia" w:ascii="宋体" w:hAnsi="宋体" w:cs="宋体"/>
          <w:b/>
          <w:bCs/>
          <w:color w:val="000000"/>
          <w:sz w:val="24"/>
          <w:szCs w:val="24"/>
          <w:lang w:val="en-US" w:eastAsia="zh-CN"/>
        </w:rPr>
        <w:t>三、举办多场招聘会，搭建就业、实习平台</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为了让学生能够找到满意的工作，我院积极与用人单位建立联系，邀请众多单位来举行专场招聘会。同时，我院一直以来高度重视就业市场开拓与建设，旨在为学生搭建就业、实习的平台。党政领导多次带队前往毕业生就业相对集中的城市走访调研，回访毕业生及用人单位。</w:t>
      </w:r>
      <w:r>
        <w:rPr>
          <w:rFonts w:hint="eastAsia" w:ascii="宋体" w:hAnsi="宋体" w:cs="宋体"/>
          <w:color w:val="000000"/>
          <w:sz w:val="24"/>
          <w:szCs w:val="24"/>
        </w:rPr>
        <w:t>通过对毕业生追踪调查，以书面报告的形式为学校人才培养、学科建设、专业设置提出了许多建设性意见，也提高了我系指导学生就业的针对性和前瞻性。</w:t>
      </w:r>
      <w:r>
        <w:rPr>
          <w:rFonts w:hint="eastAsia" w:ascii="宋体" w:hAnsi="宋体" w:cs="宋体"/>
          <w:color w:val="000000"/>
          <w:sz w:val="24"/>
          <w:szCs w:val="24"/>
          <w:lang w:val="en-US" w:eastAsia="zh-CN"/>
        </w:rPr>
        <w:t>2021年11月23日学院邀请花王（合肥）有限公司人事经理魏翠翠给学院学生开展企业的人才需求与在校的职业规划。</w:t>
      </w:r>
      <w:r>
        <w:rPr>
          <w:rFonts w:hint="eastAsia" w:ascii="宋体" w:hAnsi="宋体" w:cs="宋体"/>
          <w:color w:val="000000"/>
          <w:sz w:val="24"/>
          <w:szCs w:val="24"/>
        </w:rPr>
        <w:t>20</w:t>
      </w:r>
      <w:r>
        <w:rPr>
          <w:rFonts w:hint="eastAsia" w:ascii="宋体" w:hAnsi="宋体" w:cs="宋体"/>
          <w:color w:val="000000"/>
          <w:sz w:val="24"/>
          <w:szCs w:val="24"/>
          <w:lang w:val="en-US" w:eastAsia="zh-CN"/>
        </w:rPr>
        <w:t>22</w:t>
      </w:r>
      <w:r>
        <w:rPr>
          <w:rFonts w:hint="eastAsia" w:ascii="宋体" w:hAnsi="宋体" w:cs="宋体"/>
          <w:color w:val="000000"/>
          <w:sz w:val="24"/>
          <w:szCs w:val="24"/>
        </w:rPr>
        <w:t>年</w:t>
      </w:r>
      <w:r>
        <w:rPr>
          <w:rFonts w:hint="eastAsia" w:ascii="宋体" w:hAnsi="宋体" w:cs="宋体"/>
          <w:color w:val="000000"/>
          <w:sz w:val="24"/>
          <w:szCs w:val="24"/>
          <w:lang w:val="en-US" w:eastAsia="zh-CN"/>
        </w:rPr>
        <w:t>我院</w:t>
      </w:r>
      <w:r>
        <w:rPr>
          <w:rFonts w:hint="eastAsia" w:ascii="宋体" w:hAnsi="宋体" w:cs="宋体"/>
          <w:color w:val="000000"/>
          <w:sz w:val="24"/>
          <w:szCs w:val="24"/>
        </w:rPr>
        <w:t>进一步拓展就业基地，</w:t>
      </w:r>
      <w:r>
        <w:rPr>
          <w:rFonts w:hint="eastAsia" w:ascii="宋体" w:hAnsi="宋体" w:cs="宋体"/>
          <w:color w:val="000000"/>
          <w:sz w:val="24"/>
          <w:szCs w:val="24"/>
          <w:lang w:val="en-US" w:eastAsia="zh-CN"/>
        </w:rPr>
        <w:t>与江苏省思必驰公司建立了就业基地关系，同时正在与花王洽谈合作事宜</w:t>
      </w:r>
      <w:r>
        <w:rPr>
          <w:rFonts w:hint="eastAsia" w:ascii="宋体" w:hAnsi="宋体" w:cs="宋体"/>
          <w:color w:val="0000FF"/>
          <w:sz w:val="24"/>
          <w:szCs w:val="24"/>
          <w:lang w:eastAsia="zh-CN"/>
        </w:rPr>
        <w:t>。</w:t>
      </w:r>
      <w:r>
        <w:rPr>
          <w:rFonts w:hint="eastAsia" w:ascii="宋体" w:hAnsi="宋体" w:cs="宋体"/>
          <w:color w:val="000000"/>
          <w:sz w:val="24"/>
          <w:szCs w:val="24"/>
        </w:rPr>
        <w:t>其次，我</w:t>
      </w:r>
      <w:r>
        <w:rPr>
          <w:rFonts w:hint="eastAsia" w:ascii="宋体" w:hAnsi="宋体" w:cs="宋体"/>
          <w:color w:val="000000"/>
          <w:sz w:val="24"/>
          <w:szCs w:val="24"/>
          <w:lang w:eastAsia="zh-CN"/>
        </w:rPr>
        <w:t>院</w:t>
      </w:r>
      <w:r>
        <w:rPr>
          <w:rFonts w:hint="eastAsia" w:ascii="宋体" w:hAnsi="宋体" w:cs="宋体"/>
          <w:color w:val="000000"/>
          <w:sz w:val="24"/>
          <w:szCs w:val="24"/>
        </w:rPr>
        <w:t>注重向用人单位推荐毕业生，通过多种方式</w:t>
      </w:r>
      <w:r>
        <w:rPr>
          <w:rFonts w:hint="eastAsia" w:ascii="宋体" w:hAnsi="宋体" w:cs="宋体"/>
          <w:color w:val="000000"/>
          <w:sz w:val="24"/>
          <w:szCs w:val="24"/>
          <w:lang w:val="en-US" w:eastAsia="zh-CN"/>
        </w:rPr>
        <w:t>宣传我院学生</w:t>
      </w:r>
      <w:r>
        <w:rPr>
          <w:rFonts w:hint="eastAsia" w:ascii="宋体" w:hAnsi="宋体" w:cs="宋体"/>
          <w:color w:val="000000"/>
          <w:sz w:val="24"/>
          <w:szCs w:val="24"/>
        </w:rPr>
        <w:t>，介绍毕业生生源情况、专业情况、毕业生素质等，积极为毕业生和用人单位牵线搭桥，效果显著。</w:t>
      </w:r>
    </w:p>
    <w:p>
      <w:pPr>
        <w:numPr>
          <w:ilvl w:val="0"/>
          <w:numId w:val="0"/>
        </w:numPr>
        <w:spacing w:line="360" w:lineRule="auto"/>
        <w:ind w:firstLine="482" w:firstLineChars="200"/>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四、发挥辅导员和论文指导教师的合力，精准帮扶就业困难学生</w:t>
      </w:r>
    </w:p>
    <w:p>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我院根据每位毕业生的“一生一册”进行摸排，对就业困难学生制定切实可行的激励政策以及2022届毕业生就业信息及就业指导帮扶情况一览表，发挥辅导员和论文指导教师传帮带作用，积极指导促进就业。首先通过召开座谈会形式，了解就业难及不愿就业同学的诉求，焕发他们的求职动机。其次，建立一对一联系，论文指导老师在指导论文期间积极向就业困难学生推荐各类适合他们的岗位，鼓励他们在实践中增强求职的技巧，从而增加被选择的概率。</w:t>
      </w:r>
    </w:p>
    <w:p>
      <w:pPr>
        <w:numPr>
          <w:ilvl w:val="0"/>
          <w:numId w:val="0"/>
        </w:numPr>
        <w:spacing w:line="360" w:lineRule="auto"/>
        <w:ind w:firstLine="482" w:firstLineChars="200"/>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五、加大与就业实习基地合作力度，探索“校企合作”模式</w:t>
      </w:r>
    </w:p>
    <w:p>
      <w:pPr>
        <w:numPr>
          <w:ilvl w:val="0"/>
          <w:numId w:val="0"/>
        </w:numPr>
        <w:spacing w:line="360" w:lineRule="auto"/>
        <w:ind w:firstLine="480" w:firstLineChars="200"/>
        <w:rPr>
          <w:rFonts w:hint="default" w:ascii="宋体" w:hAnsi="宋体" w:eastAsia="宋体" w:cs="宋体"/>
          <w:i w:val="0"/>
          <w:color w:val="000000"/>
          <w:kern w:val="0"/>
          <w:sz w:val="24"/>
          <w:szCs w:val="24"/>
          <w:highlight w:val="yellow"/>
          <w:u w:val="none"/>
          <w:lang w:val="en-US" w:eastAsia="zh-CN" w:bidi="ar"/>
        </w:rPr>
      </w:pPr>
      <w:r>
        <w:rPr>
          <w:rFonts w:hint="eastAsia" w:ascii="宋体" w:hAnsi="宋体" w:cs="宋体"/>
          <w:b w:val="0"/>
          <w:bCs w:val="0"/>
          <w:color w:val="000000"/>
          <w:sz w:val="24"/>
          <w:szCs w:val="24"/>
          <w:lang w:val="en-US" w:eastAsia="zh-CN"/>
        </w:rPr>
        <w:t>为更好开展就业工作，外国语学院一方面继续保持与原有就业基地的合作关系，每年大二暑假都会安排一批学生去到科大讯飞、</w:t>
      </w:r>
      <w:r>
        <w:rPr>
          <w:rFonts w:hint="eastAsia" w:ascii="宋体" w:hAnsi="宋体"/>
          <w:bCs/>
          <w:sz w:val="24"/>
          <w:lang w:val="en-US" w:eastAsia="zh-CN"/>
        </w:rPr>
        <w:t>中源家居股份有限公司、安徽环新、安徽摩达智能家居有限公司、安徽来盛日语培训学校、宁波亚虎进出口有限公司、日丰企业集团有限公司、家乐福等</w:t>
      </w:r>
      <w:r>
        <w:rPr>
          <w:rFonts w:hint="eastAsia" w:ascii="宋体" w:hAnsi="宋体" w:cs="宋体"/>
          <w:b w:val="0"/>
          <w:bCs w:val="0"/>
          <w:color w:val="000000"/>
          <w:sz w:val="24"/>
          <w:szCs w:val="24"/>
          <w:lang w:val="en-US" w:eastAsia="zh-CN"/>
        </w:rPr>
        <w:t>等就业单位进行认知实习，提前培养适合该单位需求的毕业生。另一方面院领导主动行动，转变模式，开拓新的就业实习基地，积极探索“校企合作”新模式。2022年学院领导一行前往</w:t>
      </w:r>
      <w:r>
        <w:rPr>
          <w:rFonts w:hint="eastAsia" w:ascii="宋体" w:hAnsi="宋体"/>
          <w:bCs/>
          <w:sz w:val="24"/>
          <w:lang w:val="en-US" w:eastAsia="zh-CN"/>
        </w:rPr>
        <w:t>安徽摩达智能家居有限公司</w:t>
      </w:r>
      <w:r>
        <w:rPr>
          <w:rFonts w:hint="eastAsia" w:ascii="宋体" w:hAnsi="宋体" w:cs="宋体"/>
          <w:b w:val="0"/>
          <w:bCs w:val="0"/>
          <w:color w:val="000000"/>
          <w:sz w:val="24"/>
          <w:szCs w:val="24"/>
          <w:lang w:val="en-US" w:eastAsia="zh-CN"/>
        </w:rPr>
        <w:t>洽谈就业基地建设，就人才培养、学生就业等内容进行沟通交流。</w:t>
      </w:r>
    </w:p>
    <w:p>
      <w:pPr>
        <w:numPr>
          <w:ilvl w:val="0"/>
          <w:numId w:val="0"/>
        </w:numPr>
        <w:spacing w:line="360" w:lineRule="auto"/>
        <w:ind w:firstLine="482" w:firstLineChars="200"/>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六、发挥党员和学生干部模范带头作用，以点带面促就业</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1"/>
        <w:textAlignment w:val="auto"/>
        <w:rPr>
          <w:rFonts w:hint="eastAsia" w:ascii="宋体" w:hAnsi="宋体"/>
          <w:b/>
          <w:bCs/>
          <w:color w:val="000000"/>
          <w:sz w:val="24"/>
        </w:rPr>
      </w:pPr>
      <w:r>
        <w:rPr>
          <w:rFonts w:hint="eastAsia" w:ascii="宋体" w:hAnsi="宋体" w:cs="宋体"/>
          <w:b w:val="0"/>
          <w:bCs w:val="0"/>
          <w:color w:val="000000"/>
          <w:sz w:val="24"/>
          <w:szCs w:val="24"/>
          <w:lang w:val="en-US" w:eastAsia="zh-CN"/>
        </w:rPr>
        <w:t>外国语学院充分利用党员和学生干部在学生群体中的带动示范作用，鼓励党员和学生干部先就业，而后帮助带动同寝室、同班级同学积极就业。</w:t>
      </w:r>
      <w:r>
        <w:rPr>
          <w:rFonts w:hint="eastAsia" w:cs="仿宋"/>
          <w:kern w:val="2"/>
          <w:lang w:val="en-US" w:eastAsia="zh-CN"/>
        </w:rPr>
        <w:t>我院每次</w:t>
      </w:r>
      <w:r>
        <w:rPr>
          <w:rFonts w:hint="eastAsia" w:ascii="宋体" w:hAnsi="宋体" w:cs="仿宋"/>
          <w:kern w:val="2"/>
        </w:rPr>
        <w:t>都会利用党员工作群，党员大会，不忘初心牢记使命</w:t>
      </w:r>
      <w:r>
        <w:rPr>
          <w:rFonts w:hint="eastAsia" w:cs="仿宋"/>
          <w:kern w:val="2"/>
          <w:lang w:val="en-US" w:eastAsia="zh-CN"/>
        </w:rPr>
        <w:t>等</w:t>
      </w:r>
      <w:r>
        <w:rPr>
          <w:rFonts w:hint="eastAsia" w:ascii="宋体" w:hAnsi="宋体" w:cs="仿宋"/>
          <w:kern w:val="2"/>
        </w:rPr>
        <w:t>专题教育大会</w:t>
      </w:r>
      <w:r>
        <w:rPr>
          <w:rFonts w:hint="eastAsia" w:cs="仿宋"/>
          <w:kern w:val="2"/>
          <w:lang w:val="en-US" w:eastAsia="zh-CN"/>
        </w:rPr>
        <w:t>等契机</w:t>
      </w:r>
      <w:r>
        <w:rPr>
          <w:rFonts w:hint="eastAsia" w:ascii="宋体" w:hAnsi="宋体" w:cs="仿宋"/>
          <w:kern w:val="2"/>
        </w:rPr>
        <w:t>要求党员积极带头就业，营造你追我赶的就业氛围。</w:t>
      </w:r>
      <w:r>
        <w:rPr>
          <w:rFonts w:hint="eastAsia" w:cs="仿宋"/>
          <w:kern w:val="2"/>
          <w:lang w:val="en-US" w:eastAsia="zh-CN"/>
        </w:rPr>
        <w:t>2022届毕业生中党员和学生干部均实现全部就业。</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第五部分：</w:t>
      </w:r>
      <w:r>
        <w:rPr>
          <w:rFonts w:hint="eastAsia" w:ascii="宋体" w:hAnsi="宋体"/>
          <w:b/>
          <w:bCs/>
          <w:color w:val="000000"/>
          <w:sz w:val="24"/>
          <w:lang w:val="en-US" w:eastAsia="zh-CN"/>
        </w:rPr>
        <w:t>外国语学院</w:t>
      </w:r>
      <w:r>
        <w:rPr>
          <w:rFonts w:hint="eastAsia" w:ascii="宋体" w:hAnsi="宋体"/>
          <w:b/>
          <w:bCs/>
          <w:color w:val="000000"/>
          <w:sz w:val="24"/>
        </w:rPr>
        <w:t>对就业困难、弱势群体、特殊问题毕业生帮扶情况</w:t>
      </w:r>
    </w:p>
    <w:p>
      <w:pPr>
        <w:adjustRightInd w:val="0"/>
        <w:snapToGrid w:val="0"/>
        <w:spacing w:line="360" w:lineRule="auto"/>
        <w:ind w:firstLine="480" w:firstLineChars="200"/>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kern w:val="0"/>
          <w:sz w:val="24"/>
          <w:szCs w:val="24"/>
          <w:lang w:val="en-US" w:eastAsia="zh-CN" w:bidi="ar-SA"/>
        </w:rPr>
        <w:t>为促进贫困毕业生充分就业，切实做好困难毕业生的就业帮扶工作，外国语学院坚持跟进式服务，制定2022届困难毕业生帮扶计划，为贫困毕业生送政策、送指导、送帮助、送岗位，努力确保贫困毕业生顺利就业。</w:t>
      </w:r>
    </w:p>
    <w:p>
      <w:pPr>
        <w:adjustRightInd w:val="0"/>
        <w:snapToGrid w:val="0"/>
        <w:spacing w:line="360" w:lineRule="auto"/>
        <w:ind w:firstLine="480" w:firstLineChars="200"/>
        <w:rPr>
          <w:rFonts w:hint="eastAsia" w:ascii="宋体" w:hAnsi="宋体"/>
          <w:sz w:val="24"/>
        </w:rPr>
      </w:pPr>
      <w:r>
        <w:rPr>
          <w:rFonts w:hint="eastAsia" w:ascii="宋体" w:hAnsi="宋体"/>
          <w:sz w:val="24"/>
        </w:rPr>
        <w:t>首先建立困难毕业生信息库。</w:t>
      </w:r>
      <w:r>
        <w:rPr>
          <w:rFonts w:hint="eastAsia" w:ascii="宋体" w:hAnsi="宋体"/>
          <w:sz w:val="24"/>
          <w:lang w:val="en-US" w:eastAsia="zh-CN"/>
        </w:rPr>
        <w:t>外国语学院</w:t>
      </w:r>
      <w:r>
        <w:rPr>
          <w:rFonts w:hint="eastAsia" w:ascii="宋体" w:hAnsi="宋体"/>
          <w:sz w:val="24"/>
        </w:rPr>
        <w:t>要求毕业班辅导员悉心摸查本班毕业生的基本情况，掌握本班有哪些学生是困难毕业生，建立困难毕业生信息库，做到不遗漏一位困难毕业生。掌握每位困难毕业生的基本情况、思想动态，分析他们的困难情况（身体、心理、求职技巧、家庭情况、性格特点等），实施动态管理，及时掌握困难毕业生的就业情况。经过详细排查，</w:t>
      </w:r>
      <w:r>
        <w:rPr>
          <w:rFonts w:hint="eastAsia" w:ascii="宋体" w:hAnsi="宋体"/>
          <w:sz w:val="24"/>
          <w:lang w:val="en-US" w:eastAsia="zh-CN"/>
        </w:rPr>
        <w:t>18日语</w:t>
      </w:r>
      <w:r>
        <w:rPr>
          <w:rFonts w:hint="eastAsia" w:ascii="宋体" w:hAnsi="宋体"/>
          <w:sz w:val="24"/>
        </w:rPr>
        <w:t>专业</w:t>
      </w:r>
      <w:r>
        <w:rPr>
          <w:rFonts w:hint="eastAsia" w:ascii="宋体" w:hAnsi="宋体"/>
          <w:sz w:val="24"/>
          <w:lang w:val="en-US" w:eastAsia="zh-CN"/>
        </w:rPr>
        <w:t>李璇</w:t>
      </w:r>
      <w:r>
        <w:rPr>
          <w:rFonts w:hint="eastAsia" w:ascii="宋体" w:hAnsi="宋体"/>
          <w:sz w:val="24"/>
        </w:rPr>
        <w:t>，学号：1812031027，该生家庭经济条件较困难，</w:t>
      </w:r>
      <w:r>
        <w:rPr>
          <w:rFonts w:hint="eastAsia" w:ascii="宋体" w:hAnsi="宋体"/>
          <w:sz w:val="24"/>
          <w:lang w:val="en-US" w:eastAsia="zh-CN"/>
        </w:rPr>
        <w:t>家是</w:t>
      </w:r>
      <w:r>
        <w:rPr>
          <w:rFonts w:hint="eastAsia" w:ascii="宋体" w:hAnsi="宋体"/>
          <w:sz w:val="24"/>
        </w:rPr>
        <w:t>湖南省涟源市金石镇常林村</w:t>
      </w:r>
      <w:r>
        <w:rPr>
          <w:rFonts w:hint="eastAsia" w:ascii="宋体" w:hAnsi="宋体"/>
          <w:sz w:val="24"/>
          <w:lang w:eastAsia="zh-CN"/>
        </w:rPr>
        <w:t>，</w:t>
      </w:r>
      <w:r>
        <w:rPr>
          <w:rFonts w:hint="eastAsia" w:ascii="宋体" w:hAnsi="宋体"/>
          <w:sz w:val="24"/>
        </w:rPr>
        <w:t>因需要照顾父母，工作地域有很大的限制，存在许多困难。</w:t>
      </w:r>
      <w:r>
        <w:rPr>
          <w:rFonts w:hint="eastAsia" w:ascii="宋体" w:hAnsi="宋体"/>
          <w:sz w:val="24"/>
          <w:lang w:val="en-US" w:eastAsia="zh-CN"/>
        </w:rPr>
        <w:t>外国语学院党委</w:t>
      </w:r>
      <w:r>
        <w:rPr>
          <w:rFonts w:hint="eastAsia" w:ascii="宋体" w:hAnsi="宋体"/>
          <w:sz w:val="24"/>
        </w:rPr>
        <w:t>副书记</w:t>
      </w:r>
      <w:r>
        <w:rPr>
          <w:rFonts w:hint="eastAsia" w:ascii="宋体" w:hAnsi="宋体"/>
          <w:sz w:val="24"/>
          <w:lang w:val="en-US" w:eastAsia="zh-CN"/>
        </w:rPr>
        <w:t>吴孔宝</w:t>
      </w:r>
      <w:r>
        <w:rPr>
          <w:rFonts w:hint="eastAsia" w:ascii="宋体" w:hAnsi="宋体"/>
          <w:sz w:val="24"/>
        </w:rPr>
        <w:t>老师进行“一对一”帮扶，</w:t>
      </w:r>
      <w:r>
        <w:rPr>
          <w:rFonts w:hint="eastAsia" w:ascii="宋体" w:hAnsi="宋体"/>
          <w:sz w:val="24"/>
          <w:lang w:val="en-US" w:eastAsia="zh-CN"/>
        </w:rPr>
        <w:t>首先是介绍合肥来盛日语培训学校，但该生想回家就业，其次介绍湖南长沙一家企业，但与本人家里相距较远，最后推荐湖南绿韵数字化健康科技有限公司，该生</w:t>
      </w:r>
      <w:r>
        <w:rPr>
          <w:rFonts w:hint="eastAsia" w:ascii="宋体" w:hAnsi="宋体"/>
          <w:sz w:val="24"/>
        </w:rPr>
        <w:t>终于成功就职</w:t>
      </w:r>
      <w:r>
        <w:rPr>
          <w:rFonts w:hint="eastAsia" w:ascii="宋体" w:hAnsi="宋体"/>
          <w:sz w:val="24"/>
          <w:lang w:eastAsia="zh-CN"/>
        </w:rPr>
        <w:t>，</w:t>
      </w:r>
      <w:r>
        <w:rPr>
          <w:rFonts w:hint="eastAsia" w:ascii="宋体" w:hAnsi="宋体"/>
          <w:sz w:val="24"/>
        </w:rPr>
        <w:t>最终顺利就业。</w:t>
      </w:r>
    </w:p>
    <w:p>
      <w:pPr>
        <w:adjustRightInd w:val="0"/>
        <w:snapToGrid w:val="0"/>
        <w:spacing w:line="360" w:lineRule="auto"/>
        <w:ind w:firstLine="480" w:firstLineChars="200"/>
        <w:rPr>
          <w:rFonts w:hint="eastAsia" w:ascii="宋体" w:hAnsi="宋体"/>
          <w:sz w:val="24"/>
        </w:rPr>
      </w:pPr>
      <w:r>
        <w:rPr>
          <w:rFonts w:hint="eastAsia" w:ascii="宋体" w:hAnsi="宋体"/>
          <w:sz w:val="24"/>
        </w:rPr>
        <w:t>其次建立师生“一对一”帮扶制度。对于困难毕业生，</w:t>
      </w:r>
      <w:r>
        <w:rPr>
          <w:rFonts w:hint="eastAsia" w:ascii="宋体" w:hAnsi="宋体"/>
          <w:sz w:val="24"/>
          <w:lang w:val="en-US" w:eastAsia="zh-CN"/>
        </w:rPr>
        <w:t>外国语学院</w:t>
      </w:r>
      <w:r>
        <w:rPr>
          <w:rFonts w:hint="eastAsia" w:ascii="宋体" w:hAnsi="宋体"/>
          <w:sz w:val="24"/>
        </w:rPr>
        <w:t>明确要求系部党政领导、学科骨干教师、辅导员主动参与“一对一”就业帮扶活动，为就业困难毕业生“送政策、送指导、送技能、送岗位”。</w:t>
      </w:r>
    </w:p>
    <w:p>
      <w:pPr>
        <w:adjustRightInd w:val="0"/>
        <w:snapToGrid w:val="0"/>
        <w:spacing w:line="360" w:lineRule="auto"/>
        <w:ind w:firstLine="480" w:firstLineChars="200"/>
        <w:rPr>
          <w:rFonts w:hint="eastAsia" w:ascii="宋体" w:hAnsi="宋体"/>
          <w:sz w:val="24"/>
        </w:rPr>
      </w:pPr>
      <w:r>
        <w:rPr>
          <w:rFonts w:hint="eastAsia" w:ascii="宋体" w:hAnsi="宋体"/>
          <w:sz w:val="24"/>
        </w:rPr>
        <w:t>“送政策”即帮助就业困难毕业生及时了解国家关于大学生就业的各项政策，解答相关就业问题，协助解决就业过程中遇到的困难；“送指导”即根据就业困难毕业生的实际就业能力，重点提供面对面的就业指导，帮助其规划就业方向；“送技能”即及时提供适合就业困难毕业生的各种培训、实习信息，开展个性化指导；“送岗位”即通过向用人单位重点推荐、就业基地岗位安置等措施，切实帮助就业困难毕业生尽快落实就业岗位。</w:t>
      </w:r>
    </w:p>
    <w:p>
      <w:pPr>
        <w:adjustRightInd w:val="0"/>
        <w:snapToGrid w:val="0"/>
        <w:spacing w:line="360" w:lineRule="auto"/>
        <w:ind w:firstLine="480" w:firstLineChars="200"/>
        <w:rPr>
          <w:rFonts w:hint="eastAsia" w:ascii="宋体" w:hAnsi="宋体"/>
          <w:sz w:val="24"/>
        </w:rPr>
      </w:pPr>
      <w:r>
        <w:rPr>
          <w:rFonts w:hint="eastAsia" w:ascii="宋体" w:hAnsi="宋体"/>
          <w:sz w:val="24"/>
        </w:rPr>
        <w:t>针对每位困难毕业生，</w:t>
      </w:r>
      <w:r>
        <w:rPr>
          <w:rFonts w:hint="eastAsia" w:ascii="宋体" w:hAnsi="宋体"/>
          <w:sz w:val="24"/>
          <w:lang w:val="en-US" w:eastAsia="zh-CN"/>
        </w:rPr>
        <w:t>外国语学院</w:t>
      </w:r>
      <w:r>
        <w:rPr>
          <w:rFonts w:hint="eastAsia" w:ascii="宋体" w:hAnsi="宋体"/>
          <w:sz w:val="24"/>
        </w:rPr>
        <w:t>确定帮扶责任人，实行“一对一”帮扶，并且加强对“一对一”就业帮扶活动实际成效的考核，对成功帮助就业困难学生就业的领导干部或教师，给予专项表彰和奖励；对相互推诿或消极应付者，取消年度考核评“优”资格，并在一定范围内通报批评。</w:t>
      </w:r>
    </w:p>
    <w:p>
      <w:pPr>
        <w:adjustRightInd w:val="0"/>
        <w:snapToGrid w:val="0"/>
        <w:spacing w:line="360" w:lineRule="auto"/>
        <w:ind w:firstLine="480" w:firstLineChars="200"/>
        <w:rPr>
          <w:rFonts w:hint="eastAsia" w:ascii="宋体" w:hAnsi="宋体"/>
          <w:sz w:val="24"/>
        </w:rPr>
      </w:pPr>
      <w:r>
        <w:rPr>
          <w:rFonts w:hint="eastAsia" w:ascii="宋体" w:hAnsi="宋体"/>
          <w:sz w:val="24"/>
        </w:rPr>
        <w:t>再次开展个性化就业服务和心理援助。对于存在其他原因而导致就业困难的学生，系部安排大学生健康发展与成长中心的</w:t>
      </w:r>
      <w:r>
        <w:rPr>
          <w:rFonts w:hint="eastAsia" w:ascii="宋体" w:hAnsi="宋体"/>
          <w:sz w:val="24"/>
          <w:lang w:val="en-US" w:eastAsia="zh-CN"/>
        </w:rPr>
        <w:t>谢琛</w:t>
      </w:r>
      <w:r>
        <w:rPr>
          <w:rFonts w:hint="eastAsia" w:ascii="宋体" w:hAnsi="宋体"/>
          <w:sz w:val="24"/>
        </w:rPr>
        <w:t>导师对其进行“一对一”就业咨询，根据具体问题采取就业指导措施，指导他们制作就业简历，提供就业面试培训和辅导，强化他们的就业技巧。提供“温暖系列”就业心理援助服务，聘请心理咨询师、就业导师等专业人员对存在择业心理障碍的贫困毕业生进行“一对一”专业化心理疏导，帮助他们消除紧张情绪、明确职业定位。</w:t>
      </w:r>
    </w:p>
    <w:p>
      <w:pPr>
        <w:adjustRightInd w:val="0"/>
        <w:snapToGrid w:val="0"/>
        <w:spacing w:line="360" w:lineRule="auto"/>
        <w:ind w:firstLine="480" w:firstLineChars="200"/>
        <w:rPr>
          <w:rFonts w:ascii="宋体" w:hAnsi="宋体"/>
          <w:sz w:val="24"/>
        </w:rPr>
      </w:pPr>
      <w:r>
        <w:rPr>
          <w:rFonts w:hint="eastAsia" w:ascii="宋体" w:hAnsi="宋体"/>
          <w:sz w:val="24"/>
        </w:rPr>
        <w:t>最后向就业困难毕业生发放求职经费补贴。</w:t>
      </w:r>
      <w:r>
        <w:rPr>
          <w:rFonts w:hint="eastAsia" w:ascii="宋体" w:hAnsi="宋体"/>
          <w:sz w:val="24"/>
          <w:lang w:val="en-US" w:eastAsia="zh-CN"/>
        </w:rPr>
        <w:t>外国语学院</w:t>
      </w:r>
      <w:r>
        <w:rPr>
          <w:rFonts w:hint="eastAsia" w:ascii="宋体" w:hAnsi="宋体"/>
          <w:sz w:val="24"/>
        </w:rPr>
        <w:t>向家庭困难的毕业生发放资助金，作为求职过程中的费补贴。同时积极鼓励就业困难毕业生到基层或外省市就业，在离校前落实就业岗位的，给予一定的经费用于交通和生活补助。发动校友、“双师型”教师的作用，积极推进就业困难毕业生就业工作。</w:t>
      </w:r>
      <w:r>
        <w:rPr>
          <w:rFonts w:hint="eastAsia" w:ascii="宋体" w:hAnsi="宋体"/>
          <w:sz w:val="24"/>
          <w:lang w:val="en-US" w:eastAsia="zh-CN"/>
        </w:rPr>
        <w:t>外国语学院</w:t>
      </w:r>
      <w:r>
        <w:rPr>
          <w:rFonts w:hint="eastAsia" w:ascii="宋体" w:hAnsi="宋体"/>
          <w:sz w:val="24"/>
        </w:rPr>
        <w:t>为了助推就业，广泛挖掘校友、学生家长、“双师型”教师的资源，吸引用人单位到</w:t>
      </w:r>
      <w:r>
        <w:rPr>
          <w:rFonts w:hint="eastAsia" w:ascii="宋体" w:hAnsi="宋体"/>
          <w:sz w:val="24"/>
          <w:lang w:val="en-US" w:eastAsia="zh-CN"/>
        </w:rPr>
        <w:t>我院</w:t>
      </w:r>
      <w:r>
        <w:rPr>
          <w:rFonts w:hint="eastAsia" w:ascii="宋体" w:hAnsi="宋体"/>
          <w:sz w:val="24"/>
        </w:rPr>
        <w:t>举办针对毕业生的专场招聘会，积极向用人单位推荐困难毕业生，为他们提供就业岗位。</w:t>
      </w:r>
    </w:p>
    <w:p>
      <w:pPr>
        <w:adjustRightInd w:val="0"/>
        <w:snapToGrid w:val="0"/>
        <w:spacing w:line="360" w:lineRule="auto"/>
        <w:ind w:firstLine="480" w:firstLineChars="200"/>
        <w:rPr>
          <w:rFonts w:ascii="宋体" w:hAnsi="宋体"/>
          <w:sz w:val="24"/>
        </w:rPr>
      </w:pPr>
      <w:r>
        <w:rPr>
          <w:rFonts w:hint="eastAsia" w:ascii="宋体" w:hAnsi="宋体"/>
          <w:sz w:val="24"/>
        </w:rPr>
        <w:t>由于</w:t>
      </w:r>
      <w:r>
        <w:rPr>
          <w:rFonts w:hint="eastAsia" w:ascii="宋体" w:hAnsi="宋体"/>
          <w:sz w:val="24"/>
          <w:lang w:val="en-US" w:eastAsia="zh-CN"/>
        </w:rPr>
        <w:t>外国语学院</w:t>
      </w:r>
      <w:r>
        <w:rPr>
          <w:rFonts w:hint="eastAsia" w:ascii="宋体" w:hAnsi="宋体"/>
          <w:sz w:val="24"/>
        </w:rPr>
        <w:t>领导对困难同学就业的重视和帮扶，在全</w:t>
      </w:r>
      <w:r>
        <w:rPr>
          <w:rFonts w:hint="eastAsia" w:ascii="宋体" w:hAnsi="宋体"/>
          <w:sz w:val="24"/>
          <w:lang w:val="en-US" w:eastAsia="zh-CN"/>
        </w:rPr>
        <w:t>院</w:t>
      </w:r>
      <w:r>
        <w:rPr>
          <w:rFonts w:hint="eastAsia" w:ascii="宋体" w:hAnsi="宋体"/>
          <w:sz w:val="24"/>
        </w:rPr>
        <w:t>老师的帮助下，困难学生得到了</w:t>
      </w:r>
      <w:r>
        <w:rPr>
          <w:rFonts w:hint="eastAsia" w:ascii="宋体" w:hAnsi="宋体"/>
          <w:sz w:val="24"/>
          <w:lang w:val="en-US" w:eastAsia="zh-CN"/>
        </w:rPr>
        <w:t>院</w:t>
      </w:r>
      <w:r>
        <w:rPr>
          <w:rFonts w:hint="eastAsia" w:ascii="宋体" w:hAnsi="宋体"/>
          <w:sz w:val="24"/>
        </w:rPr>
        <w:t>部的无限关怀，并且成功就业开启职业生涯。</w:t>
      </w:r>
    </w:p>
    <w:p>
      <w:pPr>
        <w:adjustRightInd w:val="0"/>
        <w:snapToGrid w:val="0"/>
        <w:spacing w:line="360" w:lineRule="auto"/>
        <w:jc w:val="center"/>
        <w:rPr>
          <w:rFonts w:hint="eastAsia" w:ascii="宋体" w:hAnsi="宋体"/>
          <w:sz w:val="24"/>
        </w:rPr>
      </w:pPr>
      <w:r>
        <w:rPr>
          <w:rFonts w:hint="eastAsia" w:ascii="宋体" w:hAnsi="宋体"/>
          <w:sz w:val="24"/>
          <w:lang w:eastAsia="zh-CN"/>
        </w:rPr>
        <w:t>表</w:t>
      </w:r>
      <w:r>
        <w:rPr>
          <w:rFonts w:hint="eastAsia" w:ascii="宋体" w:hAnsi="宋体"/>
          <w:sz w:val="24"/>
          <w:lang w:val="en-US" w:eastAsia="zh-CN"/>
        </w:rPr>
        <w:t>三</w:t>
      </w:r>
      <w:r>
        <w:rPr>
          <w:rFonts w:hint="eastAsia" w:ascii="宋体" w:hAnsi="宋体"/>
          <w:sz w:val="24"/>
          <w:lang w:eastAsia="zh-CN"/>
        </w:rPr>
        <w:t>：</w:t>
      </w:r>
      <w:r>
        <w:rPr>
          <w:rFonts w:hint="eastAsia" w:ascii="宋体" w:hAnsi="宋体"/>
          <w:sz w:val="24"/>
        </w:rPr>
        <w:t>合肥学院</w:t>
      </w:r>
      <w:r>
        <w:rPr>
          <w:rFonts w:hint="eastAsia" w:ascii="宋体" w:hAnsi="宋体"/>
          <w:sz w:val="24"/>
          <w:lang w:val="en-US" w:eastAsia="zh-CN"/>
        </w:rPr>
        <w:t>外国语学院</w:t>
      </w:r>
      <w:r>
        <w:rPr>
          <w:rFonts w:hint="eastAsia" w:ascii="宋体" w:hAnsi="宋体"/>
          <w:sz w:val="24"/>
        </w:rPr>
        <w:t>20</w:t>
      </w:r>
      <w:r>
        <w:rPr>
          <w:rFonts w:hint="eastAsia" w:ascii="宋体" w:hAnsi="宋体"/>
          <w:sz w:val="24"/>
          <w:lang w:val="en-US" w:eastAsia="zh-CN"/>
        </w:rPr>
        <w:t>22</w:t>
      </w:r>
      <w:r>
        <w:rPr>
          <w:rFonts w:hint="eastAsia" w:ascii="宋体" w:hAnsi="宋体"/>
          <w:sz w:val="24"/>
        </w:rPr>
        <w:t>届困</w:t>
      </w:r>
      <w:r>
        <w:rPr>
          <w:rFonts w:hint="eastAsia" w:ascii="宋体" w:hAnsi="宋体"/>
          <w:sz w:val="24"/>
          <w:lang w:val="en-US" w:eastAsia="zh-CN"/>
        </w:rPr>
        <w:t>难</w:t>
      </w:r>
      <w:r>
        <w:rPr>
          <w:rFonts w:hint="eastAsia" w:ascii="宋体" w:hAnsi="宋体"/>
          <w:sz w:val="24"/>
        </w:rPr>
        <w:t>生帮扶档案</w:t>
      </w:r>
    </w:p>
    <w:tbl>
      <w:tblPr>
        <w:tblStyle w:val="14"/>
        <w:tblW w:w="8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499"/>
        <w:gridCol w:w="946"/>
        <w:gridCol w:w="946"/>
        <w:gridCol w:w="1140"/>
        <w:gridCol w:w="1387"/>
        <w:gridCol w:w="947"/>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序号</w:t>
            </w:r>
          </w:p>
        </w:tc>
        <w:tc>
          <w:tcPr>
            <w:tcW w:w="1499" w:type="dxa"/>
            <w:noWrap w:val="0"/>
            <w:vAlign w:val="top"/>
          </w:tcPr>
          <w:p>
            <w:pPr>
              <w:jc w:val="left"/>
              <w:rPr>
                <w:rFonts w:hint="eastAsia" w:eastAsia="宋体"/>
                <w:vertAlign w:val="baseline"/>
                <w:lang w:val="en-US" w:eastAsia="zh-CN"/>
              </w:rPr>
            </w:pPr>
            <w:r>
              <w:rPr>
                <w:rFonts w:hint="eastAsia"/>
                <w:vertAlign w:val="baseline"/>
                <w:lang w:val="en-US" w:eastAsia="zh-CN"/>
              </w:rPr>
              <w:t>学号</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姓名</w:t>
            </w:r>
          </w:p>
        </w:tc>
        <w:tc>
          <w:tcPr>
            <w:tcW w:w="946" w:type="dxa"/>
            <w:noWrap w:val="0"/>
            <w:vAlign w:val="top"/>
          </w:tcPr>
          <w:p>
            <w:pPr>
              <w:jc w:val="left"/>
              <w:rPr>
                <w:rFonts w:hint="default" w:eastAsia="宋体"/>
                <w:vertAlign w:val="baseline"/>
                <w:lang w:val="en-US" w:eastAsia="zh-CN"/>
              </w:rPr>
            </w:pPr>
            <w:r>
              <w:rPr>
                <w:rFonts w:hint="eastAsia"/>
                <w:vertAlign w:val="baseline"/>
                <w:lang w:val="en-US" w:eastAsia="zh-CN"/>
              </w:rPr>
              <w:t>性别</w:t>
            </w:r>
          </w:p>
        </w:tc>
        <w:tc>
          <w:tcPr>
            <w:tcW w:w="1140" w:type="dxa"/>
            <w:noWrap w:val="0"/>
            <w:vAlign w:val="top"/>
          </w:tcPr>
          <w:p>
            <w:pPr>
              <w:jc w:val="left"/>
              <w:rPr>
                <w:rFonts w:hint="default" w:eastAsia="宋体"/>
                <w:vertAlign w:val="baseline"/>
                <w:lang w:val="en-US" w:eastAsia="zh-CN"/>
              </w:rPr>
            </w:pPr>
            <w:r>
              <w:rPr>
                <w:rFonts w:hint="eastAsia"/>
                <w:vertAlign w:val="baseline"/>
                <w:lang w:val="en-US" w:eastAsia="zh-CN"/>
              </w:rPr>
              <w:t>专业班级</w:t>
            </w:r>
          </w:p>
        </w:tc>
        <w:tc>
          <w:tcPr>
            <w:tcW w:w="1387" w:type="dxa"/>
            <w:noWrap w:val="0"/>
            <w:vAlign w:val="top"/>
          </w:tcPr>
          <w:p>
            <w:pPr>
              <w:jc w:val="left"/>
              <w:rPr>
                <w:rFonts w:hint="default" w:eastAsia="宋体"/>
                <w:vertAlign w:val="baseline"/>
                <w:lang w:val="en-US" w:eastAsia="zh-CN"/>
              </w:rPr>
            </w:pPr>
            <w:r>
              <w:rPr>
                <w:rFonts w:hint="eastAsia"/>
                <w:vertAlign w:val="baseline"/>
                <w:lang w:val="en-US" w:eastAsia="zh-CN"/>
              </w:rPr>
              <w:t>联系电话</w:t>
            </w:r>
          </w:p>
        </w:tc>
        <w:tc>
          <w:tcPr>
            <w:tcW w:w="947" w:type="dxa"/>
            <w:noWrap w:val="0"/>
            <w:vAlign w:val="top"/>
          </w:tcPr>
          <w:p>
            <w:pPr>
              <w:jc w:val="left"/>
              <w:rPr>
                <w:rFonts w:hint="default" w:eastAsia="宋体"/>
                <w:vertAlign w:val="baseline"/>
                <w:lang w:val="en-US" w:eastAsia="zh-CN"/>
              </w:rPr>
            </w:pPr>
            <w:r>
              <w:rPr>
                <w:rFonts w:hint="eastAsia"/>
                <w:vertAlign w:val="baseline"/>
                <w:lang w:val="en-US" w:eastAsia="zh-CN"/>
              </w:rPr>
              <w:t>困难类型</w:t>
            </w:r>
          </w:p>
        </w:tc>
        <w:tc>
          <w:tcPr>
            <w:tcW w:w="1070" w:type="dxa"/>
            <w:noWrap w:val="0"/>
            <w:vAlign w:val="top"/>
          </w:tcPr>
          <w:p>
            <w:pPr>
              <w:jc w:val="left"/>
              <w:rPr>
                <w:rFonts w:hint="default" w:eastAsia="宋体"/>
                <w:vertAlign w:val="baseline"/>
                <w:lang w:val="en-US" w:eastAsia="zh-CN"/>
              </w:rPr>
            </w:pPr>
            <w:r>
              <w:rPr>
                <w:rFonts w:hint="eastAsia"/>
                <w:vertAlign w:val="baseline"/>
                <w:lang w:val="en-US" w:eastAsia="zh-CN"/>
              </w:rPr>
              <w:t>帮扶领导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1</w:t>
            </w:r>
          </w:p>
        </w:tc>
        <w:tc>
          <w:tcPr>
            <w:tcW w:w="1499" w:type="dxa"/>
            <w:noWrap w:val="0"/>
            <w:vAlign w:val="top"/>
          </w:tcPr>
          <w:p>
            <w:pPr>
              <w:jc w:val="left"/>
              <w:rPr>
                <w:vertAlign w:val="baseline"/>
              </w:rPr>
            </w:pPr>
            <w:r>
              <w:rPr>
                <w:rFonts w:hint="eastAsia"/>
                <w:vertAlign w:val="baseline"/>
              </w:rPr>
              <w:t>1812091013</w:t>
            </w:r>
          </w:p>
        </w:tc>
        <w:tc>
          <w:tcPr>
            <w:tcW w:w="946" w:type="dxa"/>
            <w:noWrap w:val="0"/>
            <w:vAlign w:val="top"/>
          </w:tcPr>
          <w:p>
            <w:pPr>
              <w:jc w:val="left"/>
              <w:rPr>
                <w:vertAlign w:val="baseline"/>
              </w:rPr>
            </w:pPr>
            <w:r>
              <w:rPr>
                <w:rFonts w:hint="eastAsia"/>
                <w:vertAlign w:val="baseline"/>
              </w:rPr>
              <w:t>俞琪</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vertAlign w:val="baseline"/>
              </w:rPr>
            </w:pPr>
            <w:r>
              <w:rPr>
                <w:rFonts w:hint="eastAsia"/>
                <w:vertAlign w:val="baseline"/>
              </w:rPr>
              <w:t>18朝鲜语(2+2)</w:t>
            </w:r>
          </w:p>
        </w:tc>
        <w:tc>
          <w:tcPr>
            <w:tcW w:w="1387" w:type="dxa"/>
            <w:noWrap w:val="0"/>
            <w:vAlign w:val="top"/>
          </w:tcPr>
          <w:p>
            <w:pPr>
              <w:jc w:val="left"/>
              <w:rPr>
                <w:rFonts w:hint="eastAsia"/>
                <w:vertAlign w:val="baseline"/>
              </w:rPr>
            </w:pPr>
            <w:r>
              <w:rPr>
                <w:rFonts w:hint="eastAsia"/>
                <w:vertAlign w:val="baseline"/>
              </w:rPr>
              <w:t>18956946352</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eastAsia" w:eastAsia="宋体"/>
                <w:vertAlign w:val="baseline"/>
                <w:lang w:val="en-US" w:eastAsia="zh-CN"/>
              </w:rPr>
            </w:pPr>
            <w:r>
              <w:rPr>
                <w:rFonts w:hint="eastAsia"/>
                <w:vertAlign w:val="baseline"/>
                <w:lang w:val="en-US" w:eastAsia="zh-CN"/>
              </w:rPr>
              <w:t>余勇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2</w:t>
            </w:r>
          </w:p>
        </w:tc>
        <w:tc>
          <w:tcPr>
            <w:tcW w:w="1499" w:type="dxa"/>
            <w:noWrap w:val="0"/>
            <w:vAlign w:val="top"/>
          </w:tcPr>
          <w:p>
            <w:pPr>
              <w:jc w:val="left"/>
              <w:rPr>
                <w:vertAlign w:val="baseline"/>
              </w:rPr>
            </w:pPr>
            <w:r>
              <w:rPr>
                <w:rFonts w:hint="eastAsia"/>
                <w:vertAlign w:val="baseline"/>
              </w:rPr>
              <w:t>1812031005</w:t>
            </w:r>
          </w:p>
        </w:tc>
        <w:tc>
          <w:tcPr>
            <w:tcW w:w="946" w:type="dxa"/>
            <w:noWrap w:val="0"/>
            <w:vAlign w:val="top"/>
          </w:tcPr>
          <w:p>
            <w:pPr>
              <w:jc w:val="left"/>
              <w:rPr>
                <w:vertAlign w:val="baseline"/>
              </w:rPr>
            </w:pPr>
            <w:r>
              <w:rPr>
                <w:rFonts w:hint="eastAsia"/>
                <w:vertAlign w:val="baseline"/>
              </w:rPr>
              <w:t>余娇娇</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vertAlign w:val="baseline"/>
              </w:rPr>
            </w:pPr>
            <w:r>
              <w:rPr>
                <w:rFonts w:hint="eastAsia"/>
                <w:vertAlign w:val="baseline"/>
              </w:rPr>
              <w:t>18日语</w:t>
            </w:r>
          </w:p>
        </w:tc>
        <w:tc>
          <w:tcPr>
            <w:tcW w:w="1387" w:type="dxa"/>
            <w:noWrap w:val="0"/>
            <w:vAlign w:val="top"/>
          </w:tcPr>
          <w:p>
            <w:pPr>
              <w:jc w:val="left"/>
              <w:rPr>
                <w:rFonts w:hint="eastAsia"/>
                <w:vertAlign w:val="baseline"/>
              </w:rPr>
            </w:pPr>
            <w:r>
              <w:rPr>
                <w:rFonts w:hint="eastAsia"/>
                <w:vertAlign w:val="baseline"/>
              </w:rPr>
              <w:t>18297866792</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吴孔宝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3</w:t>
            </w:r>
          </w:p>
        </w:tc>
        <w:tc>
          <w:tcPr>
            <w:tcW w:w="1499" w:type="dxa"/>
            <w:noWrap w:val="0"/>
            <w:vAlign w:val="top"/>
          </w:tcPr>
          <w:p>
            <w:pPr>
              <w:jc w:val="left"/>
              <w:rPr>
                <w:vertAlign w:val="baseline"/>
              </w:rPr>
            </w:pPr>
            <w:r>
              <w:rPr>
                <w:rFonts w:hint="eastAsia"/>
                <w:vertAlign w:val="baseline"/>
              </w:rPr>
              <w:t>1812031012</w:t>
            </w:r>
          </w:p>
        </w:tc>
        <w:tc>
          <w:tcPr>
            <w:tcW w:w="946" w:type="dxa"/>
            <w:noWrap w:val="0"/>
            <w:vAlign w:val="top"/>
          </w:tcPr>
          <w:p>
            <w:pPr>
              <w:jc w:val="left"/>
              <w:rPr>
                <w:vertAlign w:val="baseline"/>
              </w:rPr>
            </w:pPr>
            <w:r>
              <w:rPr>
                <w:rFonts w:hint="eastAsia"/>
                <w:vertAlign w:val="baseline"/>
              </w:rPr>
              <w:t>余丽莉</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vertAlign w:val="baseline"/>
              </w:rPr>
            </w:pPr>
            <w:r>
              <w:rPr>
                <w:rFonts w:hint="eastAsia"/>
                <w:vertAlign w:val="baseline"/>
              </w:rPr>
              <w:t>18日语</w:t>
            </w:r>
          </w:p>
        </w:tc>
        <w:tc>
          <w:tcPr>
            <w:tcW w:w="1387" w:type="dxa"/>
            <w:noWrap w:val="0"/>
            <w:vAlign w:val="top"/>
          </w:tcPr>
          <w:p>
            <w:pPr>
              <w:jc w:val="left"/>
              <w:rPr>
                <w:rFonts w:hint="eastAsia"/>
                <w:vertAlign w:val="baseline"/>
              </w:rPr>
            </w:pPr>
            <w:r>
              <w:rPr>
                <w:rFonts w:hint="eastAsia"/>
                <w:vertAlign w:val="baseline"/>
              </w:rPr>
              <w:t>19855605946</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吴孔宝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4</w:t>
            </w:r>
          </w:p>
        </w:tc>
        <w:tc>
          <w:tcPr>
            <w:tcW w:w="1499" w:type="dxa"/>
            <w:noWrap w:val="0"/>
            <w:vAlign w:val="top"/>
          </w:tcPr>
          <w:p>
            <w:pPr>
              <w:jc w:val="left"/>
              <w:rPr>
                <w:vertAlign w:val="baseline"/>
              </w:rPr>
            </w:pPr>
            <w:r>
              <w:rPr>
                <w:rFonts w:hint="eastAsia"/>
                <w:vertAlign w:val="baseline"/>
              </w:rPr>
              <w:t>1812031017</w:t>
            </w:r>
          </w:p>
        </w:tc>
        <w:tc>
          <w:tcPr>
            <w:tcW w:w="946" w:type="dxa"/>
            <w:noWrap w:val="0"/>
            <w:vAlign w:val="top"/>
          </w:tcPr>
          <w:p>
            <w:pPr>
              <w:jc w:val="left"/>
              <w:rPr>
                <w:vertAlign w:val="baseline"/>
              </w:rPr>
            </w:pPr>
            <w:r>
              <w:rPr>
                <w:rFonts w:hint="eastAsia"/>
                <w:vertAlign w:val="baseline"/>
              </w:rPr>
              <w:t>陈梦玲</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rFonts w:ascii="Calibri" w:hAnsi="Calibri" w:eastAsia="宋体" w:cs="Times New Roman"/>
                <w:kern w:val="2"/>
                <w:sz w:val="21"/>
                <w:szCs w:val="24"/>
                <w:vertAlign w:val="baseline"/>
                <w:lang w:val="en-US" w:eastAsia="zh-CN" w:bidi="ar-SA"/>
              </w:rPr>
            </w:pPr>
            <w:r>
              <w:rPr>
                <w:rFonts w:hint="eastAsia"/>
                <w:vertAlign w:val="baseline"/>
              </w:rPr>
              <w:t>18日语</w:t>
            </w:r>
          </w:p>
        </w:tc>
        <w:tc>
          <w:tcPr>
            <w:tcW w:w="1387" w:type="dxa"/>
            <w:noWrap w:val="0"/>
            <w:vAlign w:val="top"/>
          </w:tcPr>
          <w:p>
            <w:pPr>
              <w:jc w:val="left"/>
              <w:rPr>
                <w:rFonts w:hint="eastAsia"/>
                <w:vertAlign w:val="baseline"/>
                <w:lang w:val="en-US" w:eastAsia="zh-CN"/>
              </w:rPr>
            </w:pPr>
            <w:r>
              <w:rPr>
                <w:rFonts w:hint="eastAsia"/>
                <w:vertAlign w:val="baseline"/>
                <w:lang w:val="en-US" w:eastAsia="zh-CN"/>
              </w:rPr>
              <w:t>19956328192</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吴孔宝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5</w:t>
            </w:r>
          </w:p>
        </w:tc>
        <w:tc>
          <w:tcPr>
            <w:tcW w:w="1499" w:type="dxa"/>
            <w:noWrap w:val="0"/>
            <w:vAlign w:val="top"/>
          </w:tcPr>
          <w:p>
            <w:pPr>
              <w:jc w:val="left"/>
              <w:rPr>
                <w:vertAlign w:val="baseline"/>
              </w:rPr>
            </w:pPr>
            <w:r>
              <w:rPr>
                <w:rFonts w:hint="eastAsia"/>
                <w:vertAlign w:val="baseline"/>
              </w:rPr>
              <w:t>1812031027</w:t>
            </w:r>
          </w:p>
        </w:tc>
        <w:tc>
          <w:tcPr>
            <w:tcW w:w="946" w:type="dxa"/>
            <w:noWrap w:val="0"/>
            <w:vAlign w:val="top"/>
          </w:tcPr>
          <w:p>
            <w:pPr>
              <w:jc w:val="left"/>
              <w:rPr>
                <w:vertAlign w:val="baseline"/>
              </w:rPr>
            </w:pPr>
            <w:r>
              <w:rPr>
                <w:rFonts w:hint="eastAsia"/>
                <w:vertAlign w:val="baseline"/>
              </w:rPr>
              <w:t>李璇</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rFonts w:ascii="Calibri" w:hAnsi="Calibri" w:eastAsia="宋体" w:cs="Times New Roman"/>
                <w:kern w:val="2"/>
                <w:sz w:val="21"/>
                <w:szCs w:val="24"/>
                <w:vertAlign w:val="baseline"/>
                <w:lang w:val="en-US" w:eastAsia="zh-CN" w:bidi="ar-SA"/>
              </w:rPr>
            </w:pPr>
            <w:r>
              <w:rPr>
                <w:rFonts w:hint="eastAsia"/>
                <w:vertAlign w:val="baseline"/>
              </w:rPr>
              <w:t>18日语</w:t>
            </w:r>
          </w:p>
        </w:tc>
        <w:tc>
          <w:tcPr>
            <w:tcW w:w="1387" w:type="dxa"/>
            <w:noWrap w:val="0"/>
            <w:vAlign w:val="top"/>
          </w:tcPr>
          <w:p>
            <w:pPr>
              <w:jc w:val="left"/>
              <w:rPr>
                <w:rFonts w:hint="eastAsia"/>
                <w:vertAlign w:val="baseline"/>
                <w:lang w:val="en-US" w:eastAsia="zh-CN"/>
              </w:rPr>
            </w:pPr>
            <w:r>
              <w:rPr>
                <w:rFonts w:hint="eastAsia"/>
                <w:vertAlign w:val="baseline"/>
                <w:lang w:val="en-US" w:eastAsia="zh-CN"/>
              </w:rPr>
              <w:t>18627604223</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就业困难和家庭困难</w:t>
            </w:r>
          </w:p>
        </w:tc>
        <w:tc>
          <w:tcPr>
            <w:tcW w:w="1070" w:type="dxa"/>
            <w:noWrap w:val="0"/>
            <w:vAlign w:val="top"/>
          </w:tcPr>
          <w:p>
            <w:pPr>
              <w:jc w:val="left"/>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吴孔宝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6</w:t>
            </w:r>
          </w:p>
        </w:tc>
        <w:tc>
          <w:tcPr>
            <w:tcW w:w="1499" w:type="dxa"/>
            <w:noWrap w:val="0"/>
            <w:vAlign w:val="top"/>
          </w:tcPr>
          <w:p>
            <w:pPr>
              <w:jc w:val="left"/>
              <w:rPr>
                <w:vertAlign w:val="baseline"/>
              </w:rPr>
            </w:pPr>
            <w:r>
              <w:rPr>
                <w:rFonts w:hint="eastAsia"/>
                <w:vertAlign w:val="baseline"/>
              </w:rPr>
              <w:t>1812011006</w:t>
            </w:r>
          </w:p>
        </w:tc>
        <w:tc>
          <w:tcPr>
            <w:tcW w:w="946" w:type="dxa"/>
            <w:noWrap w:val="0"/>
            <w:vAlign w:val="top"/>
          </w:tcPr>
          <w:p>
            <w:pPr>
              <w:jc w:val="left"/>
              <w:rPr>
                <w:vertAlign w:val="baseline"/>
              </w:rPr>
            </w:pPr>
            <w:r>
              <w:rPr>
                <w:rFonts w:hint="eastAsia"/>
                <w:vertAlign w:val="baseline"/>
              </w:rPr>
              <w:t>许文慧</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vertAlign w:val="baseline"/>
              </w:rPr>
            </w:pPr>
            <w:r>
              <w:rPr>
                <w:rFonts w:hint="eastAsia"/>
                <w:vertAlign w:val="baseline"/>
              </w:rPr>
              <w:t>18英语(1)</w:t>
            </w:r>
          </w:p>
        </w:tc>
        <w:tc>
          <w:tcPr>
            <w:tcW w:w="1387" w:type="dxa"/>
            <w:noWrap w:val="0"/>
            <w:vAlign w:val="top"/>
          </w:tcPr>
          <w:p>
            <w:pPr>
              <w:jc w:val="left"/>
              <w:rPr>
                <w:rFonts w:hint="eastAsia"/>
                <w:vertAlign w:val="baseline"/>
              </w:rPr>
            </w:pPr>
            <w:r>
              <w:rPr>
                <w:rFonts w:hint="eastAsia"/>
                <w:vertAlign w:val="baseline"/>
              </w:rPr>
              <w:t>19966520975</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default" w:ascii="Calibri" w:hAnsi="Calibri"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李洁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7</w:t>
            </w:r>
          </w:p>
        </w:tc>
        <w:tc>
          <w:tcPr>
            <w:tcW w:w="1499" w:type="dxa"/>
            <w:noWrap w:val="0"/>
            <w:vAlign w:val="top"/>
          </w:tcPr>
          <w:p>
            <w:pPr>
              <w:jc w:val="left"/>
              <w:rPr>
                <w:vertAlign w:val="baseline"/>
              </w:rPr>
            </w:pPr>
            <w:r>
              <w:rPr>
                <w:rFonts w:hint="eastAsia"/>
                <w:vertAlign w:val="baseline"/>
              </w:rPr>
              <w:t>1812011016</w:t>
            </w:r>
          </w:p>
        </w:tc>
        <w:tc>
          <w:tcPr>
            <w:tcW w:w="946" w:type="dxa"/>
            <w:noWrap w:val="0"/>
            <w:vAlign w:val="top"/>
          </w:tcPr>
          <w:p>
            <w:pPr>
              <w:jc w:val="left"/>
              <w:rPr>
                <w:vertAlign w:val="baseline"/>
              </w:rPr>
            </w:pPr>
            <w:r>
              <w:rPr>
                <w:rFonts w:hint="eastAsia"/>
                <w:vertAlign w:val="baseline"/>
              </w:rPr>
              <w:t>蔡璐</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rFonts w:ascii="Calibri" w:hAnsi="Calibri" w:eastAsia="宋体" w:cs="Times New Roman"/>
                <w:kern w:val="2"/>
                <w:sz w:val="21"/>
                <w:szCs w:val="24"/>
                <w:vertAlign w:val="baseline"/>
                <w:lang w:val="en-US" w:eastAsia="zh-CN" w:bidi="ar-SA"/>
              </w:rPr>
            </w:pPr>
            <w:r>
              <w:rPr>
                <w:rFonts w:hint="eastAsia"/>
                <w:vertAlign w:val="baseline"/>
              </w:rPr>
              <w:t>18英语(1)</w:t>
            </w:r>
          </w:p>
        </w:tc>
        <w:tc>
          <w:tcPr>
            <w:tcW w:w="1387" w:type="dxa"/>
            <w:noWrap w:val="0"/>
            <w:vAlign w:val="top"/>
          </w:tcPr>
          <w:p>
            <w:pPr>
              <w:jc w:val="left"/>
              <w:rPr>
                <w:rFonts w:hint="eastAsia"/>
                <w:vertAlign w:val="baseline"/>
                <w:lang w:val="en-US" w:eastAsia="zh-CN"/>
              </w:rPr>
            </w:pPr>
          </w:p>
          <w:p>
            <w:pPr>
              <w:jc w:val="left"/>
              <w:rPr>
                <w:rFonts w:hint="eastAsia"/>
                <w:vertAlign w:val="baseline"/>
                <w:lang w:val="en-US" w:eastAsia="zh-CN"/>
              </w:rPr>
            </w:pPr>
            <w:r>
              <w:rPr>
                <w:rFonts w:hint="eastAsia"/>
                <w:vertAlign w:val="baseline"/>
                <w:lang w:val="en-US" w:eastAsia="zh-CN"/>
              </w:rPr>
              <w:t>18856600692</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就业困难和家庭困难</w:t>
            </w:r>
          </w:p>
        </w:tc>
        <w:tc>
          <w:tcPr>
            <w:tcW w:w="1070" w:type="dxa"/>
            <w:noWrap w:val="0"/>
            <w:vAlign w:val="top"/>
          </w:tcPr>
          <w:p>
            <w:pPr>
              <w:jc w:val="left"/>
              <w:rPr>
                <w:rFonts w:hint="default" w:ascii="Calibri" w:hAnsi="Calibri"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李洁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729" w:type="dxa"/>
            <w:noWrap w:val="0"/>
            <w:vAlign w:val="top"/>
          </w:tcPr>
          <w:p>
            <w:pPr>
              <w:jc w:val="left"/>
              <w:rPr>
                <w:rFonts w:hint="eastAsia" w:eastAsia="宋体"/>
                <w:vertAlign w:val="baseline"/>
                <w:lang w:val="en-US" w:eastAsia="zh-CN"/>
              </w:rPr>
            </w:pPr>
            <w:r>
              <w:rPr>
                <w:rFonts w:hint="eastAsia"/>
                <w:vertAlign w:val="baseline"/>
                <w:lang w:val="en-US" w:eastAsia="zh-CN"/>
              </w:rPr>
              <w:t>8</w:t>
            </w:r>
          </w:p>
        </w:tc>
        <w:tc>
          <w:tcPr>
            <w:tcW w:w="1499" w:type="dxa"/>
            <w:noWrap w:val="0"/>
            <w:vAlign w:val="top"/>
          </w:tcPr>
          <w:p>
            <w:pPr>
              <w:jc w:val="left"/>
              <w:rPr>
                <w:vertAlign w:val="baseline"/>
              </w:rPr>
            </w:pPr>
            <w:r>
              <w:rPr>
                <w:rFonts w:hint="eastAsia"/>
                <w:vertAlign w:val="baseline"/>
              </w:rPr>
              <w:t>1812012004</w:t>
            </w:r>
          </w:p>
        </w:tc>
        <w:tc>
          <w:tcPr>
            <w:tcW w:w="946" w:type="dxa"/>
            <w:noWrap w:val="0"/>
            <w:vAlign w:val="top"/>
          </w:tcPr>
          <w:p>
            <w:pPr>
              <w:jc w:val="left"/>
              <w:rPr>
                <w:vertAlign w:val="baseline"/>
              </w:rPr>
            </w:pPr>
            <w:r>
              <w:rPr>
                <w:rFonts w:hint="eastAsia"/>
                <w:vertAlign w:val="baseline"/>
              </w:rPr>
              <w:t>吴婉</w:t>
            </w:r>
          </w:p>
        </w:tc>
        <w:tc>
          <w:tcPr>
            <w:tcW w:w="946" w:type="dxa"/>
            <w:noWrap w:val="0"/>
            <w:vAlign w:val="top"/>
          </w:tcPr>
          <w:p>
            <w:pPr>
              <w:jc w:val="left"/>
              <w:rPr>
                <w:rFonts w:hint="eastAsia" w:eastAsia="宋体"/>
                <w:vertAlign w:val="baseline"/>
                <w:lang w:val="en-US" w:eastAsia="zh-CN"/>
              </w:rPr>
            </w:pPr>
            <w:r>
              <w:rPr>
                <w:rFonts w:hint="eastAsia"/>
                <w:vertAlign w:val="baseline"/>
                <w:lang w:val="en-US" w:eastAsia="zh-CN"/>
              </w:rPr>
              <w:t>女</w:t>
            </w:r>
          </w:p>
        </w:tc>
        <w:tc>
          <w:tcPr>
            <w:tcW w:w="1140" w:type="dxa"/>
            <w:noWrap w:val="0"/>
            <w:vAlign w:val="top"/>
          </w:tcPr>
          <w:p>
            <w:pPr>
              <w:jc w:val="left"/>
              <w:rPr>
                <w:rFonts w:ascii="Calibri" w:hAnsi="Calibri" w:eastAsia="宋体" w:cs="Times New Roman"/>
                <w:kern w:val="2"/>
                <w:sz w:val="21"/>
                <w:szCs w:val="24"/>
                <w:vertAlign w:val="baseline"/>
                <w:lang w:val="en-US" w:eastAsia="zh-CN" w:bidi="ar-SA"/>
              </w:rPr>
            </w:pPr>
            <w:r>
              <w:rPr>
                <w:rFonts w:hint="eastAsia"/>
                <w:vertAlign w:val="baseline"/>
              </w:rPr>
              <w:t>18英语(</w:t>
            </w:r>
            <w:r>
              <w:rPr>
                <w:rFonts w:hint="eastAsia"/>
                <w:vertAlign w:val="baseline"/>
                <w:lang w:val="en-US" w:eastAsia="zh-CN"/>
              </w:rPr>
              <w:t>2</w:t>
            </w:r>
            <w:r>
              <w:rPr>
                <w:rFonts w:hint="eastAsia"/>
                <w:vertAlign w:val="baseline"/>
              </w:rPr>
              <w:t>)</w:t>
            </w:r>
          </w:p>
        </w:tc>
        <w:tc>
          <w:tcPr>
            <w:tcW w:w="1387" w:type="dxa"/>
            <w:noWrap w:val="0"/>
            <w:vAlign w:val="top"/>
          </w:tcPr>
          <w:p>
            <w:pPr>
              <w:jc w:val="left"/>
              <w:rPr>
                <w:rFonts w:hint="eastAsia"/>
                <w:vertAlign w:val="baseline"/>
                <w:lang w:val="en-US" w:eastAsia="zh-CN"/>
              </w:rPr>
            </w:pPr>
            <w:r>
              <w:rPr>
                <w:rFonts w:hint="eastAsia"/>
                <w:vertAlign w:val="baseline"/>
                <w:lang w:val="en-US" w:eastAsia="zh-CN"/>
              </w:rPr>
              <w:t>15375078763</w:t>
            </w:r>
          </w:p>
        </w:tc>
        <w:tc>
          <w:tcPr>
            <w:tcW w:w="947" w:type="dxa"/>
            <w:noWrap w:val="0"/>
            <w:vAlign w:val="top"/>
          </w:tcPr>
          <w:p>
            <w:pPr>
              <w:jc w:val="left"/>
              <w:rPr>
                <w:rFonts w:hint="default"/>
                <w:vertAlign w:val="baseline"/>
                <w:lang w:val="en-US" w:eastAsia="zh-CN"/>
              </w:rPr>
            </w:pPr>
            <w:r>
              <w:rPr>
                <w:rFonts w:hint="eastAsia"/>
                <w:vertAlign w:val="baseline"/>
                <w:lang w:val="en-US" w:eastAsia="zh-CN"/>
              </w:rPr>
              <w:t>家庭困难</w:t>
            </w:r>
          </w:p>
        </w:tc>
        <w:tc>
          <w:tcPr>
            <w:tcW w:w="1070" w:type="dxa"/>
            <w:noWrap w:val="0"/>
            <w:vAlign w:val="top"/>
          </w:tcPr>
          <w:p>
            <w:pPr>
              <w:jc w:val="left"/>
              <w:rPr>
                <w:rFonts w:hint="default" w:ascii="Calibri" w:hAnsi="Calibri"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李洁</w:t>
            </w:r>
          </w:p>
        </w:tc>
      </w:tr>
    </w:tbl>
    <w:p>
      <w:pPr>
        <w:adjustRightInd w:val="0"/>
        <w:snapToGrid w:val="0"/>
        <w:spacing w:line="360" w:lineRule="auto"/>
        <w:rPr>
          <w:rFonts w:hint="eastAsia" w:ascii="宋体" w:hAnsi="宋体"/>
          <w:b/>
          <w:bCs/>
          <w:color w:val="000000"/>
          <w:sz w:val="24"/>
        </w:rPr>
      </w:pP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第六部分：</w:t>
      </w:r>
      <w:r>
        <w:rPr>
          <w:rFonts w:hint="eastAsia" w:ascii="宋体" w:hAnsi="宋体"/>
          <w:b/>
          <w:bCs/>
          <w:color w:val="000000"/>
          <w:sz w:val="24"/>
          <w:lang w:val="en-US" w:eastAsia="zh-CN"/>
        </w:rPr>
        <w:t>外国语学院</w:t>
      </w:r>
      <w:r>
        <w:rPr>
          <w:rFonts w:hint="eastAsia" w:ascii="宋体" w:hAnsi="宋体"/>
          <w:b/>
          <w:bCs/>
          <w:color w:val="000000"/>
          <w:sz w:val="24"/>
        </w:rPr>
        <w:t>各专业毕业生跟踪调查情况</w:t>
      </w:r>
    </w:p>
    <w:p>
      <w:pPr>
        <w:numPr>
          <w:ilvl w:val="0"/>
          <w:numId w:val="0"/>
        </w:numPr>
        <w:adjustRightInd w:val="0"/>
        <w:snapToGrid w:val="0"/>
        <w:spacing w:line="360" w:lineRule="auto"/>
        <w:ind w:firstLine="480" w:firstLineChars="200"/>
        <w:jc w:val="left"/>
        <w:rPr>
          <w:rFonts w:hint="eastAsia" w:ascii="宋体" w:hAnsi="宋体" w:cs="宋体"/>
          <w:sz w:val="24"/>
          <w:szCs w:val="24"/>
          <w:lang w:val="en-US" w:eastAsia="zh-CN"/>
        </w:rPr>
      </w:pPr>
      <w:r>
        <w:rPr>
          <w:rFonts w:hint="eastAsia" w:ascii="宋体" w:hAnsi="宋体" w:cs="宋体"/>
          <w:b w:val="0"/>
          <w:bCs w:val="0"/>
          <w:color w:val="000000"/>
          <w:kern w:val="0"/>
          <w:sz w:val="24"/>
          <w:szCs w:val="24"/>
          <w:lang w:val="en-US" w:eastAsia="zh-CN" w:bidi="ar"/>
        </w:rPr>
        <w:t>为了及时了解毕业生就业状况，进一步完善和优化我院就业指导工作，与时</w:t>
      </w:r>
      <w:r>
        <w:rPr>
          <w:rFonts w:hint="eastAsia" w:ascii="宋体" w:hAnsi="宋体" w:cs="宋体"/>
          <w:sz w:val="24"/>
          <w:szCs w:val="24"/>
          <w:lang w:val="en-US" w:eastAsia="zh-CN"/>
        </w:rPr>
        <w:t>俱进，推进教育教学改革，2022年我院对英语、德语、日语、朝鲜语四个专业的毕业生和部分用人单位进行了跟踪调查。此次跟踪调查旨在深入了解用人单位对毕业生的评价和建议，找出毕业生存在的问题，为今后更好开展毕业生就业指导工作提供参考意见。</w:t>
      </w:r>
    </w:p>
    <w:p>
      <w:pPr>
        <w:numPr>
          <w:ilvl w:val="0"/>
          <w:numId w:val="0"/>
        </w:numPr>
        <w:adjustRightInd w:val="0"/>
        <w:snapToGrid w:val="0"/>
        <w:spacing w:line="360" w:lineRule="auto"/>
        <w:ind w:firstLine="482" w:firstLineChars="200"/>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一、毕业生就业去向分析</w:t>
      </w:r>
    </w:p>
    <w:p>
      <w:pPr>
        <w:adjustRightInd w:val="0"/>
        <w:snapToGri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2022</w:t>
      </w:r>
      <w:r>
        <w:rPr>
          <w:rFonts w:hint="eastAsia" w:ascii="宋体" w:hAnsi="宋体" w:cs="宋体"/>
          <w:sz w:val="24"/>
          <w:szCs w:val="24"/>
        </w:rPr>
        <w:t>年</w:t>
      </w:r>
      <w:r>
        <w:rPr>
          <w:rFonts w:hint="eastAsia" w:ascii="宋体" w:hAnsi="宋体" w:cs="宋体"/>
          <w:sz w:val="24"/>
          <w:szCs w:val="24"/>
          <w:lang w:eastAsia="zh-CN"/>
        </w:rPr>
        <w:t>度</w:t>
      </w:r>
      <w:r>
        <w:rPr>
          <w:rFonts w:hint="eastAsia" w:ascii="宋体" w:hAnsi="宋体" w:cs="宋体"/>
          <w:sz w:val="24"/>
          <w:szCs w:val="24"/>
        </w:rPr>
        <w:t>我</w:t>
      </w:r>
      <w:r>
        <w:rPr>
          <w:rFonts w:hint="eastAsia" w:ascii="宋体" w:hAnsi="宋体" w:cs="宋体"/>
          <w:sz w:val="24"/>
          <w:szCs w:val="24"/>
          <w:lang w:eastAsia="zh-CN"/>
        </w:rPr>
        <w:t>院本科</w:t>
      </w:r>
      <w:r>
        <w:rPr>
          <w:rFonts w:hint="eastAsia" w:ascii="宋体" w:hAnsi="宋体" w:cs="宋体"/>
          <w:sz w:val="24"/>
          <w:szCs w:val="24"/>
        </w:rPr>
        <w:t>毕业生共</w:t>
      </w:r>
      <w:r>
        <w:rPr>
          <w:rFonts w:hint="eastAsia" w:ascii="宋体" w:hAnsi="宋体" w:cs="宋体"/>
          <w:sz w:val="24"/>
          <w:szCs w:val="24"/>
          <w:lang w:val="en-US" w:eastAsia="zh-CN"/>
        </w:rPr>
        <w:t>184</w:t>
      </w:r>
      <w:r>
        <w:rPr>
          <w:rFonts w:hint="eastAsia" w:ascii="宋体" w:hAnsi="宋体" w:cs="宋体"/>
          <w:sz w:val="24"/>
          <w:szCs w:val="24"/>
          <w:lang w:eastAsia="zh-CN"/>
        </w:rPr>
        <w:t>人，其中</w:t>
      </w:r>
      <w:r>
        <w:rPr>
          <w:rFonts w:hint="eastAsia" w:ascii="宋体" w:hAnsi="宋体" w:cs="宋体"/>
          <w:sz w:val="24"/>
          <w:szCs w:val="24"/>
          <w:lang w:val="en-US" w:eastAsia="zh-CN"/>
        </w:rPr>
        <w:t>包括英语专业本科毕业生62人，德语专业本科毕大学业生27人，日语专业本科毕业生31人，德语2+3专业本科毕业生14人，朝鲜语2+2专业毕业生50人。截至8月31日，本科就业率为93.6448%，其中英语专业就业率92.95%，德语专业就业率100%，日语专业就业率100%，德语2+2专业就业率85.71%，朝鲜语2+2专业就业率为96%。本科生中有13人考取了国内硕士研究生，10人考取国外硕士研究生，总考研率为12.5%,考取的院校有上海外国语大学，北京第二外国语大学，吉林大学，华东政法大学，韩国汉阳大学，德国斯图加特大学等。同时，1人考取公务员，1人考上事业单位，占总数1.09%；1人应征入伍，1人“西部计划”占总数1.09%，就业质量较往年有所提升。</w:t>
      </w:r>
    </w:p>
    <w:p>
      <w:pPr>
        <w:adjustRightInd w:val="0"/>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二、</w:t>
      </w:r>
      <w:r>
        <w:rPr>
          <w:rFonts w:hint="eastAsia" w:ascii="宋体" w:hAnsi="宋体" w:cs="宋体"/>
          <w:b/>
          <w:bCs/>
          <w:sz w:val="24"/>
          <w:szCs w:val="24"/>
          <w:lang w:eastAsia="zh-CN"/>
        </w:rPr>
        <w:t>毕业生就业</w:t>
      </w:r>
      <w:r>
        <w:rPr>
          <w:rFonts w:hint="eastAsia" w:ascii="宋体" w:hAnsi="宋体" w:cs="宋体"/>
          <w:b/>
          <w:bCs/>
          <w:sz w:val="24"/>
          <w:szCs w:val="24"/>
        </w:rPr>
        <w:t>能力分析</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毕业生及用人单位认可的关键能力</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毕业生认为口语表达能力是外语专业就业所必需的关键能力。需要提高的能力：语言输出能力、输入技能（听、读），大学期间需要取得的证书，如口笔译证书、专业等级证书。此外，良好的人际沟通和协调能力在就业竞争中也十分重要。这一结果与用人单位的反馈情况基本一致。从用人单位角度来看，对毕业生的能力素质的考查中，用人单位最为看重的是专业等级证书及实际的专业水平和能力，同时参考在校成绩及是否取得翻译资格证。因此在用人单位看来排在前两位的必备能力分别是口语表达和分析问题能力。这说明用人单位不但看注毕业生的人际沟能力，更注重分析和独立解决问题的能力。</w:t>
      </w:r>
    </w:p>
    <w:p>
      <w:pPr>
        <w:adjustRightInd w:val="0"/>
        <w:snapToGrid w:val="0"/>
        <w:spacing w:line="360" w:lineRule="auto"/>
        <w:rPr>
          <w:rFonts w:hint="eastAsia" w:ascii="宋体" w:hAnsi="宋体" w:cs="宋体"/>
          <w:sz w:val="24"/>
          <w:szCs w:val="24"/>
        </w:rPr>
      </w:pPr>
      <w:r>
        <w:rPr>
          <w:rFonts w:hint="eastAsia" w:ascii="宋体" w:hAnsi="宋体" w:cs="宋体"/>
          <w:sz w:val="24"/>
          <w:szCs w:val="24"/>
        </w:rPr>
        <w:t xml:space="preserve">    2</w:t>
      </w:r>
      <w:r>
        <w:rPr>
          <w:rFonts w:hint="eastAsia" w:ascii="宋体" w:hAnsi="宋体" w:cs="宋体"/>
          <w:sz w:val="24"/>
          <w:szCs w:val="24"/>
          <w:lang w:val="en-US" w:eastAsia="zh-CN"/>
        </w:rPr>
        <w:t>.</w:t>
      </w:r>
      <w:r>
        <w:rPr>
          <w:rFonts w:hint="eastAsia" w:ascii="宋体" w:hAnsi="宋体" w:cs="宋体"/>
          <w:sz w:val="24"/>
          <w:szCs w:val="24"/>
        </w:rPr>
        <w:t>各不同岗位对能力素质的要求</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从用人单位了解来看，外贸及其他公司企业最关注的前三项能力分别是：口语表达能力，人际沟通能力和分析问题的能力。对于在各级学校中从事教学工作的教师而言，书面表达，沟通能力和分析问题的能力尤其重要。在政府部分工作的公务员对外语各项基本技能（说，读，写，译）的要求基本均衡。翻译旅游公司则对口语表达和口译能力有较高要求，同时沟通能力和分析问题能力也不可忽视。</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w:t>
      </w:r>
      <w:r>
        <w:rPr>
          <w:rFonts w:hint="eastAsia" w:ascii="宋体" w:hAnsi="宋体" w:cs="宋体"/>
          <w:sz w:val="24"/>
          <w:szCs w:val="24"/>
        </w:rPr>
        <w:t>用人单位对我院英语专业毕业各能力素质评价</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用人单位认为我院毕业生的阅读能力，沟通能力以及书面表达能力一般，口语表达，翻译能力需要提高，分析问题能力，文学及文化素养，有较大的提升空间。用人单位对各性质的公司企业、学校及政府机构的毕业生的满意度基本一致。对于在翻译、旅游公司就业的毕业生满意度稍低。</w:t>
      </w:r>
    </w:p>
    <w:p>
      <w:pPr>
        <w:numPr>
          <w:ilvl w:val="0"/>
          <w:numId w:val="0"/>
        </w:numPr>
        <w:adjustRightInd w:val="0"/>
        <w:snapToGrid w:val="0"/>
        <w:spacing w:line="360" w:lineRule="auto"/>
        <w:ind w:leftChars="200"/>
        <w:rPr>
          <w:rFonts w:hint="eastAsia" w:ascii="宋体" w:hAnsi="宋体" w:cs="宋体"/>
          <w:sz w:val="24"/>
          <w:szCs w:val="24"/>
          <w:lang w:val="en-US" w:eastAsia="zh-CN"/>
        </w:rPr>
      </w:pPr>
      <w:r>
        <w:rPr>
          <w:rFonts w:hint="eastAsia" w:ascii="宋体" w:hAnsi="宋体" w:cs="宋体"/>
          <w:sz w:val="24"/>
          <w:szCs w:val="24"/>
          <w:lang w:val="en-US" w:eastAsia="zh-CN"/>
        </w:rPr>
        <w:t>4.毕业生对于学校工作的评价和建议</w:t>
      </w:r>
    </w:p>
    <w:p>
      <w:pPr>
        <w:numPr>
          <w:ilvl w:val="0"/>
          <w:numId w:val="0"/>
        </w:numPr>
        <w:adjustRightInd w:val="0"/>
        <w:snapToGrid w:val="0"/>
        <w:spacing w:line="360" w:lineRule="auto"/>
        <w:ind w:leftChars="200"/>
        <w:jc w:val="left"/>
        <w:rPr>
          <w:rFonts w:hint="eastAsia" w:ascii="宋体" w:hAnsi="宋体" w:cs="宋体"/>
          <w:sz w:val="24"/>
          <w:szCs w:val="24"/>
          <w:lang w:val="en-US" w:eastAsia="zh-CN"/>
        </w:rPr>
      </w:pPr>
      <w:r>
        <w:rPr>
          <w:rFonts w:hint="eastAsia" w:ascii="宋体" w:hAnsi="宋体" w:cs="宋体"/>
          <w:sz w:val="24"/>
          <w:szCs w:val="24"/>
          <w:lang w:val="en-US" w:eastAsia="zh-CN"/>
        </w:rPr>
        <w:t>在对毕业生的调查中发现，毕业生对于母校的教育教学工作及就业工作总体</w:t>
      </w:r>
    </w:p>
    <w:p>
      <w:pPr>
        <w:numPr>
          <w:ilvl w:val="0"/>
          <w:numId w:val="0"/>
        </w:numPr>
        <w:adjustRightInd w:val="0"/>
        <w:snapToGrid w:val="0"/>
        <w:spacing w:line="360" w:lineRule="auto"/>
        <w:jc w:val="left"/>
        <w:rPr>
          <w:rFonts w:hint="default" w:ascii="宋体" w:hAnsi="宋体" w:cs="宋体"/>
          <w:sz w:val="24"/>
          <w:szCs w:val="24"/>
          <w:lang w:val="en-US" w:eastAsia="zh-CN"/>
        </w:rPr>
      </w:pPr>
      <w:r>
        <w:rPr>
          <w:rFonts w:hint="eastAsia" w:ascii="宋体" w:hAnsi="宋体" w:cs="宋体"/>
          <w:sz w:val="24"/>
          <w:szCs w:val="24"/>
          <w:lang w:val="en-US" w:eastAsia="zh-CN"/>
        </w:rPr>
        <w:t>是满意的。一是认为母校注重专业知识教学和各类课外科技活动、实践活动，其中专业知识教学对于未来求职有着至关重要作用。二是认为大学期间学校对于学生思考、分析、解决问题等综合能力的培养对于学生未来的职场发展有重要意义。三是毕业生对学院专业设置和课程设置还是普遍认可的，有少数同学建议课程安排上应尽量前移，大四上学期少或者不安排课程，给考研、考公同学腾出更多时间备考。</w:t>
      </w:r>
    </w:p>
    <w:p>
      <w:pPr>
        <w:spacing w:line="360" w:lineRule="auto"/>
        <w:ind w:firstLine="482" w:firstLineChars="200"/>
        <w:rPr>
          <w:rFonts w:hint="eastAsia" w:ascii="宋体" w:hAnsi="宋体" w:eastAsia="宋体"/>
          <w:b/>
          <w:bCs/>
          <w:sz w:val="24"/>
          <w:szCs w:val="24"/>
          <w:lang w:eastAsia="zh-CN"/>
        </w:rPr>
      </w:pPr>
      <w:r>
        <w:rPr>
          <w:rFonts w:hint="eastAsia" w:ascii="宋体" w:hAnsi="宋体"/>
          <w:b/>
          <w:bCs/>
          <w:sz w:val="24"/>
          <w:szCs w:val="24"/>
        </w:rPr>
        <w:t>三</w:t>
      </w:r>
      <w:r>
        <w:rPr>
          <w:rFonts w:ascii="宋体" w:hAnsi="宋体"/>
          <w:b/>
          <w:bCs/>
          <w:sz w:val="24"/>
          <w:szCs w:val="24"/>
        </w:rPr>
        <w:t>、</w:t>
      </w:r>
      <w:r>
        <w:rPr>
          <w:rFonts w:hint="eastAsia" w:ascii="宋体" w:hAnsi="宋体"/>
          <w:b/>
          <w:bCs/>
          <w:sz w:val="24"/>
          <w:szCs w:val="24"/>
          <w:lang w:eastAsia="zh-CN"/>
        </w:rPr>
        <w:t>下一步举措</w:t>
      </w:r>
    </w:p>
    <w:p>
      <w:pPr>
        <w:spacing w:line="360" w:lineRule="auto"/>
        <w:ind w:firstLine="480" w:firstLineChars="200"/>
        <w:rPr>
          <w:rFonts w:hint="eastAsia" w:ascii="宋体" w:hAnsi="宋体"/>
          <w:sz w:val="24"/>
          <w:szCs w:val="24"/>
          <w:lang w:eastAsia="zh-CN"/>
        </w:rPr>
      </w:pPr>
      <w:r>
        <w:rPr>
          <w:rFonts w:hint="eastAsia" w:ascii="宋体" w:hAnsi="宋体"/>
          <w:sz w:val="24"/>
          <w:szCs w:val="24"/>
          <w:lang w:eastAsia="zh-CN"/>
        </w:rPr>
        <w:t>针对毕业生追踪调查的结果，结合用人单位和毕业生反馈的意见和建议，对于未来外语专业人才培养和毕业生就业提出以下解决措施。</w:t>
      </w:r>
    </w:p>
    <w:p>
      <w:pPr>
        <w:spacing w:line="360" w:lineRule="auto"/>
        <w:ind w:firstLine="480" w:firstLineChars="200"/>
        <w:rPr>
          <w:rFonts w:ascii="宋体" w:hAnsi="宋体"/>
          <w:sz w:val="24"/>
          <w:szCs w:val="24"/>
        </w:rPr>
      </w:pPr>
      <w:r>
        <w:rPr>
          <w:rFonts w:ascii="宋体" w:hAnsi="宋体"/>
          <w:sz w:val="24"/>
          <w:szCs w:val="24"/>
        </w:rPr>
        <w:t xml:space="preserve">首先，学生应积极主动提高自身的综合素质。在学好本专业的同时，要尽可能使自己拥有更多能力，比如团队合作能力、其他外语能力、软件操作能力等等。特别要提高自己自主性学习的能力，在学习知识的过程中能独立思考，对自己学习的内容有所取舍，并有一个比较明确的取舍标准。要尽早明确自己的目标，有职业规划。有目标才能有的放矢，了解达到自己的目标需要哪些能力，自己有哪些优缺点，为了实现目标需要做什么。不仅需要长期的目标，还要有短期的计划，并有条不紊地实施下去。 </w:t>
      </w:r>
    </w:p>
    <w:p>
      <w:pPr>
        <w:spacing w:line="360" w:lineRule="auto"/>
        <w:ind w:firstLine="480" w:firstLineChars="200"/>
        <w:rPr>
          <w:rFonts w:ascii="宋体" w:hAnsi="宋体"/>
          <w:sz w:val="24"/>
          <w:szCs w:val="24"/>
        </w:rPr>
      </w:pPr>
      <w:r>
        <w:rPr>
          <w:rFonts w:ascii="宋体" w:hAnsi="宋体"/>
          <w:sz w:val="24"/>
          <w:szCs w:val="24"/>
        </w:rPr>
        <w:t>其次，</w:t>
      </w:r>
      <w:r>
        <w:rPr>
          <w:rFonts w:hint="eastAsia" w:ascii="宋体" w:hAnsi="宋体"/>
          <w:sz w:val="24"/>
          <w:szCs w:val="24"/>
          <w:lang w:eastAsia="zh-CN"/>
        </w:rPr>
        <w:t>学院要</w:t>
      </w:r>
      <w:r>
        <w:rPr>
          <w:rFonts w:ascii="宋体" w:hAnsi="宋体"/>
          <w:sz w:val="24"/>
          <w:szCs w:val="24"/>
        </w:rPr>
        <w:t xml:space="preserve">结合当前人才市场的需求，及时调整教学模式。应注重口语教学，给学生制造更多的机会“开口说话”。在教学方面也应使学生更深入全面地了解所学语言国家的历史背景、文化、风俗等；要注重培养学生的自主创新能力，以培养学生的自我研究能力以及丰富的创造力；要增加国际性教育，通过讲座等方式，开阔学生的眼界。同时应充分利用学校的信息网络及校友的人脉资源，能够及时有效地将社会招聘信息传递给毕业生，帮助大学生了解就业环境；借助讲座、座谈、模拟、案例、演示等手段帮助学生了解职业市场要求，改进他们展示专业水平的能力。 </w:t>
      </w:r>
    </w:p>
    <w:p>
      <w:pPr>
        <w:spacing w:line="360" w:lineRule="auto"/>
        <w:ind w:firstLine="480" w:firstLineChars="200"/>
        <w:rPr>
          <w:rFonts w:hint="eastAsia" w:ascii="宋体" w:hAnsi="宋体"/>
          <w:sz w:val="24"/>
          <w:szCs w:val="24"/>
        </w:rPr>
      </w:pPr>
      <w:r>
        <w:rPr>
          <w:rFonts w:ascii="宋体" w:hAnsi="宋体"/>
          <w:sz w:val="24"/>
          <w:szCs w:val="24"/>
        </w:rPr>
        <w:t>据了解，目前就业市场对工具型外语类人才的需求已明显下降。而具有扎实语言功底的同时具备金融、法律、计算机、通信、商贸等知识背景的外语类毕业生却备受企业青睐。因此，即使是翻译人才也要求具备相关领域的特定知识。社会对“外语＋专业”复合型人才的需求，直接推动了高校外语类人才培养模式的改革，并依托自身教学资源纷纷进行了各具特色的探索。作为一个外语专业的学生，不仅要学好专业语言知识，更要积极探索其他专业领域，努力使自己成为复合型人才，增强自己的就业竞争力。</w:t>
      </w:r>
    </w:p>
    <w:p>
      <w:pPr>
        <w:adjustRightInd w:val="0"/>
        <w:snapToGrid w:val="0"/>
        <w:spacing w:line="360" w:lineRule="auto"/>
        <w:ind w:left="420" w:leftChars="200"/>
        <w:rPr>
          <w:rFonts w:hint="eastAsia" w:ascii="宋体" w:hAnsi="宋体" w:eastAsia="宋体" w:cs="Times New Roman"/>
          <w:b/>
          <w:bCs/>
          <w:color w:val="000000"/>
          <w:sz w:val="24"/>
        </w:rPr>
      </w:pPr>
      <w:r>
        <w:rPr>
          <w:rFonts w:hint="eastAsia" w:ascii="宋体" w:hAnsi="宋体" w:eastAsia="宋体" w:cs="Times New Roman"/>
          <w:b/>
          <w:bCs/>
          <w:color w:val="000000"/>
          <w:sz w:val="24"/>
        </w:rPr>
        <w:t>第七部分</w:t>
      </w:r>
      <w:r>
        <w:rPr>
          <w:rFonts w:hint="eastAsia" w:ascii="宋体" w:hAnsi="宋体" w:eastAsia="宋体" w:cs="Times New Roman"/>
          <w:b/>
          <w:bCs/>
          <w:color w:val="000000"/>
          <w:sz w:val="24"/>
          <w:lang w:eastAsia="zh-CN"/>
        </w:rPr>
        <w:t>：</w:t>
      </w:r>
      <w:r>
        <w:rPr>
          <w:rFonts w:hint="eastAsia" w:ascii="宋体" w:hAnsi="宋体" w:eastAsia="宋体" w:cs="Times New Roman"/>
          <w:b/>
          <w:bCs/>
          <w:color w:val="000000"/>
          <w:sz w:val="24"/>
          <w:lang w:val="en-US" w:eastAsia="zh-CN"/>
        </w:rPr>
        <w:t>外国语学院</w:t>
      </w:r>
      <w:r>
        <w:rPr>
          <w:rFonts w:hint="eastAsia" w:ascii="宋体" w:hAnsi="宋体" w:eastAsia="宋体" w:cs="Times New Roman"/>
          <w:b/>
          <w:bCs/>
          <w:color w:val="000000"/>
          <w:sz w:val="24"/>
        </w:rPr>
        <w:t>基层就业情况</w:t>
      </w:r>
    </w:p>
    <w:p>
      <w:pPr>
        <w:adjustRightInd w:val="0"/>
        <w:snapToGrid w:val="0"/>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外国语学院一直以来致力于</w:t>
      </w:r>
      <w:r>
        <w:rPr>
          <w:rFonts w:hint="eastAsia" w:ascii="宋体" w:hAnsi="宋体" w:cs="宋体"/>
          <w:sz w:val="24"/>
          <w:szCs w:val="24"/>
        </w:rPr>
        <w:t>帮助大学生树立正确的就业观念，引导大学生到基层、到祖国最需要的地方建功立业</w:t>
      </w:r>
      <w:r>
        <w:rPr>
          <w:rFonts w:hint="eastAsia" w:ascii="宋体" w:hAnsi="宋体" w:cs="宋体"/>
          <w:sz w:val="24"/>
          <w:szCs w:val="24"/>
          <w:lang w:eastAsia="zh-CN"/>
        </w:rPr>
        <w:t>，</w:t>
      </w:r>
      <w:r>
        <w:rPr>
          <w:rFonts w:hint="eastAsia" w:ascii="宋体" w:hAnsi="宋体" w:cs="宋体"/>
          <w:sz w:val="24"/>
          <w:szCs w:val="24"/>
          <w:lang w:val="en-US" w:eastAsia="zh-CN"/>
        </w:rPr>
        <w:t>鼓励大学毕业参加“西部计划”、应征入伍等</w:t>
      </w:r>
      <w:r>
        <w:rPr>
          <w:rFonts w:hint="eastAsia" w:ascii="宋体" w:hAnsi="宋体" w:cs="宋体"/>
          <w:sz w:val="24"/>
          <w:szCs w:val="24"/>
          <w:lang w:eastAsia="zh-CN"/>
        </w:rPr>
        <w:t>。</w:t>
      </w:r>
      <w:r>
        <w:rPr>
          <w:rFonts w:hint="eastAsia" w:ascii="宋体" w:hAnsi="宋体" w:cs="宋体"/>
          <w:sz w:val="24"/>
          <w:szCs w:val="24"/>
        </w:rPr>
        <w:t>根据国家和学院的要求，结合我院的实际情况，</w:t>
      </w:r>
      <w:r>
        <w:rPr>
          <w:rFonts w:hint="eastAsia" w:ascii="宋体" w:hAnsi="宋体" w:cs="宋体"/>
          <w:sz w:val="24"/>
          <w:szCs w:val="24"/>
          <w:lang w:eastAsia="zh-CN"/>
        </w:rPr>
        <w:t>外国语学院制定</w:t>
      </w:r>
      <w:r>
        <w:rPr>
          <w:rFonts w:hint="eastAsia" w:ascii="宋体" w:hAnsi="宋体" w:cs="宋体"/>
          <w:sz w:val="24"/>
          <w:szCs w:val="24"/>
        </w:rPr>
        <w:t>加强引导和鼓励毕业生到基层就业的工作方案</w:t>
      </w:r>
      <w:r>
        <w:rPr>
          <w:rFonts w:hint="eastAsia" w:ascii="宋体" w:hAnsi="宋体" w:cs="宋体"/>
          <w:sz w:val="24"/>
          <w:szCs w:val="24"/>
          <w:lang w:eastAsia="zh-CN"/>
        </w:rPr>
        <w:t>。</w:t>
      </w:r>
    </w:p>
    <w:p>
      <w:pPr>
        <w:adjustRightInd w:val="0"/>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一、加强领导，构建毕业生基层就业的组织机构</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学院</w:t>
      </w:r>
      <w:r>
        <w:rPr>
          <w:rFonts w:hint="eastAsia" w:ascii="宋体" w:hAnsi="宋体" w:cs="宋体"/>
          <w:sz w:val="24"/>
          <w:szCs w:val="24"/>
        </w:rPr>
        <w:t>领导高度重视毕业生基层就业工作，形成以院书记和系主任为核心的组织机构，充分发挥辅导员、专业教师和班主任的作用，构建促进毕业生基层就业的网络组织，动员各方力量，将毕业生到基层就业的政策引导和社会人才需求相结合，有针对性地开展好各项活动，宣传活动有计划、有总结，不断提升毕业生基层就业能力，组织开展好各类基层就业项目的具体实施工作。 </w:t>
      </w:r>
    </w:p>
    <w:p>
      <w:pPr>
        <w:adjustRightInd w:val="0"/>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二、加强毕业生教育，积极引导毕业生转变就业观念</w:t>
      </w:r>
    </w:p>
    <w:p>
      <w:pPr>
        <w:adjustRightInd w:val="0"/>
        <w:snapToGrid w:val="0"/>
        <w:spacing w:line="360" w:lineRule="auto"/>
        <w:ind w:firstLine="480" w:firstLineChars="200"/>
        <w:rPr>
          <w:rFonts w:hint="eastAsia" w:ascii="宋体" w:hAnsi="宋体" w:cs="宋体"/>
          <w:b/>
          <w:bCs/>
          <w:sz w:val="24"/>
          <w:szCs w:val="24"/>
        </w:rPr>
      </w:pPr>
      <w:r>
        <w:rPr>
          <w:rFonts w:hint="eastAsia" w:ascii="宋体" w:hAnsi="宋体" w:cs="宋体"/>
          <w:sz w:val="24"/>
          <w:szCs w:val="24"/>
        </w:rPr>
        <w:t>我院</w:t>
      </w:r>
      <w:r>
        <w:rPr>
          <w:rFonts w:hint="eastAsia" w:ascii="宋体" w:hAnsi="宋体" w:cs="宋体"/>
          <w:sz w:val="24"/>
          <w:szCs w:val="24"/>
          <w:lang w:eastAsia="zh-CN"/>
        </w:rPr>
        <w:t>认真</w:t>
      </w:r>
      <w:r>
        <w:rPr>
          <w:rFonts w:hint="eastAsia" w:ascii="宋体" w:hAnsi="宋体" w:cs="宋体"/>
          <w:sz w:val="24"/>
          <w:szCs w:val="24"/>
        </w:rPr>
        <w:t>宣传到基层就业的政策，认真贯彻落实有关政策性文件精神，教育引导学生树立正确的择业观。通过动员报告、树立典型、弘扬先进等形式，营造到基层工作光荣、到基层工作可敬的良好氛围。逐步引导广大毕业生、家长及全社会更新就业观念，营造有益于大学生到基层就业的舆论氛围和社会环境，切实把时代的召唤和国家的要求转变为广大学生的自觉行动。</w:t>
      </w:r>
    </w:p>
    <w:p>
      <w:pPr>
        <w:adjustRightInd w:val="0"/>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三、加大对先进典型的宣传力度，唱响毕业生到基层就业的主旋律</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我院充分利用</w:t>
      </w:r>
      <w:r>
        <w:rPr>
          <w:rFonts w:hint="eastAsia" w:ascii="宋体" w:hAnsi="宋体"/>
          <w:sz w:val="24"/>
          <w:szCs w:val="24"/>
          <w:lang w:eastAsia="zh-CN"/>
        </w:rPr>
        <w:t>学院</w:t>
      </w:r>
      <w:r>
        <w:rPr>
          <w:rFonts w:hint="eastAsia" w:ascii="宋体" w:hAnsi="宋体"/>
          <w:sz w:val="24"/>
          <w:szCs w:val="24"/>
        </w:rPr>
        <w:t>网站、广播、公告栏、宣传橱窗推动实施“基层就业教育工程”，在学生中深入开展以基层就业为主题的毕业生就业教育专题活动；及时更新教材内容，在就业指导课程中融入基层就业工作相关专题，向学生介绍大学生志愿服务西部计划、“三支一扶”计划、教师特设岗位计划、选聘高校毕业生到村任职政策等，了解国家政策及基层单位实际状况，对高校优秀毕业生的迫切需求等，加强学生对基层的了解；邀请在基层工作的优秀老校友回校举办“励志讲坛”，激励学生树立到西部及基层就业的决心。</w:t>
      </w:r>
    </w:p>
    <w:p>
      <w:pPr>
        <w:adjustRightInd w:val="0"/>
        <w:snapToGrid w:val="0"/>
        <w:spacing w:line="360" w:lineRule="auto"/>
        <w:ind w:firstLine="480" w:firstLineChars="200"/>
        <w:rPr>
          <w:rFonts w:hint="eastAsia" w:ascii="宋体" w:hAnsi="宋体"/>
          <w:color w:val="000000"/>
          <w:sz w:val="24"/>
          <w:lang w:val="en-US" w:eastAsia="zh-CN"/>
        </w:rPr>
      </w:pPr>
      <w:r>
        <w:rPr>
          <w:rFonts w:hint="eastAsia" w:ascii="宋体" w:hAnsi="宋体"/>
          <w:sz w:val="24"/>
          <w:szCs w:val="24"/>
          <w:lang w:val="en-US" w:eastAsia="zh-CN"/>
        </w:rPr>
        <w:t>2022年外国语学院共考取1名公务员，1名考取事业单位。</w:t>
      </w:r>
      <w:r>
        <w:rPr>
          <w:rFonts w:hint="eastAsia" w:ascii="宋体" w:hAnsi="宋体" w:eastAsia="宋体" w:cs="宋体"/>
          <w:sz w:val="24"/>
          <w:szCs w:val="24"/>
          <w:lang w:val="en-US" w:eastAsia="zh-CN"/>
        </w:rPr>
        <w:t>18朝鲜语（2+2）周琪同学考上北京海关公务员，18日语许慧同学考上海市体育局事业单位，18英语（2）陶小龙参加新疆阿拉尔的西部计划，</w:t>
      </w:r>
      <w:r>
        <w:rPr>
          <w:rFonts w:hint="eastAsia" w:ascii="宋体" w:hAnsi="宋体"/>
          <w:color w:val="000000"/>
          <w:sz w:val="24"/>
          <w:lang w:val="en-US" w:eastAsia="zh-CN"/>
        </w:rPr>
        <w:t>18英语（2）班武昱龙同学体检、政审双合格，从户籍所在地应征入伍。</w:t>
      </w:r>
    </w:p>
    <w:p>
      <w:pPr>
        <w:adjustRightInd w:val="0"/>
        <w:snapToGrid w:val="0"/>
        <w:spacing w:line="360" w:lineRule="auto"/>
        <w:ind w:firstLine="482" w:firstLineChars="200"/>
        <w:rPr>
          <w:rFonts w:hint="eastAsia" w:ascii="宋体" w:hAnsi="宋体" w:cs="宋体"/>
          <w:b/>
          <w:bCs/>
          <w:color w:val="000000"/>
          <w:kern w:val="0"/>
          <w:sz w:val="24"/>
          <w:szCs w:val="24"/>
          <w:highlight w:val="none"/>
          <w:lang w:bidi="ar"/>
        </w:rPr>
      </w:pPr>
      <w:r>
        <w:rPr>
          <w:rFonts w:hint="eastAsia" w:ascii="宋体" w:hAnsi="宋体" w:cs="宋体"/>
          <w:b/>
          <w:bCs/>
          <w:color w:val="000000"/>
          <w:kern w:val="0"/>
          <w:sz w:val="24"/>
          <w:szCs w:val="24"/>
          <w:highlight w:val="none"/>
          <w:lang w:bidi="ar"/>
        </w:rPr>
        <w:t>第八部分</w:t>
      </w:r>
      <w:r>
        <w:rPr>
          <w:rFonts w:hint="eastAsia" w:ascii="宋体" w:hAnsi="宋体" w:cs="宋体"/>
          <w:b/>
          <w:bCs/>
          <w:color w:val="000000"/>
          <w:kern w:val="0"/>
          <w:sz w:val="24"/>
          <w:szCs w:val="24"/>
          <w:highlight w:val="none"/>
          <w:lang w:eastAsia="zh-CN" w:bidi="ar"/>
        </w:rPr>
        <w:t>：</w:t>
      </w:r>
      <w:r>
        <w:rPr>
          <w:rFonts w:hint="eastAsia" w:ascii="宋体" w:hAnsi="宋体" w:cs="宋体"/>
          <w:b/>
          <w:bCs/>
          <w:color w:val="000000"/>
          <w:kern w:val="0"/>
          <w:sz w:val="24"/>
          <w:szCs w:val="24"/>
          <w:highlight w:val="none"/>
          <w:lang w:val="en-US" w:eastAsia="zh-CN" w:bidi="ar"/>
        </w:rPr>
        <w:t>外国语学院</w:t>
      </w:r>
      <w:r>
        <w:rPr>
          <w:rFonts w:hint="eastAsia" w:ascii="宋体" w:hAnsi="宋体" w:cs="宋体"/>
          <w:b/>
          <w:bCs/>
          <w:color w:val="000000"/>
          <w:kern w:val="0"/>
          <w:sz w:val="24"/>
          <w:szCs w:val="24"/>
          <w:highlight w:val="none"/>
          <w:lang w:bidi="ar"/>
        </w:rPr>
        <w:t>创业情况及典型案例</w:t>
      </w:r>
    </w:p>
    <w:p>
      <w:pPr>
        <w:adjustRightInd w:val="0"/>
        <w:snapToGrid w:val="0"/>
        <w:spacing w:line="360" w:lineRule="auto"/>
        <w:ind w:firstLine="480" w:firstLineChars="200"/>
        <w:rPr>
          <w:rFonts w:hint="eastAsia" w:ascii="宋体" w:hAnsi="宋体"/>
          <w:sz w:val="24"/>
          <w:szCs w:val="24"/>
          <w:lang w:eastAsia="zh-CN"/>
        </w:rPr>
      </w:pPr>
      <w:r>
        <w:rPr>
          <w:rFonts w:hint="eastAsia" w:ascii="宋体" w:hAnsi="宋体"/>
          <w:sz w:val="24"/>
          <w:szCs w:val="24"/>
        </w:rPr>
        <w:t>创业是创业者对自己拥有的资源或通过努力对能够拥有的资源进行优化整合，从而创造出更大经济或社会价值的过程。在当前大众创业、万众创新的背景下，</w:t>
      </w:r>
      <w:r>
        <w:rPr>
          <w:rFonts w:ascii="宋体" w:hAnsi="宋体"/>
          <w:sz w:val="24"/>
          <w:szCs w:val="24"/>
        </w:rPr>
        <w:t>为鼓励</w:t>
      </w:r>
      <w:r>
        <w:rPr>
          <w:rFonts w:hint="eastAsia" w:ascii="宋体" w:hAnsi="宋体"/>
          <w:sz w:val="24"/>
          <w:szCs w:val="24"/>
        </w:rPr>
        <w:t>我院</w:t>
      </w:r>
      <w:r>
        <w:rPr>
          <w:rFonts w:ascii="宋体" w:hAnsi="宋体"/>
          <w:sz w:val="24"/>
          <w:szCs w:val="24"/>
        </w:rPr>
        <w:t>毕业生自主创业</w:t>
      </w:r>
      <w:r>
        <w:rPr>
          <w:rFonts w:hint="eastAsia" w:ascii="宋体" w:hAnsi="宋体"/>
          <w:sz w:val="24"/>
          <w:szCs w:val="24"/>
        </w:rPr>
        <w:t>，</w:t>
      </w:r>
      <w:r>
        <w:rPr>
          <w:rFonts w:ascii="宋体" w:hAnsi="宋体"/>
          <w:sz w:val="24"/>
          <w:szCs w:val="24"/>
        </w:rPr>
        <w:t>以创业带动就业</w:t>
      </w:r>
      <w:r>
        <w:rPr>
          <w:rFonts w:hint="eastAsia" w:ascii="宋体" w:hAnsi="宋体"/>
          <w:sz w:val="24"/>
          <w:szCs w:val="24"/>
        </w:rPr>
        <w:t>，实现高质量就业，我院领导高度重视大学生群体就业创业需求，从大一</w:t>
      </w:r>
      <w:r>
        <w:rPr>
          <w:rFonts w:hint="eastAsia" w:ascii="宋体" w:hAnsi="宋体"/>
          <w:sz w:val="24"/>
          <w:szCs w:val="24"/>
          <w:lang w:eastAsia="zh-CN"/>
        </w:rPr>
        <w:t>的</w:t>
      </w:r>
      <w:r>
        <w:rPr>
          <w:rFonts w:hint="eastAsia" w:ascii="宋体" w:hAnsi="宋体"/>
          <w:sz w:val="24"/>
          <w:szCs w:val="24"/>
        </w:rPr>
        <w:t>职业生涯规划课到大四</w:t>
      </w:r>
      <w:r>
        <w:rPr>
          <w:rFonts w:hint="eastAsia" w:ascii="宋体" w:hAnsi="宋体"/>
          <w:sz w:val="24"/>
          <w:szCs w:val="24"/>
          <w:lang w:eastAsia="zh-CN"/>
        </w:rPr>
        <w:t>的</w:t>
      </w:r>
      <w:r>
        <w:rPr>
          <w:rFonts w:hint="eastAsia" w:ascii="宋体" w:hAnsi="宋体"/>
          <w:sz w:val="24"/>
          <w:szCs w:val="24"/>
        </w:rPr>
        <w:t>就业指导课</w:t>
      </w:r>
      <w:r>
        <w:rPr>
          <w:rFonts w:hint="eastAsia" w:ascii="宋体" w:hAnsi="宋体"/>
          <w:sz w:val="24"/>
          <w:szCs w:val="24"/>
          <w:lang w:eastAsia="zh-CN"/>
        </w:rPr>
        <w:t>均重视</w:t>
      </w:r>
      <w:r>
        <w:rPr>
          <w:rFonts w:hint="eastAsia" w:ascii="宋体" w:hAnsi="宋体"/>
          <w:sz w:val="24"/>
          <w:szCs w:val="24"/>
        </w:rPr>
        <w:t>创业</w:t>
      </w:r>
      <w:r>
        <w:rPr>
          <w:rFonts w:hint="eastAsia" w:ascii="宋体" w:hAnsi="宋体"/>
          <w:sz w:val="24"/>
          <w:szCs w:val="24"/>
          <w:lang w:eastAsia="zh-CN"/>
        </w:rPr>
        <w:t>内容</w:t>
      </w:r>
      <w:r>
        <w:rPr>
          <w:rFonts w:hint="eastAsia" w:ascii="宋体" w:hAnsi="宋体"/>
          <w:sz w:val="24"/>
          <w:szCs w:val="24"/>
        </w:rPr>
        <w:t>讲授。</w:t>
      </w:r>
      <w:r>
        <w:rPr>
          <w:rFonts w:hint="eastAsia" w:ascii="宋体" w:hAnsi="宋体"/>
          <w:sz w:val="24"/>
          <w:szCs w:val="24"/>
          <w:lang w:eastAsia="zh-CN"/>
        </w:rPr>
        <w:t>我院一直以来</w:t>
      </w:r>
      <w:r>
        <w:rPr>
          <w:rFonts w:hint="eastAsia" w:ascii="宋体" w:hAnsi="宋体"/>
          <w:sz w:val="24"/>
          <w:szCs w:val="24"/>
        </w:rPr>
        <w:t>全力为大学生就业创业、筑梦圆梦保驾护航，为</w:t>
      </w:r>
      <w:r>
        <w:rPr>
          <w:rFonts w:ascii="宋体" w:hAnsi="宋体"/>
          <w:sz w:val="24"/>
          <w:szCs w:val="24"/>
        </w:rPr>
        <w:t>大学生</w:t>
      </w:r>
      <w:r>
        <w:rPr>
          <w:rFonts w:hint="eastAsia" w:ascii="宋体" w:hAnsi="宋体"/>
          <w:sz w:val="24"/>
          <w:szCs w:val="24"/>
        </w:rPr>
        <w:t>宣传国家</w:t>
      </w:r>
      <w:r>
        <w:rPr>
          <w:rFonts w:ascii="宋体" w:hAnsi="宋体"/>
          <w:sz w:val="24"/>
          <w:szCs w:val="24"/>
        </w:rPr>
        <w:t>自主创业优惠政策</w:t>
      </w:r>
      <w:r>
        <w:rPr>
          <w:rFonts w:hint="eastAsia" w:ascii="宋体" w:hAnsi="宋体"/>
          <w:sz w:val="24"/>
          <w:szCs w:val="24"/>
          <w:lang w:eastAsia="zh-CN"/>
        </w:rPr>
        <w:t>。</w:t>
      </w:r>
    </w:p>
    <w:p>
      <w:pPr>
        <w:widowControl/>
        <w:adjustRightInd w:val="0"/>
        <w:snapToGrid w:val="0"/>
        <w:spacing w:before="100" w:beforeAutospacing="1" w:after="100" w:afterAutospacing="1" w:line="360" w:lineRule="auto"/>
        <w:ind w:firstLine="480" w:firstLineChars="200"/>
        <w:jc w:val="both"/>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18朝鲜语(2+2)的周辉辉同学，学号：1812091023，于</w:t>
      </w:r>
      <w:r>
        <w:rPr>
          <w:rFonts w:hint="eastAsia" w:ascii="宋体" w:hAnsi="宋体" w:eastAsia="宋体" w:cs="Times New Roman"/>
          <w:sz w:val="24"/>
          <w:szCs w:val="24"/>
        </w:rPr>
        <w:t>2021年06月16日成立安徽坦途文化传媒有限公司，注册地位于安徽省合肥市经济技术开发区锦绣大道99号合肥学院35栋705室，法定代表人为周辉辉。经营范围包括一般项目：个人互联网直播服务（需备案）；文艺创作；电影摄制服务；文化娱乐经纪人服务；组织文化艺术交流活动；项目策划与公关服务；摄像及视频制作服务；其他文化艺术经纪代理；会议及展览服务；日用百货销售；家用电器销售；第二类医疗器械销售；服装服饰零售；化妆品零售；个人卫生用品销售；礼品花卉销售；厨具卫具及日用杂品零售；母婴用品销售；体育用品及器材零售；箱包销售；文具用品零售；户外用品销售；珠宝首饰零售；乐器零售；玩具、动漫及游艺用品销售；互联网销售（除销售需要许可的商品）；专业设计服务；广告设计、代理；广告发布（非广播电台、电视台、报刊出版单位）；广告制作；图文设计制作；企业形象策划；市场营销策划（除许可业务外，可自主依法经营法律法规非禁止或限制的项目）许可项目：网络文化经营；营业性演出；演出经纪；广播电视节目制作经营；音像制品制作（依法须经批准的项目，经相关部门批准后方可开展经营活动）</w:t>
      </w:r>
      <w:r>
        <w:rPr>
          <w:rFonts w:hint="eastAsia" w:ascii="宋体" w:hAnsi="宋体" w:eastAsia="宋体" w:cs="Times New Roman"/>
          <w:sz w:val="24"/>
          <w:szCs w:val="24"/>
          <w:lang w:eastAsia="zh-CN"/>
        </w:rPr>
        <w:t>。</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"C:\\Users\\pc\\AppData\\Roaming\\Tencent\\Users\\490047869\\QQ\\WinTemp\\RichOle\\2`%{(G(4DR0@RC197R6N@1B.png"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876925" cy="3390900"/>
            <wp:effectExtent l="0" t="0" r="3175" b="0"/>
            <wp:docPr id="132" name="图片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8" descr="IMG_256"/>
                    <pic:cNvPicPr>
                      <a:picLocks noChangeAspect="1"/>
                    </pic:cNvPicPr>
                  </pic:nvPicPr>
                  <pic:blipFill>
                    <a:blip r:embed="rId108"/>
                    <a:stretch>
                      <a:fillRect/>
                    </a:stretch>
                  </pic:blipFill>
                  <pic:spPr>
                    <a:xfrm>
                      <a:off x="0" y="0"/>
                      <a:ext cx="5876925" cy="339090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spacing w:line="360" w:lineRule="auto"/>
        <w:ind w:firstLine="435"/>
        <w:rPr>
          <w:rFonts w:hint="eastAsia" w:ascii="宋体" w:hAnsi="宋体" w:eastAsia="宋体" w:cs="宋体"/>
          <w:sz w:val="24"/>
          <w:szCs w:val="24"/>
          <w:lang w:eastAsia="zh-CN"/>
        </w:rPr>
      </w:pPr>
    </w:p>
    <w:p>
      <w:pPr>
        <w:spacing w:line="360" w:lineRule="auto"/>
        <w:ind w:firstLine="435"/>
        <w:rPr>
          <w:rFonts w:hint="eastAsia" w:ascii="宋体" w:hAnsi="宋体" w:cs="宋体"/>
          <w:sz w:val="24"/>
          <w:szCs w:val="24"/>
        </w:rPr>
      </w:pPr>
      <w:r>
        <w:rPr>
          <w:rFonts w:hint="eastAsia" w:ascii="宋体" w:hAnsi="宋体" w:cs="宋体"/>
          <w:sz w:val="24"/>
          <w:szCs w:val="24"/>
          <w:lang w:val="en-US" w:eastAsia="zh-CN"/>
        </w:rPr>
        <w:t>18英语(2)的刘春雷同学和17级日语陈丽妃毕业后选择创业，</w:t>
      </w:r>
      <w:r>
        <w:rPr>
          <w:rFonts w:hint="eastAsia" w:ascii="宋体" w:hAnsi="宋体" w:eastAsia="宋体" w:cs="宋体"/>
          <w:sz w:val="24"/>
          <w:szCs w:val="24"/>
        </w:rPr>
        <w:t>于2021年08月30日成立合肥经济技术开发区合院鲜花经营工作室，注册地位于安徽省合肥市经济技术开发区锦绣大道99号合肥学院新区35栋709-1室，法定代表人为陈丽妃。经营范围包括许可项目：餐饮服务；食品互联网销售；食品销售；理发服务（依法须经批准的项目，经相关部门批准后方可开展经营活动，具体经营项目以相关部门批准文件或许可证件为准）一般项目：礼品花卉销售；工艺美术品及礼仪用品销售（象牙及其制品除外）；花卉绿植租借与代管理；城市绿化管理；居民日常生活服务；日用百货销售；互联网销售（除销售需要许可的商品）；外卖递送服务；新鲜水果零售；服装服饰零售；打字复印；美甲服务；宠物食品及用品零售（除许可业务外，可自主依法经营法律法规非禁止或限制的项目）</w:t>
      </w:r>
      <w:r>
        <w:rPr>
          <w:rFonts w:hint="eastAsia" w:ascii="宋体" w:hAnsi="宋体" w:eastAsia="宋体" w:cs="宋体"/>
          <w:sz w:val="24"/>
          <w:szCs w:val="24"/>
          <w:lang w:eastAsia="zh-CN"/>
        </w:rPr>
        <w:t>。</w:t>
      </w:r>
      <w:r>
        <w:rPr>
          <w:rFonts w:hint="eastAsia" w:ascii="宋体" w:hAnsi="宋体" w:cs="宋体"/>
          <w:sz w:val="24"/>
          <w:szCs w:val="24"/>
          <w:lang w:eastAsia="zh-CN"/>
        </w:rPr>
        <w:t>从</w:t>
      </w:r>
      <w:r>
        <w:rPr>
          <w:rFonts w:hint="eastAsia" w:ascii="宋体" w:hAnsi="宋体" w:cs="宋体"/>
          <w:sz w:val="24"/>
          <w:szCs w:val="24"/>
        </w:rPr>
        <w:t>创业初期</w:t>
      </w:r>
      <w:r>
        <w:rPr>
          <w:rFonts w:hint="eastAsia" w:ascii="宋体" w:hAnsi="宋体" w:cs="宋体"/>
          <w:sz w:val="24"/>
          <w:szCs w:val="24"/>
          <w:lang w:eastAsia="zh-CN"/>
        </w:rPr>
        <w:t>试图解决合肥学院</w:t>
      </w:r>
      <w:r>
        <w:rPr>
          <w:rFonts w:hint="eastAsia" w:ascii="宋体" w:hAnsi="宋体" w:cs="宋体"/>
          <w:sz w:val="24"/>
          <w:szCs w:val="24"/>
        </w:rPr>
        <w:t>周边花店较少，</w:t>
      </w:r>
      <w:r>
        <w:rPr>
          <w:rFonts w:hint="eastAsia" w:ascii="宋体" w:hAnsi="宋体" w:cs="宋体"/>
          <w:sz w:val="24"/>
          <w:szCs w:val="24"/>
          <w:lang w:eastAsia="zh-CN"/>
        </w:rPr>
        <w:t>合院</w:t>
      </w:r>
      <w:r>
        <w:rPr>
          <w:rFonts w:hint="eastAsia" w:ascii="宋体" w:hAnsi="宋体" w:cs="宋体"/>
          <w:sz w:val="24"/>
          <w:szCs w:val="24"/>
        </w:rPr>
        <w:t>师生想买花但是找不到合适店铺</w:t>
      </w:r>
      <w:r>
        <w:rPr>
          <w:rFonts w:hint="eastAsia" w:ascii="宋体" w:hAnsi="宋体" w:cs="宋体"/>
          <w:sz w:val="24"/>
          <w:szCs w:val="24"/>
          <w:lang w:eastAsia="zh-CN"/>
        </w:rPr>
        <w:t>的困惑到如今成立了自己的工作室，建立了稳定的客户群，陈丽妃的创业故事告诉大家只要感想、敢拼、敢做，创业不是不可能。目前，合院鲜花正在稳步运营中，着重通过文案推送、小程序运营、市场拓展等渠道来进一步推动花店朝着更好的方向发展。</w:t>
      </w:r>
    </w:p>
    <w:p>
      <w:pPr>
        <w:spacing w:line="360" w:lineRule="auto"/>
        <w:ind w:firstLine="435"/>
        <w:rPr>
          <w:rFonts w:hint="eastAsia" w:ascii="宋体" w:hAnsi="宋体" w:eastAsia="宋体" w:cs="宋体"/>
          <w:sz w:val="24"/>
          <w:szCs w:val="24"/>
          <w:lang w:eastAsia="zh-CN"/>
        </w:rPr>
      </w:pP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"C:\\Users\\pc\\AppData\\Roaming\\Tencent\\Users\\490047869\\QQ\\WinTemp\\RichOle\\@_ZS43M)@R3UATC)AK8G9)H.png"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516505" cy="2646045"/>
            <wp:effectExtent l="0" t="0" r="10795" b="8255"/>
            <wp:docPr id="131" name="图片 5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9" descr="IMG_256"/>
                    <pic:cNvPicPr>
                      <a:picLocks noChangeAspect="1"/>
                    </pic:cNvPicPr>
                  </pic:nvPicPr>
                  <pic:blipFill>
                    <a:blip r:embed="rId109"/>
                    <a:stretch>
                      <a:fillRect/>
                    </a:stretch>
                  </pic:blipFill>
                  <pic:spPr>
                    <a:xfrm>
                      <a:off x="0" y="0"/>
                      <a:ext cx="2516505" cy="264604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"C:\\Users\\pc\\AppData\\Roaming\\Tencent\\Users\\490047869\\QQ\\WinTemp\\RichOle\\[BPSN)SX0XC300CX2GHVB`V.png"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712085" cy="2653030"/>
            <wp:effectExtent l="0" t="0" r="5715" b="1270"/>
            <wp:docPr id="133" name="图片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0" descr="IMG_256"/>
                    <pic:cNvPicPr>
                      <a:picLocks noChangeAspect="1"/>
                    </pic:cNvPicPr>
                  </pic:nvPicPr>
                  <pic:blipFill>
                    <a:blip r:embed="rId110"/>
                    <a:stretch>
                      <a:fillRect/>
                    </a:stretch>
                  </pic:blipFill>
                  <pic:spPr>
                    <a:xfrm>
                      <a:off x="0" y="0"/>
                      <a:ext cx="2712085" cy="265303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p>
    <w:p>
      <w:pPr>
        <w:keepNext w:val="0"/>
        <w:keepLines w:val="0"/>
        <w:widowControl/>
        <w:suppressLineNumbers w:val="0"/>
        <w:jc w:val="left"/>
      </w:pPr>
    </w:p>
    <w:p>
      <w:pPr>
        <w:spacing w:line="360" w:lineRule="auto"/>
        <w:ind w:firstLine="435"/>
        <w:rPr>
          <w:rFonts w:hint="eastAsia" w:ascii="宋体" w:hAnsi="宋体" w:eastAsia="宋体" w:cs="宋体"/>
          <w:sz w:val="24"/>
          <w:szCs w:val="24"/>
          <w:lang w:eastAsia="zh-CN"/>
        </w:rPr>
      </w:pPr>
    </w:p>
    <w:p>
      <w:pPr>
        <w:spacing w:line="360" w:lineRule="auto"/>
        <w:ind w:firstLine="435"/>
        <w:rPr>
          <w:rFonts w:hint="eastAsia" w:ascii="宋体" w:hAnsi="宋体" w:eastAsia="宋体" w:cs="宋体"/>
          <w:sz w:val="24"/>
          <w:szCs w:val="24"/>
          <w:lang w:eastAsia="zh-CN"/>
        </w:rPr>
      </w:pPr>
    </w:p>
    <w:p>
      <w:pPr>
        <w:spacing w:line="360" w:lineRule="auto"/>
        <w:ind w:firstLine="435"/>
        <w:rPr>
          <w:rFonts w:hint="eastAsia" w:ascii="宋体" w:hAnsi="宋体" w:eastAsia="宋体" w:cs="宋体"/>
          <w:sz w:val="24"/>
          <w:szCs w:val="24"/>
          <w:lang w:eastAsia="zh-CN"/>
        </w:rPr>
      </w:pPr>
    </w:p>
    <w:p>
      <w:pPr>
        <w:spacing w:line="360" w:lineRule="auto"/>
        <w:ind w:firstLine="435"/>
        <w:rPr>
          <w:rFonts w:hint="eastAsia" w:ascii="宋体" w:hAnsi="宋体" w:cs="宋体"/>
          <w:sz w:val="24"/>
          <w:szCs w:val="24"/>
          <w:lang w:eastAsia="zh-CN"/>
        </w:rPr>
      </w:pPr>
    </w:p>
    <w:p>
      <w:pPr>
        <w:spacing w:line="360" w:lineRule="auto"/>
        <w:ind w:firstLine="435"/>
        <w:rPr>
          <w:rFonts w:hint="eastAsia" w:ascii="宋体" w:hAnsi="宋体" w:cs="宋体"/>
          <w:sz w:val="24"/>
          <w:szCs w:val="24"/>
          <w:lang w:eastAsia="zh-CN"/>
        </w:rPr>
      </w:pPr>
    </w:p>
    <w:p>
      <w:pPr>
        <w:spacing w:line="360" w:lineRule="auto"/>
        <w:ind w:firstLine="435"/>
        <w:rPr>
          <w:rFonts w:hint="eastAsia" w:ascii="宋体" w:hAnsi="宋体" w:cs="宋体"/>
          <w:sz w:val="24"/>
          <w:szCs w:val="24"/>
          <w:lang w:eastAsia="zh-CN"/>
        </w:rPr>
      </w:pPr>
    </w:p>
    <w:p>
      <w:pPr>
        <w:spacing w:line="360" w:lineRule="auto"/>
        <w:ind w:firstLine="435"/>
        <w:rPr>
          <w:rFonts w:hint="eastAsia" w:ascii="宋体" w:hAnsi="宋体" w:cs="宋体"/>
          <w:sz w:val="24"/>
          <w:szCs w:val="24"/>
        </w:rPr>
      </w:pPr>
      <w:r>
        <w:rPr>
          <w:rFonts w:hint="eastAsia" w:ascii="宋体" w:hAnsi="宋体" w:cs="宋体"/>
          <w:sz w:val="24"/>
          <w:szCs w:val="24"/>
        </w:rPr>
        <w:t xml:space="preserve">                                               合肥学院外国</w:t>
      </w:r>
      <w:r>
        <w:rPr>
          <w:rFonts w:hint="eastAsia" w:ascii="宋体" w:hAnsi="宋体" w:cs="宋体"/>
          <w:sz w:val="24"/>
          <w:szCs w:val="24"/>
          <w:lang w:eastAsia="zh-CN"/>
        </w:rPr>
        <w:t>语学院</w:t>
      </w:r>
      <w:r>
        <w:rPr>
          <w:rFonts w:hint="eastAsia" w:ascii="宋体" w:hAnsi="宋体" w:cs="宋体"/>
          <w:sz w:val="24"/>
          <w:szCs w:val="24"/>
        </w:rPr>
        <w:t xml:space="preserve">                                                </w:t>
      </w:r>
    </w:p>
    <w:p>
      <w:pPr>
        <w:spacing w:line="360" w:lineRule="auto"/>
        <w:ind w:firstLine="6240" w:firstLineChars="2600"/>
        <w:rPr>
          <w:rFonts w:hint="eastAsia" w:ascii="宋体" w:hAnsi="宋体" w:cs="宋体"/>
          <w:sz w:val="24"/>
          <w:szCs w:val="24"/>
        </w:rPr>
      </w:pPr>
      <w:r>
        <w:rPr>
          <w:rFonts w:hint="eastAsia" w:ascii="宋体" w:hAnsi="宋体" w:cs="宋体"/>
          <w:sz w:val="24"/>
          <w:szCs w:val="24"/>
          <w:lang w:val="en-US" w:eastAsia="zh-CN"/>
        </w:rPr>
        <w:t>2022</w:t>
      </w:r>
      <w:r>
        <w:rPr>
          <w:rFonts w:hint="eastAsia" w:ascii="宋体" w:hAnsi="宋体" w:cs="宋体"/>
          <w:sz w:val="24"/>
          <w:szCs w:val="24"/>
        </w:rPr>
        <w:t>年1</w:t>
      </w:r>
      <w:r>
        <w:rPr>
          <w:rFonts w:hint="eastAsia" w:ascii="宋体" w:hAnsi="宋体" w:cs="宋体"/>
          <w:sz w:val="24"/>
          <w:szCs w:val="24"/>
          <w:lang w:val="en-US" w:eastAsia="zh-CN"/>
        </w:rPr>
        <w:t>2</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w:t>
      </w:r>
    </w:p>
    <w:p>
      <w:pPr>
        <w:widowControl/>
        <w:jc w:val="left"/>
        <w:rPr>
          <w:rFonts w:ascii="宋体" w:hAnsi="宋体"/>
          <w:bCs/>
          <w:sz w:val="24"/>
        </w:rPr>
      </w:pPr>
      <w:r>
        <w:rPr>
          <w:rFonts w:ascii="宋体" w:hAnsi="宋体"/>
          <w:bCs/>
          <w:sz w:val="24"/>
        </w:rPr>
        <w:br w:type="page"/>
      </w:r>
    </w:p>
    <w:p>
      <w:pPr>
        <w:widowControl/>
        <w:shd w:val="clear" w:color="auto" w:fill="FFFFFF"/>
        <w:spacing w:line="360" w:lineRule="auto"/>
        <w:jc w:val="center"/>
        <w:rPr>
          <w:rFonts w:ascii="宋体" w:hAnsi="宋体" w:cs="宋体"/>
          <w:b/>
          <w:bCs/>
          <w:sz w:val="32"/>
          <w:szCs w:val="32"/>
        </w:rPr>
      </w:pPr>
      <w:r>
        <w:rPr>
          <w:rFonts w:hint="eastAsia" w:ascii="宋体" w:hAnsi="宋体" w:cs="宋体"/>
          <w:b/>
          <w:bCs/>
          <w:sz w:val="32"/>
          <w:szCs w:val="32"/>
        </w:rPr>
        <w:t>合肥学院旅游与会展学院202</w:t>
      </w:r>
      <w:r>
        <w:rPr>
          <w:rFonts w:hint="eastAsia" w:ascii="宋体" w:hAnsi="宋体" w:cs="宋体"/>
          <w:b/>
          <w:bCs/>
          <w:sz w:val="32"/>
          <w:szCs w:val="32"/>
          <w:lang w:val="en-US" w:eastAsia="zh-CN"/>
        </w:rPr>
        <w:t>2</w:t>
      </w:r>
      <w:r>
        <w:rPr>
          <w:rFonts w:hint="eastAsia" w:ascii="宋体" w:hAnsi="宋体" w:cs="宋体"/>
          <w:b/>
          <w:bCs/>
          <w:sz w:val="32"/>
          <w:szCs w:val="32"/>
        </w:rPr>
        <w:t>年就业评估自查报告</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lang w:val="en-US" w:eastAsia="zh-CN"/>
        </w:rPr>
      </w:pPr>
      <w:r>
        <w:rPr>
          <w:rFonts w:hint="eastAsia" w:ascii="宋体" w:hAnsi="宋体"/>
          <w:b/>
          <w:sz w:val="24"/>
          <w:szCs w:val="24"/>
          <w:lang w:val="en-US" w:eastAsia="zh-CN"/>
        </w:rPr>
        <w:t>第一部分旅游与会展学院各专业就业基本情况</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旅游与会展学院总体就业情况</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firstLine="480" w:firstLineChars="200"/>
        <w:jc w:val="both"/>
        <w:textAlignment w:val="auto"/>
        <w:rPr>
          <w:rFonts w:hint="eastAsia" w:ascii="宋体" w:hAnsi="宋体"/>
          <w:color w:val="000000"/>
          <w:sz w:val="24"/>
          <w:szCs w:val="24"/>
        </w:rPr>
      </w:pPr>
      <w:r>
        <w:rPr>
          <w:rFonts w:hint="eastAsia" w:ascii="宋体" w:hAnsi="宋体"/>
          <w:color w:val="000000"/>
          <w:sz w:val="24"/>
          <w:szCs w:val="24"/>
        </w:rPr>
        <w:t>截至202</w:t>
      </w:r>
      <w:r>
        <w:rPr>
          <w:rFonts w:hint="eastAsia" w:ascii="宋体" w:hAnsi="宋体"/>
          <w:color w:val="000000"/>
          <w:sz w:val="24"/>
          <w:szCs w:val="24"/>
          <w:lang w:val="en-US" w:eastAsia="zh-CN"/>
        </w:rPr>
        <w:t>2</w:t>
      </w:r>
      <w:r>
        <w:rPr>
          <w:rFonts w:hint="eastAsia" w:ascii="宋体" w:hAnsi="宋体"/>
          <w:color w:val="000000"/>
          <w:sz w:val="24"/>
          <w:szCs w:val="24"/>
        </w:rPr>
        <w:t>年</w:t>
      </w:r>
      <w:r>
        <w:rPr>
          <w:rFonts w:ascii="宋体" w:hAnsi="宋体"/>
          <w:color w:val="000000"/>
          <w:sz w:val="24"/>
          <w:szCs w:val="24"/>
        </w:rPr>
        <w:t>1</w:t>
      </w:r>
      <w:r>
        <w:rPr>
          <w:rFonts w:hint="eastAsia" w:ascii="宋体" w:hAnsi="宋体"/>
          <w:color w:val="000000"/>
          <w:sz w:val="24"/>
          <w:szCs w:val="24"/>
          <w:lang w:val="en-US" w:eastAsia="zh-CN"/>
        </w:rPr>
        <w:t>2</w:t>
      </w:r>
      <w:r>
        <w:rPr>
          <w:rFonts w:hint="eastAsia" w:ascii="宋体" w:hAnsi="宋体"/>
          <w:color w:val="000000"/>
          <w:sz w:val="24"/>
          <w:szCs w:val="24"/>
        </w:rPr>
        <w:t>月</w:t>
      </w:r>
      <w:r>
        <w:rPr>
          <w:rFonts w:hint="eastAsia" w:ascii="宋体" w:hAnsi="宋体"/>
          <w:color w:val="000000"/>
          <w:sz w:val="24"/>
          <w:szCs w:val="24"/>
          <w:lang w:val="en-US" w:eastAsia="zh-CN"/>
        </w:rPr>
        <w:t>13</w:t>
      </w:r>
      <w:r>
        <w:rPr>
          <w:rFonts w:hint="eastAsia" w:ascii="宋体" w:hAnsi="宋体"/>
          <w:color w:val="000000"/>
          <w:sz w:val="24"/>
          <w:szCs w:val="24"/>
        </w:rPr>
        <w:t>日</w:t>
      </w:r>
      <w:r>
        <w:rPr>
          <w:rFonts w:hint="eastAsia" w:ascii="宋体" w:hAnsi="宋体"/>
          <w:color w:val="000000"/>
          <w:sz w:val="24"/>
          <w:szCs w:val="24"/>
          <w:lang w:eastAsia="zh-CN"/>
        </w:rPr>
        <w:t>，</w:t>
      </w:r>
      <w:r>
        <w:rPr>
          <w:rFonts w:ascii="宋体" w:hAnsi="宋体"/>
          <w:color w:val="000000"/>
          <w:sz w:val="24"/>
          <w:szCs w:val="24"/>
        </w:rPr>
        <w:t>旅游与会展学院</w:t>
      </w:r>
      <w:r>
        <w:rPr>
          <w:rFonts w:hint="eastAsia" w:ascii="宋体" w:hAnsi="宋体"/>
          <w:color w:val="000000"/>
          <w:sz w:val="24"/>
          <w:szCs w:val="24"/>
          <w:lang w:val="en-US" w:eastAsia="zh-CN"/>
        </w:rPr>
        <w:t>2022届94</w:t>
      </w:r>
      <w:r>
        <w:rPr>
          <w:rFonts w:hint="eastAsia" w:ascii="宋体" w:hAnsi="宋体"/>
          <w:color w:val="000000"/>
          <w:sz w:val="24"/>
          <w:szCs w:val="24"/>
        </w:rPr>
        <w:t>名本科应届毕业生中</w:t>
      </w:r>
      <w:r>
        <w:rPr>
          <w:rFonts w:hint="eastAsia" w:ascii="宋体" w:hAnsi="宋体"/>
          <w:color w:val="000000"/>
          <w:sz w:val="24"/>
          <w:szCs w:val="24"/>
          <w:lang w:val="en-US" w:eastAsia="zh-CN"/>
        </w:rPr>
        <w:t>88</w:t>
      </w:r>
      <w:r>
        <w:rPr>
          <w:rFonts w:hint="eastAsia" w:ascii="宋体" w:hAnsi="宋体"/>
          <w:color w:val="000000"/>
          <w:sz w:val="24"/>
          <w:szCs w:val="24"/>
        </w:rPr>
        <w:t>人已顺利就业</w:t>
      </w:r>
      <w:r>
        <w:rPr>
          <w:rFonts w:hint="eastAsia" w:ascii="宋体" w:hAnsi="宋体"/>
          <w:color w:val="000000"/>
          <w:sz w:val="24"/>
          <w:szCs w:val="24"/>
          <w:lang w:eastAsia="zh-CN"/>
        </w:rPr>
        <w:t>，</w:t>
      </w:r>
      <w:r>
        <w:rPr>
          <w:rFonts w:hint="eastAsia" w:ascii="宋体" w:hAnsi="宋体"/>
          <w:color w:val="000000"/>
          <w:sz w:val="24"/>
          <w:szCs w:val="24"/>
        </w:rPr>
        <w:t>其中</w:t>
      </w:r>
      <w:r>
        <w:rPr>
          <w:rFonts w:hint="eastAsia" w:ascii="宋体" w:hAnsi="宋体"/>
          <w:color w:val="000000"/>
          <w:sz w:val="24"/>
          <w:szCs w:val="24"/>
          <w:lang w:val="en-US" w:eastAsia="zh-CN"/>
        </w:rPr>
        <w:t>签订规范就业协议书及劳动合同人数71人，</w:t>
      </w:r>
      <w:r>
        <w:rPr>
          <w:rFonts w:hint="eastAsia" w:ascii="宋体" w:hAnsi="宋体"/>
          <w:color w:val="000000"/>
          <w:sz w:val="24"/>
          <w:szCs w:val="24"/>
        </w:rPr>
        <w:t>考取研究生1</w:t>
      </w:r>
      <w:r>
        <w:rPr>
          <w:rFonts w:hint="eastAsia" w:ascii="宋体" w:hAnsi="宋体"/>
          <w:color w:val="000000"/>
          <w:sz w:val="24"/>
          <w:szCs w:val="24"/>
          <w:lang w:val="en-US" w:eastAsia="zh-CN"/>
        </w:rPr>
        <w:t>0</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公务员、事业单位及基层项目等4人</w:t>
      </w:r>
      <w:r>
        <w:rPr>
          <w:rFonts w:hint="eastAsia" w:ascii="宋体" w:hAnsi="宋体"/>
          <w:color w:val="000000"/>
          <w:sz w:val="24"/>
          <w:szCs w:val="24"/>
          <w:lang w:eastAsia="zh-CN"/>
        </w:rPr>
        <w:t>，</w:t>
      </w:r>
      <w:r>
        <w:rPr>
          <w:rFonts w:hint="eastAsia" w:ascii="宋体" w:hAnsi="宋体"/>
          <w:color w:val="000000"/>
          <w:sz w:val="24"/>
          <w:szCs w:val="24"/>
          <w:lang w:val="en-US" w:eastAsia="zh-CN"/>
        </w:rPr>
        <w:t>应征入伍3人，</w:t>
      </w:r>
      <w:r>
        <w:rPr>
          <w:rFonts w:hint="eastAsia" w:ascii="宋体" w:hAnsi="宋体"/>
          <w:color w:val="000000"/>
          <w:sz w:val="24"/>
          <w:szCs w:val="24"/>
        </w:rPr>
        <w:t>就业率为9</w:t>
      </w:r>
      <w:r>
        <w:rPr>
          <w:rFonts w:hint="eastAsia" w:ascii="宋体" w:hAnsi="宋体"/>
          <w:color w:val="000000"/>
          <w:sz w:val="24"/>
          <w:szCs w:val="24"/>
          <w:lang w:val="en-US" w:eastAsia="zh-CN"/>
        </w:rPr>
        <w:t>3.62</w:t>
      </w:r>
      <w:r>
        <w:rPr>
          <w:rFonts w:hint="eastAsia" w:ascii="宋体" w:hAnsi="宋体"/>
          <w:color w:val="000000"/>
          <w:sz w:val="24"/>
          <w:szCs w:val="24"/>
        </w:rPr>
        <w:t>%。旅游管理专科班毕业生</w:t>
      </w:r>
      <w:r>
        <w:rPr>
          <w:rFonts w:hint="eastAsia" w:ascii="宋体" w:hAnsi="宋体"/>
          <w:color w:val="000000"/>
          <w:sz w:val="24"/>
          <w:szCs w:val="24"/>
          <w:lang w:val="en-US" w:eastAsia="zh-CN"/>
        </w:rPr>
        <w:t>2</w:t>
      </w:r>
      <w:r>
        <w:rPr>
          <w:rFonts w:hint="eastAsia" w:ascii="宋体" w:hAnsi="宋体"/>
          <w:color w:val="000000"/>
          <w:sz w:val="24"/>
          <w:szCs w:val="24"/>
        </w:rPr>
        <w:t>人</w:t>
      </w:r>
      <w:r>
        <w:rPr>
          <w:rFonts w:hint="eastAsia" w:ascii="宋体" w:hAnsi="宋体"/>
          <w:color w:val="000000"/>
          <w:sz w:val="24"/>
          <w:szCs w:val="24"/>
          <w:lang w:eastAsia="zh-CN"/>
        </w:rPr>
        <w:t>，</w:t>
      </w:r>
      <w:r>
        <w:rPr>
          <w:rFonts w:hint="eastAsia" w:ascii="宋体" w:hAnsi="宋体"/>
          <w:color w:val="000000"/>
          <w:sz w:val="24"/>
          <w:szCs w:val="24"/>
          <w:lang w:val="en-US" w:eastAsia="zh-CN"/>
        </w:rPr>
        <w:t>已全部就业，</w:t>
      </w:r>
      <w:r>
        <w:rPr>
          <w:rFonts w:hint="eastAsia" w:ascii="宋体" w:hAnsi="宋体"/>
          <w:color w:val="000000"/>
          <w:sz w:val="24"/>
          <w:szCs w:val="24"/>
        </w:rPr>
        <w:t>就业率</w:t>
      </w:r>
      <w:r>
        <w:rPr>
          <w:rFonts w:hint="eastAsia" w:ascii="宋体" w:hAnsi="宋体"/>
          <w:color w:val="000000"/>
          <w:sz w:val="24"/>
          <w:szCs w:val="24"/>
          <w:lang w:val="en-US" w:eastAsia="zh-CN"/>
        </w:rPr>
        <w:t>100</w:t>
      </w:r>
      <w:r>
        <w:rPr>
          <w:rFonts w:hint="eastAsia" w:ascii="宋体" w:hAnsi="宋体"/>
          <w:color w:val="000000"/>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图1</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旅游与会展学院</w:t>
      </w:r>
      <w:r>
        <w:rPr>
          <w:rFonts w:hint="eastAsia" w:ascii="宋体" w:hAnsi="宋体" w:cs="宋体"/>
          <w:color w:val="000000"/>
          <w:sz w:val="21"/>
          <w:szCs w:val="21"/>
          <w:lang w:val="en-US" w:eastAsia="zh-CN"/>
        </w:rPr>
        <w:t>2022届</w:t>
      </w:r>
      <w:r>
        <w:rPr>
          <w:rFonts w:hint="eastAsia" w:ascii="宋体" w:hAnsi="宋体" w:eastAsia="宋体" w:cs="宋体"/>
          <w:color w:val="000000"/>
          <w:sz w:val="21"/>
          <w:szCs w:val="21"/>
          <w:lang w:val="en-US" w:eastAsia="zh-CN"/>
        </w:rPr>
        <w:t>毕业生就业整体情况</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olor w:val="000000"/>
          <w:sz w:val="24"/>
          <w:szCs w:val="24"/>
          <w:lang w:eastAsia="zh-CN"/>
        </w:rPr>
      </w:pPr>
      <w:r>
        <w:drawing>
          <wp:inline distT="0" distB="0" distL="114300" distR="114300">
            <wp:extent cx="5039995" cy="3245485"/>
            <wp:effectExtent l="5080" t="4445" r="12700" b="7620"/>
            <wp:docPr id="28" name="图表 3" descr="7b0a202020202263686172745265734964223a20223436343939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二、各专业就业基本情况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本科三个专业中，酒店管理专业共29人，其中成功就业26人，就业率89.66%；旅游管理专业共30人，成功就业29人，就业率96.67%；人文地理与城乡规划专业共35人，成功就业33人，就业率94.29%。旅游管理专科共2人，就业率100%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表1-1 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届毕业生就业率</w:t>
      </w:r>
    </w:p>
    <w:tbl>
      <w:tblPr>
        <w:tblStyle w:val="13"/>
        <w:tblW w:w="96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11"/>
        <w:gridCol w:w="945"/>
        <w:gridCol w:w="1605"/>
        <w:gridCol w:w="1200"/>
        <w:gridCol w:w="1440"/>
        <w:gridCol w:w="1139"/>
        <w:gridCol w:w="11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专业</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总人数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签订规范就业协议书及劳动合同人数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考取研究生人数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国家公务员、事业单位及基层项目等</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应征入伍</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就业率（%）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酒店管理</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29</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89.66</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旅游管理</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人文地理与城乡规划</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35</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94.29</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专科</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jc w:val="center"/>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96</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93.75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r>
    </w:tbl>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after="157" w:afterLines="50" w:line="360" w:lineRule="auto"/>
        <w:ind w:firstLine="482" w:firstLineChars="200"/>
        <w:jc w:val="left"/>
        <w:textAlignment w:val="auto"/>
        <w:rPr>
          <w:rFonts w:hint="eastAsia" w:ascii="宋体" w:hAnsi="宋体"/>
          <w:b/>
          <w:sz w:val="24"/>
          <w:szCs w:val="24"/>
          <w:lang w:val="en-US" w:eastAsia="zh-CN"/>
        </w:rPr>
      </w:pPr>
      <w:r>
        <w:rPr>
          <w:rFonts w:hint="eastAsia" w:ascii="宋体" w:hAnsi="宋体"/>
          <w:b/>
          <w:sz w:val="24"/>
          <w:szCs w:val="24"/>
          <w:lang w:val="en-US" w:eastAsia="zh-CN"/>
        </w:rPr>
        <w:t>旅游与会展学院各专业就业结构分析情况</w:t>
      </w:r>
    </w:p>
    <w:p>
      <w:pPr>
        <w:keepNext w:val="0"/>
        <w:keepLines w:val="0"/>
        <w:pageBreakBefore w:val="0"/>
        <w:widowControl w:val="0"/>
        <w:numPr>
          <w:ilvl w:val="0"/>
          <w:numId w:val="17"/>
        </w:numPr>
        <w:kinsoku/>
        <w:wordWrap/>
        <w:overflowPunct/>
        <w:topLinePunct w:val="0"/>
        <w:autoSpaceDE/>
        <w:autoSpaceDN/>
        <w:bidi w:val="0"/>
        <w:adjustRightInd/>
        <w:snapToGrid/>
        <w:spacing w:after="157" w:afterLines="50" w:line="360" w:lineRule="auto"/>
        <w:ind w:firstLine="480" w:firstLineChars="200"/>
        <w:jc w:val="left"/>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就业类型结构分析</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eastAsia" w:ascii="宋体" w:hAnsi="宋体"/>
          <w:b w:val="0"/>
          <w:bCs/>
          <w:sz w:val="24"/>
          <w:szCs w:val="24"/>
          <w:lang w:val="en-US" w:eastAsia="zh-CN"/>
        </w:rPr>
      </w:pPr>
      <w:r>
        <w:rPr>
          <w:rFonts w:hint="eastAsia" w:ascii="宋体" w:hAnsi="宋体" w:eastAsia="宋体" w:cs="宋体"/>
          <w:color w:val="000000"/>
          <w:sz w:val="21"/>
          <w:szCs w:val="21"/>
          <w:lang w:val="en-US" w:eastAsia="zh-CN"/>
        </w:rPr>
        <w:t>表</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-1 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就业类型结构</w:t>
      </w:r>
    </w:p>
    <w:tbl>
      <w:tblPr>
        <w:tblStyle w:val="13"/>
        <w:tblW w:w="8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6"/>
        <w:gridCol w:w="567"/>
        <w:gridCol w:w="567"/>
        <w:gridCol w:w="567"/>
        <w:gridCol w:w="567"/>
        <w:gridCol w:w="567"/>
        <w:gridCol w:w="567"/>
        <w:gridCol w:w="567"/>
        <w:gridCol w:w="567"/>
        <w:gridCol w:w="567"/>
        <w:gridCol w:w="567"/>
        <w:gridCol w:w="5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000000"/>
                <w:sz w:val="28"/>
                <w:szCs w:val="28"/>
                <w:u w:val="none"/>
              </w:rPr>
            </w:pPr>
            <w:r>
              <w:rPr>
                <w:sz w:val="28"/>
              </w:rPr>
              <mc:AlternateContent>
                <mc:Choice Requires="wps">
                  <w:drawing>
                    <wp:anchor distT="0" distB="0" distL="114300" distR="114300" simplePos="0" relativeHeight="251665408" behindDoc="0" locked="0" layoutInCell="1" allowOverlap="1">
                      <wp:simplePos x="0" y="0"/>
                      <wp:positionH relativeFrom="column">
                        <wp:posOffset>-59690</wp:posOffset>
                      </wp:positionH>
                      <wp:positionV relativeFrom="paragraph">
                        <wp:posOffset>-2540</wp:posOffset>
                      </wp:positionV>
                      <wp:extent cx="1395095" cy="1395095"/>
                      <wp:effectExtent l="3175" t="3175" r="11430" b="11430"/>
                      <wp:wrapNone/>
                      <wp:docPr id="32" name="直接连接符 32"/>
                      <wp:cNvGraphicFramePr/>
                      <a:graphic xmlns:a="http://schemas.openxmlformats.org/drawingml/2006/main">
                        <a:graphicData uri="http://schemas.microsoft.com/office/word/2010/wordprocessingShape">
                          <wps:wsp>
                            <wps:cNvCnPr/>
                            <wps:spPr>
                              <a:xfrm>
                                <a:off x="1111250" y="4185285"/>
                                <a:ext cx="1395095" cy="1395095"/>
                              </a:xfrm>
                              <a:prstGeom prst="line">
                                <a:avLst/>
                              </a:prstGeom>
                              <a:ln w="63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pt;margin-top:-0.2pt;height:109.85pt;width:109.85pt;z-index:251665408;mso-width-relative:page;mso-height-relative:page;" filled="f" stroked="t" coordsize="21600,21600" o:gfxdata="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u+OITVAAAA&#10;CAEAAA8AAAAAAAAAAQAgAAAAIgAAAGRycy9kb3ducmV2LnhtbFBLAQIUABQAAAAIAIdO4kAmSWhl&#10;5wEAAK0DAAAOAAAAAAAAAAEAIAAAACQBAABkcnMvZTJvRG9jLnhtbFBLBQYAAAAABgAGAFkBAAB9&#10;BQAAAAA=&#10;">
                      <v:fill on="f" focussize="0,0"/>
                      <v:stroke weight="0.05pt" color="#000000 [3213]" joinstyle="round"/>
                      <v:imagedata o:title=""/>
                      <o:lock v:ext="edit" aspectratio="f"/>
                    </v:line>
                  </w:pict>
                </mc:Fallback>
              </mc:AlternateConten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总人数</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就业数</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升学</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公务员</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选调生</w:t>
            </w:r>
          </w:p>
        </w:tc>
        <w:tc>
          <w:tcPr>
            <w:tcW w:w="56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农村科技特派员</w:t>
            </w:r>
          </w:p>
        </w:tc>
        <w:tc>
          <w:tcPr>
            <w:tcW w:w="56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新疆专招</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当兵入伍</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企业就业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8" w:hRule="atLeast"/>
          <w:jc w:val="center"/>
        </w:trPr>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8"/>
                <w:szCs w:val="28"/>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国企</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三资企业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酒店管理</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29</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旅游管理</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kern w:val="0"/>
                <w:sz w:val="22"/>
                <w:szCs w:val="22"/>
                <w:u w:val="none"/>
                <w:lang w:val="en-US" w:eastAsia="zh-CN" w:bidi="ar"/>
              </w:rPr>
              <w:t>30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29</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人文地理与城乡规划</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旅游管理专科</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96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90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70</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在所有本专科就业的90名毕业生中，以企业就业为主，共73人，占比81%。其中，绝大多数毕业生选择在民营企业工作，共70人，占比95.89%，国有企业、三资企业就业人数相对较少。</w:t>
      </w:r>
    </w:p>
    <w:p>
      <w:pPr>
        <w:pStyle w:val="2"/>
        <w:rPr>
          <w:rFonts w:hint="eastAsia" w:ascii="宋体" w:hAnsi="宋体" w:cs="Times New Roman"/>
          <w:color w:val="000000"/>
          <w:sz w:val="24"/>
          <w:szCs w:val="24"/>
          <w:lang w:val="en-US" w:eastAsia="zh-CN"/>
        </w:rPr>
      </w:pPr>
    </w:p>
    <w:p>
      <w:pPr>
        <w:rPr>
          <w:rFonts w:hint="eastAsia" w:ascii="宋体" w:hAnsi="宋体" w:cs="Times New Roman"/>
          <w:color w:val="000000"/>
          <w:sz w:val="24"/>
          <w:szCs w:val="24"/>
          <w:lang w:val="en-US" w:eastAsia="zh-CN"/>
        </w:rPr>
      </w:pPr>
    </w:p>
    <w:p>
      <w:pPr>
        <w:pStyle w:val="2"/>
        <w:rPr>
          <w:rFonts w:hint="eastAsia" w:ascii="宋体" w:hAnsi="宋体" w:cs="Times New Roman"/>
          <w:color w:val="000000"/>
          <w:sz w:val="24"/>
          <w:szCs w:val="24"/>
          <w:lang w:val="en-US" w:eastAsia="zh-CN"/>
        </w:rPr>
      </w:pPr>
    </w:p>
    <w:p>
      <w:pPr>
        <w:rPr>
          <w:rFonts w:hint="eastAsia" w:ascii="宋体" w:hAnsi="宋体" w:cs="Times New Roman"/>
          <w:color w:val="000000"/>
          <w:sz w:val="24"/>
          <w:szCs w:val="24"/>
          <w:lang w:val="en-US" w:eastAsia="zh-CN"/>
        </w:rPr>
      </w:pPr>
    </w:p>
    <w:p>
      <w:pPr>
        <w:pStyle w:val="2"/>
        <w:ind w:left="0" w:leftChars="0" w:firstLine="0" w:firstLineChars="0"/>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Times New Roman"/>
          <w:color w:val="000000"/>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1</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就业类型结构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b/>
          <w:sz w:val="24"/>
          <w:szCs w:val="24"/>
          <w:lang w:val="en-US" w:eastAsia="zh-CN"/>
        </w:rPr>
      </w:pPr>
      <w:r>
        <w:drawing>
          <wp:inline distT="0" distB="0" distL="114300" distR="114300">
            <wp:extent cx="5039995" cy="3109595"/>
            <wp:effectExtent l="4445" t="4445" r="13335" b="10160"/>
            <wp:docPr id="3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eastAsia" w:ascii="宋体" w:hAnsi="宋体"/>
          <w:b/>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2-2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w:t>
      </w:r>
      <w:r>
        <w:rPr>
          <w:rFonts w:hint="eastAsia" w:ascii="宋体" w:hAnsi="宋体" w:cs="宋体"/>
          <w:color w:val="000000"/>
          <w:sz w:val="21"/>
          <w:szCs w:val="21"/>
          <w:lang w:val="en-US" w:eastAsia="zh-CN"/>
        </w:rPr>
        <w:t>各专业就业类型结构</w:t>
      </w:r>
    </w:p>
    <w:p>
      <w:pPr>
        <w:numPr>
          <w:ilvl w:val="0"/>
          <w:numId w:val="0"/>
        </w:numPr>
        <w:spacing w:line="360" w:lineRule="auto"/>
        <w:jc w:val="center"/>
        <w:rPr>
          <w:rFonts w:hint="eastAsia" w:ascii="宋体" w:hAnsi="宋体"/>
          <w:b/>
          <w:sz w:val="24"/>
          <w:szCs w:val="24"/>
          <w:lang w:val="en-US" w:eastAsia="zh-CN"/>
        </w:rPr>
      </w:pPr>
      <w:r>
        <w:drawing>
          <wp:inline distT="0" distB="0" distL="114300" distR="114300">
            <wp:extent cx="5039995" cy="3107055"/>
            <wp:effectExtent l="4445" t="4445" r="13335" b="31750"/>
            <wp:docPr id="34" name="图表 19" descr="7b0a202020202263686172745265734964223a2022323034373030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pPr>
        <w:keepNext w:val="0"/>
        <w:keepLines w:val="0"/>
        <w:pageBreakBefore w:val="0"/>
        <w:widowControl w:val="0"/>
        <w:numPr>
          <w:ilvl w:val="0"/>
          <w:numId w:val="17"/>
        </w:numPr>
        <w:kinsoku/>
        <w:wordWrap/>
        <w:overflowPunct/>
        <w:topLinePunct w:val="0"/>
        <w:autoSpaceDE/>
        <w:autoSpaceDN/>
        <w:bidi w:val="0"/>
        <w:adjustRightInd/>
        <w:snapToGrid/>
        <w:spacing w:before="157" w:beforeLines="50" w:after="157" w:afterLines="50" w:line="360" w:lineRule="auto"/>
        <w:ind w:firstLine="480" w:firstLineChars="200"/>
        <w:jc w:val="left"/>
        <w:textAlignment w:val="auto"/>
        <w:rPr>
          <w:rFonts w:hint="default" w:ascii="宋体" w:hAnsi="宋体" w:eastAsia="宋体" w:cs="Times New Roman"/>
          <w:b w:val="0"/>
          <w:bCs/>
          <w:sz w:val="24"/>
          <w:szCs w:val="24"/>
          <w:lang w:val="en-US" w:eastAsia="zh-CN"/>
        </w:rPr>
      </w:pPr>
      <w:r>
        <w:rPr>
          <w:rFonts w:hint="eastAsia" w:ascii="宋体" w:hAnsi="宋体" w:eastAsia="宋体" w:cs="Times New Roman"/>
          <w:b w:val="0"/>
          <w:bCs/>
          <w:sz w:val="24"/>
          <w:szCs w:val="24"/>
          <w:lang w:val="en-US" w:eastAsia="zh-CN"/>
        </w:rPr>
        <w:t>就业地区分布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在所有本专科实际就业</w:t>
      </w:r>
      <w:r>
        <w:rPr>
          <w:rStyle w:val="20"/>
          <w:rFonts w:hint="eastAsia" w:ascii="宋体" w:hAnsi="宋体" w:cs="Times New Roman"/>
          <w:color w:val="000000"/>
          <w:sz w:val="24"/>
          <w:szCs w:val="24"/>
          <w:lang w:val="en-US" w:eastAsia="zh-CN"/>
        </w:rPr>
        <w:footnoteReference w:id="0"/>
      </w:r>
      <w:r>
        <w:rPr>
          <w:rFonts w:hint="eastAsia" w:ascii="宋体" w:hAnsi="宋体" w:cs="Times New Roman"/>
          <w:color w:val="000000"/>
          <w:sz w:val="24"/>
          <w:szCs w:val="24"/>
          <w:lang w:val="en-US" w:eastAsia="zh-CN"/>
        </w:rPr>
        <w:t>的77名毕业生中</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53</w:t>
      </w:r>
      <w:r>
        <w:rPr>
          <w:rFonts w:hint="eastAsia" w:ascii="宋体" w:hAnsi="宋体" w:cs="Times New Roman"/>
          <w:color w:val="000000"/>
          <w:sz w:val="24"/>
          <w:szCs w:val="24"/>
        </w:rPr>
        <w:t>名毕业生选择在安徽省内就业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占就业毕业生的</w:t>
      </w:r>
      <w:r>
        <w:rPr>
          <w:rFonts w:hint="eastAsia" w:ascii="宋体" w:hAnsi="宋体" w:cs="Times New Roman"/>
          <w:color w:val="000000"/>
          <w:sz w:val="24"/>
          <w:szCs w:val="24"/>
          <w:lang w:val="en-US" w:eastAsia="zh-CN"/>
        </w:rPr>
        <w:t>68.83</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省外就业毕业生24人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比31.17%；省内就业毕业生中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53</w:t>
      </w:r>
      <w:r>
        <w:rPr>
          <w:rFonts w:hint="eastAsia" w:ascii="宋体" w:hAnsi="宋体" w:cs="Times New Roman"/>
          <w:color w:val="000000"/>
          <w:sz w:val="24"/>
          <w:szCs w:val="24"/>
        </w:rPr>
        <w:t>人在合肥市就业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比73</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从数据来看，我院毕业生中大部分选择在合肥和省内其他城市就业，</w:t>
      </w:r>
      <w:r>
        <w:rPr>
          <w:rFonts w:hint="eastAsia" w:ascii="宋体" w:hAnsi="宋体" w:cs="Times New Roman"/>
          <w:color w:val="000000"/>
          <w:sz w:val="24"/>
          <w:szCs w:val="24"/>
        </w:rPr>
        <w:t>为</w:t>
      </w:r>
      <w:r>
        <w:rPr>
          <w:rFonts w:hint="eastAsia" w:ascii="宋体" w:hAnsi="宋体" w:cs="Times New Roman"/>
          <w:color w:val="000000"/>
          <w:sz w:val="24"/>
          <w:szCs w:val="24"/>
          <w:lang w:val="en-US" w:eastAsia="zh-CN"/>
        </w:rPr>
        <w:t>安徽省和合肥市</w:t>
      </w:r>
      <w:r>
        <w:rPr>
          <w:rFonts w:hint="eastAsia" w:ascii="宋体" w:hAnsi="宋体" w:cs="Times New Roman"/>
          <w:color w:val="000000"/>
          <w:sz w:val="24"/>
          <w:szCs w:val="24"/>
        </w:rPr>
        <w:t>的</w:t>
      </w:r>
      <w:r>
        <w:rPr>
          <w:rFonts w:hint="eastAsia" w:ascii="宋体" w:hAnsi="宋体" w:cs="Times New Roman"/>
          <w:color w:val="000000"/>
          <w:sz w:val="24"/>
          <w:szCs w:val="24"/>
          <w:lang w:val="en-US" w:eastAsia="zh-CN"/>
        </w:rPr>
        <w:t>经济社会</w:t>
      </w:r>
      <w:r>
        <w:rPr>
          <w:rFonts w:hint="eastAsia" w:ascii="宋体" w:hAnsi="宋体" w:cs="Times New Roman"/>
          <w:color w:val="000000"/>
          <w:sz w:val="24"/>
          <w:szCs w:val="24"/>
        </w:rPr>
        <w:t>发展做出贡献</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符合学校“地方性</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应用型</w:t>
      </w:r>
      <w:r>
        <w:rPr>
          <w:rFonts w:hint="eastAsia" w:ascii="宋体" w:hAnsi="宋体" w:cs="Times New Roman"/>
          <w:color w:val="000000"/>
          <w:sz w:val="24"/>
          <w:szCs w:val="24"/>
        </w:rPr>
        <w:t>”的办学</w:t>
      </w:r>
      <w:r>
        <w:rPr>
          <w:rFonts w:hint="eastAsia" w:ascii="宋体" w:hAnsi="宋体" w:cs="Times New Roman"/>
          <w:color w:val="000000"/>
          <w:sz w:val="24"/>
          <w:szCs w:val="24"/>
          <w:lang w:val="en-US" w:eastAsia="zh-CN"/>
        </w:rPr>
        <w:t>定位</w:t>
      </w:r>
      <w:r>
        <w:rPr>
          <w:rFonts w:hint="eastAsia" w:ascii="宋体" w:hAnsi="宋体" w:cs="Times New Roman"/>
          <w:color w:val="000000"/>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eastAsia" w:ascii="宋体" w:hAnsi="宋体" w:cs="宋体"/>
          <w:sz w:val="24"/>
          <w:lang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2-3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就业主要省份分布</w:t>
      </w:r>
      <w:r>
        <w:drawing>
          <wp:inline distT="0" distB="0" distL="114300" distR="114300">
            <wp:extent cx="5039995" cy="2881630"/>
            <wp:effectExtent l="4445" t="4445" r="13335" b="28575"/>
            <wp:docPr id="35" name="图表 31" descr="7b0a202020202263686172745265734964223a2022323034373034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eastAsia" w:ascii="宋体" w:hAnsi="宋体" w:cs="宋体"/>
          <w:sz w:val="24"/>
          <w:lang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2-4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省内就业主要城市分布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b/>
          <w:sz w:val="24"/>
          <w:szCs w:val="24"/>
          <w:lang w:val="en-US" w:eastAsia="zh-CN"/>
        </w:rPr>
      </w:pPr>
      <w:r>
        <w:drawing>
          <wp:inline distT="0" distB="0" distL="114300" distR="114300">
            <wp:extent cx="5039995" cy="2879725"/>
            <wp:effectExtent l="4445" t="4445" r="13335" b="11430"/>
            <wp:docPr id="36" name="图表 33" descr="7b0a202020202263686172745265734964223a2022343730373839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eastAsia="zh-CN"/>
        </w:rPr>
      </w:pPr>
      <w:r>
        <w:rPr>
          <w:rFonts w:hint="eastAsia" w:ascii="宋体" w:hAnsi="宋体" w:cs="Times New Roman"/>
          <w:color w:val="000000"/>
          <w:sz w:val="24"/>
          <w:szCs w:val="24"/>
          <w:lang w:val="en-US" w:eastAsia="zh-CN"/>
        </w:rPr>
        <w:t>酒店管理专业实际就业的25名毕业生中，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20</w:t>
      </w:r>
      <w:r>
        <w:rPr>
          <w:rFonts w:hint="eastAsia" w:ascii="宋体" w:hAnsi="宋体" w:cs="Times New Roman"/>
          <w:color w:val="000000"/>
          <w:sz w:val="24"/>
          <w:szCs w:val="24"/>
        </w:rPr>
        <w:t>名毕业生选择在安徽省内就业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占就业毕业生的</w:t>
      </w:r>
      <w:r>
        <w:rPr>
          <w:rFonts w:hint="eastAsia" w:ascii="宋体" w:hAnsi="宋体" w:cs="Times New Roman"/>
          <w:color w:val="000000"/>
          <w:sz w:val="24"/>
          <w:szCs w:val="24"/>
          <w:lang w:val="en-US" w:eastAsia="zh-CN"/>
        </w:rPr>
        <w:t>80</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省外就业毕业生5人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比20%；省内就业毕业生中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16</w:t>
      </w:r>
      <w:r>
        <w:rPr>
          <w:rFonts w:hint="eastAsia" w:ascii="宋体" w:hAnsi="宋体" w:cs="Times New Roman"/>
          <w:color w:val="000000"/>
          <w:sz w:val="24"/>
          <w:szCs w:val="24"/>
        </w:rPr>
        <w:t>人在合肥市就业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比80</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eastAsia="zh-CN"/>
        </w:rPr>
      </w:pPr>
      <w:r>
        <w:rPr>
          <w:rFonts w:hint="eastAsia" w:ascii="宋体" w:hAnsi="宋体" w:cs="Times New Roman"/>
          <w:color w:val="000000"/>
          <w:sz w:val="24"/>
          <w:szCs w:val="24"/>
          <w:lang w:val="en-US" w:eastAsia="zh-CN"/>
        </w:rPr>
        <w:t>旅游管理专业实际就业的25名毕业生中，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14</w:t>
      </w:r>
      <w:r>
        <w:rPr>
          <w:rFonts w:hint="eastAsia" w:ascii="宋体" w:hAnsi="宋体" w:cs="Times New Roman"/>
          <w:color w:val="000000"/>
          <w:sz w:val="24"/>
          <w:szCs w:val="24"/>
        </w:rPr>
        <w:t>名毕业生选择在安徽省内就业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占就业毕业生的</w:t>
      </w:r>
      <w:r>
        <w:rPr>
          <w:rFonts w:hint="eastAsia" w:ascii="宋体" w:hAnsi="宋体" w:cs="Times New Roman"/>
          <w:color w:val="000000"/>
          <w:sz w:val="24"/>
          <w:szCs w:val="24"/>
          <w:lang w:val="en-US" w:eastAsia="zh-CN"/>
        </w:rPr>
        <w:t>56</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省外就业毕业生11人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比44%；省内就业毕业生中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9</w:t>
      </w:r>
      <w:r>
        <w:rPr>
          <w:rFonts w:hint="eastAsia" w:ascii="宋体" w:hAnsi="宋体" w:cs="Times New Roman"/>
          <w:color w:val="000000"/>
          <w:sz w:val="24"/>
          <w:szCs w:val="24"/>
        </w:rPr>
        <w:t>人在合肥市就业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比64.29</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人文地理与城乡规划专业实际就业的25名毕业生中，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17</w:t>
      </w:r>
      <w:r>
        <w:rPr>
          <w:rFonts w:hint="eastAsia" w:ascii="宋体" w:hAnsi="宋体" w:cs="Times New Roman"/>
          <w:color w:val="000000"/>
          <w:sz w:val="24"/>
          <w:szCs w:val="24"/>
        </w:rPr>
        <w:t>名毕业生选择在安徽省内就业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占就业毕业生的</w:t>
      </w:r>
      <w:r>
        <w:rPr>
          <w:rFonts w:hint="eastAsia" w:ascii="宋体" w:hAnsi="宋体" w:cs="Times New Roman"/>
          <w:color w:val="000000"/>
          <w:sz w:val="24"/>
          <w:szCs w:val="24"/>
          <w:lang w:val="en-US" w:eastAsia="zh-CN"/>
        </w:rPr>
        <w:t>68</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省外就业毕业生8人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比32%；省内就业毕业生中</w:t>
      </w:r>
      <w:r>
        <w:rPr>
          <w:rFonts w:hint="eastAsia" w:ascii="宋体" w:hAnsi="宋体" w:cs="Times New Roman"/>
          <w:color w:val="000000"/>
          <w:sz w:val="24"/>
          <w:szCs w:val="24"/>
        </w:rPr>
        <w:t>有</w:t>
      </w:r>
      <w:r>
        <w:rPr>
          <w:rFonts w:hint="eastAsia" w:ascii="宋体" w:hAnsi="宋体" w:cs="Times New Roman"/>
          <w:color w:val="000000"/>
          <w:sz w:val="24"/>
          <w:szCs w:val="24"/>
          <w:lang w:val="en-US" w:eastAsia="zh-CN"/>
        </w:rPr>
        <w:t>12</w:t>
      </w:r>
      <w:r>
        <w:rPr>
          <w:rFonts w:hint="eastAsia" w:ascii="宋体" w:hAnsi="宋体" w:cs="Times New Roman"/>
          <w:color w:val="000000"/>
          <w:sz w:val="24"/>
          <w:szCs w:val="24"/>
        </w:rPr>
        <w:t>人在合肥市就业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w:t>
      </w:r>
      <w:r>
        <w:rPr>
          <w:rFonts w:hint="eastAsia" w:ascii="宋体" w:hAnsi="宋体" w:cs="Times New Roman"/>
          <w:color w:val="000000"/>
          <w:sz w:val="24"/>
          <w:szCs w:val="24"/>
          <w:lang w:val="en-US" w:eastAsia="zh-CN"/>
        </w:rPr>
        <w:t>比70.59</w:t>
      </w:r>
      <w:r>
        <w:rPr>
          <w:rFonts w:hint="eastAsia" w:ascii="宋体" w:hAnsi="宋体" w:cs="Times New Roman"/>
          <w:color w:val="000000"/>
          <w:sz w:val="24"/>
          <w:szCs w:val="24"/>
        </w:rPr>
        <w:t>%</w:t>
      </w:r>
      <w:r>
        <w:rPr>
          <w:rFonts w:hint="eastAsia" w:ascii="宋体" w:hAnsi="宋体" w:cs="Times New Roman"/>
          <w:color w:val="00000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旅游管理专科实际就业的2名毕业生中，均为省内合肥市就业。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宋体" w:hAnsi="宋体" w:cs="Times New Roman"/>
          <w:color w:val="000000"/>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2-5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w:t>
      </w:r>
      <w:r>
        <w:rPr>
          <w:rFonts w:hint="eastAsia" w:ascii="宋体" w:hAnsi="宋体" w:cs="宋体"/>
          <w:color w:val="000000"/>
          <w:sz w:val="21"/>
          <w:szCs w:val="21"/>
          <w:lang w:val="en-US" w:eastAsia="zh-CN"/>
        </w:rPr>
        <w:t>各专业</w:t>
      </w:r>
      <w:r>
        <w:rPr>
          <w:rFonts w:hint="eastAsia" w:ascii="宋体" w:hAnsi="宋体" w:eastAsia="宋体" w:cs="宋体"/>
          <w:color w:val="000000"/>
          <w:sz w:val="21"/>
          <w:szCs w:val="21"/>
          <w:lang w:val="en-US" w:eastAsia="zh-CN"/>
        </w:rPr>
        <w:t>毕业生</w:t>
      </w:r>
      <w:r>
        <w:rPr>
          <w:rFonts w:hint="eastAsia" w:ascii="宋体" w:hAnsi="宋体" w:cs="宋体"/>
          <w:color w:val="000000"/>
          <w:sz w:val="21"/>
          <w:szCs w:val="21"/>
          <w:lang w:val="en-US" w:eastAsia="zh-CN"/>
        </w:rPr>
        <w:t>就业主要省份分布</w:t>
      </w:r>
    </w:p>
    <w:p>
      <w:pPr>
        <w:numPr>
          <w:ilvl w:val="0"/>
          <w:numId w:val="0"/>
        </w:numPr>
        <w:spacing w:line="360" w:lineRule="auto"/>
        <w:jc w:val="center"/>
        <w:rPr>
          <w:rFonts w:hint="default" w:ascii="宋体" w:hAnsi="宋体"/>
          <w:b/>
          <w:sz w:val="24"/>
          <w:szCs w:val="24"/>
          <w:lang w:val="en-US" w:eastAsia="zh-CN"/>
        </w:rPr>
      </w:pPr>
      <w:r>
        <w:drawing>
          <wp:inline distT="0" distB="0" distL="114300" distR="114300">
            <wp:extent cx="5039995" cy="2520315"/>
            <wp:effectExtent l="4445" t="4445" r="13335" b="27940"/>
            <wp:docPr id="37" name="图表 35" descr="7b0a202020202263686172745265734964223a2022323034373030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宋体" w:hAnsi="宋体"/>
          <w:b/>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2-6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w:t>
      </w:r>
      <w:r>
        <w:rPr>
          <w:rFonts w:hint="eastAsia" w:ascii="宋体" w:hAnsi="宋体" w:cs="宋体"/>
          <w:color w:val="000000"/>
          <w:sz w:val="21"/>
          <w:szCs w:val="21"/>
          <w:lang w:val="en-US" w:eastAsia="zh-CN"/>
        </w:rPr>
        <w:t>各专业</w:t>
      </w:r>
      <w:r>
        <w:rPr>
          <w:rFonts w:hint="eastAsia" w:ascii="宋体" w:hAnsi="宋体" w:eastAsia="宋体" w:cs="宋体"/>
          <w:color w:val="000000"/>
          <w:sz w:val="21"/>
          <w:szCs w:val="21"/>
          <w:lang w:val="en-US" w:eastAsia="zh-CN"/>
        </w:rPr>
        <w:t>毕业生</w:t>
      </w:r>
      <w:r>
        <w:rPr>
          <w:rFonts w:hint="eastAsia" w:ascii="宋体" w:hAnsi="宋体" w:cs="宋体"/>
          <w:color w:val="000000"/>
          <w:sz w:val="21"/>
          <w:szCs w:val="21"/>
          <w:lang w:val="en-US" w:eastAsia="zh-CN"/>
        </w:rPr>
        <w:t>省内就业主要城市分布</w:t>
      </w:r>
    </w:p>
    <w:p>
      <w:pPr>
        <w:numPr>
          <w:ilvl w:val="0"/>
          <w:numId w:val="0"/>
        </w:numPr>
        <w:spacing w:line="360" w:lineRule="auto"/>
        <w:jc w:val="center"/>
        <w:rPr>
          <w:rFonts w:hint="default" w:ascii="宋体" w:hAnsi="宋体" w:cs="宋体"/>
          <w:sz w:val="24"/>
          <w:lang w:val="en-US" w:eastAsia="zh-CN"/>
        </w:rPr>
      </w:pPr>
      <w:r>
        <w:drawing>
          <wp:inline distT="0" distB="0" distL="114300" distR="114300">
            <wp:extent cx="5039995" cy="2571750"/>
            <wp:effectExtent l="4445" t="4445" r="13335" b="33655"/>
            <wp:docPr id="38" name="图表 36" descr="7b0a202020202263686172745265734964223a2022323034373030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b w:val="0"/>
          <w:bCs/>
          <w:sz w:val="24"/>
          <w:szCs w:val="24"/>
          <w:highlight w:val="none"/>
          <w:lang w:val="en-US" w:eastAsia="zh-CN"/>
        </w:rPr>
      </w:pPr>
      <w:r>
        <w:rPr>
          <w:rFonts w:hint="eastAsia" w:ascii="宋体" w:hAnsi="宋体"/>
          <w:b w:val="0"/>
          <w:bCs/>
          <w:sz w:val="24"/>
          <w:szCs w:val="24"/>
          <w:highlight w:val="none"/>
          <w:lang w:val="en-US" w:eastAsia="zh-CN"/>
        </w:rPr>
        <w:t>就业行业分布</w:t>
      </w:r>
    </w:p>
    <w:p>
      <w:pPr>
        <w:spacing w:line="360" w:lineRule="auto"/>
        <w:ind w:firstLine="480" w:firstLineChars="200"/>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本科毕业生就业行业中</w:t>
      </w:r>
      <w:r>
        <w:rPr>
          <w:rFonts w:hint="eastAsia" w:ascii="宋体" w:hAnsi="宋体" w:cs="Times New Roman"/>
          <w:color w:val="000000"/>
          <w:sz w:val="24"/>
          <w:szCs w:val="24"/>
        </w:rPr>
        <w:t>住宿和餐饮业</w:t>
      </w:r>
      <w:r>
        <w:rPr>
          <w:rFonts w:hint="eastAsia" w:ascii="宋体" w:hAnsi="宋体" w:cs="Times New Roman"/>
          <w:color w:val="000000"/>
          <w:sz w:val="24"/>
          <w:szCs w:val="24"/>
          <w:lang w:val="en-US" w:eastAsia="zh-CN"/>
        </w:rPr>
        <w:t>人数最多，共13人，占比16.88%；其次是批发零售业和制造业，分别有11人，占比均为14.29%；第三是建筑业，共9人，占比11.69%。各专业就业行业中，酒店管理专业从事</w:t>
      </w:r>
      <w:r>
        <w:rPr>
          <w:rFonts w:hint="eastAsia" w:ascii="宋体" w:hAnsi="宋体" w:cs="Times New Roman"/>
          <w:color w:val="000000"/>
          <w:sz w:val="24"/>
          <w:szCs w:val="24"/>
        </w:rPr>
        <w:t>住宿和餐饮业</w:t>
      </w:r>
      <w:r>
        <w:rPr>
          <w:rFonts w:hint="eastAsia" w:ascii="宋体" w:hAnsi="宋体" w:cs="Times New Roman"/>
          <w:color w:val="000000"/>
          <w:sz w:val="24"/>
          <w:szCs w:val="24"/>
          <w:lang w:val="en-US" w:eastAsia="zh-CN"/>
        </w:rPr>
        <w:t>人数最多，共12人，占比48%；旅游管理专业制造业和建筑业各有5人，占比均为20%；人文地理与城乡规划专业从事批发零售业人数最多，共5人，占比20%。</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Times New Roman"/>
          <w:b w:val="0"/>
          <w:bCs w:val="0"/>
          <w:color w:val="000000"/>
          <w:kern w:val="2"/>
          <w:sz w:val="24"/>
          <w:szCs w:val="24"/>
          <w:lang w:val="en-US" w:eastAsia="zh-CN" w:bidi="ar-SA"/>
        </w:rPr>
      </w:pPr>
      <w:r>
        <w:rPr>
          <w:rFonts w:hint="eastAsia" w:ascii="宋体" w:hAnsi="宋体" w:eastAsia="宋体" w:cs="Times New Roman"/>
          <w:b w:val="0"/>
          <w:bCs w:val="0"/>
          <w:color w:val="000000"/>
          <w:kern w:val="2"/>
          <w:sz w:val="24"/>
          <w:szCs w:val="24"/>
          <w:lang w:val="en-US" w:eastAsia="zh-CN" w:bidi="ar-SA"/>
        </w:rPr>
        <w:t>我院毕业生行业分布较分散，除酒店管理专业对口率较高，其余专业大部分毕业生选择非专业对口行业工作。经分析，疫情影响下文旅行业发展受阻是造成这一现象的最大原因。</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eastAsia" w:ascii="宋体" w:hAnsi="宋体" w:cs="Times New Roman"/>
          <w:color w:val="000000"/>
          <w:sz w:val="24"/>
          <w:szCs w:val="24"/>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2-7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主要行业分布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b/>
          <w:sz w:val="24"/>
          <w:szCs w:val="24"/>
          <w:lang w:val="en-US" w:eastAsia="zh-CN"/>
        </w:rPr>
      </w:pPr>
      <w:r>
        <w:drawing>
          <wp:inline distT="0" distB="0" distL="114300" distR="114300">
            <wp:extent cx="5039995" cy="2624455"/>
            <wp:effectExtent l="4445" t="4445" r="13335" b="9525"/>
            <wp:docPr id="39" name="图表 1" descr="7b0a202020202263686172745265734964223a202232303437333430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宋体" w:hAnsi="宋体"/>
          <w:b/>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2-8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w:t>
      </w:r>
      <w:r>
        <w:rPr>
          <w:rFonts w:hint="eastAsia" w:ascii="宋体" w:hAnsi="宋体" w:cs="宋体"/>
          <w:color w:val="000000"/>
          <w:sz w:val="21"/>
          <w:szCs w:val="21"/>
          <w:lang w:val="en-US" w:eastAsia="zh-CN"/>
        </w:rPr>
        <w:t>各专业</w:t>
      </w:r>
      <w:r>
        <w:rPr>
          <w:rFonts w:hint="eastAsia" w:ascii="宋体" w:hAnsi="宋体" w:eastAsia="宋体" w:cs="宋体"/>
          <w:color w:val="000000"/>
          <w:sz w:val="21"/>
          <w:szCs w:val="21"/>
          <w:lang w:val="en-US" w:eastAsia="zh-CN"/>
        </w:rPr>
        <w:t>毕业生</w:t>
      </w:r>
      <w:r>
        <w:rPr>
          <w:rFonts w:hint="eastAsia" w:ascii="宋体" w:hAnsi="宋体" w:cs="宋体"/>
          <w:color w:val="000000"/>
          <w:sz w:val="21"/>
          <w:szCs w:val="21"/>
          <w:lang w:val="en-US" w:eastAsia="zh-CN"/>
        </w:rPr>
        <w:t>主要行业分布</w:t>
      </w:r>
    </w:p>
    <w:p>
      <w:pPr>
        <w:numPr>
          <w:ilvl w:val="0"/>
          <w:numId w:val="0"/>
        </w:numPr>
        <w:spacing w:line="360" w:lineRule="auto"/>
        <w:jc w:val="center"/>
        <w:rPr>
          <w:rFonts w:hint="default" w:ascii="宋体" w:hAnsi="宋体"/>
          <w:b/>
          <w:sz w:val="24"/>
          <w:szCs w:val="24"/>
          <w:lang w:val="en-US" w:eastAsia="zh-CN"/>
        </w:rPr>
      </w:pPr>
      <w:r>
        <w:drawing>
          <wp:inline distT="0" distB="0" distL="114300" distR="114300">
            <wp:extent cx="5039995" cy="2628265"/>
            <wp:effectExtent l="4445" t="4445" r="13335" b="34290"/>
            <wp:docPr id="40" name="图表 2" descr="7b0a202020202263686172745265734964223a2022323034373030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b w:val="0"/>
          <w:bCs/>
          <w:sz w:val="24"/>
          <w:szCs w:val="24"/>
          <w:highlight w:val="none"/>
          <w:lang w:val="en-US" w:eastAsia="zh-CN"/>
        </w:rPr>
      </w:pPr>
      <w:r>
        <w:rPr>
          <w:rFonts w:hint="eastAsia" w:ascii="宋体" w:hAnsi="宋体"/>
          <w:b w:val="0"/>
          <w:bCs/>
          <w:sz w:val="24"/>
          <w:szCs w:val="24"/>
          <w:highlight w:val="none"/>
          <w:lang w:val="en-US" w:eastAsia="zh-CN"/>
        </w:rPr>
        <w:t>工作职位类别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在所有实际就业的毕业生中，</w:t>
      </w:r>
      <w:r>
        <w:rPr>
          <w:rFonts w:hint="eastAsia" w:ascii="宋体" w:hAnsi="宋体" w:cs="Times New Roman"/>
          <w:color w:val="000000"/>
          <w:sz w:val="24"/>
          <w:szCs w:val="24"/>
        </w:rPr>
        <w:t>商业和服务业人员</w:t>
      </w:r>
      <w:r>
        <w:rPr>
          <w:rFonts w:hint="eastAsia" w:ascii="宋体" w:hAnsi="宋体" w:cs="Times New Roman"/>
          <w:color w:val="000000"/>
          <w:sz w:val="24"/>
          <w:szCs w:val="24"/>
          <w:lang w:val="en-US" w:eastAsia="zh-CN"/>
        </w:rPr>
        <w:t>33</w:t>
      </w:r>
      <w:r>
        <w:rPr>
          <w:rFonts w:hint="eastAsia" w:ascii="宋体" w:hAnsi="宋体" w:cs="Times New Roman"/>
          <w:color w:val="000000"/>
          <w:sz w:val="24"/>
          <w:szCs w:val="24"/>
        </w:rPr>
        <w:t>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占比</w:t>
      </w:r>
      <w:r>
        <w:rPr>
          <w:rFonts w:hint="eastAsia" w:ascii="宋体" w:hAnsi="宋体" w:cs="Times New Roman"/>
          <w:color w:val="000000"/>
          <w:sz w:val="24"/>
          <w:szCs w:val="24"/>
          <w:lang w:val="en-US" w:eastAsia="zh-CN"/>
        </w:rPr>
        <w:t>42.86</w:t>
      </w:r>
      <w:r>
        <w:rPr>
          <w:rFonts w:hint="eastAsia" w:ascii="宋体" w:hAnsi="宋体" w:cs="Times New Roman"/>
          <w:color w:val="000000"/>
          <w:sz w:val="24"/>
          <w:szCs w:val="24"/>
        </w:rPr>
        <w:t>% ；</w:t>
      </w:r>
      <w:r>
        <w:rPr>
          <w:rFonts w:hint="eastAsia" w:ascii="宋体" w:hAnsi="宋体" w:cs="Times New Roman"/>
          <w:color w:val="000000"/>
          <w:sz w:val="24"/>
          <w:szCs w:val="24"/>
          <w:lang w:val="en-US" w:eastAsia="zh-CN"/>
        </w:rPr>
        <w:t>办事人员和有关人员33人，占比42.86</w:t>
      </w:r>
      <w:r>
        <w:rPr>
          <w:rFonts w:hint="eastAsia" w:ascii="宋体" w:hAnsi="宋体" w:cs="Times New Roman"/>
          <w:color w:val="000000"/>
          <w:sz w:val="24"/>
          <w:szCs w:val="24"/>
        </w:rPr>
        <w:t>%</w:t>
      </w:r>
      <w:r>
        <w:rPr>
          <w:rFonts w:hint="eastAsia" w:ascii="宋体" w:hAnsi="宋体" w:cs="Times New Roman"/>
          <w:color w:val="000000"/>
          <w:sz w:val="24"/>
          <w:szCs w:val="24"/>
          <w:lang w:val="en-US" w:eastAsia="zh-CN"/>
        </w:rPr>
        <w:t>；其他专业技术人员5人，占比6.5%</w:t>
      </w:r>
      <w:r>
        <w:rPr>
          <w:rFonts w:hint="eastAsia" w:ascii="宋体" w:hAnsi="宋体" w:cs="Times New Roman"/>
          <w:color w:val="000000"/>
          <w:sz w:val="24"/>
          <w:szCs w:val="24"/>
        </w:rPr>
        <w:t>。除此之外</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毕业生工作职位还有少数为</w:t>
      </w:r>
      <w:r>
        <w:rPr>
          <w:rFonts w:hint="eastAsia" w:ascii="宋体" w:hAnsi="宋体" w:cs="Times New Roman"/>
          <w:color w:val="000000"/>
          <w:sz w:val="24"/>
          <w:szCs w:val="24"/>
          <w:lang w:val="en-US" w:eastAsia="zh-CN"/>
        </w:rPr>
        <w:t>基层工作人员、</w:t>
      </w:r>
      <w:r>
        <w:rPr>
          <w:rFonts w:hint="eastAsia" w:ascii="宋体" w:hAnsi="宋体" w:cs="Times New Roman"/>
          <w:color w:val="000000"/>
          <w:sz w:val="24"/>
          <w:szCs w:val="24"/>
        </w:rPr>
        <w:t>金融业务</w:t>
      </w:r>
      <w:r>
        <w:rPr>
          <w:rFonts w:hint="eastAsia" w:ascii="宋体" w:hAnsi="宋体" w:cs="Times New Roman"/>
          <w:color w:val="000000"/>
          <w:sz w:val="24"/>
          <w:szCs w:val="24"/>
          <w:lang w:val="en-US" w:eastAsia="zh-CN"/>
        </w:rPr>
        <w:t>人员</w:t>
      </w:r>
      <w:r>
        <w:rPr>
          <w:rFonts w:hint="eastAsia" w:ascii="宋体" w:hAnsi="宋体" w:cs="Times New Roman"/>
          <w:color w:val="000000"/>
          <w:sz w:val="24"/>
          <w:szCs w:val="24"/>
        </w:rPr>
        <w:t>、其他专业人员和文化工作人员等。</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宋体" w:hAnsi="宋体" w:cs="Times New Roman"/>
          <w:color w:val="000000"/>
          <w:sz w:val="24"/>
          <w:szCs w:val="24"/>
          <w:lang w:val="en-US"/>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2-9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届毕业生</w:t>
      </w:r>
      <w:r>
        <w:rPr>
          <w:rFonts w:hint="eastAsia" w:ascii="宋体" w:hAnsi="宋体" w:cs="宋体"/>
          <w:color w:val="000000"/>
          <w:sz w:val="21"/>
          <w:szCs w:val="21"/>
          <w:lang w:val="en-US" w:eastAsia="zh-CN"/>
        </w:rPr>
        <w:t>主要工作职位类别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b/>
          <w:sz w:val="24"/>
          <w:szCs w:val="24"/>
          <w:lang w:val="en-US" w:eastAsia="zh-CN"/>
        </w:rPr>
      </w:pPr>
      <w:r>
        <w:drawing>
          <wp:inline distT="0" distB="0" distL="114300" distR="114300">
            <wp:extent cx="5039995" cy="2762885"/>
            <wp:effectExtent l="4445" t="4445" r="13335" b="13970"/>
            <wp:docPr id="4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0" w:firstLineChars="0"/>
        <w:jc w:val="center"/>
        <w:textAlignment w:val="auto"/>
        <w:rPr>
          <w:rFonts w:hint="default" w:ascii="宋体" w:hAnsi="宋体"/>
          <w:b/>
          <w:sz w:val="24"/>
          <w:szCs w:val="24"/>
          <w:lang w:val="en-US" w:eastAsia="zh-CN"/>
        </w:rPr>
      </w:pPr>
      <w:r>
        <w:rPr>
          <w:rFonts w:hint="eastAsia" w:ascii="宋体" w:hAnsi="宋体" w:eastAsia="宋体" w:cs="宋体"/>
          <w:color w:val="000000"/>
          <w:sz w:val="21"/>
          <w:szCs w:val="21"/>
          <w:lang w:val="en-US" w:eastAsia="zh-CN"/>
        </w:rPr>
        <w:t>图</w:t>
      </w:r>
      <w:r>
        <w:rPr>
          <w:rFonts w:hint="eastAsia" w:ascii="宋体" w:hAnsi="宋体" w:cs="宋体"/>
          <w:color w:val="000000"/>
          <w:sz w:val="21"/>
          <w:szCs w:val="21"/>
          <w:lang w:val="en-US" w:eastAsia="zh-CN"/>
        </w:rPr>
        <w:t xml:space="preserve">2-10 </w:t>
      </w:r>
      <w:r>
        <w:rPr>
          <w:rFonts w:hint="eastAsia" w:ascii="宋体" w:hAnsi="宋体" w:eastAsia="宋体" w:cs="宋体"/>
          <w:color w:val="000000"/>
          <w:sz w:val="21"/>
          <w:szCs w:val="21"/>
          <w:lang w:val="en-US" w:eastAsia="zh-CN"/>
        </w:rPr>
        <w:t>旅游与会展学院202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lang w:val="en-US" w:eastAsia="zh-CN"/>
        </w:rPr>
        <w:t>届</w:t>
      </w:r>
      <w:r>
        <w:rPr>
          <w:rFonts w:hint="eastAsia" w:ascii="宋体" w:hAnsi="宋体" w:cs="宋体"/>
          <w:color w:val="000000"/>
          <w:sz w:val="21"/>
          <w:szCs w:val="21"/>
          <w:lang w:val="en-US" w:eastAsia="zh-CN"/>
        </w:rPr>
        <w:t>各专业</w:t>
      </w:r>
      <w:r>
        <w:rPr>
          <w:rFonts w:hint="eastAsia" w:ascii="宋体" w:hAnsi="宋体" w:eastAsia="宋体" w:cs="宋体"/>
          <w:color w:val="000000"/>
          <w:sz w:val="21"/>
          <w:szCs w:val="21"/>
          <w:lang w:val="en-US" w:eastAsia="zh-CN"/>
        </w:rPr>
        <w:t>毕业生</w:t>
      </w:r>
      <w:r>
        <w:rPr>
          <w:rFonts w:hint="eastAsia" w:ascii="宋体" w:hAnsi="宋体" w:cs="宋体"/>
          <w:color w:val="000000"/>
          <w:sz w:val="21"/>
          <w:szCs w:val="21"/>
          <w:lang w:val="en-US" w:eastAsia="zh-CN"/>
        </w:rPr>
        <w:t>主要工作职位类别</w:t>
      </w:r>
    </w:p>
    <w:p>
      <w:pPr>
        <w:numPr>
          <w:ilvl w:val="0"/>
          <w:numId w:val="0"/>
        </w:numPr>
        <w:spacing w:line="360" w:lineRule="auto"/>
        <w:jc w:val="center"/>
        <w:rPr>
          <w:rFonts w:hint="default" w:ascii="宋体" w:hAnsi="宋体"/>
          <w:b/>
          <w:sz w:val="24"/>
          <w:szCs w:val="24"/>
          <w:lang w:val="en-US" w:eastAsia="zh-CN"/>
        </w:rPr>
      </w:pPr>
      <w:r>
        <w:drawing>
          <wp:inline distT="0" distB="0" distL="114300" distR="114300">
            <wp:extent cx="5039995" cy="2743200"/>
            <wp:effectExtent l="4445" t="4445" r="13335" b="33655"/>
            <wp:docPr id="42" name="图表 4" descr="7b0a202020202263686172745265734964223a2022323034373030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highlight w:val="none"/>
          <w:lang w:val="en-US" w:eastAsia="zh-CN"/>
        </w:rPr>
      </w:pPr>
      <w:r>
        <w:rPr>
          <w:rFonts w:hint="eastAsia" w:ascii="宋体" w:hAnsi="宋体"/>
          <w:b/>
          <w:sz w:val="24"/>
          <w:szCs w:val="24"/>
          <w:highlight w:val="none"/>
          <w:lang w:val="en-US" w:eastAsia="zh-CN"/>
        </w:rPr>
        <w:t>旅游与会展学院各专业市场需求调查情况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为</w:t>
      </w:r>
      <w:r>
        <w:rPr>
          <w:rFonts w:hint="eastAsia" w:ascii="宋体" w:hAnsi="宋体" w:cs="Times New Roman"/>
          <w:color w:val="000000"/>
          <w:sz w:val="24"/>
          <w:szCs w:val="24"/>
        </w:rPr>
        <w:t>了解旅游类专业人才需求状况</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为学校培养具有竞争优势的专业人才提供参考</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我</w:t>
      </w:r>
      <w:r>
        <w:rPr>
          <w:rFonts w:hint="eastAsia" w:ascii="宋体" w:hAnsi="宋体" w:cs="Times New Roman"/>
          <w:color w:val="000000"/>
          <w:sz w:val="24"/>
          <w:szCs w:val="24"/>
        </w:rPr>
        <w:t>院</w:t>
      </w:r>
      <w:r>
        <w:rPr>
          <w:rFonts w:hint="eastAsia" w:ascii="宋体" w:hAnsi="宋体" w:cs="Times New Roman"/>
          <w:color w:val="000000"/>
          <w:sz w:val="24"/>
          <w:szCs w:val="24"/>
          <w:lang w:val="en-US" w:eastAsia="zh-CN"/>
        </w:rPr>
        <w:t>对</w:t>
      </w:r>
      <w:r>
        <w:rPr>
          <w:rFonts w:hint="eastAsia" w:ascii="宋体" w:hAnsi="宋体" w:cs="Times New Roman"/>
          <w:color w:val="000000"/>
          <w:sz w:val="24"/>
          <w:szCs w:val="24"/>
        </w:rPr>
        <w:t>文旅企业</w:t>
      </w:r>
      <w:r>
        <w:rPr>
          <w:rFonts w:hint="eastAsia" w:ascii="宋体" w:hAnsi="宋体" w:cs="Times New Roman"/>
          <w:color w:val="000000"/>
          <w:sz w:val="24"/>
          <w:szCs w:val="24"/>
          <w:lang w:val="en-US" w:eastAsia="zh-CN"/>
        </w:rPr>
        <w:t>开展了</w:t>
      </w:r>
      <w:r>
        <w:rPr>
          <w:rFonts w:hint="eastAsia" w:ascii="宋体" w:hAnsi="宋体" w:cs="Times New Roman"/>
          <w:color w:val="000000"/>
          <w:sz w:val="24"/>
          <w:szCs w:val="24"/>
        </w:rPr>
        <w:t>专业人才需求调研</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通过此次</w:t>
      </w:r>
      <w:r>
        <w:rPr>
          <w:rFonts w:hint="eastAsia" w:ascii="宋体" w:hAnsi="宋体" w:cs="Times New Roman"/>
          <w:color w:val="000000"/>
          <w:sz w:val="24"/>
          <w:szCs w:val="24"/>
        </w:rPr>
        <w:t>调研</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深入了解企业对旅游类本科毕业生的知识、能力、素质的要求</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以及对旅游类本科毕业生的招聘方式、职业生涯规划和薪酬福利等</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并且结合旅游与会展学院在旅游类专业人才培养方面的实践总结而成。本次调研参与企业的业务领域涵盖旅行社（包括OTA）、景区、旅游策划公司、酒店、酒店管理公司、会展公司等类型。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一</w:t>
      </w:r>
      <w:r>
        <w:rPr>
          <w:rFonts w:hint="eastAsia" w:ascii="宋体" w:hAnsi="宋体" w:cs="Times New Roman"/>
          <w:color w:val="000000"/>
          <w:sz w:val="24"/>
          <w:szCs w:val="24"/>
        </w:rPr>
        <w:t>、企业对旅游类本科毕业生知识、能力、素质的要求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1、</w:t>
      </w:r>
      <w:r>
        <w:rPr>
          <w:rFonts w:hint="eastAsia" w:ascii="宋体" w:hAnsi="宋体" w:cs="Times New Roman"/>
          <w:color w:val="000000"/>
          <w:sz w:val="24"/>
          <w:szCs w:val="24"/>
        </w:rPr>
        <w:t xml:space="preserve"> 知识和能力要求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基本服务操作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文案写作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新媒体营销</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客户关系管理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营销推广是企业最为看重的知识和能力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多为旅游业从业者核心技能和实践操作能力。文旅企业的很多岗位都是以服务为导向</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需要直面客户并对企业盈利有直接影响。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信息化办公反映出企业需求的新趋势</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即数字胜任力。如今的商业环境节奏快</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受技术驱动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过去的工作方式已不再可行。当今世界易变、不确定、复杂且模糊(VUCA)</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企业对员工的需求也在不断变化。文旅企业正在准备好迎接数字化的未来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其中一项举措便是招聘具有数字胜任力的专业人才。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lang w:eastAsia="zh-CN"/>
        </w:rPr>
      </w:pPr>
      <w:r>
        <w:rPr>
          <w:rFonts w:hint="eastAsia" w:ascii="宋体" w:hAnsi="宋体" w:cs="Times New Roman"/>
          <w:color w:val="000000"/>
          <w:sz w:val="24"/>
          <w:szCs w:val="24"/>
        </w:rPr>
        <w:t>其次是经济学、管理学和旅游管理学</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产品开发</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旅游业相关法律法规</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应用文写作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培训与教学</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数据分析</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人力资源管理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财务管理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电子商务</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英语沟通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市场调研</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影像制作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还包括战略管理、国际商务</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也有少部分企业看重小语种沟通能力。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2、</w:t>
      </w:r>
      <w:r>
        <w:rPr>
          <w:rFonts w:hint="eastAsia" w:ascii="宋体" w:hAnsi="宋体" w:cs="Times New Roman"/>
          <w:color w:val="000000"/>
          <w:sz w:val="24"/>
          <w:szCs w:val="24"/>
        </w:rPr>
        <w:t>素质要求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团队协作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执行能力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学习能力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诚实守信</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服务意识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成就意愿</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脚踏实地</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遵纪守法是企业最为看重的素质。文旅企业的部门之间合作较为密切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有效的团队对文旅企业的业务来说至关重要。企业希望员工有大局意识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认同总体目标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愿意遵从总体目标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与他人合作完成工作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发挥个人能力特长</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减少团队冲突。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在所有资源中</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人是最具有能动性的资源。尽管认知技术和人工智能开始彻底改变我们的工作环境</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例行事务和手动作业正在逐步被自动化流程取代</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但员工的学习能力依旧非常重要。应届毕业生既要储备适应未来的知识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也要具备良好的学习习惯和学习意愿、以及获取新知的能力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能够快速融入企业的业务。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诚实守信是中华民族的传统美德</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 xml:space="preserve"> 遵纪守法则是每一个公民应尽的义务。消费者需求的挑战性越来越大</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保护利益的意识越来越高</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投诉渠道越来越广</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企业诚实守信、遵纪守法</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既能保护消费者利益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也能塑造企业品牌形象</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避免一些法律纠纷。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文旅企业的很多业务属于提供服务</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服务过程与服务结果同样重要。具有服务意识的人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能够把自己利益的实现建立在服务别人的基础之上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把利己和利他行为有机协调起来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能够站在别人的立场上思考问题</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不惜自我谦让、妥协、奉献。企业期待员工把消费者满意作为第一标准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努力强化服务意识</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提高为消费者服务本领。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文旅企业业务融合体力劳动、脑力劳动和情绪劳动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这种特性导致员工的工作内容多、工作节奏快、工作压力大。企业期待有条理的执行者</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系统性地高质量实施规划</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也期待脚踏实地的员工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对待工作的态度认真负责</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能在高压环境中保持工作的节奏</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遇到困难不退缩。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其次是成就意愿、灵活应变、职业形象、具备中高层管理职位发展潜质、商业敏锐。官僚主义的层级结构森严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各个团队各行其是</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无法有效地把握市场机遇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最终企业发展将停滞不前。这些企业中的微观管理扼杀创新成果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他们无法快速做出调整、制定决策或解决问题</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因而难以与同行竞争。因此</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企业需要员工思维敏捷活跃</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具有创新创业精神</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灵活应对变化</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快速做出反应。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b/>
          <w:sz w:val="24"/>
          <w:szCs w:val="24"/>
          <w:lang w:eastAsia="zh-CN"/>
        </w:rPr>
      </w:pPr>
      <w:r>
        <w:rPr>
          <w:rFonts w:hint="eastAsia" w:ascii="宋体" w:hAnsi="宋体" w:cs="Times New Roman"/>
          <w:color w:val="000000"/>
          <w:sz w:val="24"/>
          <w:szCs w:val="24"/>
        </w:rPr>
        <w:t>企业并非只招募基层员工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基层员工经过多年培养之后具备一定能力和经验带领新员工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企业内部符合条件的员工从现有的岗位晋升到更高层次岗位</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因此</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企业期待有成就意愿、有抱负的员工来带动他人</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更希望投资培养具有中高层管理职位发展潜质、良好职业形象的员工。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就业能力是衡量应用型本科院校教育教学绩效的重要指标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是用人单位甄选毕业生的根本依据。随着高校毕业生就业人数的逐年增加</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以及经济形势的不断变化</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应用型本科院校毕业生的就业形势也变得日益严峻。由于毕业生缺乏工作经验</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对于未来工作或者具体岗位的认知也较为模糊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因此</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企业招聘过程中的评估重点落在本科生的知识、能力和素质上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进而对本科生胜任工作的可能性做出评估和预测。知识、能力和素质最终落地在工作实践中</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旅游类专业可根据以上调研结果来提升课程体系建设</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融合理论课程与实践课程、硬实力与软实力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为毕业生提供应聘的优质基础。</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Times New Roman"/>
          <w:b w:val="0"/>
          <w:bCs w:val="0"/>
          <w:color w:val="000000"/>
          <w:kern w:val="2"/>
          <w:sz w:val="24"/>
          <w:szCs w:val="24"/>
          <w:lang w:val="en-US" w:eastAsia="zh-CN" w:bidi="ar-SA"/>
        </w:rPr>
      </w:pPr>
      <w:r>
        <w:rPr>
          <w:rFonts w:hint="eastAsia" w:ascii="宋体" w:hAnsi="宋体" w:eastAsia="宋体" w:cs="Times New Roman"/>
          <w:b w:val="0"/>
          <w:bCs w:val="0"/>
          <w:color w:val="000000"/>
          <w:kern w:val="2"/>
          <w:sz w:val="24"/>
          <w:szCs w:val="24"/>
          <w:lang w:val="en-US" w:eastAsia="zh-CN" w:bidi="ar-SA"/>
        </w:rPr>
        <w:t>二、用人单位开展招聘情况及用人需求变化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1、招聘需求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一是</w:t>
      </w:r>
      <w:r>
        <w:rPr>
          <w:rFonts w:hint="eastAsia" w:ascii="宋体" w:hAnsi="宋体" w:cs="Times New Roman"/>
          <w:color w:val="000000"/>
          <w:sz w:val="24"/>
          <w:szCs w:val="24"/>
        </w:rPr>
        <w:t>受疫情影响</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旅游</w:t>
      </w:r>
      <w:r>
        <w:rPr>
          <w:rFonts w:hint="eastAsia" w:ascii="宋体" w:hAnsi="宋体" w:cs="Times New Roman"/>
          <w:color w:val="000000"/>
          <w:sz w:val="24"/>
          <w:szCs w:val="24"/>
          <w:lang w:val="en-US" w:eastAsia="zh-CN"/>
        </w:rPr>
        <w:t>酒店等</w:t>
      </w:r>
      <w:r>
        <w:rPr>
          <w:rFonts w:hint="eastAsia" w:ascii="宋体" w:hAnsi="宋体" w:cs="Times New Roman"/>
          <w:color w:val="000000"/>
          <w:sz w:val="24"/>
          <w:szCs w:val="24"/>
        </w:rPr>
        <w:t>行业企业的经营受到冲击，</w:t>
      </w:r>
      <w:r>
        <w:rPr>
          <w:rFonts w:hint="eastAsia" w:ascii="宋体" w:hAnsi="宋体" w:cs="Times New Roman"/>
          <w:color w:val="000000"/>
          <w:sz w:val="24"/>
          <w:szCs w:val="24"/>
          <w:lang w:val="en-US" w:eastAsia="zh-CN"/>
        </w:rPr>
        <w:t>大部分</w:t>
      </w:r>
      <w:r>
        <w:rPr>
          <w:rFonts w:hint="eastAsia" w:ascii="宋体" w:hAnsi="宋体" w:cs="Times New Roman"/>
          <w:color w:val="000000"/>
          <w:sz w:val="24"/>
          <w:szCs w:val="24"/>
        </w:rPr>
        <w:t>企业对于人才需求</w:t>
      </w:r>
      <w:r>
        <w:rPr>
          <w:rFonts w:hint="eastAsia" w:ascii="宋体" w:hAnsi="宋体" w:cs="Times New Roman"/>
          <w:color w:val="000000"/>
          <w:sz w:val="24"/>
          <w:szCs w:val="24"/>
          <w:lang w:val="en-US" w:eastAsia="zh-CN"/>
        </w:rPr>
        <w:t>开始降低，但是也有如链家等少数企业用人需求增加</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二是</w:t>
      </w:r>
      <w:r>
        <w:rPr>
          <w:rFonts w:hint="eastAsia" w:ascii="宋体" w:hAnsi="宋体" w:cs="Times New Roman"/>
          <w:color w:val="000000"/>
          <w:sz w:val="24"/>
          <w:szCs w:val="24"/>
          <w:lang w:val="en-US" w:eastAsia="zh-CN"/>
        </w:rPr>
        <w:t>招聘企业集中在房地产、物业等行业，提供的多为营销等对专业要求不高的岗位，与我院毕业生专业对口性不强；三是企业对于毕业生综合素质要求提高，倾向于招聘复合型人才，一岗多能，以节约人力成本。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2、招聘面临困难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线下招聘会、宣讲会无法开展，企业无法进校宣传，线上宣讲互动少、效果差；学生对行业的认知和了解程度有待提升，行业招聘影响力不够；学生求职意愿不高，倾向于考研考公。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3、政策建议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希望建立校企深入合作关系，拓宽校企合作深度和广度，开展校企联合培养等合作模式；增加招聘会和宣讲会场次，放宽准入要求。</w:t>
      </w:r>
    </w:p>
    <w:p>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lang w:val="en-US" w:eastAsia="zh-CN"/>
        </w:rPr>
      </w:pPr>
      <w:r>
        <w:rPr>
          <w:rFonts w:hint="eastAsia" w:ascii="宋体" w:hAnsi="宋体"/>
          <w:b/>
          <w:sz w:val="24"/>
          <w:szCs w:val="24"/>
          <w:lang w:val="en-US" w:eastAsia="zh-CN"/>
        </w:rPr>
        <w:t>旅游与会展学院就业工作的重点与亮点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2022年，</w:t>
      </w:r>
      <w:r>
        <w:rPr>
          <w:rFonts w:hint="eastAsia" w:ascii="宋体" w:hAnsi="宋体" w:cs="Times New Roman"/>
          <w:color w:val="000000"/>
          <w:sz w:val="24"/>
          <w:szCs w:val="24"/>
        </w:rPr>
        <w:t>旅游与会展学院遵循“从行业需求出发、从社会需要出发”办学方略，主动适应形势变化，探索创新就业模式，打好主动仗，下好先手棋，聚焦专业优化、机制创新、校企合作、云端平台、全员指导，用心用情用力做好毕业生高质量就业工作</w:t>
      </w:r>
      <w:r>
        <w:rPr>
          <w:rFonts w:hint="eastAsia" w:ascii="宋体" w:hAnsi="宋体" w:cs="Times New Roman"/>
          <w:color w:val="00000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一、</w:t>
      </w:r>
      <w:r>
        <w:rPr>
          <w:rFonts w:hint="eastAsia" w:ascii="宋体" w:hAnsi="宋体" w:cs="Times New Roman"/>
          <w:color w:val="000000"/>
          <w:sz w:val="24"/>
          <w:szCs w:val="24"/>
        </w:rPr>
        <w:t>加强组织建设</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凝聚集体力量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学院始终将就业摆在为党育人、为国育人的政治高度，引导毕业生将个人理想追求融入党和国家事业之中，构建全面指导、全员参与、全程跟进的协同育人就业工作格局。学院党委成立毕业生就业征兵工作领导小组，认真落实就业工作 “一把手”工程，持续开展“高校书记校长访企拓岗促就业”专项行动。</w:t>
      </w:r>
      <w:r>
        <w:rPr>
          <w:rFonts w:hint="eastAsia" w:ascii="宋体" w:hAnsi="宋体" w:cs="Times New Roman"/>
          <w:color w:val="000000"/>
          <w:sz w:val="24"/>
          <w:szCs w:val="24"/>
        </w:rPr>
        <w:t>定期召开会议研究</w:t>
      </w:r>
      <w:r>
        <w:rPr>
          <w:rFonts w:hint="eastAsia" w:ascii="宋体" w:hAnsi="宋体" w:cs="Times New Roman"/>
          <w:color w:val="000000"/>
          <w:sz w:val="24"/>
          <w:szCs w:val="24"/>
          <w:lang w:val="en-US" w:eastAsia="zh-CN"/>
        </w:rPr>
        <w:t>布署相关</w:t>
      </w:r>
      <w:r>
        <w:rPr>
          <w:rFonts w:hint="eastAsia" w:ascii="宋体" w:hAnsi="宋体" w:cs="Times New Roman"/>
          <w:color w:val="000000"/>
          <w:sz w:val="24"/>
          <w:szCs w:val="24"/>
        </w:rPr>
        <w:t>工作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认真剖析当前就业形势，确定就业工作重点与难点，针对不同地区、不同专业的学生，制定切实可行的工作方案</w:t>
      </w:r>
      <w:r>
        <w:rPr>
          <w:rFonts w:hint="eastAsia" w:ascii="宋体" w:hAnsi="宋体" w:cs="Times New Roman"/>
          <w:color w:val="000000"/>
          <w:sz w:val="24"/>
          <w:szCs w:val="24"/>
          <w:lang w:val="en-US" w:eastAsia="zh-CN"/>
        </w:rPr>
        <w:t>。为完善毕业生就业服务体系，促进毕业生充分就业，结合我院实际情况，制定了《旅游与会展学院毕业生就业工作制度》。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学院上下全员参与，群策群力，院领导、系主任、教研室、论文指导老师以及毕业班辅导员、就业联络员定期召开会议研判就业工作。认真落实好“一生一策”，每周进行一次就业信息的完善更新并全院通报。</w:t>
      </w:r>
      <w:r>
        <w:rPr>
          <w:rFonts w:hint="eastAsia" w:ascii="宋体" w:hAnsi="宋体" w:cs="Times New Roman"/>
          <w:color w:val="000000"/>
          <w:sz w:val="24"/>
          <w:szCs w:val="24"/>
        </w:rPr>
        <w:t>积极发挥师生党员的榜样模范作用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发挥论文指导老师、班主任的指导帮扶作用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形成全员合力。论文和实习指导老师全部参与就业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结合指导毕业论文和实习</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分解任务，对建档立卡家庭毕业生，以及就业困难、慢就业、不愿就业、就业期望值过高的毕业生进行“一对一”帮扶。</w:t>
      </w:r>
      <w:r>
        <w:rPr>
          <w:rFonts w:hint="eastAsia" w:ascii="宋体" w:hAnsi="宋体" w:cs="Times New Roman"/>
          <w:color w:val="000000"/>
          <w:sz w:val="24"/>
          <w:szCs w:val="24"/>
        </w:rPr>
        <w:t>辅导员保持与毕业生的密切联系</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及时了解全班学生的就业进展情况；向学生传递积极的就业心态</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督促毕业生及时与用人单位签订就业协议。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二、开拓就业市场，扩大岗位存量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结合2021届毕业生的就业单位、就业流向和2022届毕业生就业意向展开调研，了解需求，形成数据，科学研判就业市场。学院党委书记、院长及领导班子成员充分发挥引领示范作用，带动学院全员深度参与毕业生就业工作，坚持“请进来+走出去”的工作思路，主动走访重点行业企业、校企合作企业，进行深层次供需对接，挖掘更多岗位资源，当好毕业生就业“推介大使”，着力构建我院毕业生市场化、社会化的就业工作机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2022年</w:t>
      </w:r>
      <w:r>
        <w:rPr>
          <w:rFonts w:hint="eastAsia" w:ascii="宋体" w:hAnsi="宋体" w:cs="Times New Roman"/>
          <w:color w:val="000000"/>
          <w:sz w:val="24"/>
          <w:szCs w:val="24"/>
        </w:rPr>
        <w:t>开展“书记校长访企拓岗促就业专项行动”，走访企业3家，</w:t>
      </w:r>
      <w:r>
        <w:rPr>
          <w:rFonts w:hint="eastAsia" w:ascii="宋体" w:hAnsi="宋体" w:cs="Times New Roman"/>
          <w:color w:val="000000"/>
          <w:sz w:val="24"/>
          <w:szCs w:val="24"/>
          <w:lang w:val="en-US" w:eastAsia="zh-CN"/>
        </w:rPr>
        <w:t>就企业用人标准、疫情下的就业新形势、校企合作新模式、科研成果转换及就业招聘服务等工作展开交流，</w:t>
      </w:r>
      <w:r>
        <w:rPr>
          <w:rFonts w:hint="eastAsia" w:ascii="宋体" w:hAnsi="宋体" w:cs="Times New Roman"/>
          <w:color w:val="000000"/>
          <w:sz w:val="24"/>
          <w:szCs w:val="24"/>
        </w:rPr>
        <w:t>帮助8名毕业生落实工作</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与2家单位建立校企合作就业实习基地，听取用人单位和毕业生对学院人才培养、教学实习、创新创业、选人用人等方面的建议，探索就业工作的新思路、新方法，助推我院毕业生充分就业、高质量就业，提升学院人才培养质量，促进校企深度合作，探索校企共同发展的长效机制。就学生职业适应情况、毕业生就业情况跟踪与反馈、质量与评价、招聘计划与用人需求等方面开展座谈并积极邀请企业来校招聘，</w:t>
      </w:r>
      <w:r>
        <w:rPr>
          <w:rFonts w:hint="eastAsia" w:ascii="宋体" w:hAnsi="宋体" w:cs="Times New Roman"/>
          <w:color w:val="000000"/>
          <w:sz w:val="24"/>
          <w:szCs w:val="24"/>
        </w:rPr>
        <w:t>全年共举办专场招聘会12场，提供岗位100余个</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委托系主任和专业负责人，开展文旅企业旅游类专业人才需求调研，深入了解企业人才需求特点，及时优化人才培养方案。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三、优化就业指导，提升就业质量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将就业指导融入课程</w:t>
      </w:r>
      <w:r>
        <w:rPr>
          <w:rFonts w:hint="eastAsia" w:ascii="宋体" w:hAnsi="宋体" w:cs="Times New Roman"/>
          <w:color w:val="000000"/>
          <w:sz w:val="24"/>
          <w:szCs w:val="24"/>
          <w:lang w:val="en-US" w:eastAsia="zh-CN"/>
        </w:rPr>
        <w:t>教学</w:t>
      </w:r>
      <w:r>
        <w:rPr>
          <w:rFonts w:hint="eastAsia" w:ascii="宋体" w:hAnsi="宋体" w:cs="Times New Roman"/>
          <w:color w:val="000000"/>
          <w:sz w:val="24"/>
          <w:szCs w:val="24"/>
        </w:rPr>
        <w:t>，加强思想政治工作，引导学生树立正确的职业观、就业观、价值观，找准自我定位，积极选择职业和工作岗位，同时强化素质教育，优化学科专业设置，提升人才培养质量，增强与经济社会发展的匹配度。充分利用网络云端平台，组织网上</w:t>
      </w:r>
      <w:r>
        <w:rPr>
          <w:rFonts w:hint="eastAsia" w:ascii="宋体" w:hAnsi="宋体" w:cs="Times New Roman"/>
          <w:color w:val="000000"/>
          <w:sz w:val="24"/>
          <w:szCs w:val="24"/>
          <w:lang w:val="en-US" w:eastAsia="zh-CN"/>
        </w:rPr>
        <w:t>专场宣讲会</w:t>
      </w:r>
      <w:r>
        <w:rPr>
          <w:rFonts w:hint="eastAsia" w:ascii="宋体" w:hAnsi="宋体" w:cs="Times New Roman"/>
          <w:color w:val="000000"/>
          <w:sz w:val="24"/>
          <w:szCs w:val="24"/>
        </w:rPr>
        <w:t>，开展网上面试招聘，保障就业工作“不断线”，就业服务“不打烊”，解决疫情期间线下招聘面试难等问题。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面向毕业生积极开展就业形势与就业征兵政策、择业方法与择业技巧的教育指导，帮助学生明确职业规划，引导毕业生立足实际，务实择业，转变就业观念，鼓励学生到中西部等偏远区域建功立业。整合以往就业工作案例和经验，邀请就业工作经验丰富的专家为毕业生开设简历制作、面试指导等主题讲座，组织学生参加在线职业和就业指导公益服务课程，提升毕业生综合素质和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四、深化就业帮扶，促进就业增量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将特殊群体毕业生就业作为重中之重，每年均由院领导牵头召开特殊群体毕业生就业专题会，建立学院领导包保制度，想办法解难题。专业教师和辅导员通力合作，加强个案式就业指导，为学生提供“一对一”全过程、全方位就业帮扶和心理帮扶。做好贫困家庭毕业生就业帮扶工作，帮助他们树立正确的择业观，有针对性地开展就业岗位推荐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根据特殊群体毕业生就业困难的不同原因、不同特点，建立就业困难</w:t>
      </w:r>
      <w:r>
        <w:rPr>
          <w:rFonts w:hint="eastAsia" w:ascii="宋体" w:hAnsi="宋体" w:cs="Times New Roman"/>
          <w:color w:val="000000"/>
          <w:sz w:val="24"/>
          <w:szCs w:val="24"/>
        </w:rPr>
        <w:t>毕业生就业帮扶台账</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精准施策</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精准帮扶；积极做好建档立卡贫困生等重点人群的就业帮扶</w:t>
      </w:r>
      <w:r>
        <w:rPr>
          <w:rFonts w:hint="eastAsia" w:ascii="宋体" w:hAnsi="宋体" w:cs="Times New Roman"/>
          <w:color w:val="000000"/>
          <w:sz w:val="24"/>
          <w:szCs w:val="24"/>
          <w:lang w:eastAsia="zh-CN"/>
        </w:rPr>
        <w:t>，</w:t>
      </w:r>
      <w:r>
        <w:rPr>
          <w:rFonts w:hint="eastAsia" w:ascii="宋体" w:hAnsi="宋体" w:cs="Times New Roman"/>
          <w:color w:val="000000"/>
          <w:sz w:val="24"/>
          <w:szCs w:val="24"/>
          <w:lang w:val="en-US" w:eastAsia="zh-CN"/>
        </w:rPr>
        <w:t>一方面</w:t>
      </w:r>
      <w:r>
        <w:rPr>
          <w:rFonts w:hint="eastAsia" w:ascii="宋体" w:hAnsi="宋体" w:cs="Times New Roman"/>
          <w:color w:val="000000"/>
          <w:sz w:val="24"/>
          <w:szCs w:val="24"/>
        </w:rPr>
        <w:t>关注学生基本情况</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在精准摸排中准确了解重点帮扶对象的未就业原因、求职意愿、家庭背景等</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做到“一人一档”底清数明。另一方面充分关注帮扶对象的心理健康，在学习和生活的各方面给予关心关爱，及时了解掌握学生的思想动态和心理状况，有针对性地开展教育引导工作，助力学生疏导就业焦虑情绪，缓解就业心理压力，摆正就业观念，坚定就业信心。</w:t>
      </w:r>
    </w:p>
    <w:p>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lang w:val="en-US" w:eastAsia="zh-CN"/>
        </w:rPr>
      </w:pPr>
      <w:r>
        <w:rPr>
          <w:rFonts w:hint="eastAsia" w:ascii="宋体" w:hAnsi="宋体"/>
          <w:b/>
          <w:sz w:val="24"/>
          <w:szCs w:val="24"/>
          <w:lang w:val="en-US" w:eastAsia="zh-CN"/>
        </w:rPr>
        <w:t>旅游与会展学院对就业困难、弱势群体、特殊问题、建档立卡毕业生帮扶情况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旅游与会展学院在高校毕业生就业的关键阶段，创新模式，精准施策，开展结对帮扶，尽最大努力帮助困难毕业生就业。</w:t>
      </w:r>
    </w:p>
    <w:p>
      <w:pPr>
        <w:keepNext w:val="0"/>
        <w:keepLines w:val="0"/>
        <w:pageBreakBefore w:val="0"/>
        <w:widowControl w:val="0"/>
        <w:numPr>
          <w:ilvl w:val="0"/>
          <w:numId w:val="18"/>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帮扶和援助原则</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val="0"/>
          <w:bCs w:val="0"/>
          <w:color w:val="000000"/>
          <w:kern w:val="0"/>
          <w:sz w:val="24"/>
          <w:szCs w:val="24"/>
          <w:lang w:val="en-US" w:eastAsia="zh-CN" w:bidi="ar-SA"/>
        </w:rPr>
        <w:t>按照“精准发力、注重实效、重点服务”的原则，针对尚未就业的家庭困难毕业生、学业困难毕业生等困难群体毕业生开展就业“精细化”“专业化”的精准帮扶工作，通过就业过程精准服务、应聘难题精准破解、就业补贴精准发放、求职技能精准提升等方式解决困难群体毕业生的实际困难。</w:t>
      </w:r>
    </w:p>
    <w:p>
      <w:pPr>
        <w:keepNext w:val="0"/>
        <w:keepLines w:val="0"/>
        <w:pageBreakBefore w:val="0"/>
        <w:widowControl w:val="0"/>
        <w:numPr>
          <w:ilvl w:val="0"/>
          <w:numId w:val="18"/>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帮扶和援助对象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尚未就业的“原建档立卡”毕业生、家庭经济困难毕业生、就业困难毕业生、心理问题毕业生和其他应予以帮扶的毕业生。</w:t>
      </w:r>
    </w:p>
    <w:p>
      <w:pPr>
        <w:keepNext w:val="0"/>
        <w:keepLines w:val="0"/>
        <w:pageBreakBefore w:val="0"/>
        <w:widowControl w:val="0"/>
        <w:numPr>
          <w:ilvl w:val="0"/>
          <w:numId w:val="18"/>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困难生就业帮扶措施</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第一，建立帮扶工作台账，按照“一人一档”“一人一策”精准开展就业帮扶工作。进一步健全帮扶责任制，重点关注脱贫家庭、低保家庭、零就业家庭、残疾等困难高校毕业生。院领导班子成员、系主任、专任教师、辅导员等要与困难学生开展“一对一”结对帮扶，对每一位困难毕业生，至少要开展3次谈心谈话、推荐3个有效岗位、组织其参与3次就业促进活动，确保每一个困难学生都得到有效帮助。在前期摸底的基础上，进一步夯实结对帮扶责任，细化工作措施，通过切实有效的办法，帮助困难群体毕业生解决求职过程中的实际困难。</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第二，大力加强困难生求职创业补贴政策宣传，精心做好求职创业补贴申请的服务工作，多种途径、广泛开展就业送岗活动。抓紧求职招聘的关键阶段，通过组织校园专场招聘，优先推荐岗位，对招聘单位的需求信息要以电话、微信、短信、 QQ等方式通知困难生。</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第三，积极向用人单位推荐困难生，举办面向困难生的专场招聘会，给他们创造更多的就业机会，第一次推荐没有成功的，要进行多次推荐，直至最终确保困难生全部就业。</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第四，发挥专任教师和创新创业、就业指导老师的优势，为困难群体毕业生开展“一对一”“一对多”的就业创业咨询以及专业方面的咨询服务，联合学校心理健康教育咨询中心，不断完善就业援助和心理咨询，有意识地帮助困难家庭毕业生努力提升自身综合素质，增强自身就业竞争力。</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第五，动态监测就业进展。对困难群体毕业生建立动态监测数据库，实时掌握毕业生就业进程中的每一个细节，确保有就业意愿的“建档立卡”毕业生100%就业，对于其他各类困难群体毕业生加大资助力度，做好毕业后“离校不离心、服务不断线”相关工作。</w:t>
      </w:r>
    </w:p>
    <w:p>
      <w:pPr>
        <w:keepNext w:val="0"/>
        <w:keepLines w:val="0"/>
        <w:pageBreakBefore w:val="0"/>
        <w:widowControl w:val="0"/>
        <w:numPr>
          <w:ilvl w:val="0"/>
          <w:numId w:val="18"/>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困难生就业帮扶成效</w:t>
      </w:r>
    </w:p>
    <w:p>
      <w:pPr>
        <w:spacing w:line="360" w:lineRule="auto"/>
        <w:ind w:firstLine="480" w:firstLineChars="200"/>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SA"/>
        </w:rPr>
        <w:t>2022年共帮扶9名困难生就业，帮扶对象就业率达百分百。在帮扶就业工作中学院领导老师思想上高度重视，第一时间开展困难学生就业帮扶自查工作，全力完成就业帮扶工作目标任务。想方设法提供学生所需岗位资源，同时也抓住就业黄金时期，统筹做好各项工作发现问题立即整改，以高度的政治责任感圆满完成困难学生就业帮扶工作任务，确保每一名应届困难高校毕业生在就业路上“不掉队”。学院根据自身实际，主动担当、积极作为，积极响应学校相关工作布署，培育就业创业内生动力，有助于推动就业创业工作取得长期成效。</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bCs/>
          <w:color w:val="000000"/>
          <w:kern w:val="0"/>
          <w:sz w:val="24"/>
          <w:szCs w:val="24"/>
          <w:lang w:val="en-US" w:eastAsia="zh-CN" w:bidi="ar-SA"/>
        </w:rPr>
        <w:t>例一：</w:t>
      </w:r>
      <w:r>
        <w:rPr>
          <w:rFonts w:hint="eastAsia" w:asciiTheme="minorEastAsia" w:hAnsiTheme="minorEastAsia" w:eastAsiaTheme="minorEastAsia" w:cstheme="minorEastAsia"/>
          <w:b w:val="0"/>
          <w:bCs w:val="0"/>
          <w:color w:val="000000"/>
          <w:kern w:val="0"/>
          <w:sz w:val="24"/>
          <w:szCs w:val="24"/>
          <w:lang w:val="en-US" w:eastAsia="zh-CN" w:bidi="ar-SA"/>
        </w:rPr>
        <w:t>兰龙州，18旅游管理班毕业生，父亲去世，家庭经济条件困难为低保户家庭，该生考公务员、事业单位意愿较强，一直不愿找工作。学院郑嬗婷副院长和辅导员戴路老师多次找兰龙州谈心谈话，帮他认清了找工作和考试并不冲突，先后提供合肥世纪金源大饭店、合肥君悦酒店、合肥众悦汇鑫酒店管理有限公司、金地物业集团合肥分公司面试机会。后在公务员考试中，兰龙州报考国家税务局笔试排名考前，学院领导了解政审和体检情况，鼓励其放松心态继续努力。兰龙州最终成功录取柳州市税务局公务员岗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bCs/>
          <w:color w:val="000000"/>
          <w:kern w:val="0"/>
          <w:sz w:val="24"/>
          <w:szCs w:val="24"/>
          <w:lang w:val="en-US" w:eastAsia="zh-CN" w:bidi="ar-SA"/>
        </w:rPr>
        <w:t>例二：</w:t>
      </w:r>
      <w:r>
        <w:rPr>
          <w:rFonts w:hint="eastAsia" w:asciiTheme="minorEastAsia" w:hAnsiTheme="minorEastAsia" w:eastAsiaTheme="minorEastAsia" w:cstheme="minorEastAsia"/>
          <w:b w:val="0"/>
          <w:bCs w:val="0"/>
          <w:color w:val="000000"/>
          <w:kern w:val="0"/>
          <w:sz w:val="24"/>
          <w:szCs w:val="24"/>
          <w:lang w:val="en-US" w:eastAsia="zh-CN" w:bidi="ar-SA"/>
        </w:rPr>
        <w:t>苏嵩期，18旅游管理班毕业生，海南藉学生，该生一直想在海南找到一份称心如意的旅游业工作，毕业之前一直没有找到，学习之余他在拼多多开办了一家网店，接单制作定制画面的手机保护壳、水杯等，结果经营情况也是惨淡。学院郑嬗婷副院长和辅导员戴路老师多次联系苏嵩期，帮其调整就业心态，积极参与信息服务业岗位的竞聘，最终于2022年9月在海南腾讯青鸟找到一份信息类工作。</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SA"/>
        </w:rPr>
      </w:pPr>
      <w:r>
        <w:rPr>
          <w:rFonts w:hint="eastAsia" w:asciiTheme="minorEastAsia" w:hAnsiTheme="minorEastAsia" w:eastAsiaTheme="minorEastAsia" w:cstheme="minorEastAsia"/>
          <w:b/>
          <w:bCs/>
          <w:color w:val="000000"/>
          <w:kern w:val="0"/>
          <w:sz w:val="24"/>
          <w:szCs w:val="24"/>
          <w:lang w:val="en-US" w:eastAsia="zh-CN" w:bidi="ar-SA"/>
        </w:rPr>
        <w:t>例三：</w:t>
      </w:r>
      <w:r>
        <w:rPr>
          <w:rFonts w:hint="eastAsia" w:asciiTheme="minorEastAsia" w:hAnsiTheme="minorEastAsia" w:eastAsiaTheme="minorEastAsia" w:cstheme="minorEastAsia"/>
          <w:b w:val="0"/>
          <w:bCs w:val="0"/>
          <w:color w:val="000000"/>
          <w:kern w:val="0"/>
          <w:sz w:val="24"/>
          <w:szCs w:val="24"/>
          <w:lang w:val="en-US" w:eastAsia="zh-CN" w:bidi="ar-SA"/>
        </w:rPr>
        <w:t>张磊，18旅游管理班毕业生，家庭经济条件困难为前建档立卡家庭，该生就业意愿一直较强，也积极参与校园招聘会，但面试多家企业均未能成功。学院黄雄英书记和辅导员戴路老师多次找张磊谈心谈话，提供各种建议、疫情期间在校封闭时面试技巧与求职心理辅导。结合张磊本人兴趣和能力，把找工作目标明确为合肥本土营销类、餐饮类岗位，先后推荐张磊到合肥君悦酒店、同庆楼集团富茂酒店、万科物业集团合肥分公司、荣事达电器集团面试。经过师生共同努力，张磊顺利在荣事达电器集团找到工作，现外派在中山市荣电公司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lang w:val="en-US" w:eastAsia="zh-CN"/>
        </w:rPr>
      </w:pPr>
      <w:r>
        <w:rPr>
          <w:rFonts w:hint="eastAsia" w:asciiTheme="minorEastAsia" w:hAnsiTheme="minorEastAsia" w:eastAsiaTheme="minorEastAsia" w:cstheme="minorEastAsia"/>
          <w:b/>
          <w:bCs/>
          <w:color w:val="000000"/>
          <w:kern w:val="0"/>
          <w:sz w:val="24"/>
          <w:szCs w:val="24"/>
          <w:lang w:val="en-US" w:eastAsia="zh-CN" w:bidi="ar-SA"/>
        </w:rPr>
        <w:t>例四：</w:t>
      </w:r>
      <w:r>
        <w:rPr>
          <w:rFonts w:hint="eastAsia" w:asciiTheme="minorEastAsia" w:hAnsiTheme="minorEastAsia" w:eastAsiaTheme="minorEastAsia" w:cstheme="minorEastAsia"/>
          <w:b w:val="0"/>
          <w:bCs w:val="0"/>
          <w:color w:val="000000"/>
          <w:kern w:val="0"/>
          <w:sz w:val="24"/>
          <w:szCs w:val="24"/>
          <w:highlight w:val="none"/>
          <w:lang w:val="en-US" w:eastAsia="zh-CN" w:bidi="ar-SA"/>
        </w:rPr>
        <w:t>徐祖欣，18人文地理与城乡规划毕业生，原建档立卡家庭，</w:t>
      </w:r>
      <w:r>
        <w:rPr>
          <w:rFonts w:hint="eastAsia" w:ascii="宋体" w:hAnsi="宋体" w:eastAsia="宋体" w:cs="宋体"/>
          <w:sz w:val="24"/>
          <w:szCs w:val="32"/>
          <w:highlight w:val="none"/>
          <w:lang w:val="en-US" w:eastAsia="zh-CN"/>
        </w:rPr>
        <w:t>临近毕</w:t>
      </w:r>
      <w:r>
        <w:rPr>
          <w:rFonts w:hint="eastAsia" w:ascii="宋体" w:hAnsi="宋体" w:eastAsia="宋体" w:cs="宋体"/>
          <w:sz w:val="24"/>
          <w:szCs w:val="32"/>
          <w:lang w:val="en-US" w:eastAsia="zh-CN"/>
        </w:rPr>
        <w:t>业，第一次要走上社会，心中胆怯、迷茫；父母都是农民，能提供的信息很有限。蔡老师作为辅导员不仅在课上教授就业知识，课下也经常找她谈心，鼓励她不要气馁，询问就业进展；会主动为毕业生修改简历、纠正毕业生错误的就业观；遇到问题第一时间帮学生想解决方法。蔡老师不仅是良师、更是益友。徐祖欣说：“蔡老师会针对我们个人的就业需求，有选择性的提供就业信息；会根据个人家庭情况分析就业困境；作为原建档立卡的家庭，我们就业也比其他人困难，比起其他同学能很快找到心仪的岗位，我们让蔡老师操心不少。得知我有考公的意愿时，蔡老师先是鼓励我，向我提供考公的信息，而后也和我说了考公和就业的关系，让我做好两手准备。时至今日，我都已成功找到工作，蔡老师也会经常打电话询问工作情况。在此非常感谢蔡老师的帮助！”</w:t>
      </w:r>
    </w:p>
    <w:p>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highlight w:val="none"/>
          <w:lang w:val="en-US" w:eastAsia="zh-CN"/>
        </w:rPr>
      </w:pPr>
      <w:r>
        <w:rPr>
          <w:rFonts w:hint="eastAsia" w:ascii="宋体" w:hAnsi="宋体"/>
          <w:b/>
          <w:sz w:val="24"/>
          <w:szCs w:val="24"/>
          <w:highlight w:val="none"/>
          <w:lang w:val="en-US" w:eastAsia="zh-CN"/>
        </w:rPr>
        <w:t>旅游与会展学院各专业毕业生跟踪调查情况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lang w:val="en-US" w:eastAsia="zh-CN"/>
        </w:rPr>
        <w:t>为了对2022届毕业生离校后就业状况和用人单位对毕业生综合能力评价进行了深入的了解，进一步提升毕业生就业创业指导与服务水平，我院通过调查问卷、电话、线上交流等形式2022届毕业生</w:t>
      </w:r>
      <w:r>
        <w:rPr>
          <w:rFonts w:hint="eastAsia" w:ascii="宋体" w:hAnsi="宋体" w:cs="Times New Roman"/>
          <w:color w:val="000000"/>
          <w:sz w:val="24"/>
          <w:szCs w:val="24"/>
        </w:rPr>
        <w:t>进行了就业跟踪调查。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rPr>
      </w:pPr>
      <w:r>
        <w:rPr>
          <w:rFonts w:hint="eastAsia" w:ascii="宋体" w:hAnsi="宋体" w:cs="Times New Roman"/>
          <w:color w:val="000000"/>
          <w:sz w:val="24"/>
          <w:szCs w:val="24"/>
        </w:rPr>
        <w:t>通过此次跟踪调查</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了解学院毕业生的就业动态</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毕业生对学院就业工作的意见得到及时反馈；了解用人单位对学院毕业生的思想品德、专业知识、业务能力和工作业绩等方面的总体评价和要求。不断地尝试和探索新型调查模式</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逐步建立动态、实时的毕业生信息反馈渠道和用人评价指标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加快学院就业改革步伐</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提高办学水平和教学质量。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一、毕业生所在单位对我院学生的评价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通过调查回访，</w:t>
      </w:r>
      <w:r>
        <w:rPr>
          <w:rFonts w:hint="eastAsia" w:ascii="宋体" w:hAnsi="宋体" w:cs="Times New Roman"/>
          <w:color w:val="000000"/>
          <w:sz w:val="24"/>
          <w:szCs w:val="24"/>
        </w:rPr>
        <w:t>就业单位对</w:t>
      </w:r>
      <w:r>
        <w:rPr>
          <w:rFonts w:hint="eastAsia" w:ascii="宋体" w:hAnsi="宋体" w:cs="Times New Roman"/>
          <w:color w:val="000000"/>
          <w:sz w:val="24"/>
          <w:szCs w:val="24"/>
          <w:lang w:val="en-US" w:eastAsia="zh-CN"/>
        </w:rPr>
        <w:t>我院</w:t>
      </w:r>
      <w:r>
        <w:rPr>
          <w:rFonts w:hint="eastAsia" w:ascii="宋体" w:hAnsi="宋体" w:cs="Times New Roman"/>
          <w:color w:val="000000"/>
          <w:sz w:val="24"/>
          <w:szCs w:val="24"/>
        </w:rPr>
        <w:t>毕业生的总体评价是工作态度端正</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具有较强的吃苦耐劳、勤奋务实的精神；知识面宽</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上手快</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并具有较强的创新精神。特别是在基层岗位上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一致认为我院毕业生在工作中都较为称职</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表现出较高的职业素养</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以及对他们的工作技能和素质给予较高评价。对人才培养模式的建议上</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用人单位建议提高学生的人际沟通、组织管理等能力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提升综合素质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进一步加强技能培训</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更好适应岗位要求。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二、毕业生对学校就业工作的评价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关于毕业生对学校提供的就业服务及就业活动安排满意度调查时，大多数毕业生表示满意或比较满意。今后，我们在开展毕业生就业与服务指导方面作进一步努力，使我们的就业指导与服务工作更上一个台阶。毕业生对就业工作的意见或建议方面，许多毕业生都建议学校邀请优秀校友、企业家、企业HR进校进行职业生涯规划和就业指导方面的分享，帮助毕业生答疑解惑，就求职过程中诸如简历制作、面试技巧等关键问题进行帮助指导，为毕业生提供就业过程中面临的就业焦虑情绪等心理问题疏导工作，详细解答专业与企业岗位匹配程度及正确看待个人专业等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三、调查结论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2022届毕业生希望教育教学应“课程设置和教学内容适应社会需求”和“强化专业实践教学环节”的占比相对较高，其次为“加强学生专业基础知识和技能的培养”。</w:t>
      </w:r>
      <w:r>
        <w:rPr>
          <w:rFonts w:hint="eastAsia" w:ascii="宋体" w:hAnsi="宋体" w:cs="Times New Roman"/>
          <w:color w:val="000000"/>
          <w:sz w:val="24"/>
          <w:szCs w:val="24"/>
        </w:rPr>
        <w:t>学院需要加强学生责任意识和学生创新能力的培养。应加强学生所学理论在工作实践中灵活运用的能力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加大实践教学环节的力度。在未来教学工作中应培养适应市场需求的毕业生</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注重其应用能力的培养和锻炼。引导学生树立正确的择业观</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客观地进行自我评价</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增强他们的心理素质和在人才市场上的竞争力</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培养出适应社会需求的合格人才。</w:t>
      </w:r>
    </w:p>
    <w:p>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firstLine="482" w:firstLineChars="200"/>
        <w:jc w:val="left"/>
        <w:textAlignment w:val="auto"/>
        <w:rPr>
          <w:rFonts w:hint="eastAsia" w:ascii="宋体" w:hAnsi="宋体"/>
          <w:b/>
          <w:sz w:val="24"/>
          <w:szCs w:val="24"/>
          <w:lang w:val="en-US" w:eastAsia="zh-CN"/>
        </w:rPr>
      </w:pPr>
      <w:r>
        <w:rPr>
          <w:rFonts w:hint="eastAsia" w:ascii="宋体" w:hAnsi="宋体"/>
          <w:b/>
          <w:sz w:val="24"/>
          <w:szCs w:val="24"/>
          <w:lang w:val="en-US" w:eastAsia="zh-CN"/>
        </w:rPr>
        <w:t> 旅游与会展学院毕业生基层就业情况和案例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我院</w:t>
      </w:r>
      <w:r>
        <w:rPr>
          <w:rFonts w:hint="eastAsia" w:ascii="宋体" w:hAnsi="宋体" w:cs="Times New Roman"/>
          <w:color w:val="000000"/>
          <w:sz w:val="24"/>
          <w:szCs w:val="24"/>
        </w:rPr>
        <w:t>积极鼓励同学们到基层就业</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引导他们到国家和人民需要的位置上工作</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服务人民、锻炼才干。</w:t>
      </w:r>
      <w:r>
        <w:rPr>
          <w:rFonts w:hint="eastAsia" w:ascii="宋体" w:hAnsi="宋体" w:cs="Times New Roman"/>
          <w:color w:val="000000"/>
          <w:sz w:val="24"/>
          <w:szCs w:val="24"/>
          <w:lang w:val="en-US" w:eastAsia="zh-CN"/>
        </w:rPr>
        <w:t>2022届毕业生中参与基层服务项目共5人，其中考取选调生1人、新疆专招1人、拟参军入伍3人。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Times New Roman"/>
          <w:color w:val="000000"/>
          <w:sz w:val="24"/>
          <w:szCs w:val="24"/>
          <w:lang w:val="en-US" w:eastAsia="zh-CN"/>
        </w:rPr>
      </w:pPr>
      <w:r>
        <w:rPr>
          <w:rFonts w:hint="eastAsia" w:ascii="宋体" w:hAnsi="宋体" w:cs="Times New Roman"/>
          <w:b/>
          <w:bCs/>
          <w:color w:val="000000"/>
          <w:sz w:val="24"/>
          <w:szCs w:val="24"/>
          <w:lang w:val="en-US" w:eastAsia="zh-CN"/>
        </w:rPr>
        <w:t>例一：</w:t>
      </w:r>
      <w:r>
        <w:rPr>
          <w:rFonts w:hint="eastAsia" w:ascii="宋体" w:hAnsi="宋体" w:cs="Times New Roman"/>
          <w:color w:val="000000"/>
          <w:sz w:val="24"/>
          <w:szCs w:val="24"/>
          <w:lang w:val="en-US" w:eastAsia="zh-CN"/>
        </w:rPr>
        <w:t>王悟明，</w:t>
      </w:r>
      <w:r>
        <w:rPr>
          <w:rFonts w:hint="eastAsia" w:ascii="宋体" w:hAnsi="宋体" w:eastAsia="宋体" w:cs="Times New Roman"/>
          <w:color w:val="000000"/>
          <w:sz w:val="24"/>
          <w:szCs w:val="24"/>
          <w:lang w:val="en-US" w:eastAsia="zh-CN"/>
        </w:rPr>
        <w:t>旅游与会展学院人文地理与城乡规划专业</w:t>
      </w:r>
      <w:r>
        <w:rPr>
          <w:rFonts w:hint="eastAsia" w:ascii="宋体" w:hAnsi="宋体" w:cs="Times New Roman"/>
          <w:color w:val="000000"/>
          <w:sz w:val="24"/>
          <w:szCs w:val="24"/>
          <w:lang w:val="en-US" w:eastAsia="zh-CN"/>
        </w:rPr>
        <w:t>2022届毕业生</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毕业前在校参加征兵入伍。</w:t>
      </w:r>
      <w:r>
        <w:rPr>
          <w:rFonts w:hint="eastAsia" w:ascii="宋体" w:hAnsi="宋体" w:eastAsia="宋体" w:cs="Times New Roman"/>
          <w:color w:val="000000"/>
          <w:sz w:val="24"/>
          <w:szCs w:val="24"/>
          <w:lang w:val="en-US" w:eastAsia="zh-CN"/>
        </w:rPr>
        <w:t>从大学入学以来，辅导员</w:t>
      </w:r>
      <w:r>
        <w:rPr>
          <w:rFonts w:hint="eastAsia" w:ascii="宋体" w:hAnsi="宋体" w:cs="Times New Roman"/>
          <w:color w:val="000000"/>
          <w:sz w:val="24"/>
          <w:szCs w:val="24"/>
          <w:lang w:val="en-US" w:eastAsia="zh-CN"/>
        </w:rPr>
        <w:t>蔡灵美老师经常性的召开主题班会</w:t>
      </w:r>
      <w:r>
        <w:rPr>
          <w:rFonts w:hint="eastAsia" w:ascii="宋体" w:hAnsi="宋体" w:eastAsia="宋体" w:cs="Times New Roman"/>
          <w:color w:val="000000"/>
          <w:sz w:val="24"/>
          <w:szCs w:val="24"/>
          <w:lang w:val="en-US" w:eastAsia="zh-CN"/>
        </w:rPr>
        <w:t>宣</w:t>
      </w:r>
      <w:r>
        <w:rPr>
          <w:rFonts w:hint="eastAsia" w:ascii="宋体" w:hAnsi="宋体" w:cs="Times New Roman"/>
          <w:color w:val="000000"/>
          <w:sz w:val="24"/>
          <w:szCs w:val="24"/>
          <w:lang w:val="en-US" w:eastAsia="zh-CN"/>
        </w:rPr>
        <w:t>讲征兵</w:t>
      </w:r>
      <w:r>
        <w:rPr>
          <w:rFonts w:hint="eastAsia" w:ascii="宋体" w:hAnsi="宋体" w:eastAsia="宋体" w:cs="Times New Roman"/>
          <w:color w:val="000000"/>
          <w:sz w:val="24"/>
          <w:szCs w:val="24"/>
          <w:lang w:val="en-US" w:eastAsia="zh-CN"/>
        </w:rPr>
        <w:t>政策，介绍</w:t>
      </w:r>
      <w:r>
        <w:rPr>
          <w:rFonts w:hint="eastAsia" w:ascii="宋体" w:hAnsi="宋体" w:cs="Times New Roman"/>
          <w:color w:val="000000"/>
          <w:sz w:val="24"/>
          <w:szCs w:val="24"/>
          <w:lang w:val="en-US" w:eastAsia="zh-CN"/>
        </w:rPr>
        <w:t>已经参军</w:t>
      </w:r>
      <w:r>
        <w:rPr>
          <w:rFonts w:hint="eastAsia" w:ascii="宋体" w:hAnsi="宋体" w:eastAsia="宋体" w:cs="Times New Roman"/>
          <w:color w:val="000000"/>
          <w:sz w:val="24"/>
          <w:szCs w:val="24"/>
          <w:lang w:val="en-US" w:eastAsia="zh-CN"/>
        </w:rPr>
        <w:t>的</w:t>
      </w:r>
      <w:r>
        <w:rPr>
          <w:rFonts w:hint="eastAsia" w:ascii="宋体" w:hAnsi="宋体" w:cs="Times New Roman"/>
          <w:color w:val="000000"/>
          <w:sz w:val="24"/>
          <w:szCs w:val="24"/>
          <w:lang w:val="en-US" w:eastAsia="zh-CN"/>
        </w:rPr>
        <w:t>往届学生</w:t>
      </w:r>
      <w:r>
        <w:rPr>
          <w:rFonts w:hint="eastAsia" w:ascii="宋体" w:hAnsi="宋体" w:eastAsia="宋体" w:cs="Times New Roman"/>
          <w:color w:val="000000"/>
          <w:sz w:val="24"/>
          <w:szCs w:val="24"/>
          <w:lang w:val="en-US" w:eastAsia="zh-CN"/>
        </w:rPr>
        <w:t>优秀事迹，激励</w:t>
      </w:r>
      <w:r>
        <w:rPr>
          <w:rFonts w:hint="eastAsia" w:ascii="宋体" w:hAnsi="宋体" w:cs="Times New Roman"/>
          <w:color w:val="000000"/>
          <w:sz w:val="24"/>
          <w:szCs w:val="24"/>
          <w:lang w:val="en-US" w:eastAsia="zh-CN"/>
        </w:rPr>
        <w:t>学生参军</w:t>
      </w:r>
      <w:r>
        <w:rPr>
          <w:rFonts w:hint="eastAsia" w:ascii="宋体" w:hAnsi="宋体" w:eastAsia="宋体" w:cs="Times New Roman"/>
          <w:color w:val="000000"/>
          <w:sz w:val="24"/>
          <w:szCs w:val="24"/>
          <w:lang w:val="en-US" w:eastAsia="zh-CN"/>
        </w:rPr>
        <w:t>报国</w:t>
      </w:r>
      <w:r>
        <w:rPr>
          <w:rFonts w:hint="eastAsia" w:ascii="宋体" w:hAnsi="宋体" w:cs="Times New Roman"/>
          <w:color w:val="000000"/>
          <w:sz w:val="24"/>
          <w:szCs w:val="24"/>
          <w:lang w:val="en-US" w:eastAsia="zh-CN"/>
        </w:rPr>
        <w:t>；</w:t>
      </w:r>
      <w:r>
        <w:rPr>
          <w:rFonts w:hint="eastAsia" w:ascii="宋体" w:hAnsi="宋体" w:eastAsia="宋体" w:cs="Times New Roman"/>
          <w:color w:val="000000"/>
          <w:sz w:val="24"/>
          <w:szCs w:val="24"/>
          <w:lang w:val="en-US" w:eastAsia="zh-CN"/>
        </w:rPr>
        <w:t>邀请退伍的</w:t>
      </w:r>
      <w:r>
        <w:rPr>
          <w:rFonts w:hint="eastAsia" w:ascii="宋体" w:hAnsi="宋体" w:cs="Times New Roman"/>
          <w:color w:val="000000"/>
          <w:sz w:val="24"/>
          <w:szCs w:val="24"/>
          <w:lang w:val="en-US" w:eastAsia="zh-CN"/>
        </w:rPr>
        <w:t>学生</w:t>
      </w:r>
      <w:r>
        <w:rPr>
          <w:rFonts w:hint="eastAsia" w:ascii="宋体" w:hAnsi="宋体" w:eastAsia="宋体" w:cs="Times New Roman"/>
          <w:color w:val="000000"/>
          <w:sz w:val="24"/>
          <w:szCs w:val="24"/>
          <w:lang w:val="en-US" w:eastAsia="zh-CN"/>
        </w:rPr>
        <w:t>做报告，详细介绍部队生活</w:t>
      </w:r>
      <w:r>
        <w:rPr>
          <w:rFonts w:hint="eastAsia" w:ascii="宋体" w:hAnsi="宋体" w:cs="Times New Roman"/>
          <w:color w:val="000000"/>
          <w:sz w:val="24"/>
          <w:szCs w:val="24"/>
          <w:lang w:val="en-US" w:eastAsia="zh-CN"/>
        </w:rPr>
        <w:t>。</w:t>
      </w:r>
      <w:r>
        <w:rPr>
          <w:rFonts w:hint="eastAsia" w:ascii="宋体" w:hAnsi="宋体" w:eastAsia="宋体" w:cs="Times New Roman"/>
          <w:color w:val="000000"/>
          <w:sz w:val="24"/>
          <w:szCs w:val="24"/>
          <w:lang w:val="en-US" w:eastAsia="zh-CN"/>
        </w:rPr>
        <w:t>大四时，</w:t>
      </w:r>
      <w:r>
        <w:rPr>
          <w:rFonts w:hint="eastAsia" w:ascii="宋体" w:hAnsi="宋体" w:cs="Times New Roman"/>
          <w:color w:val="000000"/>
          <w:sz w:val="24"/>
          <w:szCs w:val="24"/>
          <w:lang w:val="en-US" w:eastAsia="zh-CN"/>
        </w:rPr>
        <w:t>得知该生的入伍意愿后，</w:t>
      </w:r>
      <w:r>
        <w:rPr>
          <w:rFonts w:hint="eastAsia" w:ascii="宋体" w:hAnsi="宋体" w:eastAsia="宋体" w:cs="Times New Roman"/>
          <w:color w:val="000000"/>
          <w:sz w:val="24"/>
          <w:szCs w:val="24"/>
          <w:lang w:val="en-US" w:eastAsia="zh-CN"/>
        </w:rPr>
        <w:t>学校</w:t>
      </w:r>
      <w:r>
        <w:rPr>
          <w:rFonts w:hint="eastAsia" w:ascii="宋体" w:hAnsi="宋体" w:cs="Times New Roman"/>
          <w:color w:val="000000"/>
          <w:sz w:val="24"/>
          <w:szCs w:val="24"/>
          <w:lang w:val="en-US" w:eastAsia="zh-CN"/>
        </w:rPr>
        <w:t>和辅导员</w:t>
      </w:r>
      <w:r>
        <w:rPr>
          <w:rFonts w:hint="eastAsia" w:ascii="宋体" w:hAnsi="宋体" w:eastAsia="宋体" w:cs="Times New Roman"/>
          <w:color w:val="000000"/>
          <w:sz w:val="24"/>
          <w:szCs w:val="24"/>
          <w:lang w:val="en-US" w:eastAsia="zh-CN"/>
        </w:rPr>
        <w:t>积极协调各方</w:t>
      </w:r>
      <w:r>
        <w:rPr>
          <w:rFonts w:hint="eastAsia" w:ascii="宋体" w:hAnsi="宋体" w:cs="Times New Roman"/>
          <w:color w:val="000000"/>
          <w:sz w:val="24"/>
          <w:szCs w:val="24"/>
          <w:lang w:val="en-US" w:eastAsia="zh-CN"/>
        </w:rPr>
        <w:t>帮助学生完成入伍流程。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王悟明说：“</w:t>
      </w:r>
      <w:r>
        <w:rPr>
          <w:rFonts w:hint="eastAsia" w:ascii="宋体" w:hAnsi="宋体" w:eastAsia="宋体" w:cs="Times New Roman"/>
          <w:color w:val="000000"/>
          <w:sz w:val="24"/>
          <w:szCs w:val="24"/>
          <w:lang w:val="en-US" w:eastAsia="zh-CN"/>
        </w:rPr>
        <w:t>从抗震抗洪，再到新冠疫情，都有解放军的身影，从军报国的种子也在我的心中慢慢生根发芽，同时，我也是一名党员，应该起到带头引领作用，因此，我决定参军。</w:t>
      </w:r>
      <w:r>
        <w:rPr>
          <w:rFonts w:hint="eastAsia" w:ascii="宋体" w:hAnsi="宋体" w:cs="Times New Roman"/>
          <w:color w:val="000000"/>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lang w:val="en-US" w:eastAsia="zh-CN"/>
        </w:rPr>
      </w:pPr>
      <w:r>
        <w:rPr>
          <w:rFonts w:hint="eastAsia"/>
          <w:lang w:val="en-US" w:eastAsia="zh-CN"/>
        </w:rPr>
        <w:drawing>
          <wp:inline distT="0" distB="0" distL="114300" distR="114300">
            <wp:extent cx="2491105" cy="2859405"/>
            <wp:effectExtent l="0" t="0" r="4445" b="7620"/>
            <wp:docPr id="43" name="图片 43" descr="QQ图片2022120809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QQ图片20221208093559"/>
                    <pic:cNvPicPr>
                      <a:picLocks noChangeAspect="1"/>
                    </pic:cNvPicPr>
                  </pic:nvPicPr>
                  <pic:blipFill>
                    <a:blip r:embed="rId122"/>
                    <a:stretch>
                      <a:fillRect/>
                    </a:stretch>
                  </pic:blipFill>
                  <pic:spPr>
                    <a:xfrm>
                      <a:off x="0" y="0"/>
                      <a:ext cx="2491105" cy="28594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Times New Roman"/>
          <w:color w:val="000000"/>
          <w:sz w:val="24"/>
          <w:szCs w:val="24"/>
          <w:lang w:val="en-US" w:eastAsia="zh-CN"/>
        </w:rPr>
      </w:pPr>
      <w:r>
        <w:rPr>
          <w:rFonts w:hint="eastAsia" w:ascii="宋体" w:hAnsi="宋体" w:cs="Times New Roman"/>
          <w:b/>
          <w:bCs/>
          <w:color w:val="000000"/>
          <w:sz w:val="24"/>
          <w:szCs w:val="24"/>
          <w:lang w:val="en-US" w:eastAsia="zh-CN"/>
        </w:rPr>
        <w:t>例二：</w:t>
      </w:r>
      <w:r>
        <w:rPr>
          <w:rFonts w:hint="eastAsia" w:ascii="宋体" w:hAnsi="宋体" w:eastAsia="宋体" w:cs="Times New Roman"/>
          <w:color w:val="000000"/>
          <w:sz w:val="24"/>
          <w:szCs w:val="24"/>
          <w:lang w:val="en-US" w:eastAsia="zh-CN"/>
        </w:rPr>
        <w:t>刘凡铭，旅游与会展学院人文地理与城乡规划专业</w:t>
      </w:r>
      <w:r>
        <w:rPr>
          <w:rFonts w:hint="eastAsia" w:ascii="宋体" w:hAnsi="宋体" w:cs="Times New Roman"/>
          <w:color w:val="000000"/>
          <w:sz w:val="24"/>
          <w:szCs w:val="24"/>
          <w:lang w:val="en-US" w:eastAsia="zh-CN"/>
        </w:rPr>
        <w:t>2022届毕业生</w:t>
      </w:r>
      <w:r>
        <w:rPr>
          <w:rFonts w:hint="eastAsia" w:ascii="宋体" w:hAnsi="宋体" w:eastAsia="宋体" w:cs="Times New Roman"/>
          <w:color w:val="000000"/>
          <w:sz w:val="24"/>
          <w:szCs w:val="24"/>
          <w:lang w:val="en-US" w:eastAsia="zh-CN"/>
        </w:rPr>
        <w:t>，临近毕业之际，他突然收到了辅导员私发的来自新疆生产建设兵团第一师阿拉尔市面向安徽省各高校应届毕业生招录公务员的消息。了解具体后情况后，他按照辅导员给的信息提交了申请表。当辅导员收到申请表后，通过电话确认其个人意愿是否坚定，他的回答是：“蔡老师，我的意志非常坚定，在此之前我也一直在准备家乡的公务员考试，由于疫情延期了还没考。这次又多了这个机会，我想的很清楚了，我认为新疆也是一个非常需要人才输入的地方，不管是在哪贡献自己的力量，对于我个人来说都是非常有意义的，我也已经和父母沟通好了，他们很支持我的想法。”。最后在8月被成功录用为新疆生产建设兵团第一师阿拉尔市十六团新开岭镇基层公务员，现为新疆生产建设兵团第一师阿拉尔市十六团新开岭镇经济发展办公室干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进疆后的两个月，他是在党校进行了深度的理论学习，增强了意识，树牢了思想，坚定了信念。也进一步了解了新疆、了解了兵团。国庆收假后，他分配到了十六团新开岭镇经济发展办公室负责安全生产和应急管理的工作。在一个新环境中，他谦虚谨慎地向同事学习，只为快速转变工作角色，明确工作职责。在学习过程中，他明白了：“作为一个管安全的工作者必须要时刻保持严谨的态度，每一个细节都要抓实抓牢，切实保障好人民群众的生命财产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lang w:val="en-US" w:eastAsia="zh-CN"/>
        </w:rPr>
      </w:pPr>
      <w:r>
        <w:rPr>
          <w:rFonts w:hint="default" w:ascii="仿宋_GB2312" w:hAnsi="仿宋_GB2312" w:eastAsia="仿宋_GB2312" w:cs="仿宋_GB2312"/>
          <w:sz w:val="32"/>
          <w:szCs w:val="32"/>
          <w:lang w:val="en-US" w:eastAsia="zh-CN"/>
        </w:rPr>
        <w:drawing>
          <wp:anchor distT="0" distB="0" distL="114300" distR="114300" simplePos="0" relativeHeight="251664384" behindDoc="0" locked="0" layoutInCell="1" allowOverlap="1">
            <wp:simplePos x="0" y="0"/>
            <wp:positionH relativeFrom="column">
              <wp:posOffset>297180</wp:posOffset>
            </wp:positionH>
            <wp:positionV relativeFrom="paragraph">
              <wp:posOffset>702945</wp:posOffset>
            </wp:positionV>
            <wp:extent cx="4679950" cy="3623945"/>
            <wp:effectExtent l="0" t="0" r="6350" b="5080"/>
            <wp:wrapTopAndBottom/>
            <wp:docPr id="44" name="图片 44" descr="mmexport167047429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mmexport1670474290076"/>
                    <pic:cNvPicPr>
                      <a:picLocks noChangeAspect="1"/>
                    </pic:cNvPicPr>
                  </pic:nvPicPr>
                  <pic:blipFill>
                    <a:blip r:embed="rId123"/>
                    <a:stretch>
                      <a:fillRect/>
                    </a:stretch>
                  </pic:blipFill>
                  <pic:spPr>
                    <a:xfrm>
                      <a:off x="0" y="0"/>
                      <a:ext cx="4679950" cy="3623945"/>
                    </a:xfrm>
                    <a:prstGeom prst="rect">
                      <a:avLst/>
                    </a:prstGeom>
                  </pic:spPr>
                </pic:pic>
              </a:graphicData>
            </a:graphic>
          </wp:anchor>
        </w:drawing>
      </w:r>
      <w:r>
        <w:rPr>
          <w:rFonts w:hint="eastAsia" w:ascii="宋体" w:hAnsi="宋体" w:eastAsia="宋体" w:cs="Times New Roman"/>
          <w:color w:val="000000"/>
          <w:sz w:val="24"/>
          <w:szCs w:val="24"/>
          <w:lang w:val="en-US" w:eastAsia="zh-CN"/>
        </w:rPr>
        <w:t>现在，他还在不断地熟悉工作内容，积累工作经验。只为进一步提高自己的业务水平，更好地服务人民群众。</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after="157" w:afterLines="50" w:line="360" w:lineRule="auto"/>
        <w:ind w:firstLine="482" w:firstLineChars="200"/>
        <w:jc w:val="left"/>
        <w:textAlignment w:val="auto"/>
        <w:rPr>
          <w:rFonts w:hint="eastAsia" w:ascii="宋体" w:hAnsi="宋体"/>
          <w:b/>
          <w:sz w:val="24"/>
          <w:szCs w:val="24"/>
          <w:highlight w:val="none"/>
          <w:lang w:val="en-US" w:eastAsia="zh-CN"/>
        </w:rPr>
      </w:pPr>
      <w:r>
        <w:rPr>
          <w:rFonts w:hint="eastAsia" w:ascii="宋体" w:hAnsi="宋体"/>
          <w:b/>
          <w:sz w:val="24"/>
          <w:szCs w:val="24"/>
          <w:highlight w:val="none"/>
          <w:lang w:val="en-US" w:eastAsia="zh-CN"/>
        </w:rPr>
        <w:t>旅游与会展学院创业情况及典型案例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Times New Roman"/>
          <w:color w:val="000000"/>
          <w:sz w:val="24"/>
          <w:szCs w:val="24"/>
          <w:lang w:eastAsia="zh-CN"/>
        </w:rPr>
      </w:pPr>
      <w:r>
        <w:rPr>
          <w:rFonts w:hint="eastAsia" w:ascii="宋体" w:hAnsi="宋体" w:cs="Times New Roman"/>
          <w:color w:val="000000"/>
          <w:sz w:val="24"/>
          <w:szCs w:val="24"/>
        </w:rPr>
        <w:t>大学生创业是大学生将书本知识与实践能力相结合的最直接的方式之一，也是大学生运用书本知识、解决实际问题的能力表现。旅游与会展学院紧密围绕学院“地方性、应用型、国际化”的办学定位</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继续秉承“一切为了学生</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为了学生一切</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为了一切学生”的教学理念</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努力实现就业指导与服务工作全过程、全方位、全员化。领导和老师十分重视我院学生的创业工作，不仅利用就业指导课</w:t>
      </w:r>
      <w:r>
        <w:rPr>
          <w:rFonts w:hint="eastAsia" w:ascii="宋体" w:hAnsi="宋体" w:cs="Times New Roman"/>
          <w:color w:val="000000"/>
          <w:sz w:val="24"/>
          <w:szCs w:val="24"/>
          <w:lang w:val="en-US" w:eastAsia="zh-CN"/>
        </w:rPr>
        <w:t>和创业基础课</w:t>
      </w:r>
      <w:r>
        <w:rPr>
          <w:rFonts w:hint="eastAsia" w:ascii="宋体" w:hAnsi="宋体" w:cs="Times New Roman"/>
          <w:color w:val="000000"/>
          <w:sz w:val="24"/>
          <w:szCs w:val="24"/>
        </w:rPr>
        <w:t>教授学生有关创业的基本知识、增强学生的创业意识，还鼓励有条件、有想法的学生亲自动手锻炼，培养自身的创业实践能力。在我院促进学生就业创业的工作中</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积极开展了就业指导会、就业见习、寒暑假社会实践、挂职锻炼等丰富多彩的活动</w:t>
      </w:r>
      <w:r>
        <w:rPr>
          <w:rFonts w:hint="eastAsia" w:ascii="宋体" w:hAnsi="宋体" w:cs="Times New Roman"/>
          <w:color w:val="000000"/>
          <w:sz w:val="24"/>
          <w:szCs w:val="24"/>
          <w:lang w:eastAsia="zh-CN"/>
        </w:rPr>
        <w:t>，</w:t>
      </w:r>
      <w:r>
        <w:rPr>
          <w:rFonts w:hint="eastAsia" w:ascii="宋体" w:hAnsi="宋体" w:cs="Times New Roman"/>
          <w:color w:val="000000"/>
          <w:sz w:val="24"/>
          <w:szCs w:val="24"/>
        </w:rPr>
        <w:t>还积极组织同学们参加模拟招聘会、对话企业家系列活动等。我院积极参与“挑战杯”以及其他各项高水平科技赛事</w:t>
      </w:r>
      <w:r>
        <w:rPr>
          <w:rFonts w:hint="eastAsia" w:ascii="宋体" w:hAnsi="宋体" w:cs="Times New Roman"/>
          <w:color w:val="000000"/>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pPr>
      <w:r>
        <w:rPr>
          <w:rFonts w:hint="eastAsia" w:ascii="宋体" w:hAnsi="宋体" w:eastAsia="宋体" w:cs="Times New Roman"/>
          <w:b/>
          <w:bCs/>
          <w:color w:val="000000"/>
          <w:kern w:val="2"/>
          <w:sz w:val="24"/>
          <w:szCs w:val="24"/>
          <w:lang w:val="en-US" w:eastAsia="zh-CN" w:bidi="ar-SA"/>
        </w:rPr>
        <w:t>创业案例：</w:t>
      </w:r>
      <w:r>
        <w:rPr>
          <w:rFonts w:hint="eastAsia" w:ascii="宋体" w:hAnsi="宋体" w:eastAsia="宋体" w:cs="Times New Roman"/>
          <w:b w:val="0"/>
          <w:bCs w:val="0"/>
          <w:color w:val="000000"/>
          <w:kern w:val="2"/>
          <w:sz w:val="24"/>
          <w:szCs w:val="24"/>
          <w:lang w:val="en-US" w:eastAsia="zh-CN" w:bidi="ar-SA"/>
        </w:rPr>
        <w:t>李逵，11届旅游管理毕业生，与2018年创办安徽皖椒农业科技有限公司。公司专注辣椒种子科研,生产,加工,销售以及售后技术指导于一体。“民为本,种先行”，公司始终坚持科研为基础,站在新起点,抓住新机遇,开辟新品牌。以奉献开拓的精神,砥砺前行。致力保证每一粒种子的质量,保障毎一位合作商的效益,保证广大种植者的利益。在实现共赢,多赢的前提下,为继续建设绿色辣椒事业而奋斗不已。公司期望、欢迎种子界同仁,携手进步,其创辉煌。</w:t>
      </w:r>
    </w:p>
    <w:sectPr>
      <w:headerReference r:id="rId12" w:type="first"/>
      <w:footerReference r:id="rId15" w:type="first"/>
      <w:headerReference r:id="rId10" w:type="default"/>
      <w:footerReference r:id="rId13" w:type="default"/>
      <w:headerReference r:id="rId11" w:type="even"/>
      <w:footerReference r:id="rId14"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caps/>
        <w:color w:val="4F81BD" w:themeColor="accent1"/>
        <w:sz w:val="24"/>
        <w:szCs w:val="24"/>
        <w14:textFill>
          <w14:solidFill>
            <w14:schemeClr w14:val="accent1"/>
          </w14:solidFill>
        </w14:textFill>
      </w:rPr>
    </w:pPr>
    <w:r>
      <w:rPr>
        <w:caps/>
        <w:color w:val="4F81BD" w:themeColor="accent1"/>
        <w:sz w:val="24"/>
        <w:szCs w:val="24"/>
        <w14:textFill>
          <w14:solidFill>
            <w14:schemeClr w14:val="accent1"/>
          </w14:solidFill>
        </w14:textFill>
      </w:rPr>
      <w:fldChar w:fldCharType="begin"/>
    </w:r>
    <w:r>
      <w:rPr>
        <w:caps/>
        <w:color w:val="4F81BD" w:themeColor="accent1"/>
        <w:sz w:val="24"/>
        <w:szCs w:val="24"/>
        <w14:textFill>
          <w14:solidFill>
            <w14:schemeClr w14:val="accent1"/>
          </w14:solidFill>
        </w14:textFill>
      </w:rPr>
      <w:instrText xml:space="preserve"> PAGE  \* ArabicDash  \* MERGEFORMAT </w:instrText>
    </w:r>
    <w:r>
      <w:rPr>
        <w:caps/>
        <w:color w:val="4F81BD" w:themeColor="accent1"/>
        <w:sz w:val="24"/>
        <w:szCs w:val="24"/>
        <w14:textFill>
          <w14:solidFill>
            <w14:schemeClr w14:val="accent1"/>
          </w14:solidFill>
        </w14:textFill>
      </w:rPr>
      <w:fldChar w:fldCharType="separate"/>
    </w:r>
    <w:r>
      <w:rPr>
        <w:caps/>
        <w:color w:val="4F81BD" w:themeColor="accent1"/>
        <w:sz w:val="24"/>
        <w:szCs w:val="24"/>
        <w14:textFill>
          <w14:solidFill>
            <w14:schemeClr w14:val="accent1"/>
          </w14:solidFill>
        </w14:textFill>
      </w:rPr>
      <w:t>- 3 -</w:t>
    </w:r>
    <w:r>
      <w:rPr>
        <w:caps/>
        <w:color w:val="4F81BD" w:themeColor="accent1"/>
        <w:sz w:val="24"/>
        <w:szCs w:val="24"/>
        <w14:textFill>
          <w14:solidFill>
            <w14:schemeClr w14:val="accent1"/>
          </w14:solidFill>
        </w14:textFil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caps/>
        <w:color w:val="4F81BD" w:themeColor="accent1"/>
        <w:sz w:val="24"/>
        <w:szCs w:val="24"/>
        <w14:textFill>
          <w14:solidFill>
            <w14:schemeClr w14:val="accent1"/>
          </w14:solidFill>
        </w14:textFill>
      </w:rPr>
    </w:pPr>
    <w:r>
      <w:rPr>
        <w:caps/>
        <w:color w:val="4F81BD" w:themeColor="accent1"/>
        <w:sz w:val="24"/>
        <w:szCs w:val="24"/>
        <w14:textFill>
          <w14:solidFill>
            <w14:schemeClr w14:val="accent1"/>
          </w14:solidFill>
        </w14:textFill>
      </w:rPr>
      <w:fldChar w:fldCharType="begin"/>
    </w:r>
    <w:r>
      <w:rPr>
        <w:caps/>
        <w:color w:val="4F81BD" w:themeColor="accent1"/>
        <w:sz w:val="24"/>
        <w:szCs w:val="24"/>
        <w14:textFill>
          <w14:solidFill>
            <w14:schemeClr w14:val="accent1"/>
          </w14:solidFill>
        </w14:textFill>
      </w:rPr>
      <w:instrText xml:space="preserve">PAGE   \* MERGEFORMAT</w:instrText>
    </w:r>
    <w:r>
      <w:rPr>
        <w:caps/>
        <w:color w:val="4F81BD" w:themeColor="accent1"/>
        <w:sz w:val="24"/>
        <w:szCs w:val="24"/>
        <w14:textFill>
          <w14:solidFill>
            <w14:schemeClr w14:val="accent1"/>
          </w14:solidFill>
        </w14:textFill>
      </w:rPr>
      <w:fldChar w:fldCharType="separate"/>
    </w:r>
    <w:r>
      <w:rPr>
        <w:caps/>
        <w:color w:val="4F81BD" w:themeColor="accent1"/>
        <w:sz w:val="24"/>
        <w:szCs w:val="24"/>
        <w:lang w:val="zh-CN"/>
        <w14:textFill>
          <w14:solidFill>
            <w14:schemeClr w14:val="accent1"/>
          </w14:solidFill>
        </w14:textFill>
      </w:rPr>
      <w:t>2</w:t>
    </w:r>
    <w:r>
      <w:rPr>
        <w:caps/>
        <w:color w:val="4F81BD" w:themeColor="accent1"/>
        <w:sz w:val="24"/>
        <w:szCs w:val="24"/>
        <w14:textFill>
          <w14:solidFill>
            <w14:schemeClr w14:val="accent1"/>
          </w14:solidFill>
        </w14:textFil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0"/>
        <w:snapToGrid w:val="0"/>
        <w:rPr>
          <w:rFonts w:hint="default" w:eastAsia="宋体"/>
          <w:lang w:val="en-US" w:eastAsia="zh-CN"/>
        </w:rPr>
      </w:pPr>
      <w:r>
        <w:rPr>
          <w:rStyle w:val="20"/>
        </w:rPr>
        <w:footnoteRef/>
      </w:r>
      <w:r>
        <w:t xml:space="preserve"> </w:t>
      </w:r>
      <w:r>
        <w:rPr>
          <w:rFonts w:hint="eastAsia"/>
          <w:lang w:val="en-US" w:eastAsia="zh-CN"/>
        </w:rPr>
        <w:t>实际就业：指签订就业协议或合同，或考取公务员、事业单位等非考研入伍等情况。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4E6C7"/>
    <w:multiLevelType w:val="singleLevel"/>
    <w:tmpl w:val="9304E6C7"/>
    <w:lvl w:ilvl="0" w:tentative="0">
      <w:start w:val="1"/>
      <w:numFmt w:val="decimal"/>
      <w:suff w:val="nothing"/>
      <w:lvlText w:val="（%1）"/>
      <w:lvlJc w:val="left"/>
    </w:lvl>
  </w:abstractNum>
  <w:abstractNum w:abstractNumId="1">
    <w:nsid w:val="A441B706"/>
    <w:multiLevelType w:val="singleLevel"/>
    <w:tmpl w:val="A441B706"/>
    <w:lvl w:ilvl="0" w:tentative="0">
      <w:start w:val="1"/>
      <w:numFmt w:val="decimal"/>
      <w:suff w:val="nothing"/>
      <w:lvlText w:val="%1、"/>
      <w:lvlJc w:val="left"/>
    </w:lvl>
  </w:abstractNum>
  <w:abstractNum w:abstractNumId="2">
    <w:nsid w:val="C659321D"/>
    <w:multiLevelType w:val="singleLevel"/>
    <w:tmpl w:val="C659321D"/>
    <w:lvl w:ilvl="0" w:tentative="0">
      <w:start w:val="2"/>
      <w:numFmt w:val="chineseCounting"/>
      <w:suff w:val="space"/>
      <w:lvlText w:val="第%1部分"/>
      <w:lvlJc w:val="left"/>
      <w:rPr>
        <w:rFonts w:hint="eastAsia"/>
      </w:rPr>
    </w:lvl>
  </w:abstractNum>
  <w:abstractNum w:abstractNumId="3">
    <w:nsid w:val="C86CFB2A"/>
    <w:multiLevelType w:val="singleLevel"/>
    <w:tmpl w:val="C86CFB2A"/>
    <w:lvl w:ilvl="0" w:tentative="0">
      <w:start w:val="3"/>
      <w:numFmt w:val="chineseCounting"/>
      <w:suff w:val="nothing"/>
      <w:lvlText w:val="（%1）"/>
      <w:lvlJc w:val="left"/>
      <w:rPr>
        <w:rFonts w:hint="eastAsia"/>
      </w:rPr>
    </w:lvl>
  </w:abstractNum>
  <w:abstractNum w:abstractNumId="4">
    <w:nsid w:val="D16213D8"/>
    <w:multiLevelType w:val="singleLevel"/>
    <w:tmpl w:val="D16213D8"/>
    <w:lvl w:ilvl="0" w:tentative="0">
      <w:start w:val="1"/>
      <w:numFmt w:val="chineseCounting"/>
      <w:suff w:val="nothing"/>
      <w:lvlText w:val="%1、"/>
      <w:lvlJc w:val="left"/>
      <w:rPr>
        <w:rFonts w:hint="eastAsia"/>
      </w:rPr>
    </w:lvl>
  </w:abstractNum>
  <w:abstractNum w:abstractNumId="5">
    <w:nsid w:val="DA41EFAC"/>
    <w:multiLevelType w:val="singleLevel"/>
    <w:tmpl w:val="DA41EFAC"/>
    <w:lvl w:ilvl="0" w:tentative="0">
      <w:start w:val="1"/>
      <w:numFmt w:val="chineseCounting"/>
      <w:suff w:val="nothing"/>
      <w:lvlText w:val="%1、"/>
      <w:lvlJc w:val="left"/>
      <w:rPr>
        <w:rFonts w:hint="eastAsia"/>
      </w:rPr>
    </w:lvl>
  </w:abstractNum>
  <w:abstractNum w:abstractNumId="6">
    <w:nsid w:val="DF6B2144"/>
    <w:multiLevelType w:val="singleLevel"/>
    <w:tmpl w:val="DF6B2144"/>
    <w:lvl w:ilvl="0" w:tentative="0">
      <w:start w:val="3"/>
      <w:numFmt w:val="chineseCounting"/>
      <w:suff w:val="nothing"/>
      <w:lvlText w:val="%1、"/>
      <w:lvlJc w:val="left"/>
      <w:rPr>
        <w:rFonts w:hint="eastAsia"/>
      </w:rPr>
    </w:lvl>
  </w:abstractNum>
  <w:abstractNum w:abstractNumId="7">
    <w:nsid w:val="E399CBD7"/>
    <w:multiLevelType w:val="singleLevel"/>
    <w:tmpl w:val="E399CBD7"/>
    <w:lvl w:ilvl="0" w:tentative="0">
      <w:start w:val="1"/>
      <w:numFmt w:val="decimalEnclosedCircleChinese"/>
      <w:suff w:val="space"/>
      <w:lvlText w:val="%1"/>
      <w:lvlJc w:val="left"/>
      <w:rPr>
        <w:rFonts w:hint="eastAsia"/>
      </w:rPr>
    </w:lvl>
  </w:abstractNum>
  <w:abstractNum w:abstractNumId="8">
    <w:nsid w:val="2668FB7B"/>
    <w:multiLevelType w:val="singleLevel"/>
    <w:tmpl w:val="2668FB7B"/>
    <w:lvl w:ilvl="0" w:tentative="0">
      <w:start w:val="1"/>
      <w:numFmt w:val="decimal"/>
      <w:suff w:val="nothing"/>
      <w:lvlText w:val="（%1）"/>
      <w:lvlJc w:val="left"/>
    </w:lvl>
  </w:abstractNum>
  <w:abstractNum w:abstractNumId="9">
    <w:nsid w:val="2B90A90F"/>
    <w:multiLevelType w:val="singleLevel"/>
    <w:tmpl w:val="2B90A90F"/>
    <w:lvl w:ilvl="0" w:tentative="0">
      <w:start w:val="1"/>
      <w:numFmt w:val="chineseCounting"/>
      <w:suff w:val="nothing"/>
      <w:lvlText w:val="%1、"/>
      <w:lvlJc w:val="left"/>
      <w:rPr>
        <w:rFonts w:hint="eastAsia"/>
      </w:rPr>
    </w:lvl>
  </w:abstractNum>
  <w:abstractNum w:abstractNumId="10">
    <w:nsid w:val="30896A7C"/>
    <w:multiLevelType w:val="singleLevel"/>
    <w:tmpl w:val="30896A7C"/>
    <w:lvl w:ilvl="0" w:tentative="0">
      <w:start w:val="1"/>
      <w:numFmt w:val="chineseCounting"/>
      <w:suff w:val="nothing"/>
      <w:lvlText w:val="%1、"/>
      <w:lvlJc w:val="left"/>
      <w:rPr>
        <w:rFonts w:hint="eastAsia"/>
      </w:rPr>
    </w:lvl>
  </w:abstractNum>
  <w:abstractNum w:abstractNumId="11">
    <w:nsid w:val="58255521"/>
    <w:multiLevelType w:val="singleLevel"/>
    <w:tmpl w:val="58255521"/>
    <w:lvl w:ilvl="0" w:tentative="0">
      <w:start w:val="1"/>
      <w:numFmt w:val="decimal"/>
      <w:suff w:val="nothing"/>
      <w:lvlText w:val="%1."/>
      <w:lvlJc w:val="left"/>
    </w:lvl>
  </w:abstractNum>
  <w:abstractNum w:abstractNumId="12">
    <w:nsid w:val="5829166D"/>
    <w:multiLevelType w:val="singleLevel"/>
    <w:tmpl w:val="5829166D"/>
    <w:lvl w:ilvl="0" w:tentative="0">
      <w:start w:val="2"/>
      <w:numFmt w:val="chineseCounting"/>
      <w:suff w:val="nothing"/>
      <w:lvlText w:val="%1、"/>
      <w:lvlJc w:val="left"/>
    </w:lvl>
  </w:abstractNum>
  <w:abstractNum w:abstractNumId="13">
    <w:nsid w:val="58291700"/>
    <w:multiLevelType w:val="singleLevel"/>
    <w:tmpl w:val="58291700"/>
    <w:lvl w:ilvl="0" w:tentative="0">
      <w:start w:val="1"/>
      <w:numFmt w:val="decimal"/>
      <w:suff w:val="nothing"/>
      <w:lvlText w:val="%1."/>
      <w:lvlJc w:val="left"/>
    </w:lvl>
  </w:abstractNum>
  <w:abstractNum w:abstractNumId="14">
    <w:nsid w:val="598D5226"/>
    <w:multiLevelType w:val="multilevel"/>
    <w:tmpl w:val="598D5226"/>
    <w:lvl w:ilvl="0" w:tentative="0">
      <w:start w:val="1"/>
      <w:numFmt w:val="decimal"/>
      <w:lvlText w:val="（%1）"/>
      <w:lvlJc w:val="left"/>
      <w:pPr>
        <w:ind w:left="1140" w:hanging="42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5">
    <w:nsid w:val="5A000E17"/>
    <w:multiLevelType w:val="singleLevel"/>
    <w:tmpl w:val="5A000E17"/>
    <w:lvl w:ilvl="0" w:tentative="0">
      <w:start w:val="1"/>
      <w:numFmt w:val="chineseCounting"/>
      <w:suff w:val="nothing"/>
      <w:lvlText w:val="第%1部"/>
      <w:lvlJc w:val="left"/>
    </w:lvl>
  </w:abstractNum>
  <w:abstractNum w:abstractNumId="16">
    <w:nsid w:val="69D0E391"/>
    <w:multiLevelType w:val="singleLevel"/>
    <w:tmpl w:val="69D0E391"/>
    <w:lvl w:ilvl="0" w:tentative="0">
      <w:start w:val="1"/>
      <w:numFmt w:val="chineseCounting"/>
      <w:suff w:val="nothing"/>
      <w:lvlText w:val="（%1）"/>
      <w:lvlJc w:val="left"/>
      <w:rPr>
        <w:rFonts w:hint="eastAsia"/>
      </w:rPr>
    </w:lvl>
  </w:abstractNum>
  <w:abstractNum w:abstractNumId="17">
    <w:nsid w:val="6F73F2FE"/>
    <w:multiLevelType w:val="singleLevel"/>
    <w:tmpl w:val="6F73F2FE"/>
    <w:lvl w:ilvl="0" w:tentative="0">
      <w:start w:val="1"/>
      <w:numFmt w:val="decimal"/>
      <w:suff w:val="nothing"/>
      <w:lvlText w:val="（%1）"/>
      <w:lvlJc w:val="left"/>
    </w:lvl>
  </w:abstractNum>
  <w:num w:numId="1">
    <w:abstractNumId w:val="15"/>
  </w:num>
  <w:num w:numId="2">
    <w:abstractNumId w:val="8"/>
  </w:num>
  <w:num w:numId="3">
    <w:abstractNumId w:val="7"/>
  </w:num>
  <w:num w:numId="4">
    <w:abstractNumId w:val="14"/>
  </w:num>
  <w:num w:numId="5">
    <w:abstractNumId w:val="16"/>
  </w:num>
  <w:num w:numId="6">
    <w:abstractNumId w:val="1"/>
  </w:num>
  <w:num w:numId="7">
    <w:abstractNumId w:val="6"/>
  </w:num>
  <w:num w:numId="8">
    <w:abstractNumId w:val="3"/>
  </w:num>
  <w:num w:numId="9">
    <w:abstractNumId w:val="17"/>
  </w:num>
  <w:num w:numId="10">
    <w:abstractNumId w:val="11"/>
  </w:num>
  <w:num w:numId="11">
    <w:abstractNumId w:val="12"/>
  </w:num>
  <w:num w:numId="12">
    <w:abstractNumId w:val="13"/>
  </w:num>
  <w:num w:numId="13">
    <w:abstractNumId w:val="0"/>
  </w:num>
  <w:num w:numId="14">
    <w:abstractNumId w:val="5"/>
  </w:num>
  <w:num w:numId="15">
    <w:abstractNumId w:val="9"/>
  </w:num>
  <w:num w:numId="16">
    <w:abstractNumId w:val="2"/>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ZWRmZGRiYzRkNjcwODg4NTQ2NDIzNzNlNGJlOWEifQ=="/>
    <w:docVar w:name="KSO_WPS_MARK_KEY" w:val="3e16ec75-77dc-4be2-b0b9-0b8db24b19bc"/>
  </w:docVars>
  <w:rsids>
    <w:rsidRoot w:val="00065ED1"/>
    <w:rsid w:val="00065ED1"/>
    <w:rsid w:val="002E566A"/>
    <w:rsid w:val="003244F1"/>
    <w:rsid w:val="003336F7"/>
    <w:rsid w:val="0033402E"/>
    <w:rsid w:val="0038523A"/>
    <w:rsid w:val="00457362"/>
    <w:rsid w:val="00562342"/>
    <w:rsid w:val="005E1B17"/>
    <w:rsid w:val="0063618B"/>
    <w:rsid w:val="00643980"/>
    <w:rsid w:val="00695D3B"/>
    <w:rsid w:val="006A03D7"/>
    <w:rsid w:val="008728F8"/>
    <w:rsid w:val="008A748D"/>
    <w:rsid w:val="00920DD0"/>
    <w:rsid w:val="00980021"/>
    <w:rsid w:val="0099061B"/>
    <w:rsid w:val="009C633A"/>
    <w:rsid w:val="009D6CAD"/>
    <w:rsid w:val="009F5AFB"/>
    <w:rsid w:val="00A14462"/>
    <w:rsid w:val="00AC3C90"/>
    <w:rsid w:val="00AD508B"/>
    <w:rsid w:val="00BA2DD8"/>
    <w:rsid w:val="00C85C0C"/>
    <w:rsid w:val="00D77A70"/>
    <w:rsid w:val="00E875FD"/>
    <w:rsid w:val="00F36E49"/>
    <w:rsid w:val="212F6ED7"/>
    <w:rsid w:val="2703734D"/>
    <w:rsid w:val="37633C65"/>
    <w:rsid w:val="57C47530"/>
    <w:rsid w:val="686E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ind w:left="760"/>
      <w:outlineLvl w:val="1"/>
    </w:pPr>
    <w:rPr>
      <w:rFonts w:ascii="Microsoft JhengHei" w:hAnsi="Microsoft JhengHei" w:eastAsia="Microsoft JhengHei" w:cs="Microsoft JhengHei"/>
      <w:b/>
      <w:bCs/>
      <w:sz w:val="32"/>
      <w:szCs w:val="32"/>
      <w:lang w:val="zh-CN" w:bidi="zh-CN"/>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7"/>
    <w:semiHidden/>
    <w:qFormat/>
    <w:uiPriority w:val="0"/>
    <w:pPr>
      <w:jc w:val="left"/>
    </w:pPr>
    <w:rPr>
      <w:rFonts w:ascii="Times New Roman" w:hAnsi="Times New Roman" w:eastAsia="宋体" w:cs="Times New Roman"/>
    </w:rPr>
  </w:style>
  <w:style w:type="paragraph" w:styleId="4">
    <w:name w:val="Body Text"/>
    <w:basedOn w:val="1"/>
    <w:link w:val="25"/>
    <w:qFormat/>
    <w:uiPriority w:val="1"/>
    <w:pPr>
      <w:ind w:left="580"/>
    </w:pPr>
    <w:rPr>
      <w:rFonts w:ascii="宋体" w:hAnsi="宋体" w:eastAsia="宋体" w:cs="宋体"/>
      <w:sz w:val="24"/>
      <w:lang w:val="zh-CN" w:bidi="zh-CN"/>
    </w:rPr>
  </w:style>
  <w:style w:type="paragraph" w:styleId="5">
    <w:name w:val="Body Text Indent"/>
    <w:basedOn w:val="1"/>
    <w:link w:val="36"/>
    <w:semiHidden/>
    <w:unhideWhenUsed/>
    <w:qFormat/>
    <w:uiPriority w:val="99"/>
    <w:pPr>
      <w:spacing w:after="120"/>
      <w:ind w:left="420" w:leftChars="200"/>
    </w:pPr>
  </w:style>
  <w:style w:type="paragraph" w:styleId="6">
    <w:name w:val="Balloon Text"/>
    <w:basedOn w:val="1"/>
    <w:link w:val="33"/>
    <w:qFormat/>
    <w:uiPriority w:val="0"/>
    <w:rPr>
      <w:rFonts w:ascii="Times New Roman" w:hAnsi="Times New Roman" w:eastAsia="宋体" w:cs="Times New Roman"/>
      <w:sz w:val="18"/>
      <w:szCs w:val="18"/>
    </w:rPr>
  </w:style>
  <w:style w:type="paragraph" w:styleId="7">
    <w:name w:val="footer"/>
    <w:basedOn w:val="1"/>
    <w:link w:val="24"/>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toc 1"/>
    <w:basedOn w:val="1"/>
    <w:next w:val="1"/>
    <w:unhideWhenUsed/>
    <w:qFormat/>
    <w:uiPriority w:val="39"/>
    <w:pPr>
      <w:tabs>
        <w:tab w:val="right" w:leader="dot" w:pos="8299"/>
      </w:tabs>
      <w:jc w:val="center"/>
    </w:pPr>
    <w:rPr>
      <w:rFonts w:ascii="黑体" w:hAnsi="黑体" w:eastAsia="黑体" w:cs="Times New Roman"/>
      <w:b/>
      <w:bCs/>
      <w:sz w:val="40"/>
      <w:szCs w:val="40"/>
    </w:rPr>
  </w:style>
  <w:style w:type="paragraph" w:styleId="10">
    <w:name w:val="footnote text"/>
    <w:basedOn w:val="1"/>
    <w:qFormat/>
    <w:uiPriority w:val="0"/>
    <w:pPr>
      <w:snapToGrid w:val="0"/>
      <w:jc w:val="left"/>
    </w:pPr>
    <w:rPr>
      <w:sz w:val="18"/>
    </w:rPr>
  </w:style>
  <w:style w:type="paragraph" w:styleId="11">
    <w:name w:val="Normal (Web)"/>
    <w:basedOn w:val="1"/>
    <w:qFormat/>
    <w:uiPriority w:val="99"/>
    <w:rPr>
      <w:rFonts w:ascii="Times New Roman" w:hAnsi="Times New Roman" w:eastAsia="宋体" w:cs="Times New Roman"/>
      <w:sz w:val="24"/>
      <w:szCs w:val="21"/>
    </w:rPr>
  </w:style>
  <w:style w:type="paragraph" w:styleId="12">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styleId="14">
    <w:name w:val="Table Grid"/>
    <w:basedOn w:val="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rPr>
  </w:style>
  <w:style w:type="character" w:styleId="17">
    <w:name w:val="page number"/>
    <w:basedOn w:val="15"/>
    <w:uiPriority w:val="0"/>
  </w:style>
  <w:style w:type="character" w:styleId="18">
    <w:name w:val="FollowedHyperlink"/>
    <w:qFormat/>
    <w:uiPriority w:val="0"/>
    <w:rPr>
      <w:color w:val="0000FF"/>
      <w:u w:val="single"/>
    </w:rPr>
  </w:style>
  <w:style w:type="character" w:styleId="19">
    <w:name w:val="Hyperlink"/>
    <w:qFormat/>
    <w:uiPriority w:val="0"/>
    <w:rPr>
      <w:color w:val="0000FF"/>
      <w:u w:val="single"/>
    </w:rPr>
  </w:style>
  <w:style w:type="character" w:styleId="20">
    <w:name w:val="footnote reference"/>
    <w:basedOn w:val="15"/>
    <w:qFormat/>
    <w:uiPriority w:val="0"/>
    <w:rPr>
      <w:vertAlign w:val="superscript"/>
    </w:rPr>
  </w:style>
  <w:style w:type="paragraph" w:customStyle="1" w:styleId="21">
    <w:name w:val="列表段落1"/>
    <w:basedOn w:val="1"/>
    <w:qFormat/>
    <w:uiPriority w:val="34"/>
    <w:pPr>
      <w:ind w:firstLine="420" w:firstLineChars="200"/>
    </w:pPr>
    <w:rPr>
      <w:rFonts w:ascii="Times New Roman" w:hAnsi="Times New Roman" w:eastAsia="宋体" w:cs="Times New Roman"/>
      <w:szCs w:val="21"/>
    </w:rPr>
  </w:style>
  <w:style w:type="character" w:customStyle="1" w:styleId="22">
    <w:name w:val="font21"/>
    <w:basedOn w:val="15"/>
    <w:qFormat/>
    <w:uiPriority w:val="0"/>
    <w:rPr>
      <w:rFonts w:hint="eastAsia" w:ascii="宋体" w:hAnsi="宋体" w:eastAsia="宋体" w:cs="宋体"/>
      <w:b/>
      <w:bCs/>
      <w:color w:val="000000"/>
      <w:sz w:val="22"/>
      <w:szCs w:val="22"/>
      <w:u w:val="none"/>
    </w:rPr>
  </w:style>
  <w:style w:type="character" w:customStyle="1" w:styleId="23">
    <w:name w:val="页眉 字符"/>
    <w:basedOn w:val="15"/>
    <w:link w:val="8"/>
    <w:qFormat/>
    <w:uiPriority w:val="99"/>
    <w:rPr>
      <w:rFonts w:ascii="Times New Roman" w:hAnsi="Times New Roman" w:eastAsia="宋体" w:cs="Times New Roman"/>
      <w:sz w:val="18"/>
      <w:szCs w:val="18"/>
    </w:rPr>
  </w:style>
  <w:style w:type="character" w:customStyle="1" w:styleId="24">
    <w:name w:val="页脚 字符"/>
    <w:basedOn w:val="15"/>
    <w:link w:val="7"/>
    <w:qFormat/>
    <w:uiPriority w:val="99"/>
    <w:rPr>
      <w:rFonts w:ascii="Times New Roman" w:hAnsi="Times New Roman" w:eastAsia="宋体" w:cs="Times New Roman"/>
      <w:sz w:val="18"/>
      <w:szCs w:val="18"/>
    </w:rPr>
  </w:style>
  <w:style w:type="character" w:customStyle="1" w:styleId="25">
    <w:name w:val="正文文本 字符"/>
    <w:basedOn w:val="15"/>
    <w:link w:val="4"/>
    <w:qFormat/>
    <w:uiPriority w:val="1"/>
    <w:rPr>
      <w:rFonts w:ascii="宋体" w:hAnsi="宋体" w:eastAsia="宋体" w:cs="宋体"/>
      <w:sz w:val="24"/>
      <w:szCs w:val="24"/>
      <w:lang w:val="zh-CN" w:bidi="zh-CN"/>
    </w:rPr>
  </w:style>
  <w:style w:type="character" w:customStyle="1" w:styleId="26">
    <w:name w:val="无"/>
    <w:qFormat/>
    <w:uiPriority w:val="0"/>
  </w:style>
  <w:style w:type="character" w:customStyle="1" w:styleId="27">
    <w:name w:val="con-all2"/>
    <w:qFormat/>
    <w:uiPriority w:val="0"/>
  </w:style>
  <w:style w:type="character" w:customStyle="1" w:styleId="28">
    <w:name w:val="Hyperlink.2"/>
    <w:qFormat/>
    <w:uiPriority w:val="0"/>
    <w:rPr>
      <w:rFonts w:ascii="Calibri" w:hAnsi="Calibri" w:eastAsia="Calibri" w:cs="Calibri"/>
      <w:lang w:val="en-US"/>
    </w:rPr>
  </w:style>
  <w:style w:type="character" w:customStyle="1" w:styleId="29">
    <w:name w:val="Hyperlink.3"/>
    <w:qFormat/>
    <w:uiPriority w:val="0"/>
    <w:rPr>
      <w:rFonts w:ascii="Calibri" w:hAnsi="Calibri" w:eastAsia="Calibri" w:cs="Calibri"/>
      <w:lang w:val="zh-TW" w:eastAsia="zh-TW"/>
    </w:rPr>
  </w:style>
  <w:style w:type="character" w:customStyle="1" w:styleId="30">
    <w:name w:val="ca-32"/>
    <w:basedOn w:val="15"/>
    <w:qFormat/>
    <w:uiPriority w:val="0"/>
  </w:style>
  <w:style w:type="character" w:customStyle="1" w:styleId="31">
    <w:name w:val="href"/>
    <w:qFormat/>
    <w:uiPriority w:val="0"/>
    <w:rPr>
      <w:color w:val="0000FF"/>
      <w:u w:val="single"/>
    </w:rPr>
  </w:style>
  <w:style w:type="paragraph" w:customStyle="1" w:styleId="32">
    <w:name w:val="pa-2"/>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3">
    <w:name w:val="批注框文本 字符"/>
    <w:basedOn w:val="15"/>
    <w:link w:val="6"/>
    <w:qFormat/>
    <w:uiPriority w:val="0"/>
    <w:rPr>
      <w:rFonts w:ascii="Times New Roman" w:hAnsi="Times New Roman" w:eastAsia="宋体" w:cs="Times New Roman"/>
      <w:sz w:val="18"/>
      <w:szCs w:val="18"/>
    </w:rPr>
  </w:style>
  <w:style w:type="character" w:customStyle="1" w:styleId="34">
    <w:name w:val="article_index"/>
    <w:qFormat/>
    <w:uiPriority w:val="0"/>
  </w:style>
  <w:style w:type="character" w:customStyle="1" w:styleId="35">
    <w:name w:val="article_title"/>
    <w:qFormat/>
    <w:uiPriority w:val="0"/>
  </w:style>
  <w:style w:type="character" w:customStyle="1" w:styleId="36">
    <w:name w:val="正文文本缩进 字符"/>
    <w:basedOn w:val="15"/>
    <w:link w:val="5"/>
    <w:semiHidden/>
    <w:qFormat/>
    <w:uiPriority w:val="99"/>
    <w:rPr>
      <w:szCs w:val="24"/>
    </w:rPr>
  </w:style>
  <w:style w:type="character" w:customStyle="1" w:styleId="37">
    <w:name w:val="批注文字 字符"/>
    <w:basedOn w:val="15"/>
    <w:link w:val="3"/>
    <w:semiHidden/>
    <w:qFormat/>
    <w:uiPriority w:val="0"/>
    <w:rPr>
      <w:rFonts w:ascii="Times New Roman" w:hAnsi="Times New Roman" w:eastAsia="宋体" w:cs="Times New Roman"/>
      <w:szCs w:val="24"/>
    </w:rPr>
  </w:style>
  <w:style w:type="character" w:customStyle="1" w:styleId="38">
    <w:name w:val="标题 Char1"/>
    <w:qFormat/>
    <w:uiPriority w:val="10"/>
    <w:rPr>
      <w:rFonts w:hint="default" w:ascii="Cambria" w:hAnsi="Cambria" w:eastAsia="宋体" w:cs="Times New Roman"/>
      <w:b/>
      <w:bCs/>
      <w:sz w:val="32"/>
      <w:szCs w:val="32"/>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chart" Target="charts/chart20.xml"/><Relationship Id="rId98" Type="http://schemas.openxmlformats.org/officeDocument/2006/relationships/chart" Target="charts/chart19.xml"/><Relationship Id="rId97" Type="http://schemas.openxmlformats.org/officeDocument/2006/relationships/chart" Target="charts/chart18.xml"/><Relationship Id="rId96" Type="http://schemas.openxmlformats.org/officeDocument/2006/relationships/chart" Target="charts/chart17.xml"/><Relationship Id="rId95" Type="http://schemas.openxmlformats.org/officeDocument/2006/relationships/chart" Target="charts/chart16.xml"/><Relationship Id="rId94" Type="http://schemas.openxmlformats.org/officeDocument/2006/relationships/chart" Target="charts/chart15.xml"/><Relationship Id="rId93" Type="http://schemas.openxmlformats.org/officeDocument/2006/relationships/image" Target="media/image49.jpeg"/><Relationship Id="rId92" Type="http://schemas.openxmlformats.org/officeDocument/2006/relationships/chart" Target="charts/chart14.xml"/><Relationship Id="rId91" Type="http://schemas.openxmlformats.org/officeDocument/2006/relationships/chart" Target="charts/chart13.xml"/><Relationship Id="rId90" Type="http://schemas.openxmlformats.org/officeDocument/2006/relationships/chart" Target="charts/chart12.xml"/><Relationship Id="rId9" Type="http://schemas.openxmlformats.org/officeDocument/2006/relationships/footer" Target="footer3.xml"/><Relationship Id="rId89" Type="http://schemas.openxmlformats.org/officeDocument/2006/relationships/chart" Target="charts/chart11.xml"/><Relationship Id="rId88" Type="http://schemas.openxmlformats.org/officeDocument/2006/relationships/chart" Target="charts/chart10.xml"/><Relationship Id="rId87" Type="http://schemas.openxmlformats.org/officeDocument/2006/relationships/chart" Target="charts/chart9.xml"/><Relationship Id="rId86" Type="http://schemas.openxmlformats.org/officeDocument/2006/relationships/chart" Target="charts/chart8.xml"/><Relationship Id="rId85" Type="http://schemas.openxmlformats.org/officeDocument/2006/relationships/image" Target="media/image48.png"/><Relationship Id="rId84" Type="http://schemas.openxmlformats.org/officeDocument/2006/relationships/image" Target="media/image47.jpeg"/><Relationship Id="rId83" Type="http://schemas.openxmlformats.org/officeDocument/2006/relationships/image" Target="media/image46.jpeg"/><Relationship Id="rId82" Type="http://schemas.openxmlformats.org/officeDocument/2006/relationships/image" Target="media/image45.jpeg"/><Relationship Id="rId81" Type="http://schemas.openxmlformats.org/officeDocument/2006/relationships/image" Target="media/image44.jpeg"/><Relationship Id="rId80" Type="http://schemas.openxmlformats.org/officeDocument/2006/relationships/image" Target="media/image43.png"/><Relationship Id="rId8" Type="http://schemas.openxmlformats.org/officeDocument/2006/relationships/footer" Target="footer2.xml"/><Relationship Id="rId79" Type="http://schemas.openxmlformats.org/officeDocument/2006/relationships/image" Target="media/image42.jpeg"/><Relationship Id="rId78" Type="http://schemas.openxmlformats.org/officeDocument/2006/relationships/image" Target="media/image41.png"/><Relationship Id="rId77" Type="http://schemas.openxmlformats.org/officeDocument/2006/relationships/image" Target="media/image40.jpeg"/><Relationship Id="rId76" Type="http://schemas.openxmlformats.org/officeDocument/2006/relationships/image" Target="media/image39.jpeg"/><Relationship Id="rId75" Type="http://schemas.openxmlformats.org/officeDocument/2006/relationships/image" Target="media/image38.jpeg"/><Relationship Id="rId74" Type="http://schemas.openxmlformats.org/officeDocument/2006/relationships/image" Target="media/image37.png"/><Relationship Id="rId73" Type="http://schemas.openxmlformats.org/officeDocument/2006/relationships/image" Target="media/image36.jpeg"/><Relationship Id="rId72" Type="http://schemas.openxmlformats.org/officeDocument/2006/relationships/image" Target="media/image35.png"/><Relationship Id="rId71" Type="http://schemas.openxmlformats.org/officeDocument/2006/relationships/image" Target="media/image34.png"/><Relationship Id="rId70" Type="http://schemas.openxmlformats.org/officeDocument/2006/relationships/image" Target="media/image33.png"/><Relationship Id="rId7" Type="http://schemas.openxmlformats.org/officeDocument/2006/relationships/footer" Target="footer1.xml"/><Relationship Id="rId69" Type="http://schemas.openxmlformats.org/officeDocument/2006/relationships/image" Target="media/image32.png"/><Relationship Id="rId68" Type="http://schemas.openxmlformats.org/officeDocument/2006/relationships/image" Target="media/image31.png"/><Relationship Id="rId67" Type="http://schemas.openxmlformats.org/officeDocument/2006/relationships/image" Target="media/image30.jpeg"/><Relationship Id="rId66" Type="http://schemas.openxmlformats.org/officeDocument/2006/relationships/image" Target="media/image29.emf"/><Relationship Id="rId65" Type="http://schemas.openxmlformats.org/officeDocument/2006/relationships/oleObject" Target="embeddings/oleObject14.bin"/><Relationship Id="rId64" Type="http://schemas.openxmlformats.org/officeDocument/2006/relationships/image" Target="media/image28.emf"/><Relationship Id="rId63" Type="http://schemas.openxmlformats.org/officeDocument/2006/relationships/oleObject" Target="embeddings/oleObject13.bin"/><Relationship Id="rId62" Type="http://schemas.openxmlformats.org/officeDocument/2006/relationships/image" Target="media/image27.emf"/><Relationship Id="rId61" Type="http://schemas.openxmlformats.org/officeDocument/2006/relationships/oleObject" Target="embeddings/oleObject12.bin"/><Relationship Id="rId60" Type="http://schemas.openxmlformats.org/officeDocument/2006/relationships/image" Target="media/image26.emf"/><Relationship Id="rId6" Type="http://schemas.openxmlformats.org/officeDocument/2006/relationships/header" Target="header3.xml"/><Relationship Id="rId59" Type="http://schemas.openxmlformats.org/officeDocument/2006/relationships/oleObject" Target="embeddings/oleObject11.bin"/><Relationship Id="rId58" Type="http://schemas.openxmlformats.org/officeDocument/2006/relationships/image" Target="media/image25.emf"/><Relationship Id="rId57" Type="http://schemas.openxmlformats.org/officeDocument/2006/relationships/oleObject" Target="embeddings/oleObject10.bin"/><Relationship Id="rId56" Type="http://schemas.openxmlformats.org/officeDocument/2006/relationships/image" Target="media/image24.emf"/><Relationship Id="rId55" Type="http://schemas.openxmlformats.org/officeDocument/2006/relationships/oleObject" Target="embeddings/oleObject9.bin"/><Relationship Id="rId54" Type="http://schemas.openxmlformats.org/officeDocument/2006/relationships/image" Target="media/image23.emf"/><Relationship Id="rId53" Type="http://schemas.openxmlformats.org/officeDocument/2006/relationships/oleObject" Target="embeddings/oleObject8.bin"/><Relationship Id="rId52" Type="http://schemas.openxmlformats.org/officeDocument/2006/relationships/image" Target="media/image22.emf"/><Relationship Id="rId51" Type="http://schemas.openxmlformats.org/officeDocument/2006/relationships/oleObject" Target="embeddings/oleObject7.bin"/><Relationship Id="rId50" Type="http://schemas.openxmlformats.org/officeDocument/2006/relationships/image" Target="media/image21.emf"/><Relationship Id="rId5" Type="http://schemas.openxmlformats.org/officeDocument/2006/relationships/header" Target="header2.xml"/><Relationship Id="rId49" Type="http://schemas.openxmlformats.org/officeDocument/2006/relationships/oleObject" Target="embeddings/oleObject6.bin"/><Relationship Id="rId48" Type="http://schemas.openxmlformats.org/officeDocument/2006/relationships/image" Target="media/image20.emf"/><Relationship Id="rId47" Type="http://schemas.openxmlformats.org/officeDocument/2006/relationships/oleObject" Target="embeddings/oleObject5.bin"/><Relationship Id="rId46" Type="http://schemas.openxmlformats.org/officeDocument/2006/relationships/image" Target="media/image19.emf"/><Relationship Id="rId45" Type="http://schemas.openxmlformats.org/officeDocument/2006/relationships/oleObject" Target="embeddings/oleObject4.bin"/><Relationship Id="rId44" Type="http://schemas.openxmlformats.org/officeDocument/2006/relationships/image" Target="media/image18.emf"/><Relationship Id="rId43" Type="http://schemas.openxmlformats.org/officeDocument/2006/relationships/oleObject" Target="embeddings/oleObject3.bin"/><Relationship Id="rId42" Type="http://schemas.openxmlformats.org/officeDocument/2006/relationships/image" Target="media/image17.jpeg"/><Relationship Id="rId41" Type="http://schemas.openxmlformats.org/officeDocument/2006/relationships/image" Target="media/image16.emf"/><Relationship Id="rId40" Type="http://schemas.openxmlformats.org/officeDocument/2006/relationships/image" Target="media/image15.jpeg"/><Relationship Id="rId4" Type="http://schemas.openxmlformats.org/officeDocument/2006/relationships/header" Target="header1.xml"/><Relationship Id="rId39" Type="http://schemas.openxmlformats.org/officeDocument/2006/relationships/image" Target="media/image14.jpeg"/><Relationship Id="rId38" Type="http://schemas.openxmlformats.org/officeDocument/2006/relationships/image" Target="media/image13.jpeg"/><Relationship Id="rId37" Type="http://schemas.openxmlformats.org/officeDocument/2006/relationships/image" Target="media/image12.jpeg"/><Relationship Id="rId36" Type="http://schemas.openxmlformats.org/officeDocument/2006/relationships/image" Target="media/image11.jpeg"/><Relationship Id="rId35" Type="http://schemas.openxmlformats.org/officeDocument/2006/relationships/image" Target="media/image10.jpeg"/><Relationship Id="rId34" Type="http://schemas.openxmlformats.org/officeDocument/2006/relationships/image" Target="media/image9.jpeg"/><Relationship Id="rId33" Type="http://schemas.openxmlformats.org/officeDocument/2006/relationships/image" Target="media/image8.png"/><Relationship Id="rId32" Type="http://schemas.openxmlformats.org/officeDocument/2006/relationships/image" Target="media/image7.png"/><Relationship Id="rId31" Type="http://schemas.openxmlformats.org/officeDocument/2006/relationships/image" Target="media/image6.png"/><Relationship Id="rId30" Type="http://schemas.openxmlformats.org/officeDocument/2006/relationships/oleObject" Target="embeddings/oleObject2.bin"/><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oleObject" Target="embeddings/oleObject1.bin"/><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chart" Target="charts/chart7.xml"/><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chart" Target="charts/chart2.xml"/><Relationship Id="rId17" Type="http://schemas.openxmlformats.org/officeDocument/2006/relationships/chart" Target="charts/chart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6" Type="http://schemas.openxmlformats.org/officeDocument/2006/relationships/fontTable" Target="fontTable.xml"/><Relationship Id="rId125" Type="http://schemas.openxmlformats.org/officeDocument/2006/relationships/numbering" Target="numbering.xml"/><Relationship Id="rId124" Type="http://schemas.openxmlformats.org/officeDocument/2006/relationships/customXml" Target="../customXml/item1.xml"/><Relationship Id="rId123" Type="http://schemas.openxmlformats.org/officeDocument/2006/relationships/image" Target="media/image60.jpeg"/><Relationship Id="rId122" Type="http://schemas.openxmlformats.org/officeDocument/2006/relationships/image" Target="media/image59.jpeg"/><Relationship Id="rId121" Type="http://schemas.openxmlformats.org/officeDocument/2006/relationships/chart" Target="charts/chart33.xml"/><Relationship Id="rId120" Type="http://schemas.openxmlformats.org/officeDocument/2006/relationships/chart" Target="charts/chart32.xml"/><Relationship Id="rId12" Type="http://schemas.openxmlformats.org/officeDocument/2006/relationships/header" Target="header6.xml"/><Relationship Id="rId119" Type="http://schemas.openxmlformats.org/officeDocument/2006/relationships/chart" Target="charts/chart31.xml"/><Relationship Id="rId118" Type="http://schemas.openxmlformats.org/officeDocument/2006/relationships/chart" Target="charts/chart30.xml"/><Relationship Id="rId117" Type="http://schemas.openxmlformats.org/officeDocument/2006/relationships/chart" Target="charts/chart29.xml"/><Relationship Id="rId116" Type="http://schemas.openxmlformats.org/officeDocument/2006/relationships/chart" Target="charts/chart28.xml"/><Relationship Id="rId115" Type="http://schemas.openxmlformats.org/officeDocument/2006/relationships/chart" Target="charts/chart27.xml"/><Relationship Id="rId114" Type="http://schemas.openxmlformats.org/officeDocument/2006/relationships/chart" Target="charts/chart26.xml"/><Relationship Id="rId113" Type="http://schemas.openxmlformats.org/officeDocument/2006/relationships/chart" Target="charts/chart25.xml"/><Relationship Id="rId112" Type="http://schemas.openxmlformats.org/officeDocument/2006/relationships/chart" Target="charts/chart24.xml"/><Relationship Id="rId111" Type="http://schemas.openxmlformats.org/officeDocument/2006/relationships/chart" Target="charts/chart23.xml"/><Relationship Id="rId110" Type="http://schemas.openxmlformats.org/officeDocument/2006/relationships/image" Target="media/image58.png"/><Relationship Id="rId11" Type="http://schemas.openxmlformats.org/officeDocument/2006/relationships/header" Target="header5.xml"/><Relationship Id="rId109" Type="http://schemas.openxmlformats.org/officeDocument/2006/relationships/image" Target="media/image57.png"/><Relationship Id="rId108" Type="http://schemas.openxmlformats.org/officeDocument/2006/relationships/image" Target="media/image56.png"/><Relationship Id="rId107" Type="http://schemas.openxmlformats.org/officeDocument/2006/relationships/image" Target="media/image55.png"/><Relationship Id="rId106" Type="http://schemas.openxmlformats.org/officeDocument/2006/relationships/chart" Target="charts/chart22.xml"/><Relationship Id="rId105" Type="http://schemas.openxmlformats.org/officeDocument/2006/relationships/image" Target="media/image54.png"/><Relationship Id="rId104" Type="http://schemas.openxmlformats.org/officeDocument/2006/relationships/image" Target="media/image53.jpeg"/><Relationship Id="rId103" Type="http://schemas.openxmlformats.org/officeDocument/2006/relationships/image" Target="media/image52.jpeg"/><Relationship Id="rId102" Type="http://schemas.openxmlformats.org/officeDocument/2006/relationships/image" Target="media/image51.jpeg"/><Relationship Id="rId101" Type="http://schemas.openxmlformats.org/officeDocument/2006/relationships/image" Target="media/image50.jpeg"/><Relationship Id="rId100" Type="http://schemas.openxmlformats.org/officeDocument/2006/relationships/chart" Target="charts/chart21.xml"/><Relationship Id="rId10" Type="http://schemas.openxmlformats.org/officeDocument/2006/relationships/header" Target="head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1.xlsx"/></Relationships>
</file>

<file path=word/charts/_rels/chart10.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24037;&#20316;&#31807;1"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1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1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1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15.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package" Target="../embeddings/Workbook12.xlsx"/></Relationships>
</file>

<file path=word/charts/_rels/chart16.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_rels/chart1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18.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1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21.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package" Target="../embeddings/Workbook13.xlsx"/></Relationships>
</file>

<file path=word/charts/_rels/chart22.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C:\Users\pc\Desktop\&#26032;&#24314;%20XLS%20&#24037;&#20316;&#34920;.xls" TargetMode="External"/></Relationships>
</file>

<file path=word/charts/_rels/chart23.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4.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5.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6.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7.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8.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29.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oleObject" Target="file:///C:\Users\lemon\Documents\WPS%20Cloud%20Files\.221688084\cachedata\1E426D03916646AA85F85CCBAB3EE304\&#21512;&#32933;&#23398;&#38498;&#23601;&#19994;&#20840;&#24211;202212151008.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30.xml.rels><?xml version="1.0" encoding="UTF-8" standalone="yes"?>
<Relationships xmlns="http://schemas.openxmlformats.org/package/2006/relationships"><Relationship Id="rId4" Type="http://schemas.microsoft.com/office/2011/relationships/chartColorStyle" Target="colors25.xml"/><Relationship Id="rId3" Type="http://schemas.microsoft.com/office/2011/relationships/chartStyle" Target="style25.xml"/><Relationship Id="rId2" Type="http://schemas.openxmlformats.org/officeDocument/2006/relationships/themeOverride" Target="../theme/themeOverride3.xml"/><Relationship Id="rId1" Type="http://schemas.openxmlformats.org/officeDocument/2006/relationships/oleObject" Target="file:///E:\&#26053;&#28216;&#23398;&#38498;\&#23601;&#19994;\22&#23626;&#23601;&#19994;\&#23601;&#19994;&#32771;&#26680;\2022&#23601;&#19994;&#35780;&#20272;\&#21512;&#32933;&#23398;&#38498;&#23601;&#19994;&#20840;&#24211;202212151008.xls" TargetMode="External"/></Relationships>
</file>

<file path=word/charts/_rels/chart31.xml.rels><?xml version="1.0" encoding="UTF-8" standalone="yes"?>
<Relationships xmlns="http://schemas.openxmlformats.org/package/2006/relationships"><Relationship Id="rId4" Type="http://schemas.microsoft.com/office/2011/relationships/chartColorStyle" Target="colors20.xml"/><Relationship Id="rId3" Type="http://schemas.microsoft.com/office/2011/relationships/chartStyle" Target="style20.xml"/><Relationship Id="rId2" Type="http://schemas.openxmlformats.org/officeDocument/2006/relationships/themeOverride" Target="../theme/themeOverride1.xml"/><Relationship Id="rId1" Type="http://schemas.openxmlformats.org/officeDocument/2006/relationships/oleObject" Target="file:///E:\&#26053;&#28216;&#23398;&#38498;\&#23601;&#19994;\22&#23626;&#23601;&#19994;\&#23601;&#19994;&#32771;&#26680;\2022&#23601;&#19994;&#35780;&#20272;\&#21512;&#32933;&#23398;&#38498;&#23601;&#19994;&#20840;&#24211;202212151008.xls" TargetMode="External"/></Relationships>
</file>

<file path=word/charts/_rels/chart32.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oleObject" Target="file:///E:\&#26053;&#28216;&#23398;&#38498;\&#23601;&#19994;\22&#23626;&#23601;&#19994;\&#23601;&#19994;&#32771;&#26680;\2022&#23601;&#19994;&#35780;&#20272;\&#21512;&#32933;&#23398;&#38498;&#23601;&#19994;&#20840;&#24211;202212151008.xls" TargetMode="External"/></Relationships>
</file>

<file path=word/charts/_rels/chart33.xml.rels><?xml version="1.0" encoding="UTF-8" standalone="yes"?>
<Relationships xmlns="http://schemas.openxmlformats.org/package/2006/relationships"><Relationship Id="rId4" Type="http://schemas.microsoft.com/office/2011/relationships/chartColorStyle" Target="colors21.xml"/><Relationship Id="rId3" Type="http://schemas.microsoft.com/office/2011/relationships/chartStyle" Target="style21.xml"/><Relationship Id="rId2" Type="http://schemas.openxmlformats.org/officeDocument/2006/relationships/themeOverride" Target="../theme/themeOverride2.xml"/><Relationship Id="rId1" Type="http://schemas.openxmlformats.org/officeDocument/2006/relationships/oleObject" Target="file:///E:\&#26053;&#28216;&#23398;&#38498;\&#23601;&#19994;\22&#23626;&#23601;&#19994;\&#23601;&#19994;&#32771;&#26680;\2022&#23601;&#19994;&#35780;&#20272;\&#21512;&#32933;&#23398;&#38498;&#23601;&#19994;&#20840;&#24211;202212151008.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06.%20&#23601;&#19994;&#31649;&#29702;\&#24635;&#32467;&#25253;&#21578;\2022&#24180;&#20154;&#22823;&#23398;&#38498;&#23601;&#19994;&#35780;&#20272;&#26448;&#26009;\&#21512;&#32933;&#23398;&#38498;&#23601;&#19994;&#20840;&#24211;202212191056.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b="1" i="0" baseline="0">
                <a:effectLst/>
              </a:rPr>
              <a:t>就业情况分布图</a:t>
            </a:r>
            <a:endParaRPr lang="zh-CN" altLang="zh-CN" sz="1800" b="1" i="0" baseline="0">
              <a:effectLst/>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本科</c:v>
                </c:pt>
              </c:strCache>
            </c:strRef>
          </c:tx>
          <c:spPr>
            <a:solidFill>
              <a:schemeClr val="accent1"/>
            </a:solidFill>
            <a:ln>
              <a:noFill/>
            </a:ln>
            <a:effectLst/>
          </c:spPr>
          <c:invertIfNegative val="0"/>
          <c:dPt>
            <c:idx val="1"/>
            <c:invertIfNegative val="0"/>
            <c:bubble3D val="0"/>
            <c:spPr>
              <a:solidFill>
                <a:schemeClr val="accent2"/>
              </a:solidFill>
              <a:ln>
                <a:noFill/>
              </a:ln>
              <a:effectLst/>
            </c:spPr>
          </c:dPt>
          <c:dPt>
            <c:idx val="3"/>
            <c:invertIfNegative val="0"/>
            <c:bubble3D val="0"/>
            <c:spPr>
              <a:solidFill>
                <a:schemeClr val="accent1">
                  <a:lumMod val="60000"/>
                  <a:lumOff val="40000"/>
                </a:schemeClr>
              </a:solidFill>
              <a:ln>
                <a:noFill/>
              </a:ln>
              <a:effectLst/>
            </c:spPr>
          </c:dPt>
          <c:dPt>
            <c:idx val="4"/>
            <c:invertIfNegative val="0"/>
            <c:bubble3D val="0"/>
            <c:spPr>
              <a:solidFill>
                <a:schemeClr val="accent2"/>
              </a:solidFill>
              <a:ln>
                <a:noFill/>
              </a:ln>
              <a:effectLst/>
            </c:spPr>
          </c:dPt>
          <c:dLbls>
            <c:delete val="1"/>
          </c:dLbls>
          <c:cat>
            <c:strRef>
              <c:f>Sheet1!$A$2:$A$8</c:f>
              <c:strCache>
                <c:ptCount val="7"/>
                <c:pt idx="0">
                  <c:v>企业</c:v>
                </c:pt>
                <c:pt idx="1">
                  <c:v>事业单位国企等</c:v>
                </c:pt>
                <c:pt idx="2">
                  <c:v>省内</c:v>
                </c:pt>
                <c:pt idx="3">
                  <c:v>合肥市</c:v>
                </c:pt>
                <c:pt idx="4">
                  <c:v>长三角</c:v>
                </c:pt>
                <c:pt idx="5">
                  <c:v>教育类</c:v>
                </c:pt>
                <c:pt idx="6">
                  <c:v>计算机类</c:v>
                </c:pt>
              </c:strCache>
            </c:strRef>
          </c:cat>
          <c:val>
            <c:numRef>
              <c:f>Sheet1!$B$2:$B$8</c:f>
              <c:numCache>
                <c:formatCode>0.00%</c:formatCode>
                <c:ptCount val="7"/>
                <c:pt idx="0">
                  <c:v>0.9097</c:v>
                </c:pt>
                <c:pt idx="1">
                  <c:v>0.0903</c:v>
                </c:pt>
                <c:pt idx="2">
                  <c:v>0.7047</c:v>
                </c:pt>
                <c:pt idx="3">
                  <c:v>0.5302</c:v>
                </c:pt>
                <c:pt idx="4">
                  <c:v>0.1444</c:v>
                </c:pt>
                <c:pt idx="5">
                  <c:v>0.097</c:v>
                </c:pt>
                <c:pt idx="6">
                  <c:v>0.75</c:v>
                </c:pt>
              </c:numCache>
            </c:numRef>
          </c:val>
        </c:ser>
        <c:dLbls>
          <c:showLegendKey val="0"/>
          <c:showVal val="0"/>
          <c:showCatName val="0"/>
          <c:showSerName val="0"/>
          <c:showPercent val="0"/>
          <c:showBubbleSize val="0"/>
        </c:dLbls>
        <c:gapWidth val="219"/>
        <c:overlap val="-27"/>
        <c:axId val="187409920"/>
        <c:axId val="187411840"/>
      </c:barChart>
      <c:catAx>
        <c:axId val="18740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7411840"/>
        <c:crosses val="autoZero"/>
        <c:auto val="1"/>
        <c:lblAlgn val="ctr"/>
        <c:lblOffset val="100"/>
        <c:noMultiLvlLbl val="0"/>
      </c:catAx>
      <c:valAx>
        <c:axId val="187411840"/>
        <c:scaling>
          <c:orientation val="minMax"/>
          <c:max val="1"/>
        </c:scaling>
        <c:delete val="0"/>
        <c:axPos val="l"/>
        <c:majorGridlines>
          <c:spPr>
            <a:ln w="9525" cap="flat" cmpd="sng" algn="ctr">
              <a:solidFill>
                <a:schemeClr val="tx1">
                  <a:lumMod val="15000"/>
                  <a:lumOff val="85000"/>
                </a:schemeClr>
              </a:solidFill>
              <a:prstDash val="solid"/>
              <a:round/>
            </a:ln>
            <a:effectLst/>
          </c:spPr>
        </c:majorGridlines>
        <c:numFmt formatCode="0.0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740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r>
              <a:rPr lang="zh-CN"/>
              <a:t>男生就业率</a:t>
            </a:r>
            <a:endParaRPr 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dLbl>
              <c:idx val="0"/>
              <c:layout/>
              <c:tx>
                <c:rich>
                  <a:bodyPr rot="0" spcFirstLastPara="1" vertOverflow="ellipsis" vert="horz" wrap="square" lIns="38100" tIns="19050" rIns="38100" bIns="19050" anchor="ctr" anchorCtr="1"/>
                  <a:lstStyle/>
                  <a:p>
                    <a:fld id="{534d2eb6-1519-42f9-9ead-81d17d62016c}" type="CATEGORYNAME">
                      <a:t>[CATEGORY NAME]</a:t>
                    </a:fld>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fld id="{9607865b-4d07-441d-b837-130c89386ed2}" type="CATEGORYNAME">
                      <a:t>[CATEGORY NAME]</a:t>
                    </a:fld>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[工作簿1]Sheet1!$A$1:$A$2</c:f>
              <c:strCache>
                <c:ptCount val="2"/>
                <c:pt idx="0">
                  <c:v>已就业</c:v>
                </c:pt>
                <c:pt idx="1">
                  <c:v>未就业</c:v>
                </c:pt>
              </c:strCache>
            </c:strRef>
          </c:cat>
          <c:val>
            <c:numRef>
              <c:f>[工作簿1]Sheet1!$B$1:$B$2</c:f>
              <c:numCache>
                <c:formatCode>General</c:formatCode>
                <c:ptCount val="2"/>
                <c:pt idx="0">
                  <c:v>33</c:v>
                </c:pt>
                <c:pt idx="1">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pieChart>
        <c:varyColors val="1"/>
        <c:ser>
          <c:idx val="0"/>
          <c:order val="0"/>
          <c:tx>
            <c:strRef>
              <c:f>Sheet1!$B$1</c:f>
              <c:strCache>
                <c:ptCount val="1"/>
                <c:pt idx="0">
                  <c:v>专业相关度</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3964120425231"/>
                  <c:y val="-0.144177210046887"/>
                </c:manualLayout>
              </c:layout>
              <c:tx>
                <c:rich>
                  <a:bodyPr rot="0" spcFirstLastPara="1" vertOverflow="ellipsis" vert="horz" wrap="square" lIns="38100" tIns="19050" rIns="38100" bIns="19050" anchor="ctr" anchorCtr="1"/>
                  <a:lstStyle/>
                  <a:p>
                    <a:fld id="{b0e039df-2b74-42b8-bb52-5a62684d5d02}" type="VALUE">
                      <a:t>[VALUE]</a:t>
                    </a:fld>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614766670901"/>
                  <c:y val="0.114084005753151"/>
                </c:manualLayout>
              </c:layout>
              <c:tx>
                <c:rich>
                  <a:bodyPr rot="0" spcFirstLastPara="1"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r>
                      <a:rPr lang="zh-CN" altLang="en-US"/>
                      <a:t>不相关人数</a:t>
                    </a:r>
                    <a:endParaRPr lang="zh-CN" altLang="en-US"/>
                  </a:p>
                  <a:p>
                    <a:pPr>
                      <a:defRPr lang="zh-CN" sz="900" b="0" i="0" u="none" strike="noStrike" kern="1200" baseline="0">
                        <a:solidFill>
                          <a:schemeClr val="dk1">
                            <a:lumMod val="75000"/>
                            <a:lumOff val="25000"/>
                          </a:schemeClr>
                        </a:solidFill>
                        <a:latin typeface="+mn-lt"/>
                        <a:ea typeface="+mn-ea"/>
                        <a:cs typeface="+mn-cs"/>
                      </a:defRPr>
                    </a:pPr>
                    <a:r>
                      <a:rPr lang="en-US" altLang="zh-CN"/>
                      <a:t>63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Sheet1!$A$2:$A$5</c:f>
              <c:strCache>
                <c:ptCount val="2"/>
                <c:pt idx="0">
                  <c:v>相关</c:v>
                </c:pt>
                <c:pt idx="1">
                  <c:v>不相关</c:v>
                </c:pt>
              </c:strCache>
            </c:strRef>
          </c:cat>
          <c:val>
            <c:numRef>
              <c:f>Sheet1!$B$2:$B$5</c:f>
              <c:numCache>
                <c:formatCode>General</c:formatCode>
                <c:ptCount val="2"/>
                <c:pt idx="0">
                  <c:v>152</c:v>
                </c:pt>
                <c:pt idx="1">
                  <c:v>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58156801553189"/>
          <c:y val="0.379350414015586"/>
          <c:w val="0.12144830319037"/>
          <c:h val="0.274767233043238"/>
        </c:manualLayout>
      </c:layout>
      <c:overlay val="0"/>
      <c:spPr>
        <a:solidFill>
          <a:schemeClr val="lt1">
            <a:alpha val="50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就业类型情况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Sheet1!$A$2:$A$6</c:f>
              <c:strCache>
                <c:ptCount val="5"/>
                <c:pt idx="0">
                  <c:v>公务员事业单位</c:v>
                </c:pt>
                <c:pt idx="1">
                  <c:v>国有企业</c:v>
                </c:pt>
                <c:pt idx="2">
                  <c:v>私营企业</c:v>
                </c:pt>
                <c:pt idx="3">
                  <c:v>参军入伍</c:v>
                </c:pt>
                <c:pt idx="4">
                  <c:v>西部计划</c:v>
                </c:pt>
              </c:strCache>
            </c:strRef>
          </c:cat>
          <c:val>
            <c:numRef>
              <c:f>Sheet1!$B$2:$B$6</c:f>
              <c:numCache>
                <c:formatCode>General</c:formatCode>
                <c:ptCount val="5"/>
                <c:pt idx="0">
                  <c:v>12</c:v>
                </c:pt>
                <c:pt idx="1">
                  <c:v>16</c:v>
                </c:pt>
                <c:pt idx="2">
                  <c:v>183</c:v>
                </c:pt>
                <c:pt idx="3">
                  <c:v>2</c:v>
                </c:pt>
                <c:pt idx="4">
                  <c:v>2</c:v>
                </c:pt>
              </c:numCache>
            </c:numRef>
          </c:val>
        </c:ser>
        <c:dLbls>
          <c:showLegendKey val="0"/>
          <c:showVal val="0"/>
          <c:showCatName val="0"/>
          <c:showSerName val="0"/>
          <c:showPercent val="0"/>
          <c:showBubbleSize val="0"/>
        </c:dLbls>
        <c:gapWidth val="219"/>
        <c:overlap val="-27"/>
        <c:axId val="1746990752"/>
        <c:axId val="1864347248"/>
      </c:barChart>
      <c:catAx>
        <c:axId val="174699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4347248"/>
        <c:crosses val="autoZero"/>
        <c:auto val="1"/>
        <c:lblAlgn val="ctr"/>
        <c:lblOffset val="100"/>
        <c:noMultiLvlLbl val="0"/>
      </c:catAx>
      <c:valAx>
        <c:axId val="186434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4699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b="0" i="0" baseline="0">
                <a:effectLst/>
              </a:rPr>
              <a:t>参加工作学生就业地区图</a:t>
            </a:r>
            <a:endParaRPr lang="zh-CN" altLang="zh-CN" b="0">
              <a:effectLst/>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Sheet1!$A$2:$A$4</c:f>
              <c:strCache>
                <c:ptCount val="3"/>
                <c:pt idx="0">
                  <c:v>安徽省内</c:v>
                </c:pt>
                <c:pt idx="1">
                  <c:v>江浙沪</c:v>
                </c:pt>
                <c:pt idx="2">
                  <c:v>其他地区</c:v>
                </c:pt>
              </c:strCache>
            </c:strRef>
          </c:cat>
          <c:val>
            <c:numRef>
              <c:f>Sheet1!$B$2:$B$4</c:f>
              <c:numCache>
                <c:formatCode>General</c:formatCode>
                <c:ptCount val="3"/>
                <c:pt idx="0">
                  <c:v>133</c:v>
                </c:pt>
                <c:pt idx="1">
                  <c:v>34</c:v>
                </c:pt>
                <c:pt idx="2">
                  <c:v>48</c:v>
                </c:pt>
              </c:numCache>
            </c:numRef>
          </c:val>
        </c:ser>
        <c:dLbls>
          <c:showLegendKey val="0"/>
          <c:showVal val="0"/>
          <c:showCatName val="0"/>
          <c:showSerName val="0"/>
          <c:showPercent val="0"/>
          <c:showBubbleSize val="0"/>
        </c:dLbls>
        <c:gapWidth val="219"/>
        <c:overlap val="-27"/>
        <c:axId val="1858806112"/>
        <c:axId val="1864338512"/>
      </c:barChart>
      <c:catAx>
        <c:axId val="185880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4338512"/>
        <c:crosses val="autoZero"/>
        <c:auto val="1"/>
        <c:lblAlgn val="ctr"/>
        <c:lblOffset val="100"/>
        <c:noMultiLvlLbl val="0"/>
      </c:catAx>
      <c:valAx>
        <c:axId val="186433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58806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行业分布情况</a:t>
            </a:r>
            <a:endParaRPr lang="en-US" altLang="zh-CN"/>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Sheet1!$A$2:$A$14</c:f>
              <c:strCache>
                <c:ptCount val="13"/>
                <c:pt idx="0">
                  <c:v>农、林、牧、渔业</c:v>
                </c:pt>
                <c:pt idx="1">
                  <c:v>制造业</c:v>
                </c:pt>
                <c:pt idx="2">
                  <c:v>建筑业</c:v>
                </c:pt>
                <c:pt idx="3">
                  <c:v>批发和零售业</c:v>
                </c:pt>
                <c:pt idx="4">
                  <c:v>住宿和餐饮业</c:v>
                </c:pt>
                <c:pt idx="5">
                  <c:v>信息传输、软件和信息技术服务业</c:v>
                </c:pt>
                <c:pt idx="6">
                  <c:v>金融业</c:v>
                </c:pt>
                <c:pt idx="7">
                  <c:v>房地产业</c:v>
                </c:pt>
                <c:pt idx="8">
                  <c:v>租赁和商务服务业</c:v>
                </c:pt>
                <c:pt idx="9">
                  <c:v>教育</c:v>
                </c:pt>
                <c:pt idx="10">
                  <c:v>文化、体育和娱乐业</c:v>
                </c:pt>
                <c:pt idx="11">
                  <c:v>公共管理、社会保障和社会组织</c:v>
                </c:pt>
                <c:pt idx="12">
                  <c:v>军队</c:v>
                </c:pt>
              </c:strCache>
            </c:strRef>
          </c:cat>
          <c:val>
            <c:numRef>
              <c:f>Sheet1!$B$2:$B$14</c:f>
              <c:numCache>
                <c:formatCode>General</c:formatCode>
                <c:ptCount val="13"/>
                <c:pt idx="0">
                  <c:v>7</c:v>
                </c:pt>
                <c:pt idx="1">
                  <c:v>32</c:v>
                </c:pt>
                <c:pt idx="2">
                  <c:v>27</c:v>
                </c:pt>
                <c:pt idx="3">
                  <c:v>30</c:v>
                </c:pt>
                <c:pt idx="4">
                  <c:v>3</c:v>
                </c:pt>
                <c:pt idx="5">
                  <c:v>28</c:v>
                </c:pt>
                <c:pt idx="6">
                  <c:v>4</c:v>
                </c:pt>
                <c:pt idx="7">
                  <c:v>4</c:v>
                </c:pt>
                <c:pt idx="8">
                  <c:v>45</c:v>
                </c:pt>
                <c:pt idx="9">
                  <c:v>24</c:v>
                </c:pt>
                <c:pt idx="10">
                  <c:v>25</c:v>
                </c:pt>
                <c:pt idx="11">
                  <c:v>9</c:v>
                </c:pt>
                <c:pt idx="12">
                  <c:v>2</c:v>
                </c:pt>
              </c:numCache>
            </c:numRef>
          </c:val>
        </c:ser>
        <c:dLbls>
          <c:showLegendKey val="0"/>
          <c:showVal val="0"/>
          <c:showCatName val="0"/>
          <c:showSerName val="0"/>
          <c:showPercent val="0"/>
          <c:showBubbleSize val="0"/>
        </c:dLbls>
        <c:gapWidth val="182"/>
        <c:axId val="1895783520"/>
        <c:axId val="1751966496"/>
      </c:barChart>
      <c:catAx>
        <c:axId val="1895783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1966496"/>
        <c:crosses val="autoZero"/>
        <c:auto val="1"/>
        <c:lblAlgn val="ctr"/>
        <c:lblOffset val="100"/>
        <c:noMultiLvlLbl val="0"/>
      </c:catAx>
      <c:valAx>
        <c:axId val="1751966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578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安徽</c:v>
                </c:pt>
                <c:pt idx="1">
                  <c:v>湖南</c:v>
                </c:pt>
                <c:pt idx="2">
                  <c:v>河北</c:v>
                </c:pt>
                <c:pt idx="3">
                  <c:v>黑龙江</c:v>
                </c:pt>
                <c:pt idx="4">
                  <c:v>江苏</c:v>
                </c:pt>
                <c:pt idx="5">
                  <c:v>山东</c:v>
                </c:pt>
                <c:pt idx="6">
                  <c:v>山西</c:v>
                </c:pt>
                <c:pt idx="7">
                  <c:v>天津</c:v>
                </c:pt>
                <c:pt idx="8">
                  <c:v>重庆</c:v>
                </c:pt>
                <c:pt idx="9">
                  <c:v>浙江</c:v>
                </c:pt>
                <c:pt idx="10">
                  <c:v>四川</c:v>
                </c:pt>
                <c:pt idx="11">
                  <c:v>湖北</c:v>
                </c:pt>
                <c:pt idx="12">
                  <c:v>江西</c:v>
                </c:pt>
                <c:pt idx="13">
                  <c:v>海南</c:v>
                </c:pt>
                <c:pt idx="14">
                  <c:v>河南</c:v>
                </c:pt>
              </c:strCache>
            </c:strRef>
          </c:cat>
          <c:val>
            <c:numRef>
              <c:f>Sheet1!$B$2:$B$16</c:f>
              <c:numCache>
                <c:formatCode>General</c:formatCode>
                <c:ptCount val="15"/>
                <c:pt idx="0">
                  <c:v>170</c:v>
                </c:pt>
                <c:pt idx="1">
                  <c:v>5</c:v>
                </c:pt>
                <c:pt idx="2">
                  <c:v>5</c:v>
                </c:pt>
                <c:pt idx="3">
                  <c:v>2</c:v>
                </c:pt>
                <c:pt idx="4">
                  <c:v>2</c:v>
                </c:pt>
                <c:pt idx="5">
                  <c:v>4</c:v>
                </c:pt>
                <c:pt idx="6">
                  <c:v>3</c:v>
                </c:pt>
                <c:pt idx="7">
                  <c:v>2</c:v>
                </c:pt>
                <c:pt idx="8">
                  <c:v>2</c:v>
                </c:pt>
                <c:pt idx="9">
                  <c:v>3</c:v>
                </c:pt>
                <c:pt idx="10">
                  <c:v>1</c:v>
                </c:pt>
                <c:pt idx="11">
                  <c:v>1</c:v>
                </c:pt>
                <c:pt idx="12">
                  <c:v>1</c:v>
                </c:pt>
                <c:pt idx="13">
                  <c:v>2</c:v>
                </c:pt>
                <c:pt idx="14">
                  <c:v>2</c:v>
                </c:pt>
              </c:numCache>
            </c:numRef>
          </c:val>
        </c:ser>
        <c:dLbls>
          <c:showLegendKey val="0"/>
          <c:showVal val="1"/>
          <c:showCatName val="0"/>
          <c:showSerName val="0"/>
          <c:showPercent val="0"/>
          <c:showBubbleSize val="0"/>
        </c:dLbls>
        <c:gapWidth val="182"/>
        <c:axId val="607995576"/>
        <c:axId val="607995904"/>
      </c:barChart>
      <c:catAx>
        <c:axId val="607995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995904"/>
        <c:crosses val="autoZero"/>
        <c:auto val="1"/>
        <c:lblAlgn val="ctr"/>
        <c:lblOffset val="100"/>
        <c:noMultiLvlLbl val="0"/>
      </c:catAx>
      <c:valAx>
        <c:axId val="607995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995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男生</c:v>
                </c:pt>
                <c:pt idx="1">
                  <c:v>女生</c:v>
                </c:pt>
              </c:strCache>
            </c:strRef>
          </c:cat>
          <c:val>
            <c:numRef>
              <c:f>Sheet1!$B$2:$B$3</c:f>
              <c:numCache>
                <c:formatCode>General</c:formatCode>
                <c:ptCount val="2"/>
                <c:pt idx="0">
                  <c:v>18</c:v>
                </c:pt>
                <c:pt idx="1">
                  <c:v>187</c:v>
                </c:pt>
              </c:numCache>
            </c:numRef>
          </c:val>
        </c:ser>
        <c:ser>
          <c:idx val="1"/>
          <c:order val="1"/>
          <c:tx>
            <c:strRef>
              <c:f>Sheet1!$C$1</c:f>
              <c:strCache>
                <c:ptCount val="1"/>
                <c:pt idx="0">
                  <c:v>就业人数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男生</c:v>
                </c:pt>
                <c:pt idx="1">
                  <c:v>女生</c:v>
                </c:pt>
              </c:strCache>
            </c:strRef>
          </c:cat>
          <c:val>
            <c:numRef>
              <c:f>Sheet1!$C$2:$C$3</c:f>
              <c:numCache>
                <c:formatCode>General</c:formatCode>
                <c:ptCount val="2"/>
                <c:pt idx="0">
                  <c:v>18</c:v>
                </c:pt>
                <c:pt idx="1">
                  <c:v>180</c:v>
                </c:pt>
              </c:numCache>
            </c:numRef>
          </c:val>
        </c:ser>
        <c:dLbls>
          <c:showLegendKey val="0"/>
          <c:showVal val="1"/>
          <c:showCatName val="0"/>
          <c:showSerName val="0"/>
          <c:showPercent val="0"/>
          <c:showBubbleSize val="0"/>
        </c:dLbls>
        <c:gapWidth val="219"/>
        <c:overlap val="-27"/>
        <c:axId val="463425712"/>
        <c:axId val="463425056"/>
      </c:barChart>
      <c:catAx>
        <c:axId val="463425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425056"/>
        <c:crosses val="autoZero"/>
        <c:auto val="1"/>
        <c:lblAlgn val="ctr"/>
        <c:lblOffset val="100"/>
        <c:noMultiLvlLbl val="0"/>
      </c:catAx>
      <c:valAx>
        <c:axId val="46342505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425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合肥市</c:v>
                </c:pt>
                <c:pt idx="1">
                  <c:v>蚌埠市</c:v>
                </c:pt>
                <c:pt idx="2">
                  <c:v>淮南市</c:v>
                </c:pt>
                <c:pt idx="3">
                  <c:v>铜陵市</c:v>
                </c:pt>
                <c:pt idx="4">
                  <c:v>安庆市</c:v>
                </c:pt>
                <c:pt idx="5">
                  <c:v>滁州市</c:v>
                </c:pt>
                <c:pt idx="6">
                  <c:v>阜阳市</c:v>
                </c:pt>
                <c:pt idx="7">
                  <c:v>宿州市</c:v>
                </c:pt>
                <c:pt idx="8">
                  <c:v>六安市</c:v>
                </c:pt>
                <c:pt idx="9">
                  <c:v>亳州市</c:v>
                </c:pt>
                <c:pt idx="10">
                  <c:v>宣城市</c:v>
                </c:pt>
                <c:pt idx="11">
                  <c:v>马鞍山市</c:v>
                </c:pt>
              </c:strCache>
            </c:strRef>
          </c:cat>
          <c:val>
            <c:numRef>
              <c:f>Sheet1!$B$2:$B$13</c:f>
              <c:numCache>
                <c:formatCode>General</c:formatCode>
                <c:ptCount val="12"/>
                <c:pt idx="0">
                  <c:v>125</c:v>
                </c:pt>
                <c:pt idx="1">
                  <c:v>1</c:v>
                </c:pt>
                <c:pt idx="2">
                  <c:v>2</c:v>
                </c:pt>
                <c:pt idx="3">
                  <c:v>1</c:v>
                </c:pt>
                <c:pt idx="4">
                  <c:v>3</c:v>
                </c:pt>
                <c:pt idx="5">
                  <c:v>4</c:v>
                </c:pt>
                <c:pt idx="6">
                  <c:v>8</c:v>
                </c:pt>
                <c:pt idx="7">
                  <c:v>1</c:v>
                </c:pt>
                <c:pt idx="8">
                  <c:v>7</c:v>
                </c:pt>
                <c:pt idx="9">
                  <c:v>5</c:v>
                </c:pt>
                <c:pt idx="10">
                  <c:v>3</c:v>
                </c:pt>
                <c:pt idx="11">
                  <c:v>4</c:v>
                </c:pt>
              </c:numCache>
            </c:numRef>
          </c:val>
        </c:ser>
        <c:dLbls>
          <c:showLegendKey val="0"/>
          <c:showVal val="1"/>
          <c:showCatName val="0"/>
          <c:showSerName val="0"/>
          <c:showPercent val="0"/>
          <c:showBubbleSize val="0"/>
        </c:dLbls>
        <c:gapWidth val="219"/>
        <c:overlap val="-27"/>
        <c:axId val="518572712"/>
        <c:axId val="518573040"/>
      </c:barChart>
      <c:catAx>
        <c:axId val="518572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573040"/>
        <c:crosses val="autoZero"/>
        <c:auto val="1"/>
        <c:lblAlgn val="ctr"/>
        <c:lblOffset val="100"/>
        <c:noMultiLvlLbl val="0"/>
      </c:catAx>
      <c:valAx>
        <c:axId val="518573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572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江苏</c:v>
                </c:pt>
                <c:pt idx="1">
                  <c:v>上海</c:v>
                </c:pt>
                <c:pt idx="2">
                  <c:v>浙江</c:v>
                </c:pt>
                <c:pt idx="3">
                  <c:v>海南</c:v>
                </c:pt>
                <c:pt idx="4">
                  <c:v>广东</c:v>
                </c:pt>
                <c:pt idx="5">
                  <c:v>湖南</c:v>
                </c:pt>
                <c:pt idx="6">
                  <c:v>广西</c:v>
                </c:pt>
                <c:pt idx="7">
                  <c:v>河南</c:v>
                </c:pt>
                <c:pt idx="8">
                  <c:v>黑龙江</c:v>
                </c:pt>
                <c:pt idx="9">
                  <c:v>山东</c:v>
                </c:pt>
              </c:strCache>
            </c:strRef>
          </c:cat>
          <c:val>
            <c:numRef>
              <c:f>Sheet1!$B$2:$B$11</c:f>
              <c:numCache>
                <c:formatCode>General</c:formatCode>
                <c:ptCount val="10"/>
                <c:pt idx="0">
                  <c:v>9</c:v>
                </c:pt>
                <c:pt idx="1">
                  <c:v>8</c:v>
                </c:pt>
                <c:pt idx="2">
                  <c:v>7</c:v>
                </c:pt>
                <c:pt idx="3">
                  <c:v>2</c:v>
                </c:pt>
                <c:pt idx="4">
                  <c:v>2</c:v>
                </c:pt>
                <c:pt idx="5">
                  <c:v>2</c:v>
                </c:pt>
                <c:pt idx="6">
                  <c:v>1</c:v>
                </c:pt>
                <c:pt idx="7">
                  <c:v>1</c:v>
                </c:pt>
                <c:pt idx="8">
                  <c:v>1</c:v>
                </c:pt>
                <c:pt idx="9">
                  <c:v>1</c:v>
                </c:pt>
              </c:numCache>
            </c:numRef>
          </c:val>
        </c:ser>
        <c:dLbls>
          <c:showLegendKey val="0"/>
          <c:showVal val="1"/>
          <c:showCatName val="0"/>
          <c:showSerName val="0"/>
          <c:showPercent val="0"/>
          <c:showBubbleSize val="0"/>
        </c:dLbls>
        <c:gapWidth val="219"/>
        <c:overlap val="-27"/>
        <c:axId val="463733664"/>
        <c:axId val="463736616"/>
      </c:barChart>
      <c:catAx>
        <c:axId val="463733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736616"/>
        <c:crosses val="autoZero"/>
        <c:auto val="1"/>
        <c:lblAlgn val="ctr"/>
        <c:lblOffset val="100"/>
        <c:noMultiLvlLbl val="0"/>
      </c:catAx>
      <c:valAx>
        <c:axId val="46373661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73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中初教育单位</c:v>
                </c:pt>
                <c:pt idx="1">
                  <c:v>其他事业单位</c:v>
                </c:pt>
                <c:pt idx="2">
                  <c:v>其他企业</c:v>
                </c:pt>
                <c:pt idx="3">
                  <c:v>国有企业</c:v>
                </c:pt>
                <c:pt idx="4">
                  <c:v>机关</c:v>
                </c:pt>
              </c:strCache>
            </c:strRef>
          </c:cat>
          <c:val>
            <c:numRef>
              <c:f>Sheet1!$B$2:$B$6</c:f>
              <c:numCache>
                <c:formatCode>General</c:formatCode>
                <c:ptCount val="5"/>
                <c:pt idx="0">
                  <c:v>52</c:v>
                </c:pt>
                <c:pt idx="1">
                  <c:v>27</c:v>
                </c:pt>
                <c:pt idx="2">
                  <c:v>104</c:v>
                </c:pt>
                <c:pt idx="3">
                  <c:v>3</c:v>
                </c:pt>
                <c:pt idx="4">
                  <c:v>3</c:v>
                </c:pt>
              </c:numCache>
            </c:numRef>
          </c:val>
        </c:ser>
        <c:dLbls>
          <c:showLegendKey val="0"/>
          <c:showVal val="1"/>
          <c:showCatName val="0"/>
          <c:showSerName val="0"/>
          <c:showPercent val="0"/>
          <c:showBubbleSize val="0"/>
        </c:dLbls>
        <c:gapWidth val="182"/>
        <c:axId val="504122864"/>
        <c:axId val="504120568"/>
      </c:barChart>
      <c:catAx>
        <c:axId val="50412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4120568"/>
        <c:crosses val="autoZero"/>
        <c:auto val="1"/>
        <c:lblAlgn val="ctr"/>
        <c:lblOffset val="100"/>
        <c:noMultiLvlLbl val="0"/>
      </c:catAx>
      <c:valAx>
        <c:axId val="504120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4122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703291994592658"/>
          <c:y val="0.173184357541899"/>
          <c:w val="0.471961492178099"/>
          <c:h val="0.782834331337325"/>
        </c:manualLayout>
      </c:layout>
      <c:pieChart>
        <c:varyColors val="1"/>
        <c:ser>
          <c:idx val="0"/>
          <c:order val="0"/>
          <c:tx>
            <c:strRef>
              <c:f>[合肥学院就业全库202212191056.xls]Sheet6!$B$1:$B$2</c:f>
              <c:strCache>
                <c:ptCount val="1"/>
                <c:pt idx="0">
                  <c:v>计算机科学与技术就业行业分布图 比例</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[合肥学院就业全库202212191056.xls]Sheet6!$A$3:$A$15</c:f>
              <c:strCache>
                <c:ptCount val="13"/>
                <c:pt idx="0">
                  <c:v>建筑业</c:v>
                </c:pt>
                <c:pt idx="1">
                  <c:v>交通运输、仓储和邮政业</c:v>
                </c:pt>
                <c:pt idx="2">
                  <c:v>教育</c:v>
                </c:pt>
                <c:pt idx="3">
                  <c:v>居民服务、修理和其他服务业</c:v>
                </c:pt>
                <c:pt idx="4">
                  <c:v>科学研究和技术服务业</c:v>
                </c:pt>
                <c:pt idx="5">
                  <c:v>农、林、牧、渔业</c:v>
                </c:pt>
                <c:pt idx="6">
                  <c:v>批发和零售业</c:v>
                </c:pt>
                <c:pt idx="7">
                  <c:v>水利、环境和公共设施管理业</c:v>
                </c:pt>
                <c:pt idx="8">
                  <c:v>文化、体育和娱乐业</c:v>
                </c:pt>
                <c:pt idx="9">
                  <c:v>信息传输、软件和信息技术服务业</c:v>
                </c:pt>
                <c:pt idx="10">
                  <c:v>制造业</c:v>
                </c:pt>
                <c:pt idx="11">
                  <c:v>住宿和餐饮业</c:v>
                </c:pt>
                <c:pt idx="12">
                  <c:v>租赁和商务服务业</c:v>
                </c:pt>
              </c:strCache>
            </c:strRef>
          </c:cat>
          <c:val>
            <c:numRef>
              <c:f>[合肥学院就业全库202212191056.xls]Sheet6!$B$3:$B$15</c:f>
              <c:numCache>
                <c:formatCode>0.00%</c:formatCode>
                <c:ptCount val="13"/>
                <c:pt idx="0">
                  <c:v>0.0310077519379845</c:v>
                </c:pt>
                <c:pt idx="1">
                  <c:v>0.0387596899224806</c:v>
                </c:pt>
                <c:pt idx="2">
                  <c:v>0.0155038759689922</c:v>
                </c:pt>
                <c:pt idx="3">
                  <c:v>0.0155038759689922</c:v>
                </c:pt>
                <c:pt idx="4">
                  <c:v>0.0155038759689922</c:v>
                </c:pt>
                <c:pt idx="5">
                  <c:v>0.0155038759689922</c:v>
                </c:pt>
                <c:pt idx="6">
                  <c:v>0.0775193798449612</c:v>
                </c:pt>
                <c:pt idx="7">
                  <c:v>0.00775193798449612</c:v>
                </c:pt>
                <c:pt idx="8">
                  <c:v>0.0155038759689922</c:v>
                </c:pt>
                <c:pt idx="9">
                  <c:v>0.62015503875969</c:v>
                </c:pt>
                <c:pt idx="10">
                  <c:v>0.108527131782946</c:v>
                </c:pt>
                <c:pt idx="11">
                  <c:v>0.00775193798449612</c:v>
                </c:pt>
                <c:pt idx="12">
                  <c:v>0.0232558139534884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8828680908024"/>
          <c:y val="0.16744223312868"/>
          <c:w val="0.397265803488987"/>
          <c:h val="0.79440492424480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教育</c:v>
                </c:pt>
                <c:pt idx="1">
                  <c:v>公共管理、社会保障和社会组织</c:v>
                </c:pt>
                <c:pt idx="2">
                  <c:v>建筑业</c:v>
                </c:pt>
                <c:pt idx="3">
                  <c:v>交通运输、仓储和邮政业</c:v>
                </c:pt>
                <c:pt idx="4">
                  <c:v>房地产业</c:v>
                </c:pt>
                <c:pt idx="5">
                  <c:v>居民服务、修理和其他服务业</c:v>
                </c:pt>
                <c:pt idx="6">
                  <c:v>科学技术和技术服务业</c:v>
                </c:pt>
                <c:pt idx="7">
                  <c:v>批发和零售业</c:v>
                </c:pt>
                <c:pt idx="8">
                  <c:v>卫生和社会工作</c:v>
                </c:pt>
                <c:pt idx="9">
                  <c:v>文化、体育和娱乐业</c:v>
                </c:pt>
                <c:pt idx="10">
                  <c:v>信息传输、软件和信息</c:v>
                </c:pt>
                <c:pt idx="11">
                  <c:v>制造业</c:v>
                </c:pt>
                <c:pt idx="12">
                  <c:v>租赁和商务服务业</c:v>
                </c:pt>
              </c:strCache>
            </c:strRef>
          </c:cat>
          <c:val>
            <c:numRef>
              <c:f>Sheet1!$B$2:$B$14</c:f>
              <c:numCache>
                <c:formatCode>General</c:formatCode>
                <c:ptCount val="13"/>
                <c:pt idx="0">
                  <c:v>144</c:v>
                </c:pt>
                <c:pt idx="1">
                  <c:v>4</c:v>
                </c:pt>
                <c:pt idx="2">
                  <c:v>1</c:v>
                </c:pt>
                <c:pt idx="3">
                  <c:v>1</c:v>
                </c:pt>
                <c:pt idx="4">
                  <c:v>1</c:v>
                </c:pt>
                <c:pt idx="5">
                  <c:v>1</c:v>
                </c:pt>
                <c:pt idx="6">
                  <c:v>5</c:v>
                </c:pt>
                <c:pt idx="7">
                  <c:v>5</c:v>
                </c:pt>
                <c:pt idx="8">
                  <c:v>4</c:v>
                </c:pt>
                <c:pt idx="9">
                  <c:v>15</c:v>
                </c:pt>
                <c:pt idx="10">
                  <c:v>5</c:v>
                </c:pt>
                <c:pt idx="11">
                  <c:v>3</c:v>
                </c:pt>
                <c:pt idx="12">
                  <c:v>1</c:v>
                </c:pt>
              </c:numCache>
            </c:numRef>
          </c:val>
        </c:ser>
        <c:dLbls>
          <c:showLegendKey val="0"/>
          <c:showVal val="1"/>
          <c:showCatName val="0"/>
          <c:showSerName val="0"/>
          <c:showPercent val="0"/>
          <c:showBubbleSize val="0"/>
        </c:dLbls>
        <c:gapWidth val="182"/>
        <c:axId val="567394272"/>
        <c:axId val="567396568"/>
      </c:barChart>
      <c:catAx>
        <c:axId val="567394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396568"/>
        <c:crosses val="autoZero"/>
        <c:auto val="1"/>
        <c:lblAlgn val="ctr"/>
        <c:lblOffset val="100"/>
        <c:noMultiLvlLbl val="0"/>
      </c:catAx>
      <c:valAx>
        <c:axId val="567396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39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列1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教学人员</c:v>
                </c:pt>
                <c:pt idx="1">
                  <c:v>办事人员和有关人员</c:v>
                </c:pt>
                <c:pt idx="2">
                  <c:v>金融专业人员</c:v>
                </c:pt>
                <c:pt idx="3">
                  <c:v>科学研究人员</c:v>
                </c:pt>
                <c:pt idx="4">
                  <c:v>其他人员</c:v>
                </c:pt>
                <c:pt idx="5">
                  <c:v>其他专业技术人员</c:v>
                </c:pt>
                <c:pt idx="6">
                  <c:v>商业和服务业人员</c:v>
                </c:pt>
                <c:pt idx="7">
                  <c:v>体育工作人员</c:v>
                </c:pt>
                <c:pt idx="8">
                  <c:v>文学艺术工作人员</c:v>
                </c:pt>
              </c:strCache>
            </c:strRef>
          </c:cat>
          <c:val>
            <c:numRef>
              <c:f>Sheet1!$B$2:$B$10</c:f>
              <c:numCache>
                <c:formatCode>General</c:formatCode>
                <c:ptCount val="9"/>
                <c:pt idx="0">
                  <c:v>131</c:v>
                </c:pt>
                <c:pt idx="1">
                  <c:v>36</c:v>
                </c:pt>
                <c:pt idx="2">
                  <c:v>1</c:v>
                </c:pt>
                <c:pt idx="3">
                  <c:v>1</c:v>
                </c:pt>
                <c:pt idx="4">
                  <c:v>4</c:v>
                </c:pt>
                <c:pt idx="5">
                  <c:v>3</c:v>
                </c:pt>
                <c:pt idx="6">
                  <c:v>7</c:v>
                </c:pt>
                <c:pt idx="7">
                  <c:v>1</c:v>
                </c:pt>
                <c:pt idx="8">
                  <c:v>7</c:v>
                </c:pt>
              </c:numCache>
            </c:numRef>
          </c:val>
        </c:ser>
        <c:dLbls>
          <c:showLegendKey val="0"/>
          <c:showVal val="1"/>
          <c:showCatName val="0"/>
          <c:showSerName val="0"/>
          <c:showPercent val="0"/>
          <c:showBubbleSize val="0"/>
        </c:dLbls>
        <c:gapWidth val="182"/>
        <c:axId val="491512480"/>
        <c:axId val="491514776"/>
      </c:barChart>
      <c:catAx>
        <c:axId val="491512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514776"/>
        <c:crosses val="autoZero"/>
        <c:auto val="1"/>
        <c:lblAlgn val="ctr"/>
        <c:lblOffset val="100"/>
        <c:noMultiLvlLbl val="0"/>
      </c:catAx>
      <c:valAx>
        <c:axId val="491514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51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8888888888889"/>
          <c:y val="0.0474537037037037"/>
          <c:w val="0.894638888888889"/>
          <c:h val="0.668842592592593"/>
        </c:manualLayout>
      </c:layout>
      <c:barChart>
        <c:barDir val="col"/>
        <c:grouping val="clustered"/>
        <c:varyColors val="0"/>
        <c:ser>
          <c:idx val="0"/>
          <c:order val="0"/>
          <c:spPr>
            <a:solidFill>
              <a:srgbClr val="4F81BD"/>
            </a:solidFill>
            <a:ln>
              <a:noFill/>
            </a:ln>
            <a:effectLst/>
          </c:spPr>
          <c:invertIfNegative val="0"/>
          <c:dLbls>
            <c:delete val="1"/>
          </c:dLbls>
          <c:cat>
            <c:strRef>
              <c:f>'[新建 XLS 工作表.xls]Sheet1'!$A$1:$A$9</c:f>
              <c:strCache>
                <c:ptCount val="9"/>
                <c:pt idx="0">
                  <c:v>总人数</c:v>
                </c:pt>
                <c:pt idx="1">
                  <c:v>考研</c:v>
                </c:pt>
                <c:pt idx="2">
                  <c:v>出国</c:v>
                </c:pt>
                <c:pt idx="3">
                  <c:v>公务员</c:v>
                </c:pt>
                <c:pt idx="4">
                  <c:v>事业单位</c:v>
                </c:pt>
                <c:pt idx="5">
                  <c:v>“西部计划”</c:v>
                </c:pt>
                <c:pt idx="6">
                  <c:v>应征入伍</c:v>
                </c:pt>
                <c:pt idx="7">
                  <c:v>国有企业</c:v>
                </c:pt>
                <c:pt idx="8">
                  <c:v>其他企业</c:v>
                </c:pt>
              </c:strCache>
            </c:strRef>
          </c:cat>
          <c:val>
            <c:numRef>
              <c:f>'[新建 XLS 工作表.xls]Sheet1'!$B$1:$B$9</c:f>
              <c:numCache>
                <c:formatCode>General</c:formatCode>
                <c:ptCount val="9"/>
                <c:pt idx="0">
                  <c:v>184</c:v>
                </c:pt>
                <c:pt idx="1">
                  <c:v>13</c:v>
                </c:pt>
                <c:pt idx="2">
                  <c:v>10</c:v>
                </c:pt>
                <c:pt idx="3">
                  <c:v>1</c:v>
                </c:pt>
                <c:pt idx="4">
                  <c:v>1</c:v>
                </c:pt>
                <c:pt idx="5">
                  <c:v>1</c:v>
                </c:pt>
                <c:pt idx="6">
                  <c:v>1</c:v>
                </c:pt>
                <c:pt idx="7">
                  <c:v>2</c:v>
                </c:pt>
                <c:pt idx="8">
                  <c:v>155</c:v>
                </c:pt>
              </c:numCache>
            </c:numRef>
          </c:val>
        </c:ser>
        <c:ser>
          <c:idx val="1"/>
          <c:order val="1"/>
          <c:spPr>
            <a:solidFill>
              <a:srgbClr val="C0504D"/>
            </a:solidFill>
            <a:ln>
              <a:noFill/>
            </a:ln>
            <a:effectLst/>
          </c:spPr>
          <c:invertIfNegative val="0"/>
          <c:dLbls>
            <c:delete val="1"/>
          </c:dLbls>
          <c:val>
            <c:numRef>
              <c:f>{4.3,2.5,3.5,4.5}</c:f>
              <c:numCache>
                <c:formatCode>General</c:formatCode>
                <c:ptCount val="4"/>
                <c:pt idx="0">
                  <c:v>4.3</c:v>
                </c:pt>
                <c:pt idx="1">
                  <c:v>2.5</c:v>
                </c:pt>
                <c:pt idx="2">
                  <c:v>3.5</c:v>
                </c:pt>
                <c:pt idx="3">
                  <c:v>4.5</c:v>
                </c:pt>
              </c:numCache>
            </c:numRef>
          </c:val>
        </c:ser>
        <c:ser>
          <c:idx val="2"/>
          <c:order val="2"/>
          <c:spPr>
            <a:solidFill>
              <a:srgbClr val="9BBB59"/>
            </a:solidFill>
            <a:ln>
              <a:noFill/>
            </a:ln>
            <a:effectLst/>
          </c:spPr>
          <c:invertIfNegative val="0"/>
          <c:dLbls>
            <c:delete val="1"/>
          </c:dLbls>
          <c:val>
            <c:numRef>
              <c:f>{2.4,4.4,1.8,2.8}</c:f>
              <c:numCache>
                <c:formatCode>General</c:formatCode>
                <c:ptCount val="4"/>
                <c:pt idx="0">
                  <c:v>2.4</c:v>
                </c:pt>
                <c:pt idx="1">
                  <c:v>4.4</c:v>
                </c:pt>
                <c:pt idx="2">
                  <c:v>1.8</c:v>
                </c:pt>
                <c:pt idx="3">
                  <c:v>2.8</c:v>
                </c:pt>
              </c:numCache>
            </c:numRef>
          </c:val>
        </c:ser>
        <c:ser>
          <c:idx val="3"/>
          <c:order val="3"/>
          <c:spPr>
            <a:solidFill>
              <a:srgbClr val="8064A2"/>
            </a:solidFill>
            <a:ln>
              <a:noFill/>
            </a:ln>
            <a:effectLst/>
          </c:spPr>
          <c:invertIfNegative val="0"/>
          <c:dLbls>
            <c:delete val="1"/>
          </c:dLbls>
          <c:val>
            <c:numRef>
              <c:f>{2,2,3,5}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219"/>
        <c:overlap val="-27"/>
        <c:axId val="533886738"/>
        <c:axId val="875003474"/>
      </c:barChart>
      <c:catAx>
        <c:axId val="53388673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75003474"/>
        <c:crosses val="autoZero"/>
        <c:auto val="1"/>
        <c:lblAlgn val="ctr"/>
        <c:lblOffset val="100"/>
        <c:noMultiLvlLbl val="0"/>
      </c:catAx>
      <c:valAx>
        <c:axId val="87500347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33886738"/>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b="1">
                <a:latin typeface="微软雅黑" panose="020B0503020204020204" charset="-122"/>
                <a:ea typeface="微软雅黑" panose="020B0503020204020204" charset="-122"/>
                <a:cs typeface="微软雅黑" panose="020B0503020204020204" charset="-122"/>
                <a:sym typeface="微软雅黑" panose="020B0503020204020204" charset="-122"/>
              </a:rPr>
              <a:t>毕业生整体就业情况</a:t>
            </a:r>
            <a:endParaRPr b="1">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overlay val="0"/>
      <c:spPr>
        <a:noFill/>
        <a:ln>
          <a:noFill/>
        </a:ln>
        <a:effectLst/>
      </c:spPr>
    </c:title>
    <c:autoTitleDeleted val="0"/>
    <c:plotArea>
      <c:layout/>
      <c:pieChart>
        <c:varyColors val="1"/>
        <c:ser>
          <c:idx val="0"/>
          <c:order val="0"/>
          <c:spPr/>
          <c:explosion val="3"/>
          <c:dPt>
            <c:idx val="0"/>
            <c:bubble3D val="0"/>
            <c:spPr>
              <a:solidFill>
                <a:schemeClr val="accent6"/>
              </a:solidFill>
              <a:ln w="19050">
                <a:solidFill>
                  <a:schemeClr val="lt1"/>
                </a:solidFill>
              </a:ln>
              <a:effectLst>
                <a:outerShdw blurRad="50800" dist="38100" dir="2700000" algn="tl" rotWithShape="0">
                  <a:srgbClr val="4F6BFD">
                    <a:alpha val="40000"/>
                  </a:srgbClr>
                </a:outerShdw>
              </a:effectLst>
            </c:spPr>
          </c:dPt>
          <c:dPt>
            <c:idx val="1"/>
            <c:bubble3D val="0"/>
            <c:spPr>
              <a:solidFill>
                <a:schemeClr val="accent5"/>
              </a:solidFill>
              <a:ln w="19050">
                <a:solidFill>
                  <a:schemeClr val="lt1"/>
                </a:solidFill>
              </a:ln>
              <a:effectLst>
                <a:outerShdw blurRad="50800" dist="38100" dir="2700000" algn="tl" rotWithShape="0">
                  <a:srgbClr val="FBC100">
                    <a:alpha val="40000"/>
                  </a:srgbClr>
                </a:outerShdw>
              </a:effectLst>
            </c:spPr>
          </c:dPt>
          <c:dPt>
            <c:idx val="2"/>
            <c:bubble3D val="0"/>
            <c:spPr>
              <a:solidFill>
                <a:schemeClr val="accent4"/>
              </a:solidFill>
              <a:ln w="19050">
                <a:solidFill>
                  <a:schemeClr val="lt1"/>
                </a:solidFill>
              </a:ln>
              <a:effectLst>
                <a:outerShdw blurRad="50800" dist="38100" dir="2700000" algn="tl" rotWithShape="0">
                  <a:srgbClr val="FB5660">
                    <a:alpha val="40000"/>
                  </a:srgbClr>
                </a:outerShdw>
              </a:effectLst>
            </c:spPr>
          </c:dPt>
          <c:dPt>
            <c:idx val="3"/>
            <c:bubble3D val="0"/>
            <c:spPr>
              <a:solidFill>
                <a:schemeClr val="accent6">
                  <a:lumMod val="60000"/>
                </a:schemeClr>
              </a:solidFill>
              <a:ln w="19050">
                <a:solidFill>
                  <a:schemeClr val="lt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4F6BFD"/>
                      </a:solidFill>
                      <a:latin typeface="+mn-lt"/>
                      <a:ea typeface="+mn-ea"/>
                      <a:cs typeface="+mn-cs"/>
                    </a:defRPr>
                  </a:pPr>
                </a:p>
              </c:txPr>
              <c:dLblPos val="outEnd"/>
              <c:showLegendKey val="1"/>
              <c:showVal val="0"/>
              <c:showCatName val="0"/>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BC100"/>
                      </a:solidFill>
                      <a:latin typeface="+mn-lt"/>
                      <a:ea typeface="+mn-ea"/>
                      <a:cs typeface="+mn-cs"/>
                    </a:defRPr>
                  </a:pPr>
                </a:p>
              </c:txPr>
              <c:dLblPos val="outEnd"/>
              <c:showLegendKey val="1"/>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B5660"/>
                    </a:solidFill>
                    <a:latin typeface="+mn-lt"/>
                    <a:ea typeface="+mn-ea"/>
                    <a:cs typeface="+mn-cs"/>
                  </a:defRPr>
                </a:pPr>
              </a:p>
            </c:txPr>
            <c:dLblPos val="outEnd"/>
            <c:showLegendKey val="1"/>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[合肥学院就业全库202212151008.xls]Sheet1!$B$1:$E$1</c:f>
              <c:strCache>
                <c:ptCount val="4"/>
                <c:pt idx="0">
                  <c:v>签订规范就业协议书及劳动合同</c:v>
                </c:pt>
                <c:pt idx="1">
                  <c:v>考取研究生</c:v>
                </c:pt>
                <c:pt idx="2">
                  <c:v>国家公务员、事业单位及基层项目</c:v>
                </c:pt>
                <c:pt idx="3">
                  <c:v>应征入伍</c:v>
                </c:pt>
              </c:strCache>
            </c:strRef>
          </c:cat>
          <c:val>
            <c:numRef>
              <c:f>[合肥学院就业全库202212151008.xls]Sheet1!$B$2:$E$2</c:f>
              <c:numCache>
                <c:formatCode>General</c:formatCode>
                <c:ptCount val="4"/>
                <c:pt idx="0">
                  <c:v>73</c:v>
                </c:pt>
                <c:pt idx="1">
                  <c:v>10</c:v>
                </c:pt>
                <c:pt idx="2">
                  <c:v>4</c:v>
                </c:pt>
                <c:pt idx="3">
                  <c:v>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0440972659695099"/>
          <c:y val="0.86148289781177"/>
          <c:w val="0.97895930452312"/>
          <c:h val="0.12385808370512"/>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b="1">
                <a:latin typeface="微软雅黑" panose="020B0503020204020204" charset="-122"/>
                <a:ea typeface="微软雅黑" panose="020B0503020204020204" charset="-122"/>
                <a:cs typeface="微软雅黑" panose="020B0503020204020204" charset="-122"/>
                <a:sym typeface="微软雅黑" panose="020B0503020204020204" charset="-122"/>
              </a:rPr>
              <a:t>就业类型结构</a:t>
            </a:r>
            <a:endParaRPr b="1">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overlay val="0"/>
      <c:spPr>
        <a:noFill/>
        <a:ln>
          <a:noFill/>
        </a:ln>
        <a:effectLst/>
      </c:spPr>
    </c:title>
    <c:autoTitleDeleted val="0"/>
    <c:plotArea>
      <c:layout/>
      <c:pieChart>
        <c:varyColors val="1"/>
        <c:ser>
          <c:idx val="0"/>
          <c:order val="0"/>
          <c:spPr/>
          <c:explosion val="3"/>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B5660"/>
                    </a:solidFill>
                    <a:latin typeface="+mn-lt"/>
                    <a:ea typeface="+mn-ea"/>
                    <a:cs typeface="+mn-cs"/>
                  </a:defRPr>
                </a:pPr>
              </a:p>
            </c:txPr>
            <c:dLblPos val="outEnd"/>
            <c:showLegendKey val="1"/>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[合肥学院就业全库202212151008.xls]Sheet1!$D$5:$L$9</c:f>
              <c:multiLvlStrCache>
                <c:ptCount val="9"/>
                <c:lvl/>
                <c:lvl/>
                <c:lvl/>
                <c:lvl>
                  <c:pt idx="0">
                    <c:v>升学</c:v>
                  </c:pt>
                  <c:pt idx="1">
                    <c:v>公务员</c:v>
                  </c:pt>
                  <c:pt idx="2">
                    <c:v>选调生</c:v>
                  </c:pt>
                  <c:pt idx="3">
                    <c:v>农村科技特派员</c:v>
                  </c:pt>
                  <c:pt idx="4">
                    <c:v>新疆专招</c:v>
                  </c:pt>
                  <c:pt idx="5">
                    <c:v>当兵入伍</c:v>
                  </c:pt>
                  <c:pt idx="6">
                    <c:v>企业就业</c:v>
                  </c:pt>
                </c:lvl>
              </c:multiLvlStrCache>
            </c:multiLvlStrRef>
          </c:cat>
          <c:val>
            <c:numRef>
              <c:f>[合肥学院就业全库202212151008.xls]Sheet1!$D$10:$L$10</c:f>
            </c:numRef>
          </c:val>
        </c:ser>
        <c:ser>
          <c:idx val="1"/>
          <c:order val="1"/>
          <c:spPr/>
          <c:explosion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[合肥学院就业全库202212151008.xls]Sheet1!$D$5:$L$9</c:f>
              <c:multiLvlStrCache>
                <c:ptCount val="9"/>
                <c:lvl/>
                <c:lvl/>
                <c:lvl/>
                <c:lvl>
                  <c:pt idx="0">
                    <c:v>升学</c:v>
                  </c:pt>
                  <c:pt idx="1">
                    <c:v>公务员</c:v>
                  </c:pt>
                  <c:pt idx="2">
                    <c:v>选调生</c:v>
                  </c:pt>
                  <c:pt idx="3">
                    <c:v>农村科技特派员</c:v>
                  </c:pt>
                  <c:pt idx="4">
                    <c:v>新疆专招</c:v>
                  </c:pt>
                  <c:pt idx="5">
                    <c:v>当兵入伍</c:v>
                  </c:pt>
                  <c:pt idx="6">
                    <c:v>企业就业</c:v>
                  </c:pt>
                </c:lvl>
              </c:multiLvlStrCache>
            </c:multiLvlStrRef>
          </c:cat>
          <c:val>
            <c:numRef>
              <c:f>[合肥学院就业全库202212151008.xls]Sheet1!$D$11:$L$11</c:f>
            </c:numRef>
          </c:val>
        </c:ser>
        <c:ser>
          <c:idx val="2"/>
          <c:order val="2"/>
          <c:spPr/>
          <c:explosion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[合肥学院就业全库202212151008.xls]Sheet1!$D$5:$L$9</c:f>
              <c:multiLvlStrCache>
                <c:ptCount val="9"/>
                <c:lvl/>
                <c:lvl/>
                <c:lvl/>
                <c:lvl>
                  <c:pt idx="0">
                    <c:v>升学</c:v>
                  </c:pt>
                  <c:pt idx="1">
                    <c:v>公务员</c:v>
                  </c:pt>
                  <c:pt idx="2">
                    <c:v>选调生</c:v>
                  </c:pt>
                  <c:pt idx="3">
                    <c:v>农村科技特派员</c:v>
                  </c:pt>
                  <c:pt idx="4">
                    <c:v>新疆专招</c:v>
                  </c:pt>
                  <c:pt idx="5">
                    <c:v>当兵入伍</c:v>
                  </c:pt>
                  <c:pt idx="6">
                    <c:v>企业就业</c:v>
                  </c:pt>
                </c:lvl>
              </c:multiLvlStrCache>
            </c:multiLvlStrRef>
          </c:cat>
          <c:val>
            <c:numRef>
              <c:f>[合肥学院就业全库202212151008.xls]Sheet1!$D$12:$L$12</c:f>
            </c:numRef>
          </c:val>
        </c:ser>
        <c:ser>
          <c:idx val="3"/>
          <c:order val="3"/>
          <c:spPr/>
          <c:explosion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[合肥学院就业全库202212151008.xls]Sheet1!$D$5:$L$9</c:f>
              <c:multiLvlStrCache>
                <c:ptCount val="9"/>
                <c:lvl/>
                <c:lvl/>
                <c:lvl/>
                <c:lvl>
                  <c:pt idx="0">
                    <c:v>升学</c:v>
                  </c:pt>
                  <c:pt idx="1">
                    <c:v>公务员</c:v>
                  </c:pt>
                  <c:pt idx="2">
                    <c:v>选调生</c:v>
                  </c:pt>
                  <c:pt idx="3">
                    <c:v>农村科技特派员</c:v>
                  </c:pt>
                  <c:pt idx="4">
                    <c:v>新疆专招</c:v>
                  </c:pt>
                  <c:pt idx="5">
                    <c:v>当兵入伍</c:v>
                  </c:pt>
                  <c:pt idx="6">
                    <c:v>企业就业</c:v>
                  </c:pt>
                </c:lvl>
              </c:multiLvlStrCache>
            </c:multiLvlStrRef>
          </c:cat>
          <c:val>
            <c:numRef>
              <c:f>[合肥学院就业全库202212151008.xls]Sheet1!$D$13:$L$13</c:f>
            </c:numRef>
          </c:val>
        </c:ser>
        <c:ser>
          <c:idx val="4"/>
          <c:order val="4"/>
          <c:spPr/>
          <c:explosion val="3"/>
          <c:dPt>
            <c:idx val="0"/>
            <c:bubble3D val="0"/>
            <c:spPr>
              <a:solidFill>
                <a:schemeClr val="accent6">
                  <a:lumMod val="75000"/>
                </a:schemeClr>
              </a:solidFill>
              <a:ln w="19050">
                <a:solidFill>
                  <a:schemeClr val="lt1"/>
                </a:solidFill>
              </a:ln>
              <a:effectLst>
                <a:outerShdw blurRad="50800" dist="38100" dir="2700000" algn="tl" rotWithShape="0">
                  <a:srgbClr val="4F6BFD">
                    <a:alpha val="40000"/>
                  </a:srgbClr>
                </a:outerShdw>
              </a:effectLst>
            </c:spPr>
          </c:dPt>
          <c:dPt>
            <c:idx val="1"/>
            <c:bubble3D val="0"/>
            <c:spPr>
              <a:solidFill>
                <a:schemeClr val="accent5"/>
              </a:solidFill>
              <a:ln w="19050">
                <a:solidFill>
                  <a:schemeClr val="lt1"/>
                </a:solidFill>
              </a:ln>
              <a:effectLst>
                <a:outerShdw blurRad="50800" dist="38100" dir="2700000" algn="tl" rotWithShape="0">
                  <a:srgbClr val="FBC100">
                    <a:alpha val="40000"/>
                  </a:srgbClr>
                </a:outerShdw>
              </a:effectLst>
            </c:spPr>
          </c:dPt>
          <c:dPt>
            <c:idx val="2"/>
            <c:bubble3D val="0"/>
            <c:spPr>
              <a:solidFill>
                <a:schemeClr val="accent4"/>
              </a:solidFill>
              <a:ln w="19050">
                <a:solidFill>
                  <a:schemeClr val="lt1"/>
                </a:solidFill>
              </a:ln>
              <a:effectLst>
                <a:outerShdw blurRad="50800" dist="38100" dir="2700000" algn="tl" rotWithShape="0">
                  <a:srgbClr val="FB5660">
                    <a:alpha val="40000"/>
                  </a:srgbClr>
                </a:outerShdw>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Pt>
            <c:idx val="7"/>
            <c:bubble3D val="0"/>
            <c:spPr>
              <a:solidFill>
                <a:schemeClr val="accent5">
                  <a:lumMod val="80000"/>
                  <a:lumOff val="20000"/>
                </a:schemeClr>
              </a:solidFill>
              <a:ln w="19050">
                <a:solidFill>
                  <a:schemeClr val="lt1"/>
                </a:solidFill>
              </a:ln>
              <a:effectLst/>
            </c:spPr>
          </c:dPt>
          <c:dPt>
            <c:idx val="8"/>
            <c:bubble3D val="0"/>
            <c:spPr>
              <a:solidFill>
                <a:schemeClr val="accent4">
                  <a:lumMod val="80000"/>
                  <a:lumOff val="2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[合肥学院就业全库202212151008.xls]Sheet1!$D$5:$L$9</c:f>
              <c:multiLvlStrCache>
                <c:ptCount val="9"/>
                <c:lvl/>
                <c:lvl/>
                <c:lvl/>
                <c:lvl>
                  <c:pt idx="0">
                    <c:v>升学</c:v>
                  </c:pt>
                  <c:pt idx="1">
                    <c:v>公务员</c:v>
                  </c:pt>
                  <c:pt idx="2">
                    <c:v>选调生</c:v>
                  </c:pt>
                  <c:pt idx="3">
                    <c:v>农村科技特派员</c:v>
                  </c:pt>
                  <c:pt idx="4">
                    <c:v>新疆专招</c:v>
                  </c:pt>
                  <c:pt idx="5">
                    <c:v>当兵入伍</c:v>
                  </c:pt>
                  <c:pt idx="6">
                    <c:v>企业就业</c:v>
                  </c:pt>
                </c:lvl>
              </c:multiLvlStrCache>
            </c:multiLvlStrRef>
          </c:cat>
          <c:val>
            <c:numRef>
              <c:f>[合肥学院就业全库202212151008.xls]Sheet1!$D$14:$L$14</c:f>
              <c:numCache>
                <c:formatCode>General</c:formatCode>
                <c:ptCount val="9"/>
                <c:pt idx="0">
                  <c:v>10</c:v>
                </c:pt>
                <c:pt idx="1">
                  <c:v>1</c:v>
                </c:pt>
                <c:pt idx="2">
                  <c:v>1</c:v>
                </c:pt>
                <c:pt idx="3">
                  <c:v>1</c:v>
                </c:pt>
                <c:pt idx="4">
                  <c:v>1</c:v>
                </c:pt>
                <c:pt idx="5">
                  <c:v>3</c:v>
                </c:pt>
                <c:pt idx="6">
                  <c:v>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7"/>
        <c:delete val="1"/>
      </c:legendEntry>
      <c:legendEntry>
        <c:idx val="8"/>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各专业就业类型结构</a:t>
            </a:r>
          </a:p>
        </c:rich>
      </c:tx>
      <c:layout/>
      <c:overlay val="0"/>
      <c:spPr>
        <a:noFill/>
        <a:ln>
          <a:noFill/>
        </a:ln>
        <a:effectLst/>
      </c:spPr>
    </c:title>
    <c:autoTitleDeleted val="0"/>
    <c:plotArea>
      <c:layout>
        <c:manualLayout>
          <c:layoutTarget val="inner"/>
          <c:xMode val="edge"/>
          <c:yMode val="edge"/>
          <c:x val="0.158761804826863"/>
          <c:y val="0.176425120772947"/>
          <c:w val="0.780290311297656"/>
          <c:h val="0.579980676328502"/>
        </c:manualLayout>
      </c:layout>
      <c:barChart>
        <c:barDir val="bar"/>
        <c:grouping val="stacked"/>
        <c:varyColors val="0"/>
        <c:ser>
          <c:idx val="0"/>
          <c:order val="0"/>
          <c:tx>
            <c:strRef>
              <c:f>[合肥学院就业全库202212151008.xls]Sheet1!$B$5:$B$8</c:f>
              <c:strCache>
                <c:ptCount val="1"/>
                <c:pt idx="0">
                  <c:v>总人数</c:v>
                </c:pt>
              </c:strCache>
            </c:strRef>
          </c:tx>
          <c:spPr>
            <a:solidFill>
              <a:schemeClr val="accent2"/>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[合肥学院就业全库202212151008.xls]Sheet1!$B$9:$B$12</c:f>
            </c:numRef>
          </c:val>
        </c:ser>
        <c:ser>
          <c:idx val="1"/>
          <c:order val="1"/>
          <c:tx>
            <c:strRef>
              <c:f>[合肥学院就业全库202212151008.xls]Sheet1!$C$5:$C$8</c:f>
              <c:strCache>
                <c:ptCount val="1"/>
                <c:pt idx="0">
                  <c:v>就业数</c:v>
                </c:pt>
              </c:strCache>
            </c:strRef>
          </c:tx>
          <c:spPr>
            <a:solidFill>
              <a:schemeClr val="accent4"/>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[合肥学院就业全库202212151008.xls]Sheet1!$C$9:$C$12</c:f>
            </c:numRef>
          </c:val>
        </c:ser>
        <c:ser>
          <c:idx val="2"/>
          <c:order val="2"/>
          <c:tx>
            <c:strRef>
              <c:f>[合肥学院就业全库202212151008.xls]Sheet1!$D$5:$D$8</c:f>
              <c:strCache>
                <c:ptCount val="1"/>
                <c:pt idx="0">
                  <c:v>升学</c:v>
                </c:pt>
              </c:strCache>
            </c:strRef>
          </c:tx>
          <c:spPr>
            <a:solidFill>
              <a:schemeClr val="accent6"/>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[合肥学院就业全库202212151008.xls]Sheet1!$D$9:$D$12</c:f>
              <c:numCache>
                <c:formatCode>General</c:formatCode>
                <c:ptCount val="4"/>
                <c:pt idx="0">
                  <c:v>0</c:v>
                </c:pt>
                <c:pt idx="1">
                  <c:v>3</c:v>
                </c:pt>
                <c:pt idx="2">
                  <c:v>7</c:v>
                </c:pt>
                <c:pt idx="3">
                  <c:v>0</c:v>
                </c:pt>
              </c:numCache>
            </c:numRef>
          </c:val>
        </c:ser>
        <c:ser>
          <c:idx val="3"/>
          <c:order val="3"/>
          <c:tx>
            <c:strRef>
              <c:f>[合肥学院就业全库202212151008.xls]Sheet1!$E$5:$E$8</c:f>
              <c:strCache>
                <c:ptCount val="1"/>
                <c:pt idx="0">
                  <c:v>公务员</c:v>
                </c:pt>
              </c:strCache>
            </c:strRef>
          </c:tx>
          <c:spPr>
            <a:solidFill>
              <a:schemeClr val="accent2">
                <a:lumMod val="6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[合肥学院就业全库202212151008.xls]Sheet1!$E$9:$E$12</c:f>
              <c:numCache>
                <c:formatCode>General</c:formatCode>
                <c:ptCount val="4"/>
                <c:pt idx="0">
                  <c:v>0</c:v>
                </c:pt>
                <c:pt idx="1">
                  <c:v>1</c:v>
                </c:pt>
                <c:pt idx="2">
                  <c:v>0</c:v>
                </c:pt>
                <c:pt idx="3">
                  <c:v>0</c:v>
                </c:pt>
              </c:numCache>
            </c:numRef>
          </c:val>
        </c:ser>
        <c:ser>
          <c:idx val="4"/>
          <c:order val="4"/>
          <c:tx>
            <c:strRef>
              <c:f>[合肥学院就业全库202212151008.xls]Sheet1!$F$5:$F$8</c:f>
              <c:strCache>
                <c:ptCount val="1"/>
                <c:pt idx="0">
                  <c:v>选调生</c:v>
                </c:pt>
              </c:strCache>
            </c:strRef>
          </c:tx>
          <c:spPr>
            <a:solidFill>
              <a:schemeClr val="accent4">
                <a:lumMod val="6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[合肥学院就业全库202212151008.xls]Sheet1!$F$9:$F$12</c:f>
              <c:numCache>
                <c:formatCode>General</c:formatCode>
                <c:ptCount val="4"/>
                <c:pt idx="0">
                  <c:v>0</c:v>
                </c:pt>
                <c:pt idx="1">
                  <c:v>0</c:v>
                </c:pt>
                <c:pt idx="2">
                  <c:v>1</c:v>
                </c:pt>
                <c:pt idx="3">
                  <c:v>0</c:v>
                </c:pt>
              </c:numCache>
            </c:numRef>
          </c:val>
        </c:ser>
        <c:ser>
          <c:idx val="5"/>
          <c:order val="5"/>
          <c:tx>
            <c:strRef>
              <c:f>[合肥学院就业全库202212151008.xls]Sheet1!$G$5:$G$8</c:f>
              <c:strCache>
                <c:ptCount val="1"/>
                <c:pt idx="0">
                  <c:v>农村科技特派员</c:v>
                </c:pt>
              </c:strCache>
            </c:strRef>
          </c:tx>
          <c:spPr>
            <a:solidFill>
              <a:schemeClr val="accent6">
                <a:lumMod val="6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[合肥学院就业全库202212151008.xls]Sheet1!$G$9:$G$12</c:f>
              <c:numCache>
                <c:formatCode>General</c:formatCode>
                <c:ptCount val="4"/>
                <c:pt idx="0">
                  <c:v>0</c:v>
                </c:pt>
                <c:pt idx="1">
                  <c:v>1</c:v>
                </c:pt>
                <c:pt idx="2">
                  <c:v>0</c:v>
                </c:pt>
                <c:pt idx="3">
                  <c:v>0</c:v>
                </c:pt>
              </c:numCache>
            </c:numRef>
          </c:val>
        </c:ser>
        <c:ser>
          <c:idx val="6"/>
          <c:order val="6"/>
          <c:tx>
            <c:strRef>
              <c:f>[合肥学院就业全库202212151008.xls]Sheet1!$H$5:$H$8</c:f>
              <c:strCache>
                <c:ptCount val="1"/>
                <c:pt idx="0">
                  <c:v>新疆专招</c:v>
                </c:pt>
              </c:strCache>
            </c:strRef>
          </c:tx>
          <c:spPr>
            <a:solidFill>
              <a:schemeClr val="accent2">
                <a:lumMod val="80000"/>
                <a:lumOff val="2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[合肥学院就业全库202212151008.xls]Sheet1!$H$9:$H$12</c:f>
              <c:numCache>
                <c:formatCode>General</c:formatCode>
                <c:ptCount val="4"/>
                <c:pt idx="0">
                  <c:v>0</c:v>
                </c:pt>
                <c:pt idx="1">
                  <c:v>0</c:v>
                </c:pt>
                <c:pt idx="2">
                  <c:v>1</c:v>
                </c:pt>
                <c:pt idx="3">
                  <c:v>0</c:v>
                </c:pt>
              </c:numCache>
            </c:numRef>
          </c:val>
        </c:ser>
        <c:ser>
          <c:idx val="7"/>
          <c:order val="7"/>
          <c:tx>
            <c:strRef>
              <c:f>[合肥学院就业全库202212151008.xls]Sheet1!$I$5:$I$8</c:f>
              <c:strCache>
                <c:ptCount val="1"/>
                <c:pt idx="0">
                  <c:v>当兵入伍</c:v>
                </c:pt>
              </c:strCache>
            </c:strRef>
          </c:tx>
          <c:spPr>
            <a:solidFill>
              <a:schemeClr val="accent4">
                <a:lumMod val="80000"/>
                <a:lumOff val="2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[合肥学院就业全库202212151008.xls]Sheet1!$I$9:$I$12</c:f>
              <c:numCache>
                <c:formatCode>General</c:formatCode>
                <c:ptCount val="4"/>
                <c:pt idx="0">
                  <c:v>1</c:v>
                </c:pt>
                <c:pt idx="1">
                  <c:v>1</c:v>
                </c:pt>
                <c:pt idx="2">
                  <c:v>1</c:v>
                </c:pt>
                <c:pt idx="3">
                  <c:v>0</c:v>
                </c:pt>
              </c:numCache>
            </c:numRef>
          </c:val>
        </c:ser>
        <c:ser>
          <c:idx val="8"/>
          <c:order val="8"/>
          <c:tx>
            <c:strRef>
              <c:f>[合肥学院就业全库202212151008.xls]Sheet1!$J$5:$J$8</c:f>
              <c:strCache>
                <c:ptCount val="1"/>
                <c:pt idx="0">
                  <c:v>企业就业</c:v>
                </c:pt>
              </c:strCache>
            </c:strRef>
          </c:tx>
          <c:spPr>
            <a:solidFill>
              <a:schemeClr val="accent6">
                <a:lumMod val="80000"/>
                <a:lumOff val="2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[合肥学院就业全库202212151008.xls]Sheet1!$J$9:$J$12</c:f>
              <c:numCache>
                <c:formatCode>General</c:formatCode>
                <c:ptCount val="4"/>
                <c:pt idx="0">
                  <c:v>25</c:v>
                </c:pt>
                <c:pt idx="1">
                  <c:v>23</c:v>
                </c:pt>
                <c:pt idx="2">
                  <c:v>24</c:v>
                </c:pt>
                <c:pt idx="3">
                  <c:v>2</c:v>
                </c:pt>
              </c:numCache>
            </c:numRef>
          </c:val>
        </c:ser>
        <c:ser>
          <c:idx val="9"/>
          <c:order val="9"/>
          <c:tx>
            <c:strRef>
              <c:f>[合肥学院就业全库202212151008.xls]Sheet1!$K$5:$K$8</c:f>
              <c:strCache>
                <c:ptCount val="1"/>
                <c:pt idx="0">
                  <c:v>企业就业</c:v>
                </c:pt>
              </c:strCache>
            </c:strRef>
          </c:tx>
          <c:spPr>
            <a:solidFill>
              <a:schemeClr val="accent2">
                <a:lumMod val="8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[合肥学院就业全库202212151008.xls]Sheet1!$K$9:$K$12</c:f>
              <c:numCache>
                <c:formatCode>General</c:formatCode>
                <c:ptCount val="4"/>
              </c:numCache>
            </c:numRef>
          </c:val>
        </c:ser>
        <c:ser>
          <c:idx val="10"/>
          <c:order val="10"/>
          <c:tx>
            <c:strRef>
              <c:f>[合肥学院就业全库202212151008.xls]Sheet1!$L$5:$L$8</c:f>
              <c:strCache>
                <c:ptCount val="1"/>
                <c:pt idx="0">
                  <c:v>企业就业</c:v>
                </c:pt>
              </c:strCache>
            </c:strRef>
          </c:tx>
          <c:spPr>
            <a:solidFill>
              <a:schemeClr val="accent4">
                <a:lumMod val="80000"/>
              </a:schemeClr>
            </a:solidFill>
            <a:ln>
              <a:noFill/>
            </a:ln>
            <a:effectLst/>
          </c:spPr>
          <c:invertIfNegative val="0"/>
          <c:dLbls>
            <c:delete val="1"/>
          </c:dLbls>
          <c:cat>
            <c:strRef>
              <c:f>[合肥学院就业全库202212151008.xls]Sheet1!$A$9:$A$12</c:f>
              <c:strCache>
                <c:ptCount val="4"/>
                <c:pt idx="0">
                  <c:v>酒店管理</c:v>
                </c:pt>
                <c:pt idx="1">
                  <c:v>旅游管理</c:v>
                </c:pt>
                <c:pt idx="2">
                  <c:v>人文地理与城乡规划</c:v>
                </c:pt>
                <c:pt idx="3">
                  <c:v>旅游管理专科</c:v>
                </c:pt>
              </c:strCache>
            </c:strRef>
          </c:cat>
          <c:val>
            <c:numRef>
              <c:f>[合肥学院就业全库202212151008.xls]Sheet1!$L$9:$L$12</c:f>
              <c:numCache>
                <c:formatCode>General</c:formatCode>
                <c:ptCount val="4"/>
              </c:numCache>
            </c:numRef>
          </c:val>
        </c:ser>
        <c:dLbls>
          <c:showLegendKey val="0"/>
          <c:showVal val="0"/>
          <c:showCatName val="0"/>
          <c:showSerName val="0"/>
          <c:showPercent val="0"/>
          <c:showBubbleSize val="0"/>
        </c:dLbls>
        <c:gapWidth val="71"/>
        <c:overlap val="100"/>
        <c:axId val="351844287"/>
        <c:axId val="836547102"/>
      </c:barChart>
      <c:catAx>
        <c:axId val="351844287"/>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36547102"/>
        <c:crosses val="autoZero"/>
        <c:auto val="1"/>
        <c:lblAlgn val="ctr"/>
        <c:lblOffset val="100"/>
        <c:noMultiLvlLbl val="0"/>
      </c:catAx>
      <c:valAx>
        <c:axId val="836547102"/>
        <c:scaling>
          <c:orientation val="minMax"/>
        </c:scaling>
        <c:delete val="0"/>
        <c:axPos val="b"/>
        <c:majorGridlines>
          <c:spPr>
            <a:ln w="9525" cap="flat" cmpd="sng" algn="ctr">
              <a:solidFill>
                <a:srgbClr val="C7E3D8"/>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51844287"/>
        <c:crosses val="autoZero"/>
        <c:crossBetween val="between"/>
      </c:valAx>
      <c:spPr>
        <a:noFill/>
        <a:ln>
          <a:noFill/>
        </a:ln>
        <a:effectLst/>
      </c:spPr>
    </c:plotArea>
    <c:legend>
      <c:legendPos val="b"/>
      <c:legendEntry>
        <c:idx val="7"/>
        <c:delete val="1"/>
      </c:legendEntry>
      <c:legendEntry>
        <c:idx val="8"/>
        <c:delete val="1"/>
      </c:legendEntry>
      <c:layout>
        <c:manualLayout>
          <c:xMode val="edge"/>
          <c:yMode val="edge"/>
          <c:x val="0.0937337639907677"/>
          <c:y val="0.89736514251604"/>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solidFill>
    <a:ln w="3175" cap="flat" cmpd="sng" algn="ctr">
      <a:solidFill>
        <a:sysClr val="window" lastClr="FFFFFF">
          <a:lumMod val="85000"/>
        </a:sys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就业主要省份（直辖市）分布</a:t>
            </a:r>
          </a:p>
        </c:rich>
      </c:tx>
      <c:layout/>
      <c:overlay val="0"/>
      <c:spPr>
        <a:noFill/>
        <a:ln>
          <a:noFill/>
        </a:ln>
        <a:effectLst/>
      </c:spPr>
    </c:title>
    <c:autoTitleDeleted val="0"/>
    <c:plotArea>
      <c:layout>
        <c:manualLayout>
          <c:layoutTarget val="inner"/>
          <c:xMode val="edge"/>
          <c:yMode val="edge"/>
          <c:x val="0.274779166109849"/>
          <c:y val="0.183076579593659"/>
          <c:w val="0.450174395296004"/>
          <c:h val="0.752099799062291"/>
        </c:manualLayout>
      </c:layout>
      <c:pieChart>
        <c:varyColors val="1"/>
        <c:ser>
          <c:idx val="0"/>
          <c:order val="0"/>
          <c:spPr/>
          <c:explosion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bg1">
                        <a:lumMod val="9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[合肥学院就业全库202212151008.xls]Sheet1!$B$17:$T$17</c:f>
              <c:strCache>
                <c:ptCount val="9"/>
                <c:pt idx="0">
                  <c:v>安徽省</c:v>
                </c:pt>
                <c:pt idx="1">
                  <c:v>广东</c:v>
                </c:pt>
                <c:pt idx="2">
                  <c:v>江苏</c:v>
                </c:pt>
                <c:pt idx="3">
                  <c:v>山东</c:v>
                </c:pt>
                <c:pt idx="4">
                  <c:v>山西</c:v>
                </c:pt>
                <c:pt idx="5">
                  <c:v>上海</c:v>
                </c:pt>
                <c:pt idx="6">
                  <c:v>四川</c:v>
                </c:pt>
                <c:pt idx="7">
                  <c:v>浙江</c:v>
                </c:pt>
                <c:pt idx="8">
                  <c:v>其他</c:v>
                </c:pt>
              </c:strCache>
            </c:strRef>
          </c:cat>
          <c:val>
            <c:numRef>
              <c:f>[合肥学院就业全库202212151008.xls]Sheet1!$B$18:$T$18</c:f>
            </c:numRef>
          </c:val>
        </c:ser>
        <c:ser>
          <c:idx val="1"/>
          <c:order val="1"/>
          <c:spPr/>
          <c:explosion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[合肥学院就业全库202212151008.xls]Sheet1!$B$17:$T$17</c:f>
              <c:strCache>
                <c:ptCount val="9"/>
                <c:pt idx="0">
                  <c:v>安徽省</c:v>
                </c:pt>
                <c:pt idx="1">
                  <c:v>广东</c:v>
                </c:pt>
                <c:pt idx="2">
                  <c:v>江苏</c:v>
                </c:pt>
                <c:pt idx="3">
                  <c:v>山东</c:v>
                </c:pt>
                <c:pt idx="4">
                  <c:v>山西</c:v>
                </c:pt>
                <c:pt idx="5">
                  <c:v>上海</c:v>
                </c:pt>
                <c:pt idx="6">
                  <c:v>四川</c:v>
                </c:pt>
                <c:pt idx="7">
                  <c:v>浙江</c:v>
                </c:pt>
                <c:pt idx="8">
                  <c:v>其他</c:v>
                </c:pt>
              </c:strCache>
            </c:strRef>
          </c:cat>
          <c:val>
            <c:numRef>
              <c:f>[合肥学院就业全库202212151008.xls]Sheet1!$B$19:$T$19</c:f>
            </c:numRef>
          </c:val>
        </c:ser>
        <c:ser>
          <c:idx val="2"/>
          <c:order val="2"/>
          <c:spPr/>
          <c:explosion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[合肥学院就业全库202212151008.xls]Sheet1!$B$17:$T$17</c:f>
              <c:strCache>
                <c:ptCount val="9"/>
                <c:pt idx="0">
                  <c:v>安徽省</c:v>
                </c:pt>
                <c:pt idx="1">
                  <c:v>广东</c:v>
                </c:pt>
                <c:pt idx="2">
                  <c:v>江苏</c:v>
                </c:pt>
                <c:pt idx="3">
                  <c:v>山东</c:v>
                </c:pt>
                <c:pt idx="4">
                  <c:v>山西</c:v>
                </c:pt>
                <c:pt idx="5">
                  <c:v>上海</c:v>
                </c:pt>
                <c:pt idx="6">
                  <c:v>四川</c:v>
                </c:pt>
                <c:pt idx="7">
                  <c:v>浙江</c:v>
                </c:pt>
                <c:pt idx="8">
                  <c:v>其他</c:v>
                </c:pt>
              </c:strCache>
            </c:strRef>
          </c:cat>
          <c:val>
            <c:numRef>
              <c:f>[合肥学院就业全库202212151008.xls]Sheet1!$B$20:$T$20</c:f>
            </c:numRef>
          </c:val>
        </c:ser>
        <c:ser>
          <c:idx val="3"/>
          <c:order val="3"/>
          <c:spPr/>
          <c:explosion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[合肥学院就业全库202212151008.xls]Sheet1!$B$17:$T$17</c:f>
              <c:strCache>
                <c:ptCount val="9"/>
                <c:pt idx="0">
                  <c:v>安徽省</c:v>
                </c:pt>
                <c:pt idx="1">
                  <c:v>广东</c:v>
                </c:pt>
                <c:pt idx="2">
                  <c:v>江苏</c:v>
                </c:pt>
                <c:pt idx="3">
                  <c:v>山东</c:v>
                </c:pt>
                <c:pt idx="4">
                  <c:v>山西</c:v>
                </c:pt>
                <c:pt idx="5">
                  <c:v>上海</c:v>
                </c:pt>
                <c:pt idx="6">
                  <c:v>四川</c:v>
                </c:pt>
                <c:pt idx="7">
                  <c:v>浙江</c:v>
                </c:pt>
                <c:pt idx="8">
                  <c:v>其他</c:v>
                </c:pt>
              </c:strCache>
            </c:strRef>
          </c:cat>
          <c:val>
            <c:numRef>
              <c:f>[合肥学院就业全库202212151008.xls]Sheet1!$B$21:$T$21</c:f>
            </c:numRef>
          </c:val>
        </c:ser>
        <c:ser>
          <c:idx val="4"/>
          <c:order val="4"/>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Pt>
            <c:idx val="7"/>
            <c:bubble3D val="0"/>
            <c:spPr>
              <a:solidFill>
                <a:schemeClr val="accent5">
                  <a:lumMod val="80000"/>
                  <a:lumOff val="20000"/>
                </a:schemeClr>
              </a:solidFill>
              <a:ln w="19050">
                <a:solidFill>
                  <a:schemeClr val="lt1"/>
                </a:solidFill>
              </a:ln>
              <a:effectLst/>
            </c:spPr>
          </c:dPt>
          <c:dPt>
            <c:idx val="8"/>
            <c:bubble3D val="0"/>
            <c:spPr>
              <a:solidFill>
                <a:schemeClr val="accent4">
                  <a:lumMod val="80000"/>
                  <a:lumOff val="2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[合肥学院就业全库202212151008.xls]Sheet1!$B$17:$T$17</c:f>
              <c:strCache>
                <c:ptCount val="9"/>
                <c:pt idx="0">
                  <c:v>安徽省</c:v>
                </c:pt>
                <c:pt idx="1">
                  <c:v>广东</c:v>
                </c:pt>
                <c:pt idx="2">
                  <c:v>江苏</c:v>
                </c:pt>
                <c:pt idx="3">
                  <c:v>山东</c:v>
                </c:pt>
                <c:pt idx="4">
                  <c:v>山西</c:v>
                </c:pt>
                <c:pt idx="5">
                  <c:v>上海</c:v>
                </c:pt>
                <c:pt idx="6">
                  <c:v>四川</c:v>
                </c:pt>
                <c:pt idx="7">
                  <c:v>浙江</c:v>
                </c:pt>
                <c:pt idx="8">
                  <c:v>其他</c:v>
                </c:pt>
              </c:strCache>
            </c:strRef>
          </c:cat>
          <c:val>
            <c:numRef>
              <c:f>[合肥学院就业全库202212151008.xls]Sheet1!$B$22:$T$22</c:f>
              <c:numCache>
                <c:formatCode>General</c:formatCode>
                <c:ptCount val="9"/>
                <c:pt idx="0">
                  <c:v>53</c:v>
                </c:pt>
                <c:pt idx="1">
                  <c:v>2</c:v>
                </c:pt>
                <c:pt idx="2">
                  <c:v>2</c:v>
                </c:pt>
                <c:pt idx="3">
                  <c:v>2</c:v>
                </c:pt>
                <c:pt idx="4">
                  <c:v>2</c:v>
                </c:pt>
                <c:pt idx="5">
                  <c:v>2</c:v>
                </c:pt>
                <c:pt idx="6">
                  <c:v>3</c:v>
                </c:pt>
                <c:pt idx="7">
                  <c:v>4</c:v>
                </c:pt>
                <c:pt idx="8">
                  <c:v>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0.0400908726446612"/>
          <c:y val="0.30542531815137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accent6">
          <a:lumMod val="20000"/>
          <a:lumOff val="80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b="1">
                <a:latin typeface="微软雅黑" panose="020B0503020204020204" charset="-122"/>
                <a:ea typeface="微软雅黑" panose="020B0503020204020204" charset="-122"/>
                <a:cs typeface="微软雅黑" panose="020B0503020204020204" charset="-122"/>
                <a:sym typeface="微软雅黑" panose="020B0503020204020204" charset="-122"/>
              </a:rPr>
              <a:t>省内就业主要城市分布</a:t>
            </a:r>
            <a:endParaRPr b="1">
              <a:latin typeface="微软雅黑" panose="020B0503020204020204" charset="-122"/>
              <a:ea typeface="微软雅黑" panose="020B0503020204020204" charset="-122"/>
              <a:cs typeface="微软雅黑" panose="020B0503020204020204" charset="-122"/>
              <a:sym typeface="微软雅黑" panose="020B0503020204020204" charset="-122"/>
            </a:endParaRPr>
          </a:p>
        </c:rich>
      </c:tx>
      <c:layout>
        <c:manualLayout>
          <c:xMode val="edge"/>
          <c:yMode val="edge"/>
          <c:x val="0.0824405539587145"/>
          <c:y val="0.0463065049614113"/>
        </c:manualLayout>
      </c:layout>
      <c:overlay val="0"/>
      <c:spPr>
        <a:noFill/>
        <a:ln>
          <a:noFill/>
        </a:ln>
        <a:effectLst/>
      </c:spPr>
    </c:title>
    <c:autoTitleDeleted val="0"/>
    <c:plotArea>
      <c:layout>
        <c:manualLayout>
          <c:layoutTarget val="inner"/>
          <c:xMode val="edge"/>
          <c:yMode val="edge"/>
          <c:x val="0.246799059315391"/>
          <c:y val="0.171775082690187"/>
          <c:w val="0.473085968121243"/>
          <c:h val="0.798456449834619"/>
        </c:manualLayout>
      </c:layout>
      <c:pieChart>
        <c:varyColors val="1"/>
        <c:ser>
          <c:idx val="0"/>
          <c:order val="0"/>
          <c:spPr/>
          <c:explosion val="7"/>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400" b="1"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[合肥学院就业全库202212151008.xls]Sheet1!$C$17:$G$17</c:f>
              <c:strCache>
                <c:ptCount val="5"/>
                <c:pt idx="0">
                  <c:v>合肥市</c:v>
                </c:pt>
                <c:pt idx="1">
                  <c:v>滁州</c:v>
                </c:pt>
                <c:pt idx="2">
                  <c:v>淮南</c:v>
                </c:pt>
                <c:pt idx="3">
                  <c:v>六安</c:v>
                </c:pt>
                <c:pt idx="4">
                  <c:v>其他</c:v>
                </c:pt>
              </c:strCache>
            </c:strRef>
          </c:cat>
          <c:val>
            <c:numRef>
              <c:f>[合肥学院就业全库202212151008.xls]Sheet1!$C$18:$G$18</c:f>
            </c:numRef>
          </c:val>
        </c:ser>
        <c:ser>
          <c:idx val="1"/>
          <c:order val="1"/>
          <c:spPr/>
          <c:explosion val="7"/>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[合肥学院就业全库202212151008.xls]Sheet1!$C$17:$G$17</c:f>
              <c:strCache>
                <c:ptCount val="5"/>
                <c:pt idx="0">
                  <c:v>合肥市</c:v>
                </c:pt>
                <c:pt idx="1">
                  <c:v>滁州</c:v>
                </c:pt>
                <c:pt idx="2">
                  <c:v>淮南</c:v>
                </c:pt>
                <c:pt idx="3">
                  <c:v>六安</c:v>
                </c:pt>
                <c:pt idx="4">
                  <c:v>其他</c:v>
                </c:pt>
              </c:strCache>
            </c:strRef>
          </c:cat>
          <c:val>
            <c:numRef>
              <c:f>[合肥学院就业全库202212151008.xls]Sheet1!$C$19:$G$19</c:f>
            </c:numRef>
          </c:val>
        </c:ser>
        <c:ser>
          <c:idx val="2"/>
          <c:order val="2"/>
          <c:spPr/>
          <c:explosion val="7"/>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[合肥学院就业全库202212151008.xls]Sheet1!$C$17:$G$17</c:f>
              <c:strCache>
                <c:ptCount val="5"/>
                <c:pt idx="0">
                  <c:v>合肥市</c:v>
                </c:pt>
                <c:pt idx="1">
                  <c:v>滁州</c:v>
                </c:pt>
                <c:pt idx="2">
                  <c:v>淮南</c:v>
                </c:pt>
                <c:pt idx="3">
                  <c:v>六安</c:v>
                </c:pt>
                <c:pt idx="4">
                  <c:v>其他</c:v>
                </c:pt>
              </c:strCache>
            </c:strRef>
          </c:cat>
          <c:val>
            <c:numRef>
              <c:f>[合肥学院就业全库202212151008.xls]Sheet1!$C$20:$G$20</c:f>
            </c:numRef>
          </c:val>
        </c:ser>
        <c:ser>
          <c:idx val="3"/>
          <c:order val="3"/>
          <c:spPr/>
          <c:explosion val="7"/>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[合肥学院就业全库202212151008.xls]Sheet1!$C$17:$G$17</c:f>
              <c:strCache>
                <c:ptCount val="5"/>
                <c:pt idx="0">
                  <c:v>合肥市</c:v>
                </c:pt>
                <c:pt idx="1">
                  <c:v>滁州</c:v>
                </c:pt>
                <c:pt idx="2">
                  <c:v>淮南</c:v>
                </c:pt>
                <c:pt idx="3">
                  <c:v>六安</c:v>
                </c:pt>
                <c:pt idx="4">
                  <c:v>其他</c:v>
                </c:pt>
              </c:strCache>
            </c:strRef>
          </c:cat>
          <c:val>
            <c:numRef>
              <c:f>[合肥学院就业全库202212151008.xls]Sheet1!$C$21:$G$21</c:f>
            </c:numRef>
          </c:val>
        </c:ser>
        <c:ser>
          <c:idx val="4"/>
          <c:order val="4"/>
          <c:spPr/>
          <c:explosion val="7"/>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[合肥学院就业全库202212151008.xls]Sheet1!$C$17:$G$17</c:f>
              <c:strCache>
                <c:ptCount val="5"/>
                <c:pt idx="0">
                  <c:v>合肥市</c:v>
                </c:pt>
                <c:pt idx="1">
                  <c:v>滁州</c:v>
                </c:pt>
                <c:pt idx="2">
                  <c:v>淮南</c:v>
                </c:pt>
                <c:pt idx="3">
                  <c:v>六安</c:v>
                </c:pt>
                <c:pt idx="4">
                  <c:v>其他</c:v>
                </c:pt>
              </c:strCache>
            </c:strRef>
          </c:cat>
          <c:val>
            <c:numRef>
              <c:f>[合肥学院就业全库202212151008.xls]Sheet1!$C$22:$G$22</c:f>
              <c:numCache>
                <c:formatCode>General</c:formatCode>
                <c:ptCount val="5"/>
                <c:pt idx="0">
                  <c:v>39</c:v>
                </c:pt>
                <c:pt idx="1">
                  <c:v>2</c:v>
                </c:pt>
                <c:pt idx="2">
                  <c:v>3</c:v>
                </c:pt>
                <c:pt idx="3">
                  <c:v>3</c:v>
                </c:pt>
                <c:pt idx="4">
                  <c:v>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3"/>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4"/>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overlay val="0"/>
      <c:spPr>
        <a:noFill/>
        <a:ln>
          <a:noFill/>
        </a:ln>
        <a:effectLst/>
      </c:spPr>
      <c:txPr>
        <a:bodyPr rot="0" spcFirstLastPara="0" vertOverflow="ellipsis" vert="horz" wrap="square" anchor="ctr" anchorCtr="1" forceAA="0"/>
        <a:lstStyle/>
        <a:p>
          <a:pPr>
            <a:defRPr lang="zh-CN" sz="900" b="1"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各专业就业主要省份分布</a:t>
            </a:r>
          </a:p>
        </c:rich>
      </c:tx>
      <c:layout>
        <c:manualLayout>
          <c:xMode val="edge"/>
          <c:yMode val="edge"/>
          <c:x val="0.306875753920386"/>
          <c:y val="0.0311793944871216"/>
        </c:manualLayout>
      </c:layout>
      <c:overlay val="0"/>
      <c:spPr>
        <a:noFill/>
        <a:ln>
          <a:noFill/>
        </a:ln>
        <a:effectLst/>
      </c:spPr>
    </c:title>
    <c:autoTitleDeleted val="0"/>
    <c:plotArea>
      <c:layout>
        <c:manualLayout>
          <c:layoutTarget val="inner"/>
          <c:xMode val="edge"/>
          <c:yMode val="edge"/>
          <c:x val="0.130550693415915"/>
          <c:y val="0.176405733186329"/>
          <c:w val="0.808455634845833"/>
          <c:h val="0.580022050716648"/>
        </c:manualLayout>
      </c:layout>
      <c:barChart>
        <c:barDir val="bar"/>
        <c:grouping val="stacked"/>
        <c:varyColors val="0"/>
        <c:ser>
          <c:idx val="0"/>
          <c:order val="0"/>
          <c:tx>
            <c:strRef>
              <c:f>[合肥学院就业全库202212151008.xls]Sheet1!$B$17</c:f>
              <c:strCache>
                <c:ptCount val="1"/>
                <c:pt idx="0">
                  <c:v>安徽省</c:v>
                </c:pt>
              </c:strCache>
            </c:strRef>
          </c:tx>
          <c:spPr>
            <a:solidFill>
              <a:schemeClr val="accent6"/>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[合肥学院就业全库202212151008.xls]Sheet1!$B$18:$B$21</c:f>
              <c:numCache>
                <c:formatCode>General</c:formatCode>
                <c:ptCount val="4"/>
                <c:pt idx="0">
                  <c:v>20</c:v>
                </c:pt>
                <c:pt idx="1">
                  <c:v>14</c:v>
                </c:pt>
                <c:pt idx="2">
                  <c:v>17</c:v>
                </c:pt>
                <c:pt idx="3">
                  <c:v>2</c:v>
                </c:pt>
              </c:numCache>
            </c:numRef>
          </c:val>
        </c:ser>
        <c:ser>
          <c:idx val="1"/>
          <c:order val="1"/>
          <c:tx>
            <c:strRef>
              <c:f>[合肥学院就业全库202212151008.xls]Sheet1!$C$17</c:f>
              <c:strCache>
                <c:ptCount val="1"/>
                <c:pt idx="0">
                  <c:v>合肥市</c:v>
                </c:pt>
              </c:strCache>
            </c:strRef>
          </c:tx>
          <c:spPr>
            <a:solidFill>
              <a:schemeClr val="accent5"/>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[合肥学院就业全库202212151008.xls]Sheet1!$C$18:$C$21</c:f>
            </c:numRef>
          </c:val>
        </c:ser>
        <c:ser>
          <c:idx val="2"/>
          <c:order val="2"/>
          <c:tx>
            <c:strRef>
              <c:f>[合肥学院就业全库202212151008.xls]Sheet1!$D$17</c:f>
              <c:strCache>
                <c:ptCount val="1"/>
                <c:pt idx="0">
                  <c:v>滁州</c:v>
                </c:pt>
              </c:strCache>
            </c:strRef>
          </c:tx>
          <c:spPr>
            <a:solidFill>
              <a:schemeClr val="accent4"/>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[合肥学院就业全库202212151008.xls]Sheet1!$D$18:$D$21</c:f>
            </c:numRef>
          </c:val>
        </c:ser>
        <c:ser>
          <c:idx val="3"/>
          <c:order val="3"/>
          <c:tx>
            <c:strRef>
              <c:f>[合肥学院就业全库202212151008.xls]Sheet1!$E$17</c:f>
              <c:strCache>
                <c:ptCount val="1"/>
                <c:pt idx="0">
                  <c:v>淮南</c:v>
                </c:pt>
              </c:strCache>
            </c:strRef>
          </c:tx>
          <c:spPr>
            <a:solidFill>
              <a:schemeClr val="accent6">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[合肥学院就业全库202212151008.xls]Sheet1!$E$18:$E$21</c:f>
            </c:numRef>
          </c:val>
        </c:ser>
        <c:ser>
          <c:idx val="4"/>
          <c:order val="4"/>
          <c:tx>
            <c:strRef>
              <c:f>[合肥学院就业全库202212151008.xls]Sheet1!$F$17</c:f>
              <c:strCache>
                <c:ptCount val="1"/>
                <c:pt idx="0">
                  <c:v>六安</c:v>
                </c:pt>
              </c:strCache>
            </c:strRef>
          </c:tx>
          <c:spPr>
            <a:solidFill>
              <a:schemeClr val="accent5">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[合肥学院就业全库202212151008.xls]Sheet1!$F$18:$F$21</c:f>
            </c:numRef>
          </c:val>
        </c:ser>
        <c:ser>
          <c:idx val="5"/>
          <c:order val="5"/>
          <c:tx>
            <c:strRef>
              <c:f>[合肥学院就业全库202212151008.xls]Sheet1!$G$17</c:f>
              <c:strCache>
                <c:ptCount val="1"/>
                <c:pt idx="0">
                  <c:v>其他</c:v>
                </c:pt>
              </c:strCache>
            </c:strRef>
          </c:tx>
          <c:spPr>
            <a:solidFill>
              <a:schemeClr val="accent4">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[合肥学院就业全库202212151008.xls]Sheet1!$G$18:$G$21</c:f>
            </c:numRef>
          </c:val>
        </c:ser>
        <c:ser>
          <c:idx val="6"/>
          <c:order val="6"/>
          <c:tx>
            <c:strRef>
              <c:f>[合肥学院就业全库202212151008.xls]Sheet1!$H$17</c:f>
              <c:strCache>
                <c:ptCount val="1"/>
                <c:pt idx="0">
                  <c:v>广东</c:v>
                </c:pt>
              </c:strCache>
            </c:strRef>
          </c:tx>
          <c:spPr>
            <a:solidFill>
              <a:schemeClr val="accent6">
                <a:lumMod val="80000"/>
                <a:lumOff val="2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[合肥学院就业全库202212151008.xls]Sheet1!$H$18:$H$21</c:f>
              <c:numCache>
                <c:formatCode>General</c:formatCode>
                <c:ptCount val="4"/>
                <c:pt idx="0">
                  <c:v>0</c:v>
                </c:pt>
                <c:pt idx="1">
                  <c:v>2</c:v>
                </c:pt>
                <c:pt idx="2">
                  <c:v>0</c:v>
                </c:pt>
                <c:pt idx="3">
                  <c:v>0</c:v>
                </c:pt>
              </c:numCache>
            </c:numRef>
          </c:val>
        </c:ser>
        <c:ser>
          <c:idx val="7"/>
          <c:order val="7"/>
          <c:tx>
            <c:strRef>
              <c:f>[合肥学院就业全库202212151008.xls]Sheet1!$I$17</c:f>
              <c:strCache>
                <c:ptCount val="1"/>
                <c:pt idx="0">
                  <c:v>江苏</c:v>
                </c:pt>
              </c:strCache>
            </c:strRef>
          </c:tx>
          <c:spPr>
            <a:solidFill>
              <a:schemeClr val="accent5">
                <a:lumMod val="80000"/>
                <a:lumOff val="2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[合肥学院就业全库202212151008.xls]Sheet1!$I$18:$I$21</c:f>
              <c:numCache>
                <c:formatCode>General</c:formatCode>
                <c:ptCount val="4"/>
                <c:pt idx="0">
                  <c:v>1</c:v>
                </c:pt>
                <c:pt idx="1">
                  <c:v>0</c:v>
                </c:pt>
                <c:pt idx="2">
                  <c:v>1</c:v>
                </c:pt>
                <c:pt idx="3">
                  <c:v>0</c:v>
                </c:pt>
              </c:numCache>
            </c:numRef>
          </c:val>
        </c:ser>
        <c:ser>
          <c:idx val="8"/>
          <c:order val="8"/>
          <c:tx>
            <c:strRef>
              <c:f>[合肥学院就业全库202212151008.xls]Sheet1!$J$17</c:f>
              <c:strCache>
                <c:ptCount val="1"/>
                <c:pt idx="0">
                  <c:v>山东</c:v>
                </c:pt>
              </c:strCache>
            </c:strRef>
          </c:tx>
          <c:spPr>
            <a:solidFill>
              <a:schemeClr val="accent4">
                <a:lumMod val="80000"/>
                <a:lumOff val="2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[合肥学院就业全库202212151008.xls]Sheet1!$J$18:$J$21</c:f>
              <c:numCache>
                <c:formatCode>General</c:formatCode>
                <c:ptCount val="4"/>
                <c:pt idx="0">
                  <c:v>0</c:v>
                </c:pt>
                <c:pt idx="1">
                  <c:v>1</c:v>
                </c:pt>
                <c:pt idx="2">
                  <c:v>1</c:v>
                </c:pt>
                <c:pt idx="3">
                  <c:v>0</c:v>
                </c:pt>
              </c:numCache>
            </c:numRef>
          </c:val>
        </c:ser>
        <c:ser>
          <c:idx val="9"/>
          <c:order val="9"/>
          <c:tx>
            <c:strRef>
              <c:f>[合肥学院就业全库202212151008.xls]Sheet1!$K$17</c:f>
              <c:strCache>
                <c:ptCount val="1"/>
                <c:pt idx="0">
                  <c:v>山西</c:v>
                </c:pt>
              </c:strCache>
            </c:strRef>
          </c:tx>
          <c:spPr>
            <a:solidFill>
              <a:schemeClr val="accent6">
                <a:lumMod val="8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[合肥学院就业全库202212151008.xls]Sheet1!$K$18:$K$21</c:f>
              <c:numCache>
                <c:formatCode>General</c:formatCode>
                <c:ptCount val="4"/>
                <c:pt idx="0">
                  <c:v>0</c:v>
                </c:pt>
                <c:pt idx="1">
                  <c:v>2</c:v>
                </c:pt>
                <c:pt idx="2">
                  <c:v>0</c:v>
                </c:pt>
                <c:pt idx="3">
                  <c:v>0</c:v>
                </c:pt>
              </c:numCache>
            </c:numRef>
          </c:val>
        </c:ser>
        <c:ser>
          <c:idx val="10"/>
          <c:order val="10"/>
          <c:tx>
            <c:strRef>
              <c:f>[合肥学院就业全库202212151008.xls]Sheet1!$L$17</c:f>
              <c:strCache>
                <c:ptCount val="1"/>
                <c:pt idx="0">
                  <c:v>上海</c:v>
                </c:pt>
              </c:strCache>
            </c:strRef>
          </c:tx>
          <c:spPr>
            <a:solidFill>
              <a:schemeClr val="accent5">
                <a:lumMod val="8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[合肥学院就业全库202212151008.xls]Sheet1!$L$18:$L$21</c:f>
              <c:numCache>
                <c:formatCode>General</c:formatCode>
                <c:ptCount val="4"/>
                <c:pt idx="0">
                  <c:v>1</c:v>
                </c:pt>
                <c:pt idx="1">
                  <c:v>1</c:v>
                </c:pt>
                <c:pt idx="2">
                  <c:v>0</c:v>
                </c:pt>
                <c:pt idx="3">
                  <c:v>0</c:v>
                </c:pt>
              </c:numCache>
            </c:numRef>
          </c:val>
        </c:ser>
        <c:ser>
          <c:idx val="11"/>
          <c:order val="11"/>
          <c:tx>
            <c:strRef>
              <c:f>[合肥学院就业全库202212151008.xls]Sheet1!$M$17</c:f>
              <c:strCache>
                <c:ptCount val="1"/>
                <c:pt idx="0">
                  <c:v>四川</c:v>
                </c:pt>
              </c:strCache>
            </c:strRef>
          </c:tx>
          <c:spPr>
            <a:solidFill>
              <a:schemeClr val="accent4">
                <a:lumMod val="8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[合肥学院就业全库202212151008.xls]Sheet1!$M$18:$M$21</c:f>
              <c:numCache>
                <c:formatCode>General</c:formatCode>
                <c:ptCount val="4"/>
                <c:pt idx="0">
                  <c:v>0</c:v>
                </c:pt>
                <c:pt idx="1">
                  <c:v>0</c:v>
                </c:pt>
                <c:pt idx="2">
                  <c:v>3</c:v>
                </c:pt>
                <c:pt idx="3">
                  <c:v>0</c:v>
                </c:pt>
              </c:numCache>
            </c:numRef>
          </c:val>
        </c:ser>
        <c:ser>
          <c:idx val="12"/>
          <c:order val="12"/>
          <c:tx>
            <c:strRef>
              <c:f>[合肥学院就业全库202212151008.xls]Sheet1!$N$17</c:f>
              <c:strCache>
                <c:ptCount val="1"/>
                <c:pt idx="0">
                  <c:v>浙江</c:v>
                </c:pt>
              </c:strCache>
            </c:strRef>
          </c:tx>
          <c:spPr>
            <a:solidFill>
              <a:schemeClr val="accent6">
                <a:lumMod val="60000"/>
                <a:lumOff val="4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[合肥学院就业全库202212151008.xls]Sheet1!$N$18:$N$21</c:f>
              <c:numCache>
                <c:formatCode>General</c:formatCode>
                <c:ptCount val="4"/>
                <c:pt idx="0">
                  <c:v>1</c:v>
                </c:pt>
                <c:pt idx="1">
                  <c:v>2</c:v>
                </c:pt>
                <c:pt idx="2">
                  <c:v>1</c:v>
                </c:pt>
                <c:pt idx="3">
                  <c:v>0</c:v>
                </c:pt>
              </c:numCache>
            </c:numRef>
          </c:val>
        </c:ser>
        <c:ser>
          <c:idx val="13"/>
          <c:order val="13"/>
          <c:tx>
            <c:strRef>
              <c:f>[合肥学院就业全库202212151008.xls]Sheet1!$O$17</c:f>
              <c:strCache>
                <c:ptCount val="1"/>
                <c:pt idx="0">
                  <c:v>其他</c:v>
                </c:pt>
              </c:strCache>
            </c:strRef>
          </c:tx>
          <c:spPr>
            <a:solidFill>
              <a:schemeClr val="accent5">
                <a:lumMod val="60000"/>
                <a:lumOff val="4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[合肥学院就业全库202212151008.xls]Sheet1!$O$18:$O$21</c:f>
              <c:numCache>
                <c:formatCode>General</c:formatCode>
                <c:ptCount val="4"/>
                <c:pt idx="0">
                  <c:v>2</c:v>
                </c:pt>
                <c:pt idx="1">
                  <c:v>3</c:v>
                </c:pt>
                <c:pt idx="2">
                  <c:v>2</c:v>
                </c:pt>
                <c:pt idx="3">
                  <c:v>0</c:v>
                </c:pt>
              </c:numCache>
            </c:numRef>
          </c:val>
        </c:ser>
        <c:dLbls>
          <c:showLegendKey val="0"/>
          <c:showVal val="0"/>
          <c:showCatName val="0"/>
          <c:showSerName val="0"/>
          <c:showPercent val="0"/>
          <c:showBubbleSize val="0"/>
        </c:dLbls>
        <c:gapWidth val="71"/>
        <c:overlap val="100"/>
        <c:axId val="137834756"/>
        <c:axId val="918039218"/>
      </c:barChart>
      <c:catAx>
        <c:axId val="137834756"/>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18039218"/>
        <c:crosses val="autoZero"/>
        <c:auto val="1"/>
        <c:lblAlgn val="ctr"/>
        <c:lblOffset val="100"/>
        <c:noMultiLvlLbl val="0"/>
      </c:catAx>
      <c:valAx>
        <c:axId val="918039218"/>
        <c:scaling>
          <c:orientation val="minMax"/>
        </c:scaling>
        <c:delete val="0"/>
        <c:axPos val="b"/>
        <c:majorGridlines>
          <c:spPr>
            <a:ln w="9525" cap="flat" cmpd="sng" algn="ctr">
              <a:solidFill>
                <a:srgbClr val="C7E3D8"/>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37834756"/>
        <c:crosses val="autoZero"/>
        <c:crossBetween val="between"/>
      </c:valAx>
      <c:spPr>
        <a:noFill/>
        <a:ln>
          <a:noFill/>
        </a:ln>
        <a:effectLst/>
      </c:spPr>
    </c:plotArea>
    <c:legend>
      <c:legendPos val="b"/>
      <c:layout>
        <c:manualLayout>
          <c:xMode val="edge"/>
          <c:yMode val="edge"/>
          <c:x val="0.119861578308727"/>
          <c:y val="0.86777501493380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solidFill>
    <a:ln w="3175" cap="flat" cmpd="sng" algn="ctr">
      <a:solidFill>
        <a:sysClr val="window" lastClr="FFFFFF">
          <a:lumMod val="85000"/>
        </a:sys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各专业省内就业主要城市分布</a:t>
            </a:r>
          </a:p>
        </c:rich>
      </c:tx>
      <c:layout>
        <c:manualLayout>
          <c:xMode val="edge"/>
          <c:yMode val="edge"/>
          <c:x val="0.237816764132554"/>
          <c:y val="0.0307514450867052"/>
        </c:manualLayout>
      </c:layout>
      <c:overlay val="0"/>
      <c:spPr>
        <a:noFill/>
        <a:ln>
          <a:noFill/>
        </a:ln>
        <a:effectLst/>
      </c:spPr>
    </c:title>
    <c:autoTitleDeleted val="0"/>
    <c:plotArea>
      <c:layout>
        <c:manualLayout>
          <c:layoutTarget val="inner"/>
          <c:xMode val="edge"/>
          <c:yMode val="edge"/>
          <c:x val="0.16786410470621"/>
          <c:y val="0.174787236076502"/>
          <c:w val="0.808455634845833"/>
          <c:h val="0.580022050716648"/>
        </c:manualLayout>
      </c:layout>
      <c:barChart>
        <c:barDir val="bar"/>
        <c:grouping val="stacked"/>
        <c:varyColors val="0"/>
        <c:ser>
          <c:idx val="0"/>
          <c:order val="0"/>
          <c:tx>
            <c:strRef>
              <c:f>[合肥学院就业全库202212151008.xls]Sheet1!$B$17</c:f>
              <c:strCache>
                <c:ptCount val="1"/>
                <c:pt idx="0">
                  <c:v>安徽省</c:v>
                </c:pt>
              </c:strCache>
            </c:strRef>
          </c:tx>
          <c:spPr>
            <a:solidFill>
              <a:schemeClr val="accent6"/>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[合肥学院就业全库202212151008.xls]Sheet1!$B$18:$B$21</c:f>
            </c:numRef>
          </c:val>
        </c:ser>
        <c:ser>
          <c:idx val="1"/>
          <c:order val="1"/>
          <c:tx>
            <c:strRef>
              <c:f>[合肥学院就业全库202212151008.xls]Sheet1!$C$17</c:f>
              <c:strCache>
                <c:ptCount val="1"/>
                <c:pt idx="0">
                  <c:v>合肥市</c:v>
                </c:pt>
              </c:strCache>
            </c:strRef>
          </c:tx>
          <c:spPr>
            <a:solidFill>
              <a:schemeClr val="accent6"/>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[合肥学院就业全库202212151008.xls]Sheet1!$C$18:$C$21</c:f>
              <c:numCache>
                <c:formatCode>General</c:formatCode>
                <c:ptCount val="4"/>
                <c:pt idx="0">
                  <c:v>16</c:v>
                </c:pt>
                <c:pt idx="1">
                  <c:v>9</c:v>
                </c:pt>
                <c:pt idx="2">
                  <c:v>12</c:v>
                </c:pt>
                <c:pt idx="3">
                  <c:v>2</c:v>
                </c:pt>
              </c:numCache>
            </c:numRef>
          </c:val>
        </c:ser>
        <c:ser>
          <c:idx val="2"/>
          <c:order val="2"/>
          <c:tx>
            <c:strRef>
              <c:f>[合肥学院就业全库202212151008.xls]Sheet1!$D$17</c:f>
              <c:strCache>
                <c:ptCount val="1"/>
                <c:pt idx="0">
                  <c:v>滁州</c:v>
                </c:pt>
              </c:strCache>
            </c:strRef>
          </c:tx>
          <c:spPr>
            <a:solidFill>
              <a:schemeClr val="accent4"/>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[合肥学院就业全库202212151008.xls]Sheet1!$D$18:$D$21</c:f>
              <c:numCache>
                <c:formatCode>General</c:formatCode>
                <c:ptCount val="4"/>
                <c:pt idx="0">
                  <c:v>0</c:v>
                </c:pt>
                <c:pt idx="1">
                  <c:v>0</c:v>
                </c:pt>
                <c:pt idx="2">
                  <c:v>2</c:v>
                </c:pt>
                <c:pt idx="3">
                  <c:v>0</c:v>
                </c:pt>
              </c:numCache>
            </c:numRef>
          </c:val>
        </c:ser>
        <c:ser>
          <c:idx val="3"/>
          <c:order val="3"/>
          <c:tx>
            <c:strRef>
              <c:f>[合肥学院就业全库202212151008.xls]Sheet1!$E$17</c:f>
              <c:strCache>
                <c:ptCount val="1"/>
                <c:pt idx="0">
                  <c:v>淮南</c:v>
                </c:pt>
              </c:strCache>
            </c:strRef>
          </c:tx>
          <c:spPr>
            <a:solidFill>
              <a:schemeClr val="accent6">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[合肥学院就业全库202212151008.xls]Sheet1!$E$18:$E$21</c:f>
              <c:numCache>
                <c:formatCode>General</c:formatCode>
                <c:ptCount val="4"/>
                <c:pt idx="0">
                  <c:v>1</c:v>
                </c:pt>
                <c:pt idx="1">
                  <c:v>1</c:v>
                </c:pt>
                <c:pt idx="2">
                  <c:v>1</c:v>
                </c:pt>
                <c:pt idx="3">
                  <c:v>0</c:v>
                </c:pt>
              </c:numCache>
            </c:numRef>
          </c:val>
        </c:ser>
        <c:ser>
          <c:idx val="4"/>
          <c:order val="4"/>
          <c:tx>
            <c:strRef>
              <c:f>[合肥学院就业全库202212151008.xls]Sheet1!$F$17</c:f>
              <c:strCache>
                <c:ptCount val="1"/>
                <c:pt idx="0">
                  <c:v>六安</c:v>
                </c:pt>
              </c:strCache>
            </c:strRef>
          </c:tx>
          <c:spPr>
            <a:solidFill>
              <a:schemeClr val="accent5">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[合肥学院就业全库202212151008.xls]Sheet1!$F$18:$F$21</c:f>
              <c:numCache>
                <c:formatCode>General</c:formatCode>
                <c:ptCount val="4"/>
                <c:pt idx="1">
                  <c:v>2</c:v>
                </c:pt>
                <c:pt idx="2">
                  <c:v>1</c:v>
                </c:pt>
                <c:pt idx="3">
                  <c:v>0</c:v>
                </c:pt>
              </c:numCache>
            </c:numRef>
          </c:val>
        </c:ser>
        <c:ser>
          <c:idx val="5"/>
          <c:order val="5"/>
          <c:tx>
            <c:strRef>
              <c:f>[合肥学院就业全库202212151008.xls]Sheet1!$G$17</c:f>
              <c:strCache>
                <c:ptCount val="1"/>
                <c:pt idx="0">
                  <c:v>其他</c:v>
                </c:pt>
              </c:strCache>
            </c:strRef>
          </c:tx>
          <c:spPr>
            <a:solidFill>
              <a:schemeClr val="accent4">
                <a:lumMod val="60000"/>
              </a:schemeClr>
            </a:solidFill>
            <a:ln>
              <a:noFill/>
            </a:ln>
            <a:effectLst/>
          </c:spPr>
          <c:invertIfNegative val="0"/>
          <c:dLbls>
            <c:delete val="1"/>
          </c:dLbls>
          <c:cat>
            <c:strRef>
              <c:f>[合肥学院就业全库202212151008.xls]Sheet1!$A$18:$A$21</c:f>
              <c:strCache>
                <c:ptCount val="4"/>
                <c:pt idx="0">
                  <c:v>酒店管理</c:v>
                </c:pt>
                <c:pt idx="1">
                  <c:v>旅游管理</c:v>
                </c:pt>
                <c:pt idx="2">
                  <c:v>人文地理与城乡规划</c:v>
                </c:pt>
                <c:pt idx="3">
                  <c:v>旅游管理专科</c:v>
                </c:pt>
              </c:strCache>
            </c:strRef>
          </c:cat>
          <c:val>
            <c:numRef>
              <c:f>[合肥学院就业全库202212151008.xls]Sheet1!$G$18:$G$21</c:f>
              <c:numCache>
                <c:formatCode>General</c:formatCode>
                <c:ptCount val="4"/>
                <c:pt idx="0">
                  <c:v>1</c:v>
                </c:pt>
                <c:pt idx="1">
                  <c:v>0</c:v>
                </c:pt>
                <c:pt idx="2">
                  <c:v>0</c:v>
                </c:pt>
                <c:pt idx="3">
                  <c:v>0</c:v>
                </c:pt>
              </c:numCache>
            </c:numRef>
          </c:val>
        </c:ser>
        <c:dLbls>
          <c:showLegendKey val="0"/>
          <c:showVal val="0"/>
          <c:showCatName val="0"/>
          <c:showSerName val="0"/>
          <c:showPercent val="0"/>
          <c:showBubbleSize val="0"/>
        </c:dLbls>
        <c:gapWidth val="71"/>
        <c:overlap val="100"/>
        <c:axId val="323433263"/>
        <c:axId val="740383244"/>
      </c:barChart>
      <c:catAx>
        <c:axId val="323433263"/>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40383244"/>
        <c:crosses val="autoZero"/>
        <c:auto val="1"/>
        <c:lblAlgn val="ctr"/>
        <c:lblOffset val="100"/>
        <c:noMultiLvlLbl val="0"/>
      </c:catAx>
      <c:valAx>
        <c:axId val="740383244"/>
        <c:scaling>
          <c:orientation val="minMax"/>
        </c:scaling>
        <c:delete val="0"/>
        <c:axPos val="b"/>
        <c:majorGridlines>
          <c:spPr>
            <a:ln w="9525" cap="flat" cmpd="sng" algn="ctr">
              <a:solidFill>
                <a:srgbClr val="C7E3D8"/>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23433263"/>
        <c:crosses val="autoZero"/>
        <c:crossBetween val="between"/>
      </c:valAx>
      <c:spPr>
        <a:noFill/>
        <a:ln>
          <a:noFill/>
        </a:ln>
        <a:effectLst/>
      </c:spPr>
    </c:plotArea>
    <c:legend>
      <c:legendPos val="b"/>
      <c:layout>
        <c:manualLayout>
          <c:xMode val="edge"/>
          <c:yMode val="edge"/>
          <c:x val="0.250067457908975"/>
          <c:y val="0.875035715231909"/>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solidFill>
    <a:ln w="3175" cap="flat" cmpd="sng" algn="ctr">
      <a:solidFill>
        <a:sysClr val="window" lastClr="FFFFFF">
          <a:lumMod val="85000"/>
        </a:sys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软件工程就业行业分布图 </a:t>
            </a:r>
            <a:endParaRPr lang="zh-CN" altLang="en-US"/>
          </a:p>
        </c:rich>
      </c:tx>
      <c:layout/>
      <c:overlay val="0"/>
    </c:title>
    <c:autoTitleDeleted val="0"/>
    <c:plotArea>
      <c:layout>
        <c:manualLayout>
          <c:layoutTarget val="inner"/>
          <c:xMode val="edge"/>
          <c:yMode val="edge"/>
          <c:x val="0.0775155632621735"/>
          <c:y val="0.165333333333333"/>
          <c:w val="0.48158844765343"/>
          <c:h val="0.762285714285714"/>
        </c:manualLayout>
      </c:layout>
      <c:pieChart>
        <c:varyColors val="1"/>
        <c:ser>
          <c:idx val="0"/>
          <c:order val="0"/>
          <c:tx>
            <c:strRef>
              <c:f>[合肥学院就业全库202212191056.xls]Sheet7!$B$1:$B$2</c:f>
              <c:strCache>
                <c:ptCount val="1"/>
                <c:pt idx="0">
                  <c:v>软件工程就业行业分布图 汇总</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[合肥学院就业全库202212191056.xls]Sheet7!$A$3:$A$13</c:f>
              <c:strCache>
                <c:ptCount val="11"/>
                <c:pt idx="0">
                  <c:v>电力、热力、燃气及水生产和供应业</c:v>
                </c:pt>
                <c:pt idx="1">
                  <c:v>建筑业</c:v>
                </c:pt>
                <c:pt idx="2">
                  <c:v>交通运输、仓储和邮政业</c:v>
                </c:pt>
                <c:pt idx="3">
                  <c:v>教育</c:v>
                </c:pt>
                <c:pt idx="4">
                  <c:v>金融业</c:v>
                </c:pt>
                <c:pt idx="5">
                  <c:v>科学研究和技术服务业</c:v>
                </c:pt>
                <c:pt idx="6">
                  <c:v>农、林、牧、渔业</c:v>
                </c:pt>
                <c:pt idx="7">
                  <c:v>信息传输、软件和信息技术服务业</c:v>
                </c:pt>
                <c:pt idx="8">
                  <c:v>制造业</c:v>
                </c:pt>
                <c:pt idx="9">
                  <c:v>住宿和餐饮业</c:v>
                </c:pt>
                <c:pt idx="10">
                  <c:v>租赁和商务服务业</c:v>
                </c:pt>
              </c:strCache>
            </c:strRef>
          </c:cat>
          <c:val>
            <c:numRef>
              <c:f>[合肥学院就业全库202212191056.xls]Sheet7!$B$3:$B$13</c:f>
              <c:numCache>
                <c:formatCode>0.00%</c:formatCode>
                <c:ptCount val="11"/>
                <c:pt idx="0">
                  <c:v>0.021978021978022</c:v>
                </c:pt>
                <c:pt idx="1">
                  <c:v>0.021978021978022</c:v>
                </c:pt>
                <c:pt idx="2">
                  <c:v>0.010989010989011</c:v>
                </c:pt>
                <c:pt idx="3">
                  <c:v>0.021978021978022</c:v>
                </c:pt>
                <c:pt idx="4">
                  <c:v>0.010989010989011</c:v>
                </c:pt>
                <c:pt idx="5">
                  <c:v>0.032967032967033</c:v>
                </c:pt>
                <c:pt idx="6">
                  <c:v>0.010989010989011</c:v>
                </c:pt>
                <c:pt idx="7">
                  <c:v>0.769230769230769</c:v>
                </c:pt>
                <c:pt idx="8">
                  <c:v>0.0549450549450549</c:v>
                </c:pt>
                <c:pt idx="9">
                  <c:v>0.010989010989011</c:v>
                </c:pt>
                <c:pt idx="10">
                  <c:v>0.032967032967033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59604119882127"/>
          <c:y val="0.173496212973378"/>
          <c:w val="0.437989141249041"/>
          <c:h val="0.771363606946392"/>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b="1"/>
              <a:t>主要行业分布</a:t>
            </a:r>
            <a:endParaRPr b="1"/>
          </a:p>
        </c:rich>
      </c:tx>
      <c:layout/>
      <c:overlay val="0"/>
      <c:spPr>
        <a:noFill/>
        <a:ln>
          <a:noFill/>
        </a:ln>
        <a:effectLst/>
      </c:spPr>
    </c:title>
    <c:autoTitleDeleted val="0"/>
    <c:plotArea>
      <c:layout>
        <c:manualLayout>
          <c:layoutTarget val="inner"/>
          <c:xMode val="edge"/>
          <c:yMode val="edge"/>
          <c:x val="0.0776848706558662"/>
          <c:y val="0.276405733186329"/>
          <c:w val="0.874105043114711"/>
          <c:h val="0.594685777287762"/>
        </c:manualLayout>
      </c:layout>
      <c:barChart>
        <c:barDir val="col"/>
        <c:grouping val="clustered"/>
        <c:varyColors val="0"/>
        <c:ser>
          <c:idx val="0"/>
          <c:order val="0"/>
          <c:spPr>
            <a:solidFill>
              <a:srgbClr val="68648E"/>
            </a:solidFill>
            <a:ln>
              <a:noFill/>
            </a:ln>
            <a:effectLst/>
          </c:spPr>
          <c:invertIfNegative val="0"/>
          <c:dLbls>
            <c:delete val="1"/>
          </c:dLbls>
          <c:cat>
            <c:strRef>
              <c:f>[合肥学院就业全库202212151008.xls]就业行业!$B$1:$P$1</c:f>
              <c:strCache>
                <c:ptCount val="15"/>
                <c:pt idx="0">
                  <c:v>住宿和餐饮业</c:v>
                </c:pt>
                <c:pt idx="1">
                  <c:v>批发和零售业</c:v>
                </c:pt>
                <c:pt idx="2">
                  <c:v>制造业</c:v>
                </c:pt>
                <c:pt idx="3">
                  <c:v>建筑业</c:v>
                </c:pt>
                <c:pt idx="4">
                  <c:v>居民服务、修理和其他服务业</c:v>
                </c:pt>
                <c:pt idx="5">
                  <c:v>信息传输、软件和信息技术服务业</c:v>
                </c:pt>
                <c:pt idx="6">
                  <c:v>文化、体育和娱乐业</c:v>
                </c:pt>
                <c:pt idx="7">
                  <c:v>租赁和商务服务业</c:v>
                </c:pt>
                <c:pt idx="8">
                  <c:v>机关</c:v>
                </c:pt>
                <c:pt idx="9">
                  <c:v>教育</c:v>
                </c:pt>
                <c:pt idx="10">
                  <c:v>电力、热力、燃气及水生产和供应业</c:v>
                </c:pt>
                <c:pt idx="11">
                  <c:v>房地产业</c:v>
                </c:pt>
                <c:pt idx="12">
                  <c:v>卫生和社会工作</c:v>
                </c:pt>
                <c:pt idx="13">
                  <c:v>科学研究和技术服务业</c:v>
                </c:pt>
                <c:pt idx="14">
                  <c:v>水利、环境和公共设施管理业</c:v>
                </c:pt>
              </c:strCache>
            </c:strRef>
          </c:cat>
          <c:val>
            <c:numRef>
              <c:f>[合肥学院就业全库202212151008.xls]就业行业!$B$2:$P$2</c:f>
            </c:numRef>
          </c:val>
        </c:ser>
        <c:ser>
          <c:idx val="1"/>
          <c:order val="1"/>
          <c:spPr>
            <a:solidFill>
              <a:srgbClr val="D282A1"/>
            </a:solidFill>
            <a:ln>
              <a:noFill/>
            </a:ln>
            <a:effectLst/>
          </c:spPr>
          <c:invertIfNegative val="0"/>
          <c:dLbls>
            <c:delete val="1"/>
          </c:dLbls>
          <c:cat>
            <c:strRef>
              <c:f>[合肥学院就业全库202212151008.xls]就业行业!$B$1:$P$1</c:f>
              <c:strCache>
                <c:ptCount val="15"/>
                <c:pt idx="0">
                  <c:v>住宿和餐饮业</c:v>
                </c:pt>
                <c:pt idx="1">
                  <c:v>批发和零售业</c:v>
                </c:pt>
                <c:pt idx="2">
                  <c:v>制造业</c:v>
                </c:pt>
                <c:pt idx="3">
                  <c:v>建筑业</c:v>
                </c:pt>
                <c:pt idx="4">
                  <c:v>居民服务、修理和其他服务业</c:v>
                </c:pt>
                <c:pt idx="5">
                  <c:v>信息传输、软件和信息技术服务业</c:v>
                </c:pt>
                <c:pt idx="6">
                  <c:v>文化、体育和娱乐业</c:v>
                </c:pt>
                <c:pt idx="7">
                  <c:v>租赁和商务服务业</c:v>
                </c:pt>
                <c:pt idx="8">
                  <c:v>机关</c:v>
                </c:pt>
                <c:pt idx="9">
                  <c:v>教育</c:v>
                </c:pt>
                <c:pt idx="10">
                  <c:v>电力、热力、燃气及水生产和供应业</c:v>
                </c:pt>
                <c:pt idx="11">
                  <c:v>房地产业</c:v>
                </c:pt>
                <c:pt idx="12">
                  <c:v>卫生和社会工作</c:v>
                </c:pt>
                <c:pt idx="13">
                  <c:v>科学研究和技术服务业</c:v>
                </c:pt>
                <c:pt idx="14">
                  <c:v>水利、环境和公共设施管理业</c:v>
                </c:pt>
              </c:strCache>
            </c:strRef>
          </c:cat>
          <c:val>
            <c:numRef>
              <c:f>[合肥学院就业全库202212151008.xls]就业行业!$B$3:$P$3</c:f>
            </c:numRef>
          </c:val>
        </c:ser>
        <c:ser>
          <c:idx val="2"/>
          <c:order val="2"/>
          <c:spPr>
            <a:solidFill>
              <a:srgbClr val="FCA988"/>
            </a:solidFill>
            <a:ln>
              <a:noFill/>
            </a:ln>
            <a:effectLst/>
          </c:spPr>
          <c:invertIfNegative val="0"/>
          <c:dLbls>
            <c:delete val="1"/>
          </c:dLbls>
          <c:cat>
            <c:strRef>
              <c:f>[合肥学院就业全库202212151008.xls]就业行业!$B$1:$P$1</c:f>
              <c:strCache>
                <c:ptCount val="15"/>
                <c:pt idx="0">
                  <c:v>住宿和餐饮业</c:v>
                </c:pt>
                <c:pt idx="1">
                  <c:v>批发和零售业</c:v>
                </c:pt>
                <c:pt idx="2">
                  <c:v>制造业</c:v>
                </c:pt>
                <c:pt idx="3">
                  <c:v>建筑业</c:v>
                </c:pt>
                <c:pt idx="4">
                  <c:v>居民服务、修理和其他服务业</c:v>
                </c:pt>
                <c:pt idx="5">
                  <c:v>信息传输、软件和信息技术服务业</c:v>
                </c:pt>
                <c:pt idx="6">
                  <c:v>文化、体育和娱乐业</c:v>
                </c:pt>
                <c:pt idx="7">
                  <c:v>租赁和商务服务业</c:v>
                </c:pt>
                <c:pt idx="8">
                  <c:v>机关</c:v>
                </c:pt>
                <c:pt idx="9">
                  <c:v>教育</c:v>
                </c:pt>
                <c:pt idx="10">
                  <c:v>电力、热力、燃气及水生产和供应业</c:v>
                </c:pt>
                <c:pt idx="11">
                  <c:v>房地产业</c:v>
                </c:pt>
                <c:pt idx="12">
                  <c:v>卫生和社会工作</c:v>
                </c:pt>
                <c:pt idx="13">
                  <c:v>科学研究和技术服务业</c:v>
                </c:pt>
                <c:pt idx="14">
                  <c:v>水利、环境和公共设施管理业</c:v>
                </c:pt>
              </c:strCache>
            </c:strRef>
          </c:cat>
          <c:val>
            <c:numRef>
              <c:f>[合肥学院就业全库202212151008.xls]就业行业!$B$4:$P$4</c:f>
            </c:numRef>
          </c:val>
        </c:ser>
        <c:ser>
          <c:idx val="3"/>
          <c:order val="3"/>
          <c:spPr>
            <a:solidFill>
              <a:srgbClr val="68648E"/>
            </a:solidFill>
            <a:ln>
              <a:noFill/>
            </a:ln>
            <a:effectLst/>
          </c:spPr>
          <c:invertIfNegative val="0"/>
          <c:dLbls>
            <c:delete val="1"/>
          </c:dLbls>
          <c:cat>
            <c:strRef>
              <c:f>[合肥学院就业全库202212151008.xls]就业行业!$B$1:$P$1</c:f>
              <c:strCache>
                <c:ptCount val="15"/>
                <c:pt idx="0">
                  <c:v>住宿和餐饮业</c:v>
                </c:pt>
                <c:pt idx="1">
                  <c:v>批发和零售业</c:v>
                </c:pt>
                <c:pt idx="2">
                  <c:v>制造业</c:v>
                </c:pt>
                <c:pt idx="3">
                  <c:v>建筑业</c:v>
                </c:pt>
                <c:pt idx="4">
                  <c:v>居民服务、修理和其他服务业</c:v>
                </c:pt>
                <c:pt idx="5">
                  <c:v>信息传输、软件和信息技术服务业</c:v>
                </c:pt>
                <c:pt idx="6">
                  <c:v>文化、体育和娱乐业</c:v>
                </c:pt>
                <c:pt idx="7">
                  <c:v>租赁和商务服务业</c:v>
                </c:pt>
                <c:pt idx="8">
                  <c:v>机关</c:v>
                </c:pt>
                <c:pt idx="9">
                  <c:v>教育</c:v>
                </c:pt>
                <c:pt idx="10">
                  <c:v>电力、热力、燃气及水生产和供应业</c:v>
                </c:pt>
                <c:pt idx="11">
                  <c:v>房地产业</c:v>
                </c:pt>
                <c:pt idx="12">
                  <c:v>卫生和社会工作</c:v>
                </c:pt>
                <c:pt idx="13">
                  <c:v>科学研究和技术服务业</c:v>
                </c:pt>
                <c:pt idx="14">
                  <c:v>水利、环境和公共设施管理业</c:v>
                </c:pt>
              </c:strCache>
            </c:strRef>
          </c:cat>
          <c:val>
            <c:numRef>
              <c:f>[合肥学院就业全库202212151008.xls]就业行业!$B$5:$P$5</c:f>
            </c:numRef>
          </c:val>
        </c:ser>
        <c:ser>
          <c:idx val="4"/>
          <c:order val="4"/>
          <c:spPr>
            <a:solidFill>
              <a:srgbClr val="70AD47">
                <a:lumMod val="60000"/>
                <a:lumOff val="40000"/>
              </a:srgbClr>
            </a:solidFill>
            <a:ln>
              <a:noFill/>
            </a:ln>
            <a:effectLst/>
          </c:spPr>
          <c:invertIfNegative val="0"/>
          <c:dLbls>
            <c:delete val="1"/>
          </c:dLbls>
          <c:cat>
            <c:strRef>
              <c:f>[合肥学院就业全库202212151008.xls]就业行业!$B$1:$P$1</c:f>
              <c:strCache>
                <c:ptCount val="15"/>
                <c:pt idx="0">
                  <c:v>住宿和餐饮业</c:v>
                </c:pt>
                <c:pt idx="1">
                  <c:v>批发和零售业</c:v>
                </c:pt>
                <c:pt idx="2">
                  <c:v>制造业</c:v>
                </c:pt>
                <c:pt idx="3">
                  <c:v>建筑业</c:v>
                </c:pt>
                <c:pt idx="4">
                  <c:v>居民服务、修理和其他服务业</c:v>
                </c:pt>
                <c:pt idx="5">
                  <c:v>信息传输、软件和信息技术服务业</c:v>
                </c:pt>
                <c:pt idx="6">
                  <c:v>文化、体育和娱乐业</c:v>
                </c:pt>
                <c:pt idx="7">
                  <c:v>租赁和商务服务业</c:v>
                </c:pt>
                <c:pt idx="8">
                  <c:v>机关</c:v>
                </c:pt>
                <c:pt idx="9">
                  <c:v>教育</c:v>
                </c:pt>
                <c:pt idx="10">
                  <c:v>电力、热力、燃气及水生产和供应业</c:v>
                </c:pt>
                <c:pt idx="11">
                  <c:v>房地产业</c:v>
                </c:pt>
                <c:pt idx="12">
                  <c:v>卫生和社会工作</c:v>
                </c:pt>
                <c:pt idx="13">
                  <c:v>科学研究和技术服务业</c:v>
                </c:pt>
                <c:pt idx="14">
                  <c:v>水利、环境和公共设施管理业</c:v>
                </c:pt>
              </c:strCache>
            </c:strRef>
          </c:cat>
          <c:val>
            <c:numRef>
              <c:f>[合肥学院就业全库202212151008.xls]就业行业!$B$6:$P$6</c:f>
              <c:numCache>
                <c:formatCode>General</c:formatCode>
                <c:ptCount val="15"/>
                <c:pt idx="0">
                  <c:v>13</c:v>
                </c:pt>
                <c:pt idx="1">
                  <c:v>11</c:v>
                </c:pt>
                <c:pt idx="2">
                  <c:v>11</c:v>
                </c:pt>
                <c:pt idx="3">
                  <c:v>9</c:v>
                </c:pt>
                <c:pt idx="4">
                  <c:v>6</c:v>
                </c:pt>
                <c:pt idx="5">
                  <c:v>6</c:v>
                </c:pt>
                <c:pt idx="6">
                  <c:v>5</c:v>
                </c:pt>
                <c:pt idx="7">
                  <c:v>4</c:v>
                </c:pt>
                <c:pt idx="8">
                  <c:v>5</c:v>
                </c:pt>
                <c:pt idx="9">
                  <c:v>1</c:v>
                </c:pt>
                <c:pt idx="10">
                  <c:v>1</c:v>
                </c:pt>
                <c:pt idx="11">
                  <c:v>1</c:v>
                </c:pt>
                <c:pt idx="12">
                  <c:v>1</c:v>
                </c:pt>
                <c:pt idx="13">
                  <c:v>1</c:v>
                </c:pt>
                <c:pt idx="14">
                  <c:v>2</c:v>
                </c:pt>
              </c:numCache>
            </c:numRef>
          </c:val>
        </c:ser>
        <c:dLbls>
          <c:showLegendKey val="0"/>
          <c:showVal val="0"/>
          <c:showCatName val="0"/>
          <c:showSerName val="0"/>
          <c:showPercent val="0"/>
          <c:showBubbleSize val="0"/>
        </c:dLbls>
        <c:gapWidth val="219"/>
        <c:overlap val="-27"/>
        <c:axId val="652639537"/>
        <c:axId val="546554429"/>
      </c:barChart>
      <c:catAx>
        <c:axId val="65263953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46554429"/>
        <c:crosses val="autoZero"/>
        <c:auto val="1"/>
        <c:lblAlgn val="ctr"/>
        <c:lblOffset val="100"/>
        <c:noMultiLvlLbl val="0"/>
      </c:catAx>
      <c:valAx>
        <c:axId val="546554429"/>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52639537"/>
        <c:crosses val="autoZero"/>
        <c:crossBetween val="between"/>
      </c:valAx>
      <c:spPr>
        <a:noFill/>
        <a:ln>
          <a:noFill/>
        </a:ln>
        <a:effectLst/>
      </c:spPr>
    </c:plotArea>
    <c:plotVisOnly val="1"/>
    <c:dispBlanksAs val="gap"/>
    <c:showDLblsOverMax val="0"/>
  </c:chart>
  <c:spPr>
    <a:solidFill>
      <a:schemeClr val="bg1"/>
    </a:solidFill>
    <a:ln w="3175" cap="flat" cmpd="sng" algn="ctr">
      <a:solidFill>
        <a:sysClr val="window" lastClr="FFFFFF">
          <a:lumMod val="85000"/>
        </a:sys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各专业主要行业分布</a:t>
            </a:r>
          </a:p>
        </c:rich>
      </c:tx>
      <c:layout>
        <c:manualLayout>
          <c:xMode val="edge"/>
          <c:yMode val="edge"/>
          <c:x val="0.375901141891194"/>
          <c:y val="0.0190044700153374"/>
        </c:manualLayout>
      </c:layout>
      <c:overlay val="0"/>
      <c:spPr>
        <a:noFill/>
        <a:ln>
          <a:noFill/>
        </a:ln>
        <a:effectLst/>
      </c:spPr>
    </c:title>
    <c:autoTitleDeleted val="0"/>
    <c:plotArea>
      <c:layout>
        <c:manualLayout>
          <c:layoutTarget val="inner"/>
          <c:xMode val="edge"/>
          <c:yMode val="edge"/>
          <c:x val="0.169097513271864"/>
          <c:y val="0.233916978162502"/>
          <c:w val="0.592754028127037"/>
          <c:h val="0.611725359039937"/>
        </c:manualLayout>
      </c:layout>
      <c:barChart>
        <c:barDir val="bar"/>
        <c:grouping val="stacked"/>
        <c:varyColors val="0"/>
        <c:ser>
          <c:idx val="0"/>
          <c:order val="0"/>
          <c:tx>
            <c:strRef>
              <c:f>[合肥学院就业全库202212151008.xls]就业行业!$B$1</c:f>
              <c:strCache>
                <c:ptCount val="1"/>
                <c:pt idx="0">
                  <c:v>住宿和餐饮业</c:v>
                </c:pt>
              </c:strCache>
            </c:strRef>
          </c:tx>
          <c:spPr>
            <a:solidFill>
              <a:srgbClr val="70B19D"/>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[合肥学院就业全库202212151008.xls]就业行业!$B$2:$B$5</c:f>
              <c:numCache>
                <c:formatCode>General</c:formatCode>
                <c:ptCount val="4"/>
                <c:pt idx="0">
                  <c:v>12</c:v>
                </c:pt>
                <c:pt idx="1">
                  <c:v>1</c:v>
                </c:pt>
                <c:pt idx="2">
                  <c:v>0</c:v>
                </c:pt>
                <c:pt idx="3">
                  <c:v>0</c:v>
                </c:pt>
              </c:numCache>
            </c:numRef>
          </c:val>
        </c:ser>
        <c:ser>
          <c:idx val="1"/>
          <c:order val="1"/>
          <c:tx>
            <c:strRef>
              <c:f>[合肥学院就业全库202212151008.xls]就业行业!$C$1</c:f>
              <c:strCache>
                <c:ptCount val="1"/>
                <c:pt idx="0">
                  <c:v>批发和零售业</c:v>
                </c:pt>
              </c:strCache>
            </c:strRef>
          </c:tx>
          <c:spPr>
            <a:solidFill>
              <a:srgbClr val="75C7B0"/>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[合肥学院就业全库202212151008.xls]就业行业!$C$2:$C$5</c:f>
              <c:numCache>
                <c:formatCode>General</c:formatCode>
                <c:ptCount val="4"/>
                <c:pt idx="0">
                  <c:v>3</c:v>
                </c:pt>
                <c:pt idx="1">
                  <c:v>3</c:v>
                </c:pt>
                <c:pt idx="2">
                  <c:v>5</c:v>
                </c:pt>
                <c:pt idx="3">
                  <c:v>0</c:v>
                </c:pt>
              </c:numCache>
            </c:numRef>
          </c:val>
        </c:ser>
        <c:ser>
          <c:idx val="2"/>
          <c:order val="2"/>
          <c:tx>
            <c:strRef>
              <c:f>[合肥学院就业全库202212151008.xls]就业行业!$D$1</c:f>
              <c:strCache>
                <c:ptCount val="1"/>
                <c:pt idx="0">
                  <c:v>制造业</c:v>
                </c:pt>
              </c:strCache>
            </c:strRef>
          </c:tx>
          <c:spPr>
            <a:solidFill>
              <a:srgbClr val="A2D8C6">
                <a:alpha val="90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[合肥学院就业全库202212151008.xls]就业行业!$D$2:$D$5</c:f>
              <c:numCache>
                <c:formatCode>General</c:formatCode>
                <c:ptCount val="4"/>
                <c:pt idx="0">
                  <c:v>3</c:v>
                </c:pt>
                <c:pt idx="1">
                  <c:v>5</c:v>
                </c:pt>
                <c:pt idx="2">
                  <c:v>3</c:v>
                </c:pt>
                <c:pt idx="3">
                  <c:v>0</c:v>
                </c:pt>
              </c:numCache>
            </c:numRef>
          </c:val>
        </c:ser>
        <c:ser>
          <c:idx val="3"/>
          <c:order val="3"/>
          <c:tx>
            <c:strRef>
              <c:f>[合肥学院就业全库202212151008.xls]就业行业!$E$1</c:f>
              <c:strCache>
                <c:ptCount val="1"/>
                <c:pt idx="0">
                  <c:v>建筑业</c:v>
                </c:pt>
              </c:strCache>
            </c:strRef>
          </c:tx>
          <c:spPr>
            <a:gradFill>
              <a:gsLst>
                <a:gs pos="0">
                  <a:srgbClr val="88CBCC"/>
                </a:gs>
                <a:gs pos="0">
                  <a:srgbClr val="ADDBDC"/>
                </a:gs>
                <a:gs pos="0">
                  <a:srgbClr val="62BBBB">
                    <a:alpha val="72000"/>
                  </a:srgbClr>
                </a:gs>
              </a:gsLst>
              <a:lin ang="0" scaled="1"/>
            </a:gra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[合肥学院就业全库202212151008.xls]就业行业!$E$2:$E$5</c:f>
              <c:numCache>
                <c:formatCode>General</c:formatCode>
                <c:ptCount val="4"/>
                <c:pt idx="0">
                  <c:v>0</c:v>
                </c:pt>
                <c:pt idx="1">
                  <c:v>5</c:v>
                </c:pt>
                <c:pt idx="2">
                  <c:v>4</c:v>
                </c:pt>
                <c:pt idx="3">
                  <c:v>0</c:v>
                </c:pt>
              </c:numCache>
            </c:numRef>
          </c:val>
        </c:ser>
        <c:ser>
          <c:idx val="4"/>
          <c:order val="4"/>
          <c:tx>
            <c:strRef>
              <c:f>[合肥学院就业全库202212151008.xls]就业行业!$F$1</c:f>
              <c:strCache>
                <c:ptCount val="1"/>
                <c:pt idx="0">
                  <c:v>居民服务、修理和其他服务业</c:v>
                </c:pt>
              </c:strCache>
            </c:strRef>
          </c:tx>
          <c:spPr>
            <a:gradFill>
              <a:gsLst>
                <a:gs pos="0">
                  <a:srgbClr val="B5D5B7"/>
                </a:gs>
                <a:gs pos="0">
                  <a:srgbClr val="C5EDCD"/>
                </a:gs>
              </a:gsLst>
              <a:lin scaled="1"/>
            </a:gra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[合肥学院就业全库202212151008.xls]就业行业!$F$2:$F$5</c:f>
              <c:numCache>
                <c:formatCode>General</c:formatCode>
                <c:ptCount val="4"/>
                <c:pt idx="0">
                  <c:v>3</c:v>
                </c:pt>
                <c:pt idx="1">
                  <c:v>2</c:v>
                </c:pt>
                <c:pt idx="2">
                  <c:v>1</c:v>
                </c:pt>
                <c:pt idx="3">
                  <c:v>0</c:v>
                </c:pt>
              </c:numCache>
            </c:numRef>
          </c:val>
        </c:ser>
        <c:ser>
          <c:idx val="5"/>
          <c:order val="5"/>
          <c:tx>
            <c:strRef>
              <c:f>[合肥学院就业全库202212151008.xls]就业行业!$G$1</c:f>
              <c:strCache>
                <c:ptCount val="1"/>
                <c:pt idx="0">
                  <c:v>信息传输、软件和信息技术服务业</c:v>
                </c:pt>
              </c:strCache>
            </c:strRef>
          </c:tx>
          <c:spPr>
            <a:gradFill>
              <a:gsLst>
                <a:gs pos="100000">
                  <a:srgbClr val="C0D2BC"/>
                </a:gs>
                <a:gs pos="0">
                  <a:srgbClr val="D5E1D2"/>
                </a:gs>
                <a:gs pos="100000">
                  <a:srgbClr val="AAC2A5"/>
                </a:gs>
              </a:gsLst>
              <a:lin scaled="1"/>
            </a:gra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[合肥学院就业全库202212151008.xls]就业行业!$G$2:$G$5</c:f>
              <c:numCache>
                <c:formatCode>General</c:formatCode>
                <c:ptCount val="4"/>
                <c:pt idx="0">
                  <c:v>1</c:v>
                </c:pt>
                <c:pt idx="1">
                  <c:v>3</c:v>
                </c:pt>
                <c:pt idx="2">
                  <c:v>2</c:v>
                </c:pt>
                <c:pt idx="3">
                  <c:v>0</c:v>
                </c:pt>
              </c:numCache>
            </c:numRef>
          </c:val>
        </c:ser>
        <c:ser>
          <c:idx val="6"/>
          <c:order val="6"/>
          <c:tx>
            <c:strRef>
              <c:f>[合肥学院就业全库202212151008.xls]就业行业!$H$1</c:f>
              <c:strCache>
                <c:ptCount val="1"/>
                <c:pt idx="0">
                  <c:v>文化、体育和娱乐业</c:v>
                </c:pt>
              </c:strCache>
            </c:strRef>
          </c:tx>
          <c:spPr>
            <a:gradFill>
              <a:gsLst>
                <a:gs pos="0">
                  <a:srgbClr val="C0D2BC"/>
                </a:gs>
                <a:gs pos="0">
                  <a:srgbClr val="D5E1D2"/>
                </a:gs>
                <a:gs pos="5000">
                  <a:srgbClr val="AAC2A5"/>
                </a:gs>
              </a:gsLst>
              <a:lin scaled="1"/>
            </a:gra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[合肥学院就业全库202212151008.xls]就业行业!$H$2:$H$5</c:f>
              <c:numCache>
                <c:formatCode>General</c:formatCode>
                <c:ptCount val="4"/>
                <c:pt idx="0">
                  <c:v>1</c:v>
                </c:pt>
                <c:pt idx="1">
                  <c:v>1</c:v>
                </c:pt>
                <c:pt idx="2">
                  <c:v>3</c:v>
                </c:pt>
                <c:pt idx="3">
                  <c:v>0</c:v>
                </c:pt>
              </c:numCache>
            </c:numRef>
          </c:val>
        </c:ser>
        <c:ser>
          <c:idx val="7"/>
          <c:order val="7"/>
          <c:tx>
            <c:strRef>
              <c:f>[合肥学院就业全库202212151008.xls]就业行业!$I$1</c:f>
              <c:strCache>
                <c:ptCount val="1"/>
                <c:pt idx="0">
                  <c:v>租赁和商务服务业</c:v>
                </c:pt>
              </c:strCache>
            </c:strRef>
          </c:tx>
          <c:spPr>
            <a:gradFill>
              <a:gsLst>
                <a:gs pos="8000">
                  <a:srgbClr val="84AF7F"/>
                </a:gs>
                <a:gs pos="0">
                  <a:srgbClr val="ADCAAA"/>
                </a:gs>
                <a:gs pos="100000">
                  <a:srgbClr val="5B9454"/>
                </a:gs>
              </a:gsLst>
              <a:lin scaled="1"/>
            </a:gra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[合肥学院就业全库202212151008.xls]就业行业!$I$2:$I$5</c:f>
              <c:numCache>
                <c:formatCode>General</c:formatCode>
                <c:ptCount val="4"/>
                <c:pt idx="0">
                  <c:v>0</c:v>
                </c:pt>
                <c:pt idx="1">
                  <c:v>1</c:v>
                </c:pt>
                <c:pt idx="2">
                  <c:v>1</c:v>
                </c:pt>
                <c:pt idx="3">
                  <c:v>2</c:v>
                </c:pt>
              </c:numCache>
            </c:numRef>
          </c:val>
        </c:ser>
        <c:ser>
          <c:idx val="8"/>
          <c:order val="8"/>
          <c:tx>
            <c:strRef>
              <c:f>[合肥学院就业全库202212151008.xls]就业行业!$J$1</c:f>
              <c:strCache>
                <c:ptCount val="1"/>
                <c:pt idx="0">
                  <c:v>机关</c:v>
                </c:pt>
              </c:strCache>
            </c:strRef>
          </c:tx>
          <c:spPr>
            <a:solidFill>
              <a:srgbClr val="70B19D">
                <a:alpha val="80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[合肥学院就业全库202212151008.xls]就业行业!$J$2:$J$5</c:f>
              <c:numCache>
                <c:formatCode>General</c:formatCode>
                <c:ptCount val="4"/>
                <c:pt idx="0">
                  <c:v>0</c:v>
                </c:pt>
                <c:pt idx="1">
                  <c:v>2</c:v>
                </c:pt>
                <c:pt idx="2">
                  <c:v>3</c:v>
                </c:pt>
                <c:pt idx="3">
                  <c:v>0</c:v>
                </c:pt>
              </c:numCache>
            </c:numRef>
          </c:val>
        </c:ser>
        <c:ser>
          <c:idx val="9"/>
          <c:order val="9"/>
          <c:tx>
            <c:strRef>
              <c:f>[合肥学院就业全库202212151008.xls]就业行业!$K$1</c:f>
              <c:strCache>
                <c:ptCount val="1"/>
                <c:pt idx="0">
                  <c:v>教育</c:v>
                </c:pt>
              </c:strCache>
            </c:strRef>
          </c:tx>
          <c:spPr>
            <a:solidFill>
              <a:srgbClr val="75C7B0"/>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[合肥学院就业全库202212151008.xls]就业行业!$K$2:$K$5</c:f>
              <c:numCache>
                <c:formatCode>General</c:formatCode>
                <c:ptCount val="4"/>
                <c:pt idx="0">
                  <c:v>0</c:v>
                </c:pt>
                <c:pt idx="1">
                  <c:v>0</c:v>
                </c:pt>
                <c:pt idx="2">
                  <c:v>1</c:v>
                </c:pt>
                <c:pt idx="3">
                  <c:v>0</c:v>
                </c:pt>
              </c:numCache>
            </c:numRef>
          </c:val>
        </c:ser>
        <c:ser>
          <c:idx val="10"/>
          <c:order val="10"/>
          <c:tx>
            <c:strRef>
              <c:f>[合肥学院就业全库202212151008.xls]就业行业!$L$1</c:f>
              <c:strCache>
                <c:ptCount val="1"/>
                <c:pt idx="0">
                  <c:v>电力、热力、燃气及水生产和供应业</c:v>
                </c:pt>
              </c:strCache>
            </c:strRef>
          </c:tx>
          <c:spPr>
            <a:solidFill>
              <a:srgbClr val="70AD47">
                <a:lumMod val="40000"/>
                <a:lumOff val="60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[合肥学院就业全库202212151008.xls]就业行业!$L$2:$L$5</c:f>
              <c:numCache>
                <c:formatCode>General</c:formatCode>
                <c:ptCount val="4"/>
                <c:pt idx="0">
                  <c:v>0</c:v>
                </c:pt>
                <c:pt idx="1">
                  <c:v>1</c:v>
                </c:pt>
                <c:pt idx="2">
                  <c:v>0</c:v>
                </c:pt>
                <c:pt idx="3">
                  <c:v>0</c:v>
                </c:pt>
              </c:numCache>
            </c:numRef>
          </c:val>
        </c:ser>
        <c:ser>
          <c:idx val="11"/>
          <c:order val="11"/>
          <c:tx>
            <c:strRef>
              <c:f>[合肥学院就业全库202212151008.xls]就业行业!$M$1</c:f>
              <c:strCache>
                <c:ptCount val="1"/>
                <c:pt idx="0">
                  <c:v>房地产业</c:v>
                </c:pt>
              </c:strCache>
            </c:strRef>
          </c:tx>
          <c:spPr>
            <a:solidFill>
              <a:srgbClr val="70AD47">
                <a:alpha val="59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[合肥学院就业全库202212151008.xls]就业行业!$M$2:$M$5</c:f>
              <c:numCache>
                <c:formatCode>General</c:formatCode>
                <c:ptCount val="4"/>
                <c:pt idx="0">
                  <c:v>0</c:v>
                </c:pt>
                <c:pt idx="1">
                  <c:v>1</c:v>
                </c:pt>
                <c:pt idx="2">
                  <c:v>0</c:v>
                </c:pt>
                <c:pt idx="3">
                  <c:v>0</c:v>
                </c:pt>
              </c:numCache>
            </c:numRef>
          </c:val>
        </c:ser>
        <c:ser>
          <c:idx val="12"/>
          <c:order val="12"/>
          <c:tx>
            <c:strRef>
              <c:f>[合肥学院就业全库202212151008.xls]就业行业!$N$1</c:f>
              <c:strCache>
                <c:ptCount val="1"/>
                <c:pt idx="0">
                  <c:v>卫生和社会工作</c:v>
                </c:pt>
              </c:strCache>
            </c:strRef>
          </c:tx>
          <c:spPr>
            <a:solidFill>
              <a:srgbClr val="70AD47">
                <a:lumMod val="75000"/>
                <a:alpha val="62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[合肥学院就业全库202212151008.xls]就业行业!$N$2:$N$5</c:f>
              <c:numCache>
                <c:formatCode>General</c:formatCode>
                <c:ptCount val="4"/>
                <c:pt idx="0">
                  <c:v>1</c:v>
                </c:pt>
                <c:pt idx="1">
                  <c:v>0</c:v>
                </c:pt>
                <c:pt idx="2">
                  <c:v>0</c:v>
                </c:pt>
                <c:pt idx="3">
                  <c:v>0</c:v>
                </c:pt>
              </c:numCache>
            </c:numRef>
          </c:val>
        </c:ser>
        <c:ser>
          <c:idx val="13"/>
          <c:order val="13"/>
          <c:tx>
            <c:strRef>
              <c:f>[合肥学院就业全库202212151008.xls]就业行业!$O$1</c:f>
              <c:strCache>
                <c:ptCount val="1"/>
                <c:pt idx="0">
                  <c:v>科学研究和技术服务业</c:v>
                </c:pt>
              </c:strCache>
            </c:strRef>
          </c:tx>
          <c:spPr>
            <a:solidFill>
              <a:srgbClr val="75C7B0">
                <a:alpha val="48000"/>
              </a:srgbClr>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[合肥学院就业全库202212151008.xls]就业行业!$O$2:$O$5</c:f>
              <c:numCache>
                <c:formatCode>General</c:formatCode>
                <c:ptCount val="4"/>
                <c:pt idx="0">
                  <c:v>1</c:v>
                </c:pt>
                <c:pt idx="1">
                  <c:v>0</c:v>
                </c:pt>
                <c:pt idx="2">
                  <c:v>0</c:v>
                </c:pt>
                <c:pt idx="3">
                  <c:v>0</c:v>
                </c:pt>
              </c:numCache>
            </c:numRef>
          </c:val>
        </c:ser>
        <c:ser>
          <c:idx val="14"/>
          <c:order val="14"/>
          <c:tx>
            <c:strRef>
              <c:f>[合肥学院就业全库202212151008.xls]就业行业!$P$1</c:f>
              <c:strCache>
                <c:ptCount val="1"/>
                <c:pt idx="0">
                  <c:v>水利、环境和公共设施管理业</c:v>
                </c:pt>
              </c:strCache>
            </c:strRef>
          </c:tx>
          <c:spPr>
            <a:solidFill>
              <a:srgbClr val="A2D8C6"/>
            </a:solidFill>
            <a:ln>
              <a:noFill/>
            </a:ln>
            <a:effectLst/>
          </c:spPr>
          <c:invertIfNegative val="0"/>
          <c:dLbls>
            <c:delete val="1"/>
          </c:dLbls>
          <c:cat>
            <c:strRef>
              <c:f>[合肥学院就业全库202212151008.xls]就业行业!$A$2:$A$5</c:f>
              <c:strCache>
                <c:ptCount val="4"/>
                <c:pt idx="0">
                  <c:v>酒店管理</c:v>
                </c:pt>
                <c:pt idx="1">
                  <c:v>旅游管理</c:v>
                </c:pt>
                <c:pt idx="2">
                  <c:v>人文地理与城乡规划</c:v>
                </c:pt>
                <c:pt idx="3">
                  <c:v>旅游管理专科</c:v>
                </c:pt>
              </c:strCache>
            </c:strRef>
          </c:cat>
          <c:val>
            <c:numRef>
              <c:f>[合肥学院就业全库202212151008.xls]就业行业!$P$2:$P$5</c:f>
              <c:numCache>
                <c:formatCode>General</c:formatCode>
                <c:ptCount val="4"/>
                <c:pt idx="2">
                  <c:v>2</c:v>
                </c:pt>
              </c:numCache>
            </c:numRef>
          </c:val>
        </c:ser>
        <c:dLbls>
          <c:showLegendKey val="0"/>
          <c:showVal val="0"/>
          <c:showCatName val="0"/>
          <c:showSerName val="0"/>
          <c:showPercent val="0"/>
          <c:showBubbleSize val="0"/>
        </c:dLbls>
        <c:gapWidth val="71"/>
        <c:overlap val="100"/>
        <c:axId val="887285125"/>
        <c:axId val="737181755"/>
      </c:barChart>
      <c:catAx>
        <c:axId val="8872851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37181755"/>
        <c:crosses val="autoZero"/>
        <c:auto val="1"/>
        <c:lblAlgn val="ctr"/>
        <c:lblOffset val="100"/>
        <c:noMultiLvlLbl val="0"/>
      </c:catAx>
      <c:valAx>
        <c:axId val="737181755"/>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87285125"/>
        <c:crosses val="autoZero"/>
        <c:crossBetween val="between"/>
      </c:valAx>
      <c:spPr>
        <a:noFill/>
        <a:ln>
          <a:noFill/>
        </a:ln>
        <a:effectLst/>
      </c:spPr>
    </c:plotArea>
    <c:legend>
      <c:legendPos val="r"/>
      <c:layout>
        <c:manualLayout>
          <c:xMode val="edge"/>
          <c:yMode val="edge"/>
          <c:x val="0.821924187389401"/>
          <c:y val="0.0756261150067038"/>
          <c:w val="0.166899506379808"/>
          <c:h val="0.888058233326776"/>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solidFill>
    <a:ln w="3175" cap="flat" cmpd="sng" algn="ctr">
      <a:solidFill>
        <a:sysClr val="window" lastClr="FFFFFF">
          <a:lumMod val="85000"/>
        </a:sys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latin typeface="微软雅黑" panose="020B0503020204020204" charset="-122"/>
                <a:ea typeface="微软雅黑" panose="020B0503020204020204" charset="-122"/>
              </a:rPr>
              <a:t>主要工作职位类别</a:t>
            </a:r>
            <a:endParaRPr b="1">
              <a:latin typeface="微软雅黑" panose="020B0503020204020204" charset="-122"/>
              <a:ea typeface="微软雅黑" panose="020B0503020204020204" charset="-122"/>
            </a:endParaRPr>
          </a:p>
        </c:rich>
      </c:tx>
      <c:layout>
        <c:manualLayout>
          <c:xMode val="edge"/>
          <c:yMode val="edge"/>
          <c:x val="0.350089296963588"/>
          <c:y val="0.0397246086306364"/>
        </c:manualLayout>
      </c:layout>
      <c:overlay val="0"/>
      <c:spPr>
        <a:noFill/>
        <a:ln>
          <a:noFill/>
        </a:ln>
        <a:effectLst/>
      </c:spPr>
    </c:title>
    <c:autoTitleDeleted val="0"/>
    <c:plotArea>
      <c:layout>
        <c:manualLayout>
          <c:layoutTarget val="inner"/>
          <c:xMode val="edge"/>
          <c:yMode val="edge"/>
          <c:x val="0.12101851203467"/>
          <c:y val="0.217932489451477"/>
          <c:w val="0.848425932409774"/>
          <c:h val="0.46084388185654"/>
        </c:manualLayout>
      </c:layout>
      <c:barChart>
        <c:barDir val="col"/>
        <c:grouping val="clustered"/>
        <c:varyColors val="0"/>
        <c:ser>
          <c:idx val="0"/>
          <c:order val="0"/>
          <c:spPr>
            <a:solidFill>
              <a:schemeClr val="accent1"/>
            </a:solidFill>
            <a:ln>
              <a:noFill/>
            </a:ln>
            <a:effectLst/>
          </c:spPr>
          <c:invertIfNegative val="0"/>
          <c:dLbls>
            <c:delete val="1"/>
          </c:dLbls>
          <c:cat>
            <c:strRef>
              <c:f>[合肥学院就业全库202212151008.xls]就业行业!$B$9:$H$9</c:f>
              <c:strCache>
                <c:ptCount val="7"/>
                <c:pt idx="0">
                  <c:v>商业和服务业人员</c:v>
                </c:pt>
                <c:pt idx="1">
                  <c:v>办事人员和有关人员</c:v>
                </c:pt>
                <c:pt idx="2">
                  <c:v>其他专业技术人员</c:v>
                </c:pt>
                <c:pt idx="3">
                  <c:v>基层工作人员</c:v>
                </c:pt>
                <c:pt idx="4">
                  <c:v>公务员</c:v>
                </c:pt>
                <c:pt idx="5">
                  <c:v>金融业务人员</c:v>
                </c:pt>
                <c:pt idx="6">
                  <c:v>文学艺术工作人员</c:v>
                </c:pt>
              </c:strCache>
            </c:strRef>
          </c:cat>
          <c:val>
            <c:numRef>
              <c:f>[合肥学院就业全库202212151008.xls]就业行业!$B$10:$H$10</c:f>
            </c:numRef>
          </c:val>
        </c:ser>
        <c:ser>
          <c:idx val="1"/>
          <c:order val="1"/>
          <c:spPr>
            <a:solidFill>
              <a:schemeClr val="accent2"/>
            </a:solidFill>
            <a:ln>
              <a:noFill/>
            </a:ln>
            <a:effectLst/>
          </c:spPr>
          <c:invertIfNegative val="0"/>
          <c:dLbls>
            <c:delete val="1"/>
          </c:dLbls>
          <c:cat>
            <c:strRef>
              <c:f>[合肥学院就业全库202212151008.xls]就业行业!$B$9:$H$9</c:f>
              <c:strCache>
                <c:ptCount val="7"/>
                <c:pt idx="0">
                  <c:v>商业和服务业人员</c:v>
                </c:pt>
                <c:pt idx="1">
                  <c:v>办事人员和有关人员</c:v>
                </c:pt>
                <c:pt idx="2">
                  <c:v>其他专业技术人员</c:v>
                </c:pt>
                <c:pt idx="3">
                  <c:v>基层工作人员</c:v>
                </c:pt>
                <c:pt idx="4">
                  <c:v>公务员</c:v>
                </c:pt>
                <c:pt idx="5">
                  <c:v>金融业务人员</c:v>
                </c:pt>
                <c:pt idx="6">
                  <c:v>文学艺术工作人员</c:v>
                </c:pt>
              </c:strCache>
            </c:strRef>
          </c:cat>
          <c:val>
            <c:numRef>
              <c:f>[合肥学院就业全库202212151008.xls]就业行业!$B$11:$H$11</c:f>
            </c:numRef>
          </c:val>
        </c:ser>
        <c:ser>
          <c:idx val="2"/>
          <c:order val="2"/>
          <c:spPr>
            <a:solidFill>
              <a:schemeClr val="accent3"/>
            </a:solidFill>
            <a:ln>
              <a:noFill/>
            </a:ln>
            <a:effectLst/>
          </c:spPr>
          <c:invertIfNegative val="0"/>
          <c:dLbls>
            <c:delete val="1"/>
          </c:dLbls>
          <c:cat>
            <c:strRef>
              <c:f>[合肥学院就业全库202212151008.xls]就业行业!$B$9:$H$9</c:f>
              <c:strCache>
                <c:ptCount val="7"/>
                <c:pt idx="0">
                  <c:v>商业和服务业人员</c:v>
                </c:pt>
                <c:pt idx="1">
                  <c:v>办事人员和有关人员</c:v>
                </c:pt>
                <c:pt idx="2">
                  <c:v>其他专业技术人员</c:v>
                </c:pt>
                <c:pt idx="3">
                  <c:v>基层工作人员</c:v>
                </c:pt>
                <c:pt idx="4">
                  <c:v>公务员</c:v>
                </c:pt>
                <c:pt idx="5">
                  <c:v>金融业务人员</c:v>
                </c:pt>
                <c:pt idx="6">
                  <c:v>文学艺术工作人员</c:v>
                </c:pt>
              </c:strCache>
            </c:strRef>
          </c:cat>
          <c:val>
            <c:numRef>
              <c:f>[合肥学院就业全库202212151008.xls]就业行业!$B$12:$H$12</c:f>
            </c:numRef>
          </c:val>
        </c:ser>
        <c:ser>
          <c:idx val="3"/>
          <c:order val="3"/>
          <c:spPr>
            <a:solidFill>
              <a:schemeClr val="accent4"/>
            </a:solidFill>
            <a:ln>
              <a:noFill/>
            </a:ln>
            <a:effectLst/>
          </c:spPr>
          <c:invertIfNegative val="0"/>
          <c:dLbls>
            <c:delete val="1"/>
          </c:dLbls>
          <c:cat>
            <c:strRef>
              <c:f>[合肥学院就业全库202212151008.xls]就业行业!$B$9:$H$9</c:f>
              <c:strCache>
                <c:ptCount val="7"/>
                <c:pt idx="0">
                  <c:v>商业和服务业人员</c:v>
                </c:pt>
                <c:pt idx="1">
                  <c:v>办事人员和有关人员</c:v>
                </c:pt>
                <c:pt idx="2">
                  <c:v>其他专业技术人员</c:v>
                </c:pt>
                <c:pt idx="3">
                  <c:v>基层工作人员</c:v>
                </c:pt>
                <c:pt idx="4">
                  <c:v>公务员</c:v>
                </c:pt>
                <c:pt idx="5">
                  <c:v>金融业务人员</c:v>
                </c:pt>
                <c:pt idx="6">
                  <c:v>文学艺术工作人员</c:v>
                </c:pt>
              </c:strCache>
            </c:strRef>
          </c:cat>
          <c:val>
            <c:numRef>
              <c:f>[合肥学院就业全库202212151008.xls]就业行业!$B$13:$H$13</c:f>
            </c:numRef>
          </c:val>
        </c:ser>
        <c:ser>
          <c:idx val="4"/>
          <c:order val="4"/>
          <c:spPr>
            <a:solidFill>
              <a:schemeClr val="accent6">
                <a:lumMod val="60000"/>
                <a:lumOff val="40000"/>
              </a:schemeClr>
            </a:solidFill>
            <a:ln>
              <a:noFill/>
            </a:ln>
            <a:effectLst/>
          </c:spPr>
          <c:invertIfNegative val="0"/>
          <c:dLbls>
            <c:delete val="1"/>
          </c:dLbls>
          <c:cat>
            <c:strRef>
              <c:f>[合肥学院就业全库202212151008.xls]就业行业!$B$9:$H$9</c:f>
              <c:strCache>
                <c:ptCount val="7"/>
                <c:pt idx="0">
                  <c:v>商业和服务业人员</c:v>
                </c:pt>
                <c:pt idx="1">
                  <c:v>办事人员和有关人员</c:v>
                </c:pt>
                <c:pt idx="2">
                  <c:v>其他专业技术人员</c:v>
                </c:pt>
                <c:pt idx="3">
                  <c:v>基层工作人员</c:v>
                </c:pt>
                <c:pt idx="4">
                  <c:v>公务员</c:v>
                </c:pt>
                <c:pt idx="5">
                  <c:v>金融业务人员</c:v>
                </c:pt>
                <c:pt idx="6">
                  <c:v>文学艺术工作人员</c:v>
                </c:pt>
              </c:strCache>
            </c:strRef>
          </c:cat>
          <c:val>
            <c:numRef>
              <c:f>[合肥学院就业全库202212151008.xls]就业行业!$B$14:$H$14</c:f>
              <c:numCache>
                <c:formatCode>General</c:formatCode>
                <c:ptCount val="7"/>
                <c:pt idx="0">
                  <c:v>33</c:v>
                </c:pt>
                <c:pt idx="1">
                  <c:v>33</c:v>
                </c:pt>
                <c:pt idx="2">
                  <c:v>5</c:v>
                </c:pt>
                <c:pt idx="3">
                  <c:v>3</c:v>
                </c:pt>
                <c:pt idx="4">
                  <c:v>1</c:v>
                </c:pt>
                <c:pt idx="5">
                  <c:v>1</c:v>
                </c:pt>
                <c:pt idx="6">
                  <c:v>1</c:v>
                </c:pt>
              </c:numCache>
            </c:numRef>
          </c:val>
        </c:ser>
        <c:dLbls>
          <c:showLegendKey val="0"/>
          <c:showVal val="0"/>
          <c:showCatName val="0"/>
          <c:showSerName val="0"/>
          <c:showPercent val="0"/>
          <c:showBubbleSize val="0"/>
        </c:dLbls>
        <c:gapWidth val="219"/>
        <c:overlap val="-27"/>
        <c:axId val="245456042"/>
        <c:axId val="683659197"/>
      </c:barChart>
      <c:catAx>
        <c:axId val="245456042"/>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3659197"/>
        <c:crosses val="autoZero"/>
        <c:auto val="1"/>
        <c:lblAlgn val="ctr"/>
        <c:lblOffset val="100"/>
        <c:noMultiLvlLbl val="0"/>
      </c:catAx>
      <c:valAx>
        <c:axId val="683659197"/>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545604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各专业主要工作职位类别</a:t>
            </a:r>
          </a:p>
        </c:rich>
      </c:tx>
      <c:layout/>
      <c:overlay val="0"/>
      <c:spPr>
        <a:noFill/>
        <a:ln>
          <a:noFill/>
        </a:ln>
        <a:effectLst/>
      </c:spPr>
    </c:title>
    <c:autoTitleDeleted val="0"/>
    <c:plotArea>
      <c:layout>
        <c:manualLayout>
          <c:layoutTarget val="inner"/>
          <c:xMode val="edge"/>
          <c:yMode val="edge"/>
          <c:x val="0.226242990654206"/>
          <c:y val="0.236111111111111"/>
          <c:w val="0.546342679127726"/>
          <c:h val="0.575787037037037"/>
        </c:manualLayout>
      </c:layout>
      <c:barChart>
        <c:barDir val="bar"/>
        <c:grouping val="stacked"/>
        <c:varyColors val="0"/>
        <c:ser>
          <c:idx val="0"/>
          <c:order val="0"/>
          <c:tx>
            <c:strRef>
              <c:f>[合肥学院就业全库202212151008.xls]就业行业!$B$9</c:f>
              <c:strCache>
                <c:ptCount val="1"/>
                <c:pt idx="0">
                  <c:v>商业和服务业人员</c:v>
                </c:pt>
              </c:strCache>
            </c:strRef>
          </c:tx>
          <c:spPr>
            <a:solidFill>
              <a:srgbClr val="70B19D"/>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[合肥学院就业全库202212151008.xls]就业行业!$B$10:$B$13</c:f>
              <c:numCache>
                <c:formatCode>General</c:formatCode>
                <c:ptCount val="4"/>
                <c:pt idx="0">
                  <c:v>18</c:v>
                </c:pt>
                <c:pt idx="1">
                  <c:v>13</c:v>
                </c:pt>
                <c:pt idx="2">
                  <c:v>2</c:v>
                </c:pt>
                <c:pt idx="3">
                  <c:v>0</c:v>
                </c:pt>
              </c:numCache>
            </c:numRef>
          </c:val>
        </c:ser>
        <c:ser>
          <c:idx val="1"/>
          <c:order val="1"/>
          <c:tx>
            <c:strRef>
              <c:f>[合肥学院就业全库202212151008.xls]就业行业!$C$9</c:f>
              <c:strCache>
                <c:ptCount val="1"/>
                <c:pt idx="0">
                  <c:v>办事人员和有关人员</c:v>
                </c:pt>
              </c:strCache>
            </c:strRef>
          </c:tx>
          <c:spPr>
            <a:solidFill>
              <a:srgbClr val="75C7B0"/>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[合肥学院就业全库202212151008.xls]就业行业!$C$10:$C$13</c:f>
              <c:numCache>
                <c:formatCode>General</c:formatCode>
                <c:ptCount val="4"/>
                <c:pt idx="0">
                  <c:v>6</c:v>
                </c:pt>
                <c:pt idx="1">
                  <c:v>9</c:v>
                </c:pt>
                <c:pt idx="2">
                  <c:v>16</c:v>
                </c:pt>
                <c:pt idx="3">
                  <c:v>2</c:v>
                </c:pt>
              </c:numCache>
            </c:numRef>
          </c:val>
        </c:ser>
        <c:ser>
          <c:idx val="2"/>
          <c:order val="2"/>
          <c:tx>
            <c:strRef>
              <c:f>[合肥学院就业全库202212151008.xls]就业行业!$D$9</c:f>
              <c:strCache>
                <c:ptCount val="1"/>
                <c:pt idx="0">
                  <c:v>其他专业技术人员</c:v>
                </c:pt>
              </c:strCache>
            </c:strRef>
          </c:tx>
          <c:spPr>
            <a:solidFill>
              <a:srgbClr val="A2D8C6"/>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[合肥学院就业全库202212151008.xls]就业行业!$D$10:$D$13</c:f>
              <c:numCache>
                <c:formatCode>General</c:formatCode>
                <c:ptCount val="4"/>
                <c:pt idx="0">
                  <c:v>0</c:v>
                </c:pt>
                <c:pt idx="1">
                  <c:v>1</c:v>
                </c:pt>
                <c:pt idx="2">
                  <c:v>4</c:v>
                </c:pt>
                <c:pt idx="3">
                  <c:v>0</c:v>
                </c:pt>
              </c:numCache>
            </c:numRef>
          </c:val>
        </c:ser>
        <c:ser>
          <c:idx val="3"/>
          <c:order val="3"/>
          <c:tx>
            <c:strRef>
              <c:f>[合肥学院就业全库202212151008.xls]就业行业!$E$9</c:f>
              <c:strCache>
                <c:ptCount val="1"/>
                <c:pt idx="0">
                  <c:v>基层工作人员</c:v>
                </c:pt>
              </c:strCache>
            </c:strRef>
          </c:tx>
          <c:spPr>
            <a:solidFill>
              <a:srgbClr val="C7E3D8"/>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[合肥学院就业全库202212151008.xls]就业行业!$E$10:$E$13</c:f>
              <c:numCache>
                <c:formatCode>General</c:formatCode>
                <c:ptCount val="4"/>
                <c:pt idx="0">
                  <c:v>0</c:v>
                </c:pt>
                <c:pt idx="1">
                  <c:v>1</c:v>
                </c:pt>
                <c:pt idx="2">
                  <c:v>2</c:v>
                </c:pt>
                <c:pt idx="3">
                  <c:v>0</c:v>
                </c:pt>
              </c:numCache>
            </c:numRef>
          </c:val>
        </c:ser>
        <c:ser>
          <c:idx val="4"/>
          <c:order val="4"/>
          <c:tx>
            <c:strRef>
              <c:f>[合肥学院就业全库202212151008.xls]就业行业!$F$9</c:f>
              <c:strCache>
                <c:ptCount val="1"/>
                <c:pt idx="0">
                  <c:v>公务员</c:v>
                </c:pt>
              </c:strCache>
            </c:strRef>
          </c:tx>
          <c:spPr>
            <a:solidFill>
              <a:srgbClr val="70AD47">
                <a:lumMod val="75000"/>
                <a:alpha val="59000"/>
              </a:srgbClr>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[合肥学院就业全库202212151008.xls]就业行业!$F$10:$F$13</c:f>
              <c:numCache>
                <c:formatCode>General</c:formatCode>
                <c:ptCount val="4"/>
                <c:pt idx="0">
                  <c:v>0</c:v>
                </c:pt>
                <c:pt idx="1">
                  <c:v>1</c:v>
                </c:pt>
                <c:pt idx="3">
                  <c:v>0</c:v>
                </c:pt>
              </c:numCache>
            </c:numRef>
          </c:val>
        </c:ser>
        <c:ser>
          <c:idx val="5"/>
          <c:order val="5"/>
          <c:tx>
            <c:strRef>
              <c:f>[合肥学院就业全库202212151008.xls]就业行业!$G$9</c:f>
              <c:strCache>
                <c:ptCount val="1"/>
                <c:pt idx="0">
                  <c:v>金融业务人员</c:v>
                </c:pt>
              </c:strCache>
            </c:strRef>
          </c:tx>
          <c:spPr>
            <a:gradFill>
              <a:gsLst>
                <a:gs pos="100000">
                  <a:srgbClr val="9EE256"/>
                </a:gs>
                <a:gs pos="100000">
                  <a:srgbClr val="52762D"/>
                </a:gs>
              </a:gsLst>
              <a:lin ang="0" scaled="0"/>
            </a:gra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[合肥学院就业全库202212151008.xls]就业行业!$G$10:$G$13</c:f>
              <c:numCache>
                <c:formatCode>General</c:formatCode>
                <c:ptCount val="4"/>
                <c:pt idx="0">
                  <c:v>0</c:v>
                </c:pt>
                <c:pt idx="1">
                  <c:v>0</c:v>
                </c:pt>
                <c:pt idx="2">
                  <c:v>1</c:v>
                </c:pt>
                <c:pt idx="3">
                  <c:v>0</c:v>
                </c:pt>
              </c:numCache>
            </c:numRef>
          </c:val>
        </c:ser>
        <c:ser>
          <c:idx val="6"/>
          <c:order val="6"/>
          <c:tx>
            <c:strRef>
              <c:f>[合肥学院就业全库202212151008.xls]就业行业!$H$9</c:f>
              <c:strCache>
                <c:ptCount val="1"/>
                <c:pt idx="0">
                  <c:v>文学艺术工作人员</c:v>
                </c:pt>
              </c:strCache>
            </c:strRef>
          </c:tx>
          <c:spPr>
            <a:solidFill>
              <a:srgbClr val="70AD47">
                <a:lumMod val="50000"/>
                <a:alpha val="68000"/>
              </a:srgbClr>
            </a:solidFill>
            <a:ln>
              <a:noFill/>
            </a:ln>
            <a:effectLst/>
          </c:spPr>
          <c:invertIfNegative val="0"/>
          <c:dLbls>
            <c:delete val="1"/>
          </c:dLbls>
          <c:cat>
            <c:strRef>
              <c:f>[合肥学院就业全库202212151008.xls]就业行业!$A$10:$A$13</c:f>
              <c:strCache>
                <c:ptCount val="4"/>
                <c:pt idx="0">
                  <c:v>酒店管理</c:v>
                </c:pt>
                <c:pt idx="1">
                  <c:v>旅游管理</c:v>
                </c:pt>
                <c:pt idx="2">
                  <c:v>人文地理与城乡规划</c:v>
                </c:pt>
                <c:pt idx="3">
                  <c:v>旅游管理专科</c:v>
                </c:pt>
              </c:strCache>
            </c:strRef>
          </c:cat>
          <c:val>
            <c:numRef>
              <c:f>[合肥学院就业全库202212151008.xls]就业行业!$H$10:$H$13</c:f>
              <c:numCache>
                <c:formatCode>General</c:formatCode>
                <c:ptCount val="4"/>
                <c:pt idx="0">
                  <c:v>1</c:v>
                </c:pt>
                <c:pt idx="1">
                  <c:v>0</c:v>
                </c:pt>
                <c:pt idx="2">
                  <c:v>0</c:v>
                </c:pt>
                <c:pt idx="3">
                  <c:v>0</c:v>
                </c:pt>
              </c:numCache>
            </c:numRef>
          </c:val>
        </c:ser>
        <c:dLbls>
          <c:showLegendKey val="0"/>
          <c:showVal val="0"/>
          <c:showCatName val="0"/>
          <c:showSerName val="0"/>
          <c:showPercent val="0"/>
          <c:showBubbleSize val="0"/>
        </c:dLbls>
        <c:gapWidth val="71"/>
        <c:overlap val="100"/>
        <c:axId val="618013893"/>
        <c:axId val="998105187"/>
      </c:barChart>
      <c:catAx>
        <c:axId val="618013893"/>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98105187"/>
        <c:crosses val="autoZero"/>
        <c:auto val="1"/>
        <c:lblAlgn val="ctr"/>
        <c:lblOffset val="100"/>
        <c:noMultiLvlLbl val="0"/>
      </c:catAx>
      <c:valAx>
        <c:axId val="998105187"/>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18013893"/>
        <c:crosses val="autoZero"/>
        <c:crossBetween val="between"/>
      </c:valAx>
      <c:spPr>
        <a:noFill/>
        <a:ln>
          <a:noFill/>
        </a:ln>
        <a:effectLst/>
      </c:spPr>
    </c:plotArea>
    <c:legend>
      <c:legendPos val="r"/>
      <c:layout>
        <c:manualLayout>
          <c:xMode val="edge"/>
          <c:yMode val="edge"/>
          <c:x val="0.832398753894081"/>
          <c:y val="0.0972222222222222"/>
          <c:w val="0.150903426791277"/>
          <c:h val="0.86458333333333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solidFill>
    <a:ln w="3175" cap="flat" cmpd="sng" algn="ctr">
      <a:solidFill>
        <a:srgbClr val="E7E6E6"/>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网络工程就业行业分布图 </a:t>
            </a:r>
            <a:endParaRPr lang="zh-CN" altLang="en-US"/>
          </a:p>
        </c:rich>
      </c:tx>
      <c:layout/>
      <c:overlay val="0"/>
    </c:title>
    <c:autoTitleDeleted val="0"/>
    <c:plotArea>
      <c:layout>
        <c:manualLayout>
          <c:layoutTarget val="inner"/>
          <c:xMode val="edge"/>
          <c:yMode val="edge"/>
          <c:x val="0.0582897099336216"/>
          <c:y val="0.1691018897331"/>
          <c:w val="0.486401925391095"/>
          <c:h val="0.787914230019493"/>
        </c:manualLayout>
      </c:layout>
      <c:pieChart>
        <c:varyColors val="1"/>
        <c:ser>
          <c:idx val="0"/>
          <c:order val="0"/>
          <c:tx>
            <c:strRef>
              <c:f>[合肥学院就业全库202212191056.xls]Sheet8!$B$1:$B$2</c:f>
              <c:strCache>
                <c:ptCount val="1"/>
                <c:pt idx="0">
                  <c:v>网络工程就业行业分布图 汇总</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[合肥学院就业全库202212191056.xls]Sheet8!$A$3:$A$13</c:f>
              <c:strCache>
                <c:ptCount val="11"/>
                <c:pt idx="0">
                  <c:v>电力、热力、燃气及水生产和供应业</c:v>
                </c:pt>
                <c:pt idx="1">
                  <c:v>交通运输、仓储和邮政业</c:v>
                </c:pt>
                <c:pt idx="2">
                  <c:v>金融业</c:v>
                </c:pt>
                <c:pt idx="3">
                  <c:v>科学研究和技术服务业</c:v>
                </c:pt>
                <c:pt idx="4">
                  <c:v>农、林、牧、渔业</c:v>
                </c:pt>
                <c:pt idx="5">
                  <c:v>批发和零售业</c:v>
                </c:pt>
                <c:pt idx="6">
                  <c:v>文化、体育和娱乐业</c:v>
                </c:pt>
                <c:pt idx="7">
                  <c:v>信息传输、软件和信息技术服务业</c:v>
                </c:pt>
                <c:pt idx="8">
                  <c:v>制造业</c:v>
                </c:pt>
                <c:pt idx="9">
                  <c:v>住宿和餐饮业</c:v>
                </c:pt>
                <c:pt idx="10">
                  <c:v>租赁和商务服务业</c:v>
                </c:pt>
              </c:strCache>
            </c:strRef>
          </c:cat>
          <c:val>
            <c:numRef>
              <c:f>[合肥学院就业全库202212191056.xls]Sheet8!$B$3:$B$13</c:f>
              <c:numCache>
                <c:formatCode>0.00%</c:formatCode>
                <c:ptCount val="11"/>
                <c:pt idx="0">
                  <c:v>0.027027027027027</c:v>
                </c:pt>
                <c:pt idx="1">
                  <c:v>0.0135135135135135</c:v>
                </c:pt>
                <c:pt idx="2">
                  <c:v>0.0135135135135135</c:v>
                </c:pt>
                <c:pt idx="3">
                  <c:v>0.0945945945945946</c:v>
                </c:pt>
                <c:pt idx="4">
                  <c:v>0.027027027027027</c:v>
                </c:pt>
                <c:pt idx="5">
                  <c:v>0.0405405405405405</c:v>
                </c:pt>
                <c:pt idx="6">
                  <c:v>0.0675675675675676</c:v>
                </c:pt>
                <c:pt idx="7">
                  <c:v>0.621621621621622</c:v>
                </c:pt>
                <c:pt idx="8">
                  <c:v>0.0675675675675676</c:v>
                </c:pt>
                <c:pt idx="9">
                  <c:v>0.0135135135135135</c:v>
                </c:pt>
                <c:pt idx="10">
                  <c:v>0.0135135135135135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60446667993216"/>
          <c:y val="0.237415457492127"/>
          <c:w val="0.436065573770492"/>
          <c:h val="0.6982830271216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数学与应用数学就业行业分布图 </a:t>
            </a:r>
            <a:endParaRPr lang="zh-CN" altLang="en-US"/>
          </a:p>
        </c:rich>
      </c:tx>
      <c:layout/>
      <c:overlay val="0"/>
    </c:title>
    <c:autoTitleDeleted val="0"/>
    <c:plotArea>
      <c:layout>
        <c:manualLayout>
          <c:layoutTarget val="inner"/>
          <c:xMode val="edge"/>
          <c:yMode val="edge"/>
          <c:x val="0.0788843723054474"/>
          <c:y val="0.192417143509235"/>
          <c:w val="0.478850829566882"/>
          <c:h val="0.807582856490765"/>
        </c:manualLayout>
      </c:layout>
      <c:pieChart>
        <c:varyColors val="1"/>
        <c:ser>
          <c:idx val="0"/>
          <c:order val="0"/>
          <c:tx>
            <c:strRef>
              <c:f>[合肥学院就业全库202212191056.xls]Sheet9!$B$1:$B$2</c:f>
              <c:strCache>
                <c:ptCount val="1"/>
                <c:pt idx="0">
                  <c:v>数学与应用数学就业行业分布图 汇总</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[合肥学院就业全库202212191056.xls]Sheet9!$A$3:$A$8</c:f>
              <c:strCache>
                <c:ptCount val="6"/>
                <c:pt idx="0">
                  <c:v>房地产业</c:v>
                </c:pt>
                <c:pt idx="1">
                  <c:v>教育</c:v>
                </c:pt>
                <c:pt idx="2">
                  <c:v>居民服务、修理和其他服务业</c:v>
                </c:pt>
                <c:pt idx="3">
                  <c:v>批发和零售业</c:v>
                </c:pt>
                <c:pt idx="4">
                  <c:v>信息传输、软件和信息技术服务业</c:v>
                </c:pt>
                <c:pt idx="5">
                  <c:v>制造业</c:v>
                </c:pt>
              </c:strCache>
            </c:strRef>
          </c:cat>
          <c:val>
            <c:numRef>
              <c:f>[合肥学院就业全库202212191056.xls]Sheet9!$B$3:$B$8</c:f>
              <c:numCache>
                <c:formatCode>0.00%</c:formatCode>
                <c:ptCount val="6"/>
                <c:pt idx="0">
                  <c:v>0.0517241379310345</c:v>
                </c:pt>
                <c:pt idx="1">
                  <c:v>0.551724137931034</c:v>
                </c:pt>
                <c:pt idx="2">
                  <c:v>0.0517241379310345</c:v>
                </c:pt>
                <c:pt idx="3">
                  <c:v>0.0689655172413793</c:v>
                </c:pt>
                <c:pt idx="4">
                  <c:v>0.0862068965517241</c:v>
                </c:pt>
                <c:pt idx="5">
                  <c:v>0.189655172413793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69031713996039"/>
          <c:y val="0.224277364603472"/>
          <c:w val="0.416520841032055"/>
          <c:h val="0.7194514932457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信息与计算科学就业行业分布图 </a:t>
            </a:r>
            <a:endParaRPr lang="zh-CN" altLang="en-US"/>
          </a:p>
        </c:rich>
      </c:tx>
      <c:layout/>
      <c:overlay val="0"/>
    </c:title>
    <c:autoTitleDeleted val="0"/>
    <c:plotArea>
      <c:layout>
        <c:manualLayout>
          <c:layoutTarget val="inner"/>
          <c:xMode val="edge"/>
          <c:yMode val="edge"/>
          <c:x val="0.0859805358426031"/>
          <c:y val="0.184210526315789"/>
          <c:w val="0.435860409145608"/>
          <c:h val="0.769002123142251"/>
        </c:manualLayout>
      </c:layout>
      <c:pieChart>
        <c:varyColors val="1"/>
        <c:ser>
          <c:idx val="0"/>
          <c:order val="0"/>
          <c:tx>
            <c:strRef>
              <c:f>[合肥学院就业全库202212191056.xls]Sheet10!$B$1:$B$2</c:f>
              <c:strCache>
                <c:ptCount val="1"/>
                <c:pt idx="0">
                  <c:v>信息与计算科学就业行业分布图 汇总</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[合肥学院就业全库202212191056.xls]Sheet10!$A$3:$A$11</c:f>
              <c:strCache>
                <c:ptCount val="9"/>
                <c:pt idx="0">
                  <c:v>房地产业</c:v>
                </c:pt>
                <c:pt idx="1">
                  <c:v>建筑业</c:v>
                </c:pt>
                <c:pt idx="2">
                  <c:v>交通运输、仓储和邮政业</c:v>
                </c:pt>
                <c:pt idx="3">
                  <c:v>教育</c:v>
                </c:pt>
                <c:pt idx="4">
                  <c:v>居民服务、修理和其他服务业</c:v>
                </c:pt>
                <c:pt idx="5">
                  <c:v>科学研究和技术服务业</c:v>
                </c:pt>
                <c:pt idx="6">
                  <c:v>批发和零售业</c:v>
                </c:pt>
                <c:pt idx="7">
                  <c:v>信息传输、软件和信息技术服务业</c:v>
                </c:pt>
                <c:pt idx="8">
                  <c:v>制造业</c:v>
                </c:pt>
              </c:strCache>
            </c:strRef>
          </c:cat>
          <c:val>
            <c:numRef>
              <c:f>[合肥学院就业全库202212191056.xls]Sheet10!$B$3:$B$11</c:f>
              <c:numCache>
                <c:formatCode>0.00%</c:formatCode>
                <c:ptCount val="9"/>
                <c:pt idx="0">
                  <c:v>0.0588235294117647</c:v>
                </c:pt>
                <c:pt idx="1">
                  <c:v>0.0294117647058824</c:v>
                </c:pt>
                <c:pt idx="2">
                  <c:v>0.0294117647058824</c:v>
                </c:pt>
                <c:pt idx="3">
                  <c:v>0.147058823529412</c:v>
                </c:pt>
                <c:pt idx="4">
                  <c:v>0.0294117647058824</c:v>
                </c:pt>
                <c:pt idx="5">
                  <c:v>0.176470588235294</c:v>
                </c:pt>
                <c:pt idx="6">
                  <c:v>0.0588235294117647</c:v>
                </c:pt>
                <c:pt idx="7">
                  <c:v>0.441176470588235</c:v>
                </c:pt>
                <c:pt idx="8">
                  <c:v>0.0294117647058824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82249431679215"/>
          <c:y val="0.163350682859558"/>
          <c:w val="0.404929933962926"/>
          <c:h val="0.79533253258596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信息管理与信息系统就业行业分布图</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[合肥学院就业全库202212191056.xls]Sheet11!$A$2:$A$12</c:f>
              <c:strCache>
                <c:ptCount val="11"/>
                <c:pt idx="0">
                  <c:v>建筑业</c:v>
                </c:pt>
                <c:pt idx="1">
                  <c:v>交通运输、仓储和邮政业</c:v>
                </c:pt>
                <c:pt idx="2">
                  <c:v>教育</c:v>
                </c:pt>
                <c:pt idx="3">
                  <c:v>金融业</c:v>
                </c:pt>
                <c:pt idx="4">
                  <c:v>居民服务、修理和其他服务业</c:v>
                </c:pt>
                <c:pt idx="5">
                  <c:v>科学研究和技术服务业</c:v>
                </c:pt>
                <c:pt idx="6">
                  <c:v>农、林、牧、渔业</c:v>
                </c:pt>
                <c:pt idx="7">
                  <c:v>批发和零售业</c:v>
                </c:pt>
                <c:pt idx="8">
                  <c:v>信息传输、软件和信息技术服务业</c:v>
                </c:pt>
                <c:pt idx="9">
                  <c:v>制造业</c:v>
                </c:pt>
                <c:pt idx="10">
                  <c:v>租赁和商务服务业</c:v>
                </c:pt>
              </c:strCache>
            </c:strRef>
          </c:cat>
          <c:val>
            <c:numRef>
              <c:f>[合肥学院就业全库202212191056.xls]Sheet11!$B$2:$B$12</c:f>
              <c:numCache>
                <c:formatCode>0.00%</c:formatCode>
                <c:ptCount val="11"/>
                <c:pt idx="0">
                  <c:v>0.0657894736842105</c:v>
                </c:pt>
                <c:pt idx="1">
                  <c:v>0.0131578947368421</c:v>
                </c:pt>
                <c:pt idx="2">
                  <c:v>0.0526315789473684</c:v>
                </c:pt>
                <c:pt idx="3">
                  <c:v>0.0526315789473684</c:v>
                </c:pt>
                <c:pt idx="4">
                  <c:v>0.0131578947368421</c:v>
                </c:pt>
                <c:pt idx="5">
                  <c:v>0.0394736842105263</c:v>
                </c:pt>
                <c:pt idx="6">
                  <c:v>0.0263157894736842</c:v>
                </c:pt>
                <c:pt idx="7">
                  <c:v>0.0921052631578947</c:v>
                </c:pt>
                <c:pt idx="8">
                  <c:v>0.539473684210526</c:v>
                </c:pt>
                <c:pt idx="9">
                  <c:v>0.0657894736842105</c:v>
                </c:pt>
                <c:pt idx="10">
                  <c:v>0.0394736842105263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57704786901637"/>
          <c:y val="0.177908491168334"/>
          <c:w val="0.42959680039995"/>
          <c:h val="0.76093977442008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51601252106911"/>
          <c:y val="0.0454076367389061"/>
        </c:manualLayout>
      </c:layout>
      <c:overlay val="0"/>
      <c:spPr>
        <a:noFill/>
        <a:ln>
          <a:noFill/>
        </a:ln>
        <a:effectLst/>
      </c:spPr>
      <c:txPr>
        <a:bodyPr rot="0" spcFirstLastPara="1" vertOverflow="ellipsis" vert="horz" wrap="square" anchor="ctr" anchorCtr="1"/>
        <a:lstStyle/>
        <a:p>
          <a:pPr algn="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pieChart>
        <c:varyColors val="1"/>
        <c:ser>
          <c:idx val="0"/>
          <c:order val="0"/>
          <c:tx>
            <c:strRef>
              <c:f>Sheet1!$B$1</c:f>
              <c:strCache>
                <c:ptCount val="1"/>
                <c:pt idx="0">
                  <c:v>整体就业情况分布</c:v>
                </c:pt>
              </c:strCache>
            </c:strRef>
          </c:tx>
          <c:spPr/>
          <c:explosion val="0"/>
          <c:dPt>
            <c:idx val="0"/>
            <c:bubble3D val="0"/>
            <c:spPr>
              <a:solidFill>
                <a:schemeClr val="accent1"/>
              </a:soli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solidFill>
                <a:schemeClr val="accent6"/>
              </a:solidFill>
              <a:ln w="19050">
                <a:solidFill>
                  <a:schemeClr val="lt1"/>
                </a:solidFill>
              </a:ln>
              <a:effectLst/>
            </c:spPr>
          </c:dPt>
          <c:dLbls>
            <c:dLbl>
              <c:idx val="0"/>
              <c:layout>
                <c:manualLayout>
                  <c:x val="-0.141527706941761"/>
                  <c:y val="-0.278082933131811"/>
                </c:manualLayout>
              </c:layout>
              <c:tx>
                <c:rich>
                  <a:bodyPr rot="0" spcFirstLastPara="1"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r>
                      <a:rPr lang="zh-CN" altLang="en-US"/>
                      <a:t>签订就业协议</a:t>
                    </a:r>
                    <a:endParaRPr lang="zh-CN" altLang="en-US"/>
                  </a:p>
                  <a:p>
                    <a:pPr>
                      <a:defRPr lang="zh-CN" sz="900" b="0" i="0" u="none" strike="noStrike" kern="1200" baseline="0">
                        <a:solidFill>
                          <a:schemeClr val="dk1">
                            <a:lumMod val="75000"/>
                            <a:lumOff val="25000"/>
                          </a:schemeClr>
                        </a:solidFill>
                        <a:latin typeface="+mn-lt"/>
                        <a:ea typeface="+mn-ea"/>
                        <a:cs typeface="+mn-cs"/>
                      </a:defRPr>
                    </a:pPr>
                    <a:r>
                      <a:rPr lang="en-US" altLang="zh-CN"/>
                      <a:t>86%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06904410245132"/>
                  <c:y val="0.0857092708612662"/>
                </c:manualLayout>
              </c:layout>
              <c:tx>
                <c:rich>
                  <a:bodyPr rot="0" spcFirstLastPara="1"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r>
                      <a:rPr lang="zh-CN" altLang="en-US"/>
                      <a:t>未就业</a:t>
                    </a:r>
                    <a:endParaRPr lang="zh-CN" altLang="en-US"/>
                  </a:p>
                  <a:p>
                    <a:pPr>
                      <a:defRPr lang="zh-CN" sz="900" b="0" i="0" u="none" strike="noStrike" kern="1200" baseline="0">
                        <a:solidFill>
                          <a:schemeClr val="dk1">
                            <a:lumMod val="75000"/>
                            <a:lumOff val="25000"/>
                          </a:schemeClr>
                        </a:solidFill>
                        <a:latin typeface="+mn-lt"/>
                        <a:ea typeface="+mn-ea"/>
                        <a:cs typeface="+mn-cs"/>
                      </a:defRPr>
                    </a:pPr>
                    <a:r>
                      <a:rPr lang="en-US" altLang="zh-CN"/>
                      <a:t>3.6%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725706300918983"/>
                  <c:y val="0.0249306452792472"/>
                </c:manualLayout>
              </c:layout>
              <c:tx>
                <c:rich>
                  <a:bodyPr rot="0" spcFirstLastPara="1"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r>
                      <a:rPr lang="zh-CN" altLang="en-US"/>
                      <a:t>出国留学</a:t>
                    </a:r>
                    <a:endParaRPr lang="zh-CN" altLang="en-US"/>
                  </a:p>
                  <a:p>
                    <a:pPr>
                      <a:defRPr lang="zh-CN" sz="900" b="0" i="0" u="none" strike="noStrike" kern="1200" baseline="0">
                        <a:solidFill>
                          <a:schemeClr val="dk1">
                            <a:lumMod val="75000"/>
                            <a:lumOff val="25000"/>
                          </a:schemeClr>
                        </a:solidFill>
                        <a:latin typeface="+mn-lt"/>
                        <a:ea typeface="+mn-ea"/>
                        <a:cs typeface="+mn-cs"/>
                      </a:defRPr>
                    </a:pPr>
                    <a:r>
                      <a:rPr lang="en-US" altLang="zh-CN"/>
                      <a:t>2.8%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39420701475644"/>
                  <c:y val="0.142360579540561"/>
                </c:manualLayout>
              </c:layout>
              <c:tx>
                <c:rich>
                  <a:bodyPr rot="0" spcFirstLastPara="1"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r>
                      <a:rPr lang="zh-CN" altLang="en-US"/>
                      <a:t>升学</a:t>
                    </a:r>
                    <a:endParaRPr lang="zh-CN" altLang="en-US"/>
                  </a:p>
                  <a:p>
                    <a:pPr>
                      <a:defRPr lang="zh-CN" sz="900" b="0" i="0" u="none" strike="noStrike" kern="1200" baseline="0">
                        <a:solidFill>
                          <a:schemeClr val="dk1">
                            <a:lumMod val="75000"/>
                            <a:lumOff val="25000"/>
                          </a:schemeClr>
                        </a:solidFill>
                        <a:latin typeface="+mn-lt"/>
                        <a:ea typeface="+mn-ea"/>
                        <a:cs typeface="+mn-cs"/>
                      </a:defRPr>
                    </a:pPr>
                    <a:r>
                      <a:rPr lang="en-US" altLang="zh-CN"/>
                      <a:t>7.6%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签订就业协议</c:v>
                </c:pt>
                <c:pt idx="1">
                  <c:v>未就业</c:v>
                </c:pt>
                <c:pt idx="2">
                  <c:v>出国留学</c:v>
                </c:pt>
                <c:pt idx="3">
                  <c:v>升学</c:v>
                </c:pt>
              </c:strCache>
            </c:strRef>
          </c:cat>
          <c:val>
            <c:numRef>
              <c:f>Sheet1!$B$2:$B$5</c:f>
              <c:numCache>
                <c:formatCode>General</c:formatCode>
                <c:ptCount val="4"/>
                <c:pt idx="0">
                  <c:v>215</c:v>
                </c:pt>
                <c:pt idx="1">
                  <c:v>9</c:v>
                </c:pt>
                <c:pt idx="2">
                  <c:v>7</c:v>
                </c:pt>
                <c:pt idx="3">
                  <c:v>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90735660209582"/>
          <c:y val="0.327170311141448"/>
          <c:w val="0.24425109635194"/>
          <c:h val="0.389704460317073"/>
        </c:manualLayout>
      </c:layout>
      <c:overlay val="0"/>
      <c:spPr>
        <a:solidFill>
          <a:schemeClr val="lt1">
            <a:alpha val="50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r>
              <a:rPr lang="zh-CN"/>
              <a:t>女生就业率</a:t>
            </a:r>
            <a:endParaRPr 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dLbl>
              <c:idx val="0"/>
              <c:layout/>
              <c:tx>
                <c:rich>
                  <a:bodyPr rot="0" spcFirstLastPara="1" vertOverflow="ellipsis" vert="horz" wrap="square" lIns="38100" tIns="19050" rIns="38100" bIns="19050" anchor="ctr" anchorCtr="1"/>
                  <a:lstStyle/>
                  <a:p>
                    <a:fld id="{549ede7e-da1f-449d-ab6b-da92f029ecb9}" type="CATEGORYNAME">
                      <a:t>[CATEGORY NAME]</a:t>
                    </a:fld>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fld id="{a57923c5-6d70-45bc-875d-a4defe6ecdd2}" type="CATEGORYNAME">
                      <a:t>[CATEGORY NAME]</a:t>
                    </a:fld>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[工作簿1]Sheet1!$E$1:$E$2</c:f>
              <c:strCache>
                <c:ptCount val="2"/>
                <c:pt idx="0">
                  <c:v>已就业</c:v>
                </c:pt>
                <c:pt idx="1">
                  <c:v>未就业</c:v>
                </c:pt>
              </c:strCache>
            </c:strRef>
          </c:cat>
          <c:val>
            <c:numRef>
              <c:f>[工作簿1]Sheet1!$F$1:$F$2</c:f>
              <c:numCache>
                <c:formatCode>General</c:formatCode>
                <c:ptCount val="2"/>
                <c:pt idx="0">
                  <c:v>140</c:v>
                </c:pt>
                <c:pt idx="1">
                  <c:v>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190</Pages>
  <Words>122032</Words>
  <Characters>127248</Characters>
  <Lines>974</Lines>
  <Paragraphs>274</Paragraphs>
  <TotalTime>3</TotalTime>
  <ScaleCrop>false</ScaleCrop>
  <LinksUpToDate>false</LinksUpToDate>
  <CharactersWithSpaces>128061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2021-11-19T15:55:00Z</dcterms:created>
  <dc:creator>苏 雨荨</dc:creator>
  <cp:lastModifiedBy>WPS_1665128302</cp:lastModifiedBy>
  <dcterms:modified xsi:type="dcterms:W3CDTF">2023-08-04T07:08:52Z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376C38C89391484C83EAD569E21250F0</vt:lpwstr>
  </property>
</Properties>
</file>