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b/>
          <w:bCs/>
          <w:sz w:val="28"/>
          <w:szCs w:val="28"/>
        </w:rPr>
      </w:pPr>
      <w:r>
        <w:rPr>
          <w:rFonts w:hint="eastAsia"/>
        </w:rPr>
        <w:t xml:space="preserve">                                             </w:t>
      </w:r>
      <w:r>
        <w:drawing>
          <wp:inline distT="0" distB="0" distL="114300" distR="114300">
            <wp:extent cx="893445" cy="1261745"/>
            <wp:effectExtent l="0" t="0" r="1905" b="1460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4" cstate="print"/>
                    <a:stretch>
                      <a:fillRect/>
                    </a:stretch>
                  </pic:blipFill>
                  <pic:spPr>
                    <a:xfrm>
                      <a:off x="0" y="0"/>
                      <a:ext cx="893445" cy="1261745"/>
                    </a:xfrm>
                    <a:prstGeom prst="rect">
                      <a:avLst/>
                    </a:prstGeom>
                    <a:noFill/>
                    <a:ln w="9525">
                      <a:noFill/>
                    </a:ln>
                  </pic:spPr>
                </pic:pic>
              </a:graphicData>
            </a:graphic>
          </wp:inline>
        </w:drawing>
      </w:r>
      <w:r>
        <w:rPr>
          <w:rFonts w:hint="eastAsia"/>
        </w:rPr>
        <w:t xml:space="preserve"> </w:t>
      </w:r>
      <w:r>
        <w:drawing>
          <wp:inline distT="0" distB="0" distL="114300" distR="114300">
            <wp:extent cx="2630170" cy="650875"/>
            <wp:effectExtent l="0" t="0" r="17780" b="1587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5" cstate="print"/>
                    <a:stretch>
                      <a:fillRect/>
                    </a:stretch>
                  </pic:blipFill>
                  <pic:spPr>
                    <a:xfrm>
                      <a:off x="0" y="0"/>
                      <a:ext cx="2630170" cy="650875"/>
                    </a:xfrm>
                    <a:prstGeom prst="rect">
                      <a:avLst/>
                    </a:prstGeom>
                    <a:noFill/>
                    <a:ln w="9525">
                      <a:noFill/>
                    </a:ln>
                  </pic:spPr>
                </pic:pic>
              </a:graphicData>
            </a:graphic>
          </wp:inline>
        </w:drawing>
      </w:r>
      <w:r>
        <w:rPr>
          <w:rFonts w:hint="eastAsia"/>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52"/>
          <w:szCs w:val="52"/>
        </w:rPr>
      </w:pPr>
      <w:r>
        <w:rPr>
          <w:rFonts w:hint="eastAsia" w:ascii="微软雅黑" w:hAnsi="微软雅黑" w:eastAsia="微软雅黑" w:cs="微软雅黑"/>
          <w:b/>
          <w:bCs/>
          <w:sz w:val="30"/>
          <w:szCs w:val="30"/>
        </w:rPr>
        <w:t xml:space="preserve">              </w:t>
      </w:r>
      <w:r>
        <w:rPr>
          <w:rFonts w:hint="eastAsia" w:ascii="微软雅黑" w:hAnsi="微软雅黑" w:eastAsia="微软雅黑" w:cs="微软雅黑"/>
          <w:b/>
          <w:bCs/>
          <w:sz w:val="30"/>
          <w:szCs w:val="30"/>
          <w:lang w:val="en-US" w:eastAsia="zh-CN"/>
        </w:rPr>
        <w:t xml:space="preserve"> </w:t>
      </w:r>
      <w:r>
        <w:rPr>
          <w:rFonts w:hint="eastAsia" w:ascii="微软雅黑" w:hAnsi="微软雅黑" w:eastAsia="微软雅黑" w:cs="微软雅黑"/>
          <w:b/>
          <w:bCs/>
          <w:sz w:val="52"/>
          <w:szCs w:val="52"/>
        </w:rPr>
        <w:t>泰国公立皇家大学招生简章</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48"/>
          <w:szCs w:val="48"/>
        </w:rPr>
      </w:pPr>
      <w:r>
        <w:rPr>
          <w:rFonts w:hint="eastAsia" w:ascii="微软雅黑" w:hAnsi="微软雅黑" w:eastAsia="微软雅黑" w:cs="微软雅黑"/>
          <w:b/>
          <w:bCs/>
          <w:sz w:val="48"/>
          <w:szCs w:val="48"/>
        </w:rPr>
        <w:t xml:space="preserve">中英泰多语言全面培养，本科、硕士、博士项目 </w:t>
      </w:r>
    </w:p>
    <w:p>
      <w:pPr>
        <w:rPr>
          <w:rFonts w:ascii="微软雅黑" w:hAnsi="微软雅黑" w:eastAsia="微软雅黑" w:cs="微软雅黑"/>
          <w:b/>
          <w:bCs/>
          <w:sz w:val="30"/>
          <w:szCs w:val="30"/>
        </w:rPr>
      </w:pPr>
    </w:p>
    <w:p>
      <w:pPr>
        <w:rPr>
          <w:rFonts w:ascii="微软雅黑" w:hAnsi="微软雅黑" w:eastAsia="微软雅黑" w:cs="微软雅黑"/>
          <w:b/>
          <w:bCs/>
          <w:sz w:val="28"/>
          <w:szCs w:val="28"/>
        </w:rPr>
      </w:pPr>
      <w:r>
        <w:rPr>
          <w:rFonts w:hint="eastAsia" w:ascii="微软雅黑" w:hAnsi="微软雅黑" w:eastAsia="微软雅黑" w:cs="微软雅黑"/>
          <w:b/>
          <w:bCs/>
          <w:sz w:val="30"/>
          <w:szCs w:val="30"/>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r>
        <w:rPr>
          <w:rFonts w:hint="eastAsia" w:ascii="微软雅黑" w:hAnsi="微软雅黑" w:eastAsia="微软雅黑" w:cs="微软雅黑"/>
          <w:b/>
          <w:bCs/>
          <w:sz w:val="28"/>
          <w:szCs w:val="28"/>
        </w:rPr>
        <w:drawing>
          <wp:inline distT="0" distB="0" distL="114300" distR="114300">
            <wp:extent cx="8074025" cy="2698115"/>
            <wp:effectExtent l="0" t="0" r="3175" b="6985"/>
            <wp:docPr id="3" name="图片 3" descr="5_TH-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_TH-TH"/>
                    <pic:cNvPicPr>
                      <a:picLocks noChangeAspect="1"/>
                    </pic:cNvPicPr>
                  </pic:nvPicPr>
                  <pic:blipFill>
                    <a:blip r:embed="rId6" cstate="print"/>
                    <a:stretch>
                      <a:fillRect/>
                    </a:stretch>
                  </pic:blipFill>
                  <pic:spPr>
                    <a:xfrm>
                      <a:off x="0" y="0"/>
                      <a:ext cx="8074025" cy="2698115"/>
                    </a:xfrm>
                    <a:prstGeom prst="rect">
                      <a:avLst/>
                    </a:prstGeom>
                  </pic:spPr>
                </pic:pic>
              </a:graphicData>
            </a:graphic>
          </wp:inline>
        </w:drawing>
      </w:r>
    </w:p>
    <w:p>
      <w:pPr>
        <w:rPr>
          <w:rFonts w:ascii="微软雅黑" w:hAnsi="微软雅黑" w:eastAsia="微软雅黑" w:cs="微软雅黑"/>
          <w:b/>
          <w:bCs/>
          <w:sz w:val="28"/>
          <w:szCs w:val="28"/>
        </w:rPr>
      </w:pPr>
    </w:p>
    <w:p>
      <w:pPr>
        <w:spacing w:line="0" w:lineRule="atLeast"/>
        <w:rPr>
          <w:rFonts w:hint="eastAsia" w:ascii="微软雅黑" w:hAnsi="微软雅黑" w:eastAsia="微软雅黑" w:cs="微软雅黑"/>
          <w:b/>
          <w:color w:val="FFFFFF"/>
          <w:sz w:val="28"/>
          <w:szCs w:val="28"/>
          <w:shd w:val="clear" w:color="auto" w:fill="271AD6"/>
        </w:rPr>
      </w:pPr>
      <w:r>
        <w:rPr>
          <w:rFonts w:hint="eastAsia" w:ascii="微软雅黑" w:hAnsi="微软雅黑" w:eastAsia="微软雅黑" w:cs="微软雅黑"/>
          <w:b/>
          <w:color w:val="FFFFFF"/>
          <w:sz w:val="28"/>
          <w:szCs w:val="28"/>
          <w:shd w:val="clear" w:color="auto" w:fill="271AD6"/>
        </w:rPr>
        <w:t>泰国及曼谷介绍：</w:t>
      </w:r>
    </w:p>
    <w:p>
      <w:pPr>
        <w:spacing w:line="48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泰国君主立宪制国家。是东南亚第二大经济体。泰国既是一个民主国家，也是一个佛教国家。90%以上民众信</w:t>
      </w:r>
    </w:p>
    <w:p>
      <w:pPr>
        <w:spacing w:line="480" w:lineRule="exact"/>
        <w:rPr>
          <w:rFonts w:hint="eastAsia" w:ascii="微软雅黑" w:hAnsi="微软雅黑" w:eastAsia="微软雅黑" w:cs="微软雅黑"/>
        </w:rPr>
      </w:pPr>
      <w:r>
        <w:rPr>
          <w:rFonts w:hint="eastAsia" w:ascii="微软雅黑" w:hAnsi="微软雅黑" w:eastAsia="微软雅黑" w:cs="微软雅黑"/>
        </w:rPr>
        <w:t>仰佛教，和蔼友善举世公认“微笑佛国”。泰国民众的幸福指数在全球首屈一指。近两年，泰国连续蝉联“全球最</w:t>
      </w:r>
    </w:p>
    <w:p>
      <w:pPr>
        <w:spacing w:line="480" w:lineRule="exact"/>
        <w:rPr>
          <w:rFonts w:hint="eastAsia" w:ascii="微软雅黑" w:hAnsi="微软雅黑" w:eastAsia="微软雅黑" w:cs="微软雅黑"/>
        </w:rPr>
      </w:pPr>
      <w:r>
        <w:rPr>
          <w:rFonts w:hint="eastAsia" w:ascii="微软雅黑" w:hAnsi="微软雅黑" w:eastAsia="微软雅黑" w:cs="微软雅黑"/>
        </w:rPr>
        <w:t>幸福国家”称号。</w:t>
      </w:r>
    </w:p>
    <w:p>
      <w:pPr>
        <w:spacing w:line="48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泰国教育：泰国拉玛五世国王朱拉隆功大帝早在 1887 年仿效欧美，成立了专门的教育部，负责管理国家教育和规范教育体系。泰国政府教育质量评估及其严格，在设立教育部的同时，还设立了一个与教育部平级的独立机构——国家标准与质量评估办公室（ONESQA）直接向总理和分管副总理负责，以此保证教育质量的评估标准客观公正。泰国的高等教育，在课程设置，教育方法和教育体制上都采用了欧美模式，不少课程的教材都直接从欧美引进。其高等教育质量水平以被国际教育界和考试机构所认可。</w:t>
      </w:r>
    </w:p>
    <w:p>
      <w:pPr>
        <w:spacing w:line="48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曼谷是东南亚第二大城市，是东南亚乃至全亚洲的全球性政治、经济、文化活动中心之一。联合国亚太经社委</w:t>
      </w:r>
    </w:p>
    <w:p>
      <w:pPr>
        <w:spacing w:line="480" w:lineRule="exact"/>
        <w:rPr>
          <w:rFonts w:hint="eastAsia" w:ascii="微软雅黑" w:hAnsi="微软雅黑" w:eastAsia="微软雅黑" w:cs="微软雅黑"/>
        </w:rPr>
      </w:pPr>
      <w:r>
        <w:rPr>
          <w:rFonts w:hint="eastAsia" w:ascii="微软雅黑" w:hAnsi="微软雅黑" w:eastAsia="微软雅黑" w:cs="微软雅黑"/>
        </w:rPr>
        <w:t>员会总部，世界银行、世界卫生组织等数百家国际机构总部和多数全球 500 强企业亚太区域总部均设在曼谷。</w:t>
      </w:r>
    </w:p>
    <w:p>
      <w:pPr>
        <w:spacing w:line="0" w:lineRule="atLeast"/>
        <w:rPr>
          <w:rFonts w:ascii="宋体" w:hAnsi="宋体" w:eastAsia="宋体"/>
          <w:b/>
          <w:color w:val="FFFFFF"/>
          <w:sz w:val="24"/>
          <w:shd w:val="clear" w:color="auto" w:fill="271AD6"/>
        </w:rPr>
      </w:pPr>
    </w:p>
    <w:p>
      <w:pPr>
        <w:spacing w:line="0" w:lineRule="atLeast"/>
        <w:rPr>
          <w:rFonts w:hint="eastAsia" w:ascii="微软雅黑" w:hAnsi="微软雅黑" w:eastAsia="微软雅黑" w:cs="微软雅黑"/>
          <w:b/>
          <w:color w:val="FFFFFF"/>
          <w:sz w:val="28"/>
          <w:szCs w:val="28"/>
          <w:shd w:val="clear" w:color="auto" w:fill="271AD6"/>
        </w:rPr>
      </w:pPr>
      <w:r>
        <w:rPr>
          <w:rFonts w:hint="eastAsia" w:ascii="微软雅黑" w:hAnsi="微软雅黑" w:eastAsia="微软雅黑" w:cs="微软雅黑"/>
          <w:b/>
          <w:color w:val="FFFFFF"/>
          <w:sz w:val="28"/>
          <w:szCs w:val="28"/>
          <w:shd w:val="clear" w:color="auto" w:fill="271AD6"/>
        </w:rPr>
        <w:t>项目背景介绍：</w:t>
      </w:r>
    </w:p>
    <w:p>
      <w:pPr>
        <w:spacing w:line="236" w:lineRule="exact"/>
        <w:rPr>
          <w:rFonts w:hint="eastAsia" w:ascii="微软雅黑" w:hAnsi="微软雅黑" w:eastAsia="微软雅黑" w:cs="微软雅黑"/>
        </w:rPr>
      </w:pPr>
    </w:p>
    <w:p>
      <w:pPr>
        <w:spacing w:line="0" w:lineRule="atLeast"/>
        <w:ind w:firstLine="420" w:firstLineChars="200"/>
        <w:rPr>
          <w:rFonts w:hint="eastAsia" w:ascii="微软雅黑" w:hAnsi="微软雅黑" w:eastAsia="微软雅黑" w:cs="微软雅黑"/>
          <w:sz w:val="21"/>
        </w:rPr>
      </w:pPr>
      <w:r>
        <w:rPr>
          <w:rFonts w:hint="eastAsia" w:ascii="微软雅黑" w:hAnsi="微软雅黑" w:eastAsia="微软雅黑" w:cs="微软雅黑"/>
          <w:sz w:val="21"/>
        </w:rPr>
        <w:t>泰国是中国提出的“一带一路”建设重要国家节点，两国贸易日新月异，经济合作日进斗金。中泰两国地缘</w:t>
      </w:r>
    </w:p>
    <w:p>
      <w:pPr>
        <w:spacing w:line="225" w:lineRule="exact"/>
        <w:rPr>
          <w:rFonts w:hint="eastAsia" w:ascii="微软雅黑" w:hAnsi="微软雅黑" w:eastAsia="微软雅黑" w:cs="微软雅黑"/>
        </w:rPr>
      </w:pPr>
    </w:p>
    <w:p>
      <w:pPr>
        <w:spacing w:line="0" w:lineRule="atLeast"/>
        <w:rPr>
          <w:rFonts w:hint="eastAsia" w:ascii="微软雅黑" w:hAnsi="微软雅黑" w:eastAsia="微软雅黑" w:cs="微软雅黑"/>
          <w:sz w:val="21"/>
        </w:rPr>
      </w:pPr>
      <w:r>
        <w:rPr>
          <w:rFonts w:hint="eastAsia" w:ascii="微软雅黑" w:hAnsi="微软雅黑" w:eastAsia="微软雅黑" w:cs="微软雅黑"/>
          <w:sz w:val="21"/>
        </w:rPr>
        <w:t>相近，血缘相溶，文化相通，有着数百年的传统友谊，双边贸易和投资领域都是紧密的合作伙伴，两国的友好关系</w:t>
      </w:r>
    </w:p>
    <w:p>
      <w:pPr>
        <w:spacing w:line="241" w:lineRule="exact"/>
        <w:rPr>
          <w:rFonts w:hint="eastAsia" w:ascii="微软雅黑" w:hAnsi="微软雅黑" w:eastAsia="微软雅黑" w:cs="微软雅黑"/>
        </w:rPr>
      </w:pPr>
    </w:p>
    <w:p>
      <w:pPr>
        <w:spacing w:line="0" w:lineRule="atLeast"/>
        <w:rPr>
          <w:rFonts w:hint="eastAsia" w:ascii="微软雅黑" w:hAnsi="微软雅黑" w:eastAsia="微软雅黑" w:cs="微软雅黑"/>
          <w:sz w:val="21"/>
        </w:rPr>
      </w:pPr>
      <w:r>
        <w:rPr>
          <w:rFonts w:hint="eastAsia" w:ascii="微软雅黑" w:hAnsi="微软雅黑" w:eastAsia="微软雅黑" w:cs="微软雅黑"/>
          <w:sz w:val="21"/>
        </w:rPr>
        <w:t>长期“领跑”中国—东盟乃至亚洲的国际产能合作和经贸发展。</w:t>
      </w:r>
    </w:p>
    <w:p>
      <w:pPr>
        <w:spacing w:line="225" w:lineRule="exact"/>
        <w:rPr>
          <w:rFonts w:hint="eastAsia" w:ascii="微软雅黑" w:hAnsi="微软雅黑" w:eastAsia="微软雅黑" w:cs="微软雅黑"/>
        </w:rPr>
      </w:pPr>
    </w:p>
    <w:p>
      <w:pPr>
        <w:spacing w:line="0" w:lineRule="atLeast"/>
        <w:ind w:left="420"/>
        <w:rPr>
          <w:rFonts w:hint="eastAsia" w:ascii="微软雅黑" w:hAnsi="微软雅黑" w:eastAsia="微软雅黑" w:cs="微软雅黑"/>
        </w:rPr>
      </w:pPr>
      <w:r>
        <w:rPr>
          <w:rFonts w:hint="eastAsia" w:ascii="微软雅黑" w:hAnsi="微软雅黑" w:eastAsia="微软雅黑" w:cs="微软雅黑"/>
        </w:rPr>
        <w:t>中国─东盟自贸区升级全面实施，预计到 2020 年中国与东盟贸易额达到 10000 亿美元、新增双向投资 1500</w:t>
      </w:r>
    </w:p>
    <w:p>
      <w:pPr>
        <w:spacing w:line="216" w:lineRule="exact"/>
        <w:rPr>
          <w:rFonts w:hint="eastAsia" w:ascii="微软雅黑" w:hAnsi="微软雅黑" w:eastAsia="微软雅黑" w:cs="微软雅黑"/>
        </w:rPr>
      </w:pPr>
    </w:p>
    <w:p>
      <w:pPr>
        <w:spacing w:line="0" w:lineRule="atLeast"/>
        <w:rPr>
          <w:rFonts w:hint="eastAsia" w:ascii="微软雅黑" w:hAnsi="微软雅黑" w:eastAsia="微软雅黑" w:cs="微软雅黑"/>
          <w:sz w:val="21"/>
        </w:rPr>
      </w:pPr>
      <w:r>
        <w:rPr>
          <w:rFonts w:hint="eastAsia" w:ascii="微软雅黑" w:hAnsi="微软雅黑" w:eastAsia="微软雅黑" w:cs="微软雅黑"/>
          <w:sz w:val="21"/>
        </w:rPr>
        <w:t>亿美元。中国—东盟双方共同推进泛北部湾经济合作、澜沧江—湄公河合作、中国—中南半岛经济走廊建设，中泰</w:t>
      </w:r>
    </w:p>
    <w:p>
      <w:pPr>
        <w:spacing w:line="225" w:lineRule="exact"/>
        <w:rPr>
          <w:rFonts w:hint="eastAsia" w:ascii="微软雅黑" w:hAnsi="微软雅黑" w:eastAsia="微软雅黑" w:cs="微软雅黑"/>
        </w:rPr>
      </w:pPr>
    </w:p>
    <w:p>
      <w:pPr>
        <w:spacing w:line="0" w:lineRule="atLeast"/>
        <w:rPr>
          <w:rFonts w:hint="eastAsia" w:ascii="微软雅黑" w:hAnsi="微软雅黑" w:eastAsia="微软雅黑" w:cs="微软雅黑"/>
          <w:sz w:val="21"/>
        </w:rPr>
      </w:pPr>
      <w:r>
        <w:rPr>
          <w:rFonts w:hint="eastAsia" w:ascii="微软雅黑" w:hAnsi="微软雅黑" w:eastAsia="微软雅黑" w:cs="微软雅黑"/>
          <w:sz w:val="21"/>
        </w:rPr>
        <w:t>两国互相投资额度和企业数量急剧倍增，这都将为赴泰留学国际人才东盟地区就业提供了广阔的发展空间。</w:t>
      </w:r>
    </w:p>
    <w:p>
      <w:pPr>
        <w:spacing w:line="480" w:lineRule="exact"/>
        <w:rPr>
          <w:rFonts w:hint="eastAsia" w:ascii="微软雅黑" w:hAnsi="微软雅黑" w:eastAsia="微软雅黑" w:cs="微软雅黑"/>
          <w:b/>
          <w:bCs/>
          <w:color w:val="0000FF"/>
          <w:sz w:val="24"/>
        </w:rPr>
      </w:pPr>
    </w:p>
    <w:p>
      <w:pPr>
        <w:rPr>
          <w:rFonts w:ascii="微软雅黑" w:hAnsi="微软雅黑" w:eastAsia="微软雅黑" w:cs="微软雅黑"/>
          <w:b/>
          <w:bCs/>
          <w:color w:val="FFFFFF" w:themeColor="background1"/>
          <w:sz w:val="28"/>
          <w:szCs w:val="28"/>
          <w:highlight w:val="blue"/>
        </w:rPr>
      </w:pPr>
      <w:r>
        <w:rPr>
          <w:rFonts w:hint="eastAsia" w:ascii="微软雅黑" w:hAnsi="微软雅黑" w:eastAsia="微软雅黑" w:cs="微软雅黑"/>
          <w:b/>
          <w:bCs/>
          <w:color w:val="FFFFFF" w:themeColor="background1"/>
          <w:sz w:val="28"/>
          <w:szCs w:val="28"/>
          <w:highlight w:val="blue"/>
        </w:rPr>
        <w:t>宣素那他皇家大学简介</w:t>
      </w:r>
    </w:p>
    <w:p>
      <w:pPr>
        <w:spacing w:line="42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宣素那他皇家大学始建于1937年，是以拉玛五世朱拉隆功国王皇后的名字命名的泰国一流国立大学。在全泰国38所皇家大学中，宣素那他皇家大学在泰国国家高等教育质量的综合评估中连续七年排名第一。宣素那他皇家大学设有12个学院以及附属小学和附属中学。大学现有全日制在校生29000余名，本科、硕士、博士专业学位学科120个。大学有五大校区，主校区坐落在首都曼谷市中心紧邻皇宫的宣素那他皇家园林，另外四个校区分别是佛统校区、那朗校区、也功校区和梧闻校区。</w:t>
      </w:r>
    </w:p>
    <w:p>
      <w:pPr>
        <w:spacing w:line="42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宣素那他皇家大学现任主席功·塔帕朗西曾任泰国政府副部长、部长、以及三届国务院副总理。“中泰是兄弟”、“中泰一家亲”是功·塔帕朗西主席会讲的中文词句里使用最频繁、最熟练的句子。</w:t>
      </w:r>
    </w:p>
    <w:p>
      <w:pPr>
        <w:spacing w:line="420" w:lineRule="exact"/>
        <w:ind w:firstLine="420" w:firstLineChars="200"/>
        <w:rPr>
          <w:rFonts w:hint="eastAsia"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宣素那他皇家大学还和亚洲，欧洲，美洲等多所外国大学机构进行学术和教育合作交流。例如：电子科技大学，广西大学，日本东京师范大学，英国伍尔弗汉普顿大学，澳大利亚伊迪斯科文大学，美国罗格斯大学，印第安纳州立大学，加利福利亚州立大学，瑞士恺撒里兹酒店管理学院等。</w:t>
      </w:r>
    </w:p>
    <w:p>
      <w:pPr>
        <w:spacing w:line="420" w:lineRule="exact"/>
        <w:rPr>
          <w:rFonts w:hint="eastAsia" w:ascii="微软雅黑" w:hAnsi="微软雅黑" w:eastAsia="微软雅黑" w:cs="微软雅黑"/>
          <w:szCs w:val="21"/>
        </w:rPr>
      </w:pPr>
    </w:p>
    <w:p>
      <w:pPr>
        <w:tabs>
          <w:tab w:val="left" w:pos="7140"/>
        </w:tabs>
        <w:rPr>
          <w:rFonts w:hint="eastAsia" w:ascii="微软雅黑" w:hAnsi="微软雅黑" w:eastAsia="微软雅黑" w:cs="微软雅黑"/>
          <w:b/>
          <w:bCs/>
          <w:color w:val="000000" w:themeColor="text1"/>
          <w:szCs w:val="21"/>
        </w:rPr>
      </w:pPr>
      <w:r>
        <w:rPr>
          <w:rFonts w:hint="eastAsia"/>
          <w:b/>
          <w:bCs/>
          <w:color w:val="FFFFFF" w:themeColor="background1"/>
          <w:sz w:val="28"/>
          <w:szCs w:val="28"/>
          <w:highlight w:val="blue"/>
          <w:lang w:val="en-US" w:eastAsia="zh-CN"/>
        </w:rPr>
        <w:t>大学</w:t>
      </w:r>
      <w:r>
        <w:rPr>
          <w:rFonts w:hint="eastAsia"/>
          <w:b/>
          <w:bCs/>
          <w:color w:val="FFFFFF" w:themeColor="background1"/>
          <w:sz w:val="28"/>
          <w:szCs w:val="28"/>
          <w:highlight w:val="blue"/>
        </w:rPr>
        <w:t>优势</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rPr>
      </w:pPr>
      <w:r>
        <w:rPr>
          <w:rFonts w:hint="eastAsia" w:ascii="微软雅黑" w:hAnsi="微软雅黑" w:eastAsia="微软雅黑" w:cs="微软雅黑"/>
          <w:b/>
          <w:bCs/>
          <w:color w:val="0432FF"/>
          <w:sz w:val="24"/>
          <w:szCs w:val="24"/>
          <w:shd w:val="clear" w:color="auto" w:fill="FFFFFF"/>
          <w:lang w:val="zh-TW" w:eastAsia="zh-TW"/>
        </w:rPr>
        <w:t>优质的教育资源</w:t>
      </w:r>
      <w:r>
        <w:rPr>
          <w:rFonts w:hint="eastAsia" w:ascii="微软雅黑" w:hAnsi="微软雅黑" w:eastAsia="微软雅黑" w:cs="微软雅黑"/>
          <w:b/>
          <w:bCs/>
          <w:color w:val="0432FF"/>
          <w:sz w:val="21"/>
          <w:szCs w:val="21"/>
          <w:shd w:val="clear" w:color="auto" w:fill="FFFFFF"/>
          <w:lang w:val="zh-CN"/>
        </w:rPr>
        <w:t xml:space="preserve"> </w:t>
      </w:r>
      <w:r>
        <w:rPr>
          <w:rFonts w:hint="eastAsia" w:ascii="微软雅黑" w:hAnsi="微软雅黑" w:eastAsia="微软雅黑" w:cs="微软雅黑"/>
          <w:sz w:val="21"/>
          <w:szCs w:val="21"/>
          <w:shd w:val="clear" w:color="auto" w:fill="FFFFFF"/>
          <w:lang w:val="zh-TW" w:eastAsia="zh-TW"/>
        </w:rPr>
        <w:t>宣素那他皇家大学是泰国国立一流名校，师资力量雄厚，全英文教学，部分专业采用中英双语教学，免雅思托福成绩，成绩优异者可获得大学奖学金减免。</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开设中英双语授课课程</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部分专业采用英语授课为主，中文辅助教学的模式，免雅思托福成绩，成绩优异者可获得奖学金减免。</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优美的皇家园林校园，地理位置得天独厚</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宣素那他皇家大学主校区位于曼谷市中心，共</w:t>
      </w:r>
      <w:r>
        <w:rPr>
          <w:rFonts w:hint="eastAsia" w:ascii="微软雅黑" w:hAnsi="微软雅黑" w:eastAsia="微软雅黑" w:cs="微软雅黑"/>
          <w:sz w:val="21"/>
          <w:szCs w:val="21"/>
          <w:shd w:val="clear" w:color="auto" w:fill="FFFFFF"/>
        </w:rPr>
        <w:t>五十多栋</w:t>
      </w:r>
      <w:r>
        <w:rPr>
          <w:rFonts w:hint="eastAsia" w:ascii="微软雅黑" w:hAnsi="微软雅黑" w:eastAsia="微软雅黑" w:cs="微软雅黑"/>
          <w:sz w:val="21"/>
          <w:szCs w:val="21"/>
          <w:shd w:val="clear" w:color="auto" w:fill="FFFFFF"/>
          <w:lang w:val="zh-TW" w:eastAsia="zh-TW"/>
        </w:rPr>
        <w:t>建筑，坐落在</w:t>
      </w:r>
      <w:r>
        <w:rPr>
          <w:rFonts w:hint="eastAsia" w:ascii="微软雅黑" w:hAnsi="微软雅黑" w:eastAsia="微软雅黑" w:cs="微软雅黑"/>
          <w:sz w:val="21"/>
          <w:szCs w:val="21"/>
          <w:shd w:val="clear" w:color="auto" w:fill="FFFFFF"/>
          <w:lang w:val="zh-TW"/>
        </w:rPr>
        <w:t>拉玛五世</w:t>
      </w:r>
      <w:r>
        <w:rPr>
          <w:rFonts w:hint="eastAsia" w:ascii="微软雅黑" w:hAnsi="微软雅黑" w:eastAsia="微软雅黑" w:cs="微软雅黑"/>
          <w:sz w:val="21"/>
          <w:szCs w:val="21"/>
          <w:shd w:val="clear" w:color="auto" w:fill="FFFFFF"/>
          <w:lang w:val="zh-TW" w:eastAsia="zh-TW"/>
        </w:rPr>
        <w:t>皇家园林，历史底蕴深，学术氛围浓。中国留学生全程在主校区就读，交通便利。</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CN"/>
        </w:rPr>
      </w:pPr>
      <w:r>
        <w:rPr>
          <w:rFonts w:hint="eastAsia" w:ascii="微软雅黑" w:hAnsi="微软雅黑" w:eastAsia="微软雅黑" w:cs="微软雅黑"/>
          <w:b/>
          <w:bCs/>
          <w:color w:val="0432FF"/>
          <w:sz w:val="24"/>
          <w:szCs w:val="24"/>
          <w:shd w:val="clear" w:color="auto" w:fill="FFFFFF"/>
          <w:lang w:val="zh-TW" w:eastAsia="zh-TW"/>
        </w:rPr>
        <w:t>校园安全</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主校区</w:t>
      </w:r>
      <w:r>
        <w:rPr>
          <w:rFonts w:hint="eastAsia" w:ascii="微软雅黑" w:hAnsi="微软雅黑" w:eastAsia="微软雅黑" w:cs="微软雅黑"/>
          <w:sz w:val="21"/>
          <w:szCs w:val="21"/>
          <w:shd w:val="clear" w:color="auto" w:fill="FFFFFF"/>
          <w:lang w:val="zh-TW"/>
        </w:rPr>
        <w:t>紧邻</w:t>
      </w:r>
      <w:r>
        <w:rPr>
          <w:rFonts w:hint="eastAsia" w:ascii="微软雅黑" w:hAnsi="微软雅黑" w:eastAsia="微软雅黑" w:cs="微软雅黑"/>
          <w:sz w:val="21"/>
          <w:szCs w:val="21"/>
          <w:shd w:val="clear" w:color="auto" w:fill="FFFFFF"/>
          <w:lang w:val="zh-TW" w:eastAsia="zh-TW"/>
        </w:rPr>
        <w:t>皇宫，校内校外均处在皇家卫队保卫区。</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校内住宿，环境舒适</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宣素那他皇家大学建有</w:t>
      </w:r>
      <w:r>
        <w:rPr>
          <w:rFonts w:hint="eastAsia" w:ascii="微软雅黑" w:hAnsi="微软雅黑" w:eastAsia="微软雅黑" w:cs="微软雅黑"/>
          <w:sz w:val="21"/>
          <w:szCs w:val="21"/>
          <w:shd w:val="clear" w:color="auto" w:fill="FFFFFF"/>
        </w:rPr>
        <w:t>2</w:t>
      </w:r>
      <w:r>
        <w:rPr>
          <w:rFonts w:hint="eastAsia" w:ascii="微软雅黑" w:hAnsi="微软雅黑" w:eastAsia="微软雅黑" w:cs="微软雅黑"/>
          <w:sz w:val="21"/>
          <w:szCs w:val="21"/>
          <w:shd w:val="clear" w:color="auto" w:fill="FFFFFF"/>
          <w:lang w:val="zh-TW" w:eastAsia="zh-TW"/>
        </w:rPr>
        <w:t>栋三星级酒店，为满足国际留学生校内住宿需求，将其中一栋酒店改为国际留学生公寓。实行专人管理、并提供免费游泳馆、健身房服务和自助早餐服务。</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硬件设施设备先进，运动场馆设施齐全</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校内食堂餐饮品种丰富齐全，全天冷气开放。</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中式管理</w:t>
      </w:r>
      <w:r>
        <w:rPr>
          <w:rFonts w:hint="eastAsia" w:ascii="微软雅黑" w:hAnsi="微软雅黑" w:eastAsia="微软雅黑" w:cs="微软雅黑"/>
          <w:b/>
          <w:bCs/>
          <w:color w:val="0432FF"/>
          <w:sz w:val="24"/>
          <w:szCs w:val="24"/>
          <w:shd w:val="clear" w:color="auto" w:fill="FFFFFF"/>
          <w:lang w:val="en-US" w:eastAsia="zh-CN"/>
        </w:rPr>
        <w:t xml:space="preserve"> </w:t>
      </w:r>
      <w:r>
        <w:rPr>
          <w:rFonts w:hint="eastAsia" w:ascii="微软雅黑" w:hAnsi="微软雅黑" w:eastAsia="微软雅黑" w:cs="微软雅黑"/>
          <w:sz w:val="21"/>
          <w:szCs w:val="21"/>
          <w:shd w:val="clear" w:color="auto" w:fill="FFFFFF"/>
          <w:lang w:val="zh-TW" w:eastAsia="zh-TW"/>
        </w:rPr>
        <w:t>大学设立留学生事务办公室，聘有中英泰三语流利的学习督导和辅导员，并提供接机、报到、课程注册、考勤、学习督导、签证换领、带领就医、安全监督等管理服务。</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设立留学生事务办公室</w:t>
      </w:r>
      <w:r>
        <w:rPr>
          <w:rFonts w:hint="eastAsia" w:ascii="微软雅黑" w:hAnsi="微软雅黑" w:eastAsia="微软雅黑" w:cs="微软雅黑"/>
          <w:b/>
          <w:bCs/>
          <w:color w:val="0432FF"/>
          <w:sz w:val="24"/>
          <w:szCs w:val="24"/>
          <w:shd w:val="clear" w:color="auto" w:fill="FFFFFF"/>
          <w:lang w:val="zh-TW"/>
        </w:rPr>
        <w:t xml:space="preserve"> </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有中英泰三语流利的辅导员，并提供接机、报到、课程注册、学习督导、签证换领、带领就医等管理服务。</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color w:val="000000" w:themeColor="text1"/>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rPr>
        <w:t>提供实习、就业推荐</w:t>
      </w:r>
      <w:r>
        <w:rPr>
          <w:rFonts w:hint="eastAsia" w:ascii="微软雅黑" w:hAnsi="微软雅黑" w:eastAsia="微软雅黑" w:cs="微软雅黑"/>
          <w:b/>
          <w:bCs/>
          <w:color w:val="0432FF"/>
          <w:sz w:val="21"/>
          <w:szCs w:val="21"/>
          <w:shd w:val="clear" w:color="auto" w:fill="FFFFFF"/>
        </w:rPr>
        <w:t xml:space="preserve">  </w:t>
      </w:r>
      <w:r>
        <w:rPr>
          <w:rFonts w:hint="eastAsia" w:ascii="微软雅黑" w:hAnsi="微软雅黑" w:eastAsia="微软雅黑" w:cs="微软雅黑"/>
          <w:color w:val="000000" w:themeColor="text1"/>
          <w:sz w:val="21"/>
          <w:szCs w:val="21"/>
          <w:shd w:val="clear" w:color="auto" w:fill="FFFFFF"/>
          <w:lang w:val="zh-TW" w:eastAsia="zh-TW"/>
        </w:rPr>
        <w:t>与东盟上市公司、企业集团、科技园区、中资企业建立合作关系，</w:t>
      </w:r>
      <w:r>
        <w:rPr>
          <w:rFonts w:hint="eastAsia" w:ascii="微软雅黑" w:hAnsi="微软雅黑" w:eastAsia="微软雅黑" w:cs="微软雅黑"/>
          <w:color w:val="000000" w:themeColor="text1"/>
          <w:sz w:val="21"/>
          <w:szCs w:val="21"/>
          <w:shd w:val="clear" w:color="auto" w:fill="FFFFFF"/>
          <w:lang w:eastAsia="zh-TW"/>
        </w:rPr>
        <w:t>100%</w:t>
      </w:r>
      <w:r>
        <w:rPr>
          <w:rFonts w:hint="eastAsia" w:ascii="微软雅黑" w:hAnsi="微软雅黑" w:eastAsia="微软雅黑" w:cs="微软雅黑"/>
          <w:color w:val="000000" w:themeColor="text1"/>
          <w:sz w:val="21"/>
          <w:szCs w:val="21"/>
          <w:shd w:val="clear" w:color="auto" w:fill="FFFFFF"/>
          <w:lang w:val="zh-TW" w:eastAsia="zh-TW"/>
        </w:rPr>
        <w:t>提供实习、就业推荐服务。</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提供</w:t>
      </w:r>
      <w:r>
        <w:rPr>
          <w:rFonts w:hint="eastAsia" w:ascii="微软雅黑" w:hAnsi="微软雅黑" w:eastAsia="微软雅黑" w:cs="微软雅黑"/>
          <w:b/>
          <w:bCs/>
          <w:color w:val="0432FF"/>
          <w:sz w:val="24"/>
          <w:szCs w:val="24"/>
          <w:shd w:val="clear" w:color="auto" w:fill="FFFFFF"/>
          <w:lang w:val="zh-CN"/>
        </w:rPr>
        <w:t>一站式指导</w:t>
      </w:r>
      <w:r>
        <w:rPr>
          <w:rFonts w:hint="eastAsia" w:ascii="微软雅黑" w:hAnsi="微软雅黑" w:eastAsia="微软雅黑" w:cs="微软雅黑"/>
          <w:b/>
          <w:bCs/>
          <w:color w:val="0432FF"/>
          <w:sz w:val="21"/>
          <w:szCs w:val="21"/>
          <w:shd w:val="clear" w:color="auto" w:fill="FFFFFF"/>
          <w:lang w:val="zh-CN"/>
        </w:rPr>
        <w:t xml:space="preserve"> </w:t>
      </w:r>
      <w:r>
        <w:rPr>
          <w:rFonts w:hint="eastAsia" w:ascii="微软雅黑" w:hAnsi="微软雅黑" w:eastAsia="微软雅黑" w:cs="微软雅黑"/>
          <w:sz w:val="21"/>
          <w:szCs w:val="21"/>
          <w:shd w:val="clear" w:color="auto" w:fill="FFFFFF"/>
          <w:lang w:val="zh-TW" w:eastAsia="zh-TW"/>
        </w:rPr>
        <w:t>从申请到毕业、国外及回国后教育部学历学位认证、回国就业推荐一站式服务。</w:t>
      </w:r>
    </w:p>
    <w:p>
      <w:pPr>
        <w:keepNext w:val="0"/>
        <w:keepLines w:val="0"/>
        <w:pageBreakBefore w:val="0"/>
        <w:widowControl w:val="0"/>
        <w:tabs>
          <w:tab w:val="left" w:pos="7140"/>
        </w:tabs>
        <w:kinsoku/>
        <w:wordWrap/>
        <w:overflowPunct/>
        <w:topLinePunct w:val="0"/>
        <w:autoSpaceDE/>
        <w:autoSpaceDN/>
        <w:bidi w:val="0"/>
        <w:adjustRightInd/>
        <w:snapToGrid/>
        <w:spacing w:beforeLines="50" w:line="480" w:lineRule="exact"/>
        <w:textAlignment w:val="auto"/>
        <w:outlineLvl w:val="9"/>
        <w:rPr>
          <w:rFonts w:hint="eastAsia" w:ascii="微软雅黑" w:hAnsi="微软雅黑" w:eastAsia="微软雅黑" w:cs="微软雅黑"/>
          <w:szCs w:val="21"/>
        </w:rPr>
      </w:pPr>
      <w:r>
        <w:rPr>
          <w:rFonts w:hint="eastAsia" w:ascii="微软雅黑" w:hAnsi="微软雅黑" w:eastAsia="微软雅黑" w:cs="微软雅黑"/>
          <w:b/>
          <w:bCs/>
          <w:color w:val="0432FF"/>
          <w:sz w:val="24"/>
          <w:szCs w:val="24"/>
          <w:shd w:val="clear" w:color="auto" w:fill="FFFFFF"/>
          <w:lang w:val="zh-CN"/>
        </w:rPr>
        <w:t>泰国公立名校</w:t>
      </w:r>
      <w:r>
        <w:rPr>
          <w:rFonts w:hint="eastAsia" w:ascii="微软雅黑" w:hAnsi="微软雅黑" w:eastAsia="微软雅黑" w:cs="微软雅黑"/>
          <w:b/>
          <w:bCs/>
          <w:color w:val="0432FF"/>
          <w:sz w:val="24"/>
          <w:szCs w:val="24"/>
          <w:shd w:val="clear" w:color="auto" w:fill="FFFFFF"/>
          <w:lang w:val="en-US" w:eastAsia="zh-CN"/>
        </w:rPr>
        <w:t xml:space="preserve"> </w:t>
      </w:r>
      <w:r>
        <w:rPr>
          <w:rFonts w:hint="eastAsia" w:ascii="微软雅黑" w:hAnsi="微软雅黑" w:eastAsia="微软雅黑" w:cs="微软雅黑"/>
          <w:sz w:val="21"/>
          <w:szCs w:val="21"/>
          <w:shd w:val="clear" w:color="auto" w:fill="FFFFFF"/>
          <w:lang w:val="zh-TW" w:eastAsia="zh-TW"/>
        </w:rPr>
        <w:t>排名第一的泰国公立皇家大学。中国教育部涉外监管信息网推荐留学院校</w:t>
      </w:r>
      <w:r>
        <w:rPr>
          <w:rFonts w:hint="eastAsia" w:ascii="微软雅黑" w:hAnsi="微软雅黑" w:eastAsia="微软雅黑" w:cs="微软雅黑"/>
          <w:sz w:val="21"/>
          <w:szCs w:val="21"/>
          <w:shd w:val="clear" w:color="auto" w:fill="FFFFFF"/>
          <w:lang w:val="en-US" w:eastAsia="zh-CN"/>
        </w:rPr>
        <w:t>.</w:t>
      </w:r>
    </w:p>
    <w:p>
      <w:pPr>
        <w:tabs>
          <w:tab w:val="left" w:pos="7140"/>
        </w:tabs>
        <w:rPr>
          <w:rFonts w:hint="eastAsia" w:ascii="微软雅黑" w:hAnsi="微软雅黑" w:eastAsia="微软雅黑" w:cs="微软雅黑"/>
          <w:b/>
          <w:bCs/>
          <w:color w:val="FFFFFF" w:themeColor="background1"/>
          <w:sz w:val="28"/>
          <w:szCs w:val="28"/>
          <w:highlight w:val="blue"/>
        </w:rPr>
      </w:pPr>
      <w:r>
        <w:rPr>
          <w:rFonts w:hint="eastAsia" w:ascii="微软雅黑" w:hAnsi="微软雅黑" w:eastAsia="微软雅黑" w:cs="微软雅黑"/>
          <w:b/>
          <w:bCs/>
          <w:color w:val="FFFFFF" w:themeColor="background1"/>
          <w:sz w:val="28"/>
          <w:szCs w:val="28"/>
          <w:highlight w:val="blue"/>
        </w:rPr>
        <w:t>毕业所获学历回国后中国教育部认证</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rPr>
      </w:pPr>
      <w:r>
        <w:rPr>
          <w:rFonts w:hint="eastAsia" w:ascii="微软雅黑" w:hAnsi="微软雅黑" w:eastAsia="微软雅黑" w:cs="微软雅黑"/>
        </w:rPr>
        <w:t>宣素那他皇家大学是中国教育部涉外监管信息网推荐留学院校。按首字母排序序号：53</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b/>
          <w:bCs/>
          <w:color w:val="FFFFFF" w:themeColor="background1"/>
          <w:sz w:val="28"/>
          <w:szCs w:val="28"/>
          <w:highlight w:val="blue"/>
        </w:rPr>
      </w:pPr>
      <w:r>
        <w:rPr>
          <w:rFonts w:hint="eastAsia" w:ascii="微软雅黑" w:hAnsi="微软雅黑" w:eastAsia="微软雅黑" w:cs="微软雅黑"/>
        </w:rPr>
        <w:t>依据2007年、2010年中泰两国教育部分别正式签署的《泰王国教育部与中华人民共和国教育部关于相互承认高等教育学历和学位的协定》适用范围列明，凡是两国教育部批准的大学颁发的文凭全都互相承认。</w:t>
      </w:r>
    </w:p>
    <w:p>
      <w:pPr>
        <w:tabs>
          <w:tab w:val="left" w:pos="7140"/>
        </w:tabs>
        <w:rPr>
          <w:rFonts w:hint="eastAsia" w:ascii="微软雅黑" w:hAnsi="微软雅黑" w:eastAsia="微软雅黑" w:cs="微软雅黑"/>
          <w:color w:val="000000" w:themeColor="text1"/>
          <w:szCs w:val="21"/>
        </w:rPr>
      </w:pPr>
      <w:r>
        <w:rPr>
          <w:sz w:val="21"/>
        </w:rPr>
        <w:pict>
          <v:line id="_x0000_s1026" o:spid="_x0000_s1026" o:spt="20" style="position:absolute;left:0pt;flip:x;margin-left:1.2pt;margin-top:78.15pt;height:248.85pt;width:0.7pt;z-index:251658240;mso-width-relative:page;mso-height-relative:page;" filled="f" stroked="t" coordsize="21600,21600">
            <v:path arrowok="t"/>
            <v:fill on="f" focussize="0,0"/>
            <v:stroke color="#000000"/>
            <v:imagedata o:title=""/>
            <o:lock v:ext="edit" aspectratio="f"/>
          </v:line>
        </w:pict>
      </w:r>
      <w:r>
        <w:rPr>
          <w:sz w:val="21"/>
        </w:rPr>
        <w:pict>
          <v:line id="_x0000_s1028" o:spid="_x0000_s1028" o:spt="20" style="position:absolute;left:0pt;margin-left:0.5pt;margin-top:324.35pt;height:0.05pt;width:277.5pt;z-index:251660288;mso-width-relative:page;mso-height-relative:page;" filled="f" stroked="t" coordsize="21600,21600">
            <v:path arrowok="t"/>
            <v:fill on="f" focussize="0,0"/>
            <v:stroke color="#000000"/>
            <v:imagedata o:title=""/>
            <o:lock v:ext="edit" aspectratio="f"/>
          </v:line>
        </w:pict>
      </w:r>
      <w:r>
        <w:rPr>
          <w:sz w:val="21"/>
        </w:rPr>
        <w:pict>
          <v:line id="_x0000_s1027" o:spid="_x0000_s1027" o:spt="20" style="position:absolute;left:0pt;margin-left:275.45pt;margin-top:76.15pt;height:248.85pt;width:1.35pt;z-index:251659264;mso-width-relative:page;mso-height-relative:page;" filled="f" stroked="t" coordsize="21600,21600">
            <v:path arrowok="t"/>
            <v:fill on="f" focussize="0,0"/>
            <v:stroke color="#000000"/>
            <v:imagedata o:title=""/>
            <o:lock v:ext="edit" aspectratio="f"/>
          </v:line>
        </w:pict>
      </w:r>
      <w:r>
        <w:rPr>
          <w:rFonts w:hint="eastAsia" w:ascii="微软雅黑" w:hAnsi="微软雅黑" w:eastAsia="微软雅黑" w:cs="微软雅黑"/>
          <w:color w:val="000000" w:themeColor="text1"/>
          <w:szCs w:val="21"/>
        </w:rPr>
        <w:drawing>
          <wp:inline distT="0" distB="0" distL="114300" distR="114300">
            <wp:extent cx="3519170" cy="4137025"/>
            <wp:effectExtent l="0" t="0" r="5080" b="15875"/>
            <wp:docPr id="1" name="图片 1" descr="涉外监管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涉外监管网"/>
                    <pic:cNvPicPr>
                      <a:picLocks noChangeAspect="1"/>
                    </pic:cNvPicPr>
                  </pic:nvPicPr>
                  <pic:blipFill>
                    <a:blip r:embed="rId7" cstate="print"/>
                    <a:stretch>
                      <a:fillRect/>
                    </a:stretch>
                  </pic:blipFill>
                  <pic:spPr>
                    <a:xfrm>
                      <a:off x="0" y="0"/>
                      <a:ext cx="3519170" cy="4137025"/>
                    </a:xfrm>
                    <a:prstGeom prst="rect">
                      <a:avLst/>
                    </a:prstGeom>
                  </pic:spPr>
                </pic:pic>
              </a:graphicData>
            </a:graphic>
          </wp:inline>
        </w:drawing>
      </w:r>
    </w:p>
    <w:p>
      <w:pPr>
        <w:tabs>
          <w:tab w:val="left" w:pos="7140"/>
        </w:tabs>
        <w:rPr>
          <w:rFonts w:hint="eastAsia" w:ascii="微软雅黑" w:hAnsi="微软雅黑" w:eastAsia="微软雅黑" w:cs="微软雅黑"/>
          <w:color w:val="000000" w:themeColor="text1"/>
          <w:szCs w:val="21"/>
          <w:lang w:val="en-US" w:eastAsia="zh-CN"/>
        </w:rPr>
      </w:pPr>
    </w:p>
    <w:p>
      <w:pPr>
        <w:tabs>
          <w:tab w:val="left" w:pos="7140"/>
        </w:tabs>
        <w:rPr>
          <w:rFonts w:hint="eastAsia" w:ascii="微软雅黑" w:hAnsi="微软雅黑" w:eastAsia="微软雅黑" w:cs="微软雅黑"/>
          <w:b/>
          <w:bCs/>
          <w:color w:val="000000" w:themeColor="text1"/>
          <w:szCs w:val="21"/>
        </w:rPr>
      </w:pPr>
      <w:r>
        <w:rPr>
          <w:rFonts w:hint="eastAsia"/>
          <w:b/>
          <w:bCs/>
          <w:color w:val="FFFFFF" w:themeColor="background1"/>
          <w:sz w:val="28"/>
          <w:szCs w:val="28"/>
          <w:highlight w:val="blue"/>
          <w:lang w:val="en-US" w:eastAsia="zh-CN"/>
        </w:rPr>
        <w:t>大学</w:t>
      </w:r>
      <w:r>
        <w:rPr>
          <w:rFonts w:hint="eastAsia"/>
          <w:b/>
          <w:bCs/>
          <w:color w:val="FFFFFF" w:themeColor="background1"/>
          <w:sz w:val="28"/>
          <w:szCs w:val="28"/>
          <w:highlight w:val="blue"/>
        </w:rPr>
        <w:t>优势</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rPr>
      </w:pPr>
      <w:r>
        <w:rPr>
          <w:rFonts w:hint="eastAsia" w:ascii="微软雅黑" w:hAnsi="微软雅黑" w:eastAsia="微软雅黑" w:cs="微软雅黑"/>
          <w:b/>
          <w:bCs/>
          <w:color w:val="0432FF"/>
          <w:sz w:val="24"/>
          <w:szCs w:val="24"/>
          <w:shd w:val="clear" w:color="auto" w:fill="FFFFFF"/>
          <w:lang w:val="zh-TW" w:eastAsia="zh-TW"/>
        </w:rPr>
        <w:t>优质的教育资源</w:t>
      </w:r>
      <w:r>
        <w:rPr>
          <w:rFonts w:hint="eastAsia" w:ascii="微软雅黑" w:hAnsi="微软雅黑" w:eastAsia="微软雅黑" w:cs="微软雅黑"/>
          <w:b/>
          <w:bCs/>
          <w:color w:val="0432FF"/>
          <w:sz w:val="21"/>
          <w:szCs w:val="21"/>
          <w:shd w:val="clear" w:color="auto" w:fill="FFFFFF"/>
          <w:lang w:val="zh-CN"/>
        </w:rPr>
        <w:t xml:space="preserve"> </w:t>
      </w:r>
      <w:r>
        <w:rPr>
          <w:rFonts w:hint="eastAsia" w:ascii="微软雅黑" w:hAnsi="微软雅黑" w:eastAsia="微软雅黑" w:cs="微软雅黑"/>
          <w:sz w:val="21"/>
          <w:szCs w:val="21"/>
          <w:shd w:val="clear" w:color="auto" w:fill="FFFFFF"/>
          <w:lang w:val="zh-TW" w:eastAsia="zh-TW"/>
        </w:rPr>
        <w:t>宣素那他皇家大学是泰国国立一流名校，师资力量雄厚</w:t>
      </w:r>
      <w:r>
        <w:rPr>
          <w:rFonts w:hint="eastAsia" w:ascii="微软雅黑" w:hAnsi="微软雅黑" w:eastAsia="微软雅黑" w:cs="微软雅黑"/>
          <w:sz w:val="21"/>
          <w:szCs w:val="21"/>
          <w:shd w:val="clear" w:color="auto" w:fill="FFFFFF"/>
          <w:lang w:val="zh-TW"/>
        </w:rPr>
        <w:t>。</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开设中英双语授课课程</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部分专业采用英语授课为主，中文辅助教学的模式，免雅思托福成绩，成绩优异者可获得奖学金减免。</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优美的皇家园林校园，地理位置得天独厚</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宣素那他皇家大学主校区位于曼谷市中心，共</w:t>
      </w:r>
      <w:r>
        <w:rPr>
          <w:rFonts w:hint="eastAsia" w:ascii="微软雅黑" w:hAnsi="微软雅黑" w:eastAsia="微软雅黑" w:cs="微软雅黑"/>
          <w:sz w:val="21"/>
          <w:szCs w:val="21"/>
          <w:shd w:val="clear" w:color="auto" w:fill="FFFFFF"/>
        </w:rPr>
        <w:t>五十多栋</w:t>
      </w:r>
      <w:r>
        <w:rPr>
          <w:rFonts w:hint="eastAsia" w:ascii="微软雅黑" w:hAnsi="微软雅黑" w:eastAsia="微软雅黑" w:cs="微软雅黑"/>
          <w:sz w:val="21"/>
          <w:szCs w:val="21"/>
          <w:shd w:val="clear" w:color="auto" w:fill="FFFFFF"/>
          <w:lang w:val="zh-TW" w:eastAsia="zh-TW"/>
        </w:rPr>
        <w:t>建筑，坐落在</w:t>
      </w:r>
      <w:r>
        <w:rPr>
          <w:rFonts w:hint="eastAsia" w:ascii="微软雅黑" w:hAnsi="微软雅黑" w:eastAsia="微软雅黑" w:cs="微软雅黑"/>
          <w:sz w:val="21"/>
          <w:szCs w:val="21"/>
          <w:shd w:val="clear" w:color="auto" w:fill="FFFFFF"/>
          <w:lang w:val="zh-TW"/>
        </w:rPr>
        <w:t>拉玛五世</w:t>
      </w:r>
      <w:r>
        <w:rPr>
          <w:rFonts w:hint="eastAsia" w:ascii="微软雅黑" w:hAnsi="微软雅黑" w:eastAsia="微软雅黑" w:cs="微软雅黑"/>
          <w:sz w:val="21"/>
          <w:szCs w:val="21"/>
          <w:shd w:val="clear" w:color="auto" w:fill="FFFFFF"/>
          <w:lang w:val="zh-TW" w:eastAsia="zh-TW"/>
        </w:rPr>
        <w:t>皇家园林，历史底蕴深，学术氛围浓。中国留学生全程在主校区就读，交通便利。</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CN"/>
        </w:rPr>
      </w:pPr>
      <w:r>
        <w:rPr>
          <w:rFonts w:hint="eastAsia" w:ascii="微软雅黑" w:hAnsi="微软雅黑" w:eastAsia="微软雅黑" w:cs="微软雅黑"/>
          <w:b/>
          <w:bCs/>
          <w:color w:val="0432FF"/>
          <w:sz w:val="24"/>
          <w:szCs w:val="24"/>
          <w:shd w:val="clear" w:color="auto" w:fill="FFFFFF"/>
          <w:lang w:val="zh-TW" w:eastAsia="zh-TW"/>
        </w:rPr>
        <w:t>校园安全</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主校区</w:t>
      </w:r>
      <w:r>
        <w:rPr>
          <w:rFonts w:hint="eastAsia" w:ascii="微软雅黑" w:hAnsi="微软雅黑" w:eastAsia="微软雅黑" w:cs="微软雅黑"/>
          <w:sz w:val="21"/>
          <w:szCs w:val="21"/>
          <w:shd w:val="clear" w:color="auto" w:fill="FFFFFF"/>
          <w:lang w:val="zh-TW"/>
        </w:rPr>
        <w:t>紧邻</w:t>
      </w:r>
      <w:r>
        <w:rPr>
          <w:rFonts w:hint="eastAsia" w:ascii="微软雅黑" w:hAnsi="微软雅黑" w:eastAsia="微软雅黑" w:cs="微软雅黑"/>
          <w:sz w:val="21"/>
          <w:szCs w:val="21"/>
          <w:shd w:val="clear" w:color="auto" w:fill="FFFFFF"/>
          <w:lang w:val="zh-TW" w:eastAsia="zh-TW"/>
        </w:rPr>
        <w:t>皇宫，校内校外均处在皇家卫队保卫区。</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校内住宿，环境舒适</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宣素那他皇家大学建有</w:t>
      </w:r>
      <w:r>
        <w:rPr>
          <w:rFonts w:hint="eastAsia" w:ascii="微软雅黑" w:hAnsi="微软雅黑" w:eastAsia="微软雅黑" w:cs="微软雅黑"/>
          <w:sz w:val="21"/>
          <w:szCs w:val="21"/>
          <w:shd w:val="clear" w:color="auto" w:fill="FFFFFF"/>
        </w:rPr>
        <w:t>2</w:t>
      </w:r>
      <w:r>
        <w:rPr>
          <w:rFonts w:hint="eastAsia" w:ascii="微软雅黑" w:hAnsi="微软雅黑" w:eastAsia="微软雅黑" w:cs="微软雅黑"/>
          <w:sz w:val="21"/>
          <w:szCs w:val="21"/>
          <w:shd w:val="clear" w:color="auto" w:fill="FFFFFF"/>
          <w:lang w:val="zh-TW" w:eastAsia="zh-TW"/>
        </w:rPr>
        <w:t>栋三星级酒店，为满足国际留学生校内住宿需求，将其中一栋酒店改为国际留学生公寓。实行专人管理、并提供免费游泳馆、健身房服务和自助早餐服务。</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硬件设施设备先进，运动场馆设施齐全</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校内食堂餐饮品种丰富齐全，全天冷气开放。</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设立留学生事务办公室</w:t>
      </w:r>
      <w:r>
        <w:rPr>
          <w:rFonts w:hint="eastAsia" w:ascii="微软雅黑" w:hAnsi="微软雅黑" w:eastAsia="微软雅黑" w:cs="微软雅黑"/>
          <w:b/>
          <w:bCs/>
          <w:color w:val="0432FF"/>
          <w:sz w:val="24"/>
          <w:szCs w:val="24"/>
          <w:shd w:val="clear" w:color="auto" w:fill="FFFFFF"/>
          <w:lang w:val="zh-TW"/>
        </w:rPr>
        <w:t xml:space="preserve"> </w:t>
      </w:r>
      <w:r>
        <w:rPr>
          <w:rFonts w:hint="eastAsia" w:ascii="微软雅黑" w:hAnsi="微软雅黑" w:eastAsia="微软雅黑" w:cs="微软雅黑"/>
          <w:b/>
          <w:bCs/>
          <w:color w:val="0432FF"/>
          <w:sz w:val="21"/>
          <w:szCs w:val="21"/>
          <w:shd w:val="clear" w:color="auto" w:fill="FFFFFF"/>
          <w:lang w:val="zh-TW"/>
        </w:rPr>
        <w:t xml:space="preserve"> </w:t>
      </w:r>
      <w:r>
        <w:rPr>
          <w:rFonts w:hint="eastAsia" w:ascii="微软雅黑" w:hAnsi="微软雅黑" w:eastAsia="微软雅黑" w:cs="微软雅黑"/>
          <w:sz w:val="21"/>
          <w:szCs w:val="21"/>
          <w:shd w:val="clear" w:color="auto" w:fill="FFFFFF"/>
          <w:lang w:val="zh-TW" w:eastAsia="zh-TW"/>
        </w:rPr>
        <w:t>有中英泰三语流利的辅导员，并提供接机、报到、课程注册、学习督导、签证换领、带领就医等管理服务。</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微软雅黑" w:hAnsi="微软雅黑" w:eastAsia="微软雅黑" w:cs="微软雅黑"/>
          <w:color w:val="000000" w:themeColor="text1"/>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rPr>
        <w:t>提供实习、就业推荐</w:t>
      </w:r>
      <w:r>
        <w:rPr>
          <w:rFonts w:hint="eastAsia" w:ascii="微软雅黑" w:hAnsi="微软雅黑" w:eastAsia="微软雅黑" w:cs="微软雅黑"/>
          <w:b/>
          <w:bCs/>
          <w:color w:val="0432FF"/>
          <w:sz w:val="21"/>
          <w:szCs w:val="21"/>
          <w:shd w:val="clear" w:color="auto" w:fill="FFFFFF"/>
        </w:rPr>
        <w:t xml:space="preserve">  </w:t>
      </w:r>
      <w:r>
        <w:rPr>
          <w:rFonts w:hint="eastAsia" w:ascii="微软雅黑" w:hAnsi="微软雅黑" w:eastAsia="微软雅黑" w:cs="微软雅黑"/>
          <w:color w:val="000000" w:themeColor="text1"/>
          <w:sz w:val="21"/>
          <w:szCs w:val="21"/>
          <w:shd w:val="clear" w:color="auto" w:fill="FFFFFF"/>
          <w:lang w:val="zh-TW" w:eastAsia="zh-TW"/>
        </w:rPr>
        <w:t>与东盟上市公司、企业集团、科技园区、中资企业建立合作关系，</w:t>
      </w:r>
      <w:r>
        <w:rPr>
          <w:rFonts w:hint="eastAsia" w:ascii="微软雅黑" w:hAnsi="微软雅黑" w:eastAsia="微软雅黑" w:cs="微软雅黑"/>
          <w:color w:val="000000" w:themeColor="text1"/>
          <w:sz w:val="21"/>
          <w:szCs w:val="21"/>
          <w:shd w:val="clear" w:color="auto" w:fill="FFFFFF"/>
          <w:lang w:eastAsia="zh-TW"/>
        </w:rPr>
        <w:t>100%</w:t>
      </w:r>
      <w:r>
        <w:rPr>
          <w:rFonts w:hint="eastAsia" w:ascii="微软雅黑" w:hAnsi="微软雅黑" w:eastAsia="微软雅黑" w:cs="微软雅黑"/>
          <w:color w:val="000000" w:themeColor="text1"/>
          <w:sz w:val="21"/>
          <w:szCs w:val="21"/>
          <w:shd w:val="clear" w:color="auto" w:fill="FFFFFF"/>
          <w:lang w:val="zh-TW" w:eastAsia="zh-TW"/>
        </w:rPr>
        <w:t>提供实习、就业推荐服务。</w:t>
      </w:r>
    </w:p>
    <w:p>
      <w:pPr>
        <w:keepNext w:val="0"/>
        <w:keepLines w:val="0"/>
        <w:pageBreakBefore w:val="0"/>
        <w:widowControl w:val="0"/>
        <w:tabs>
          <w:tab w:val="left" w:pos="7140"/>
        </w:tabs>
        <w:kinsoku/>
        <w:wordWrap/>
        <w:overflowPunct/>
        <w:topLinePunct w:val="0"/>
        <w:autoSpaceDE/>
        <w:autoSpaceDN/>
        <w:bidi w:val="0"/>
        <w:adjustRightInd/>
        <w:snapToGrid/>
        <w:spacing w:beforeLines="50" w:line="480" w:lineRule="exact"/>
        <w:textAlignment w:val="auto"/>
        <w:outlineLvl w:val="9"/>
        <w:rPr>
          <w:rFonts w:hint="eastAsia" w:ascii="微软雅黑" w:hAnsi="微软雅黑" w:eastAsia="微软雅黑" w:cs="微软雅黑"/>
          <w:sz w:val="21"/>
          <w:szCs w:val="21"/>
          <w:shd w:val="clear" w:color="auto" w:fill="FFFFFF"/>
          <w:lang w:val="zh-TW" w:eastAsia="zh-TW"/>
        </w:rPr>
      </w:pPr>
      <w:r>
        <w:rPr>
          <w:rFonts w:hint="eastAsia" w:ascii="微软雅黑" w:hAnsi="微软雅黑" w:eastAsia="微软雅黑" w:cs="微软雅黑"/>
          <w:b/>
          <w:bCs/>
          <w:color w:val="0432FF"/>
          <w:sz w:val="24"/>
          <w:szCs w:val="24"/>
          <w:shd w:val="clear" w:color="auto" w:fill="FFFFFF"/>
          <w:lang w:val="zh-TW" w:eastAsia="zh-TW"/>
        </w:rPr>
        <w:t>提供</w:t>
      </w:r>
      <w:r>
        <w:rPr>
          <w:rFonts w:hint="eastAsia" w:ascii="微软雅黑" w:hAnsi="微软雅黑" w:eastAsia="微软雅黑" w:cs="微软雅黑"/>
          <w:b/>
          <w:bCs/>
          <w:color w:val="0432FF"/>
          <w:sz w:val="24"/>
          <w:szCs w:val="24"/>
          <w:shd w:val="clear" w:color="auto" w:fill="FFFFFF"/>
          <w:lang w:val="zh-CN"/>
        </w:rPr>
        <w:t>一站式指导</w:t>
      </w:r>
      <w:r>
        <w:rPr>
          <w:rFonts w:hint="eastAsia" w:ascii="微软雅黑" w:hAnsi="微软雅黑" w:eastAsia="微软雅黑" w:cs="微软雅黑"/>
          <w:b/>
          <w:bCs/>
          <w:color w:val="0432FF"/>
          <w:sz w:val="21"/>
          <w:szCs w:val="21"/>
          <w:shd w:val="clear" w:color="auto" w:fill="FFFFFF"/>
          <w:lang w:val="zh-CN"/>
        </w:rPr>
        <w:t xml:space="preserve"> </w:t>
      </w:r>
      <w:r>
        <w:rPr>
          <w:rFonts w:hint="eastAsia" w:ascii="微软雅黑" w:hAnsi="微软雅黑" w:eastAsia="微软雅黑" w:cs="微软雅黑"/>
          <w:sz w:val="21"/>
          <w:szCs w:val="21"/>
          <w:shd w:val="clear" w:color="auto" w:fill="FFFFFF"/>
          <w:lang w:val="zh-TW" w:eastAsia="zh-TW"/>
        </w:rPr>
        <w:t>从申请到毕业、国外及回国后教育部学历学位认证、回国就业推荐一站式服务。</w:t>
      </w:r>
    </w:p>
    <w:p>
      <w:pPr>
        <w:keepNext w:val="0"/>
        <w:keepLines w:val="0"/>
        <w:pageBreakBefore w:val="0"/>
        <w:widowControl w:val="0"/>
        <w:tabs>
          <w:tab w:val="left" w:pos="7140"/>
        </w:tabs>
        <w:kinsoku/>
        <w:wordWrap/>
        <w:overflowPunct/>
        <w:topLinePunct w:val="0"/>
        <w:autoSpaceDE/>
        <w:autoSpaceDN/>
        <w:bidi w:val="0"/>
        <w:adjustRightInd/>
        <w:snapToGrid/>
        <w:spacing w:beforeLines="50" w:line="480" w:lineRule="exact"/>
        <w:textAlignment w:val="auto"/>
        <w:outlineLvl w:val="9"/>
        <w:rPr>
          <w:rFonts w:hint="eastAsia" w:ascii="微软雅黑" w:hAnsi="微软雅黑" w:eastAsia="微软雅黑" w:cs="微软雅黑"/>
          <w:sz w:val="21"/>
          <w:szCs w:val="21"/>
          <w:shd w:val="clear" w:color="auto" w:fill="FFFFFF"/>
          <w:lang w:val="zh-TW" w:eastAsia="zh-TW"/>
        </w:rPr>
      </w:pPr>
    </w:p>
    <w:p>
      <w:pPr>
        <w:tabs>
          <w:tab w:val="left" w:pos="7140"/>
        </w:tabs>
        <w:spacing w:beforeLines="50" w:line="420" w:lineRule="exact"/>
        <w:rPr>
          <w:rFonts w:ascii="微软雅黑" w:hAnsi="微软雅黑" w:eastAsia="微软雅黑" w:cs="微软雅黑"/>
          <w:b/>
          <w:bCs/>
          <w:color w:val="FFFFFF" w:themeColor="background1"/>
          <w:sz w:val="24"/>
          <w:szCs w:val="24"/>
          <w:highlight w:val="blue"/>
        </w:rPr>
      </w:pPr>
      <w:r>
        <w:rPr>
          <w:rFonts w:hint="eastAsia" w:ascii="微软雅黑" w:hAnsi="微软雅黑" w:eastAsia="微软雅黑" w:cs="微软雅黑"/>
          <w:b/>
          <w:bCs/>
          <w:color w:val="FFFFFF" w:themeColor="background1"/>
          <w:sz w:val="24"/>
          <w:szCs w:val="24"/>
          <w:highlight w:val="blue"/>
        </w:rPr>
        <w:t>关于留学回国人员的政策支持</w:t>
      </w:r>
    </w:p>
    <w:p>
      <w:pPr>
        <w:tabs>
          <w:tab w:val="left" w:pos="7140"/>
        </w:tabs>
        <w:spacing w:beforeLines="50" w:line="420" w:lineRule="exact"/>
        <w:ind w:firstLine="420" w:firstLineChars="200"/>
        <w:rPr>
          <w:rFonts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留学生毕业后不但享受国内普通高校毕业生待遇，还可享受海归人才就业落户、政府留学人员创业扶持资金、购买免税车等政策。可按国家组织人事部门的考核入档案，是报考公务员和在企事业单位升职的重要依据。</w:t>
      </w:r>
    </w:p>
    <w:p>
      <w:pPr>
        <w:tabs>
          <w:tab w:val="left" w:pos="7140"/>
        </w:tabs>
        <w:rPr>
          <w:rFonts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详见中国留学网：</w:t>
      </w:r>
      <w:r>
        <w:fldChar w:fldCharType="begin"/>
      </w:r>
      <w:r>
        <w:instrText xml:space="preserve"> HYPERLINK "http://www.cscse.edu.cn/publish/portal0/tab112/default.htm" </w:instrText>
      </w:r>
      <w:r>
        <w:fldChar w:fldCharType="separate"/>
      </w:r>
      <w:r>
        <w:rPr>
          <w:rStyle w:val="8"/>
          <w:rFonts w:hint="eastAsia" w:ascii="微软雅黑" w:hAnsi="微软雅黑" w:eastAsia="微软雅黑" w:cs="微软雅黑"/>
          <w:color w:val="000000" w:themeColor="text1"/>
          <w:szCs w:val="21"/>
        </w:rPr>
        <w:t>http://www.cscse.edu.cn/publish/portal0/tab112/default.htm</w:t>
      </w:r>
      <w:r>
        <w:rPr>
          <w:rStyle w:val="8"/>
          <w:rFonts w:hint="eastAsia" w:ascii="微软雅黑" w:hAnsi="微软雅黑" w:eastAsia="微软雅黑" w:cs="微软雅黑"/>
          <w:color w:val="000000" w:themeColor="text1"/>
          <w:szCs w:val="21"/>
        </w:rPr>
        <w:fldChar w:fldCharType="end"/>
      </w:r>
    </w:p>
    <w:p>
      <w:pPr>
        <w:tabs>
          <w:tab w:val="left" w:pos="7140"/>
        </w:tabs>
      </w:pPr>
      <w:r>
        <w:drawing>
          <wp:inline distT="0" distB="0" distL="114300" distR="114300">
            <wp:extent cx="5269865" cy="1573530"/>
            <wp:effectExtent l="0" t="0" r="698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cstate="print"/>
                    <a:stretch>
                      <a:fillRect/>
                    </a:stretch>
                  </pic:blipFill>
                  <pic:spPr>
                    <a:xfrm>
                      <a:off x="0" y="0"/>
                      <a:ext cx="5269865" cy="1573530"/>
                    </a:xfrm>
                    <a:prstGeom prst="rect">
                      <a:avLst/>
                    </a:prstGeom>
                    <a:noFill/>
                    <a:ln w="9525">
                      <a:noFill/>
                    </a:ln>
                  </pic:spPr>
                </pic:pic>
              </a:graphicData>
            </a:graphic>
          </wp:inline>
        </w:drawing>
      </w:r>
    </w:p>
    <w:p>
      <w:pPr>
        <w:tabs>
          <w:tab w:val="left" w:pos="7140"/>
        </w:tabs>
      </w:pPr>
    </w:p>
    <w:p>
      <w:pPr>
        <w:numPr>
          <w:ilvl w:val="0"/>
          <w:numId w:val="0"/>
        </w:numPr>
        <w:rPr>
          <w:rFonts w:hint="eastAsia" w:ascii="微软雅黑" w:hAnsi="微软雅黑" w:eastAsia="微软雅黑" w:cs="微软雅黑"/>
          <w:b/>
          <w:bCs/>
          <w:color w:val="FFFFFF" w:themeColor="background1"/>
          <w:sz w:val="24"/>
          <w:szCs w:val="24"/>
          <w:highlight w:val="blue"/>
          <w:shd w:val="clear" w:color="auto" w:fill="FFFFFF"/>
          <w:lang w:val="zh-CN"/>
        </w:rPr>
      </w:pPr>
      <w:r>
        <w:rPr>
          <w:rFonts w:hint="eastAsia" w:ascii="微软雅黑" w:hAnsi="微软雅黑" w:eastAsia="微软雅黑" w:cs="微软雅黑"/>
          <w:b/>
          <w:bCs/>
          <w:color w:val="FFFFFF" w:themeColor="background1"/>
          <w:sz w:val="24"/>
          <w:szCs w:val="24"/>
          <w:highlight w:val="blue"/>
          <w:shd w:val="clear" w:color="auto" w:fill="FFFFFF"/>
          <w:lang w:val="zh-TW" w:eastAsia="zh-TW"/>
        </w:rPr>
        <w:t>中英双语专业设置</w:t>
      </w:r>
    </w:p>
    <w:tbl>
      <w:tblPr>
        <w:tblStyle w:val="10"/>
        <w:tblpPr w:leftFromText="180" w:rightFromText="180" w:vertAnchor="text" w:horzAnchor="page" w:tblpX="502" w:tblpY="105"/>
        <w:tblOverlap w:val="never"/>
        <w:tblW w:w="107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1535"/>
        <w:gridCol w:w="1559"/>
        <w:gridCol w:w="709"/>
        <w:gridCol w:w="709"/>
        <w:gridCol w:w="708"/>
        <w:gridCol w:w="1950"/>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125"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就读阶段</w:t>
            </w:r>
          </w:p>
        </w:tc>
        <w:tc>
          <w:tcPr>
            <w:tcW w:w="3094" w:type="dxa"/>
            <w:gridSpan w:val="2"/>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学位及专业</w:t>
            </w:r>
          </w:p>
        </w:tc>
        <w:tc>
          <w:tcPr>
            <w:tcW w:w="70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学制</w:t>
            </w:r>
          </w:p>
        </w:tc>
        <w:tc>
          <w:tcPr>
            <w:tcW w:w="70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学习时间</w:t>
            </w:r>
          </w:p>
        </w:tc>
        <w:tc>
          <w:tcPr>
            <w:tcW w:w="708"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招生计划</w:t>
            </w:r>
          </w:p>
        </w:tc>
        <w:tc>
          <w:tcPr>
            <w:tcW w:w="1950"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招生对象</w:t>
            </w:r>
          </w:p>
        </w:tc>
        <w:tc>
          <w:tcPr>
            <w:tcW w:w="2501"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学杂费 泰铢（约合人民币）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5"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本科起点读硕士</w:t>
            </w:r>
          </w:p>
        </w:tc>
        <w:tc>
          <w:tcPr>
            <w:tcW w:w="1535"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管理学硕士</w:t>
            </w:r>
          </w:p>
        </w:tc>
        <w:tc>
          <w:tcPr>
            <w:tcW w:w="155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创新管理</w:t>
            </w:r>
          </w:p>
        </w:tc>
        <w:tc>
          <w:tcPr>
            <w:tcW w:w="70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2年</w:t>
            </w:r>
          </w:p>
        </w:tc>
        <w:tc>
          <w:tcPr>
            <w:tcW w:w="70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1年</w:t>
            </w:r>
          </w:p>
        </w:tc>
        <w:tc>
          <w:tcPr>
            <w:tcW w:w="708"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30人</w:t>
            </w:r>
          </w:p>
        </w:tc>
        <w:tc>
          <w:tcPr>
            <w:tcW w:w="1950"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应往届本科毕业生,大学本科修完学分的在读生</w:t>
            </w:r>
          </w:p>
        </w:tc>
        <w:tc>
          <w:tcPr>
            <w:tcW w:w="2501"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二年硕士全部学杂费600000万泰铢（约合人民币119000元）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1125"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硕士起点读博士</w:t>
            </w:r>
          </w:p>
        </w:tc>
        <w:tc>
          <w:tcPr>
            <w:tcW w:w="1535"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管理学博士</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p>
        </w:tc>
        <w:tc>
          <w:tcPr>
            <w:tcW w:w="155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创新管理</w:t>
            </w:r>
          </w:p>
        </w:tc>
        <w:tc>
          <w:tcPr>
            <w:tcW w:w="70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3年</w:t>
            </w:r>
          </w:p>
        </w:tc>
        <w:tc>
          <w:tcPr>
            <w:tcW w:w="709"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1至2年</w:t>
            </w:r>
          </w:p>
        </w:tc>
        <w:tc>
          <w:tcPr>
            <w:tcW w:w="708"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15人</w:t>
            </w:r>
          </w:p>
        </w:tc>
        <w:tc>
          <w:tcPr>
            <w:tcW w:w="1950"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应往届硕士毕业生</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lang w:eastAsia="zh-CN"/>
              </w:rPr>
            </w:pPr>
            <w:r>
              <w:rPr>
                <w:rFonts w:hint="eastAsia" w:ascii="微软雅黑" w:hAnsi="微软雅黑" w:eastAsia="微软雅黑" w:cs="微软雅黑"/>
                <w:sz w:val="18"/>
                <w:szCs w:val="18"/>
                <w:lang w:eastAsia="zh-CN"/>
              </w:rPr>
              <w:t>（</w:t>
            </w:r>
            <w:r>
              <w:rPr>
                <w:rFonts w:hint="eastAsia" w:ascii="微软雅黑" w:hAnsi="微软雅黑" w:eastAsia="微软雅黑" w:cs="微软雅黑"/>
                <w:sz w:val="18"/>
                <w:szCs w:val="18"/>
                <w:lang w:val="en-US" w:eastAsia="zh-CN"/>
              </w:rPr>
              <w:t>全日制及寒暑假班</w:t>
            </w:r>
            <w:r>
              <w:rPr>
                <w:rFonts w:hint="eastAsia" w:ascii="微软雅黑" w:hAnsi="微软雅黑" w:eastAsia="微软雅黑" w:cs="微软雅黑"/>
                <w:sz w:val="18"/>
                <w:szCs w:val="18"/>
                <w:lang w:eastAsia="zh-CN"/>
              </w:rPr>
              <w:t>）</w:t>
            </w:r>
          </w:p>
        </w:tc>
        <w:tc>
          <w:tcPr>
            <w:tcW w:w="2501" w:type="dxa"/>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rPr>
              <w:t>三年博士学杂费总计1150000泰铢（约合人民币229000元）</w:t>
            </w:r>
          </w:p>
        </w:tc>
      </w:tr>
    </w:tbl>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rPr>
      </w:pPr>
      <w:r>
        <w:rPr>
          <w:rFonts w:hint="eastAsia" w:ascii="微软雅黑" w:hAnsi="微软雅黑" w:eastAsia="微软雅黑" w:cs="微软雅黑"/>
          <w:b/>
          <w:bCs/>
          <w:color w:val="0000FF"/>
          <w:lang w:val="zh-CN"/>
        </w:rPr>
        <w:t>项目特色</w:t>
      </w:r>
      <w:r>
        <w:rPr>
          <w:rFonts w:hint="eastAsia" w:ascii="微软雅黑" w:hAnsi="微软雅黑" w:eastAsia="微软雅黑" w:cs="微软雅黑"/>
          <w:lang w:val="zh-TW" w:eastAsia="zh-TW"/>
        </w:rPr>
        <w:t>：入学无需雅思托福</w:t>
      </w:r>
      <w:r>
        <w:rPr>
          <w:rFonts w:hint="eastAsia" w:ascii="微软雅黑" w:hAnsi="微软雅黑" w:eastAsia="微软雅黑" w:cs="微软雅黑"/>
          <w:lang w:val="zh-CN"/>
        </w:rPr>
        <w:t>成绩要求</w:t>
      </w:r>
      <w:r>
        <w:rPr>
          <w:rFonts w:hint="eastAsia" w:ascii="微软雅黑" w:hAnsi="微软雅黑" w:eastAsia="微软雅黑" w:cs="微软雅黑"/>
          <w:lang w:val="zh-TW" w:eastAsia="zh-TW"/>
        </w:rPr>
        <w:t>。英</w:t>
      </w:r>
      <w:r>
        <w:rPr>
          <w:rFonts w:hint="eastAsia" w:ascii="微软雅黑" w:hAnsi="微软雅黑" w:eastAsia="微软雅黑" w:cs="微软雅黑"/>
          <w:lang w:val="zh-TW"/>
        </w:rPr>
        <w:t>文</w:t>
      </w:r>
      <w:r>
        <w:rPr>
          <w:rFonts w:hint="eastAsia" w:ascii="微软雅黑" w:hAnsi="微软雅黑" w:eastAsia="微软雅黑" w:cs="微软雅黑"/>
          <w:lang w:val="zh-TW" w:eastAsia="zh-TW"/>
        </w:rPr>
        <w:t>授课为主，中文辅助</w:t>
      </w:r>
      <w:r>
        <w:rPr>
          <w:rFonts w:hint="eastAsia" w:ascii="微软雅黑" w:hAnsi="微软雅黑" w:eastAsia="微软雅黑" w:cs="微软雅黑"/>
          <w:lang w:val="zh-TW"/>
        </w:rPr>
        <w:t>。</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lang w:val="zh-TW"/>
        </w:rPr>
      </w:pPr>
      <w:r>
        <w:rPr>
          <w:rFonts w:hint="eastAsia" w:ascii="微软雅黑" w:hAnsi="微软雅黑" w:eastAsia="微软雅黑" w:cs="微软雅黑"/>
          <w:b/>
          <w:bCs/>
          <w:color w:val="0000FF"/>
          <w:lang w:val="zh-TW" w:eastAsia="zh-TW"/>
        </w:rPr>
        <w:t>费用说明</w:t>
      </w:r>
      <w:r>
        <w:rPr>
          <w:rFonts w:hint="eastAsia" w:ascii="微软雅黑" w:hAnsi="微软雅黑" w:eastAsia="微软雅黑" w:cs="微软雅黑"/>
          <w:lang w:val="zh-TW"/>
        </w:rPr>
        <w:t>：</w:t>
      </w:r>
      <w:r>
        <w:rPr>
          <w:rFonts w:hint="eastAsia" w:ascii="微软雅黑" w:hAnsi="微软雅黑" w:eastAsia="微软雅黑" w:cs="微软雅黑"/>
          <w:lang w:val="zh-TW" w:eastAsia="zh-TW"/>
        </w:rPr>
        <w:t>包含学费、申请费、注册费、教材资料费、国际学生管理费、论文指导费、图书馆资源网络费、留学生境内外服务费。不包含签证费、公证费、双认证费、食宿费、学历学位认证费等留学所需其余费用。</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lang w:val="zh-TW" w:eastAsia="zh-TW"/>
        </w:rPr>
      </w:pPr>
      <w:r>
        <w:rPr>
          <w:rFonts w:hint="eastAsia" w:ascii="微软雅黑" w:hAnsi="微软雅黑" w:eastAsia="微软雅黑" w:cs="微软雅黑"/>
          <w:b/>
          <w:bCs/>
          <w:color w:val="0000FF"/>
          <w:lang w:val="zh-TW" w:eastAsia="zh-TW"/>
        </w:rPr>
        <w:t>入学</w:t>
      </w:r>
      <w:r>
        <w:rPr>
          <w:rFonts w:hint="eastAsia" w:ascii="微软雅黑" w:hAnsi="微软雅黑" w:eastAsia="微软雅黑" w:cs="微软雅黑"/>
          <w:b/>
          <w:bCs/>
          <w:color w:val="0000FF"/>
          <w:lang w:val="zh-CN"/>
        </w:rPr>
        <w:t>申请</w:t>
      </w:r>
      <w:r>
        <w:rPr>
          <w:rFonts w:hint="eastAsia" w:ascii="微软雅黑" w:hAnsi="微软雅黑" w:eastAsia="微软雅黑" w:cs="微软雅黑"/>
          <w:lang w:val="zh-TW" w:eastAsia="zh-TW"/>
        </w:rPr>
        <w:t>：每年三个学期</w:t>
      </w:r>
      <w:r>
        <w:rPr>
          <w:rFonts w:hint="eastAsia" w:ascii="微软雅黑" w:hAnsi="微软雅黑" w:eastAsia="微软雅黑" w:cs="微软雅黑"/>
          <w:lang w:val="zh-TW"/>
        </w:rPr>
        <w:t>，</w:t>
      </w:r>
      <w:r>
        <w:rPr>
          <w:rFonts w:hint="eastAsia" w:ascii="微软雅黑" w:hAnsi="微软雅黑" w:eastAsia="微软雅黑" w:cs="微软雅黑"/>
        </w:rPr>
        <w:t xml:space="preserve"> 1</w:t>
      </w:r>
      <w:r>
        <w:rPr>
          <w:rFonts w:hint="eastAsia" w:ascii="微软雅黑" w:hAnsi="微软雅黑" w:eastAsia="微软雅黑" w:cs="微软雅黑"/>
          <w:lang w:val="zh-TW" w:eastAsia="zh-TW"/>
        </w:rPr>
        <w:t>月、</w:t>
      </w:r>
      <w:r>
        <w:rPr>
          <w:rFonts w:hint="eastAsia" w:ascii="微软雅黑" w:hAnsi="微软雅黑" w:eastAsia="微软雅黑" w:cs="微软雅黑"/>
        </w:rPr>
        <w:t>9</w:t>
      </w:r>
      <w:r>
        <w:rPr>
          <w:rFonts w:hint="eastAsia" w:ascii="微软雅黑" w:hAnsi="微软雅黑" w:eastAsia="微软雅黑" w:cs="微软雅黑"/>
          <w:lang w:val="zh-TW" w:eastAsia="zh-TW"/>
        </w:rPr>
        <w:t>月入学</w:t>
      </w:r>
      <w:r>
        <w:rPr>
          <w:rFonts w:hint="eastAsia" w:ascii="微软雅黑" w:hAnsi="微软雅黑" w:eastAsia="微软雅黑" w:cs="微软雅黑"/>
          <w:lang w:val="zh-CN"/>
        </w:rPr>
        <w:t>，申请时间需提前2个月</w:t>
      </w:r>
      <w:r>
        <w:rPr>
          <w:rFonts w:hint="eastAsia" w:ascii="微软雅黑" w:hAnsi="微软雅黑" w:eastAsia="微软雅黑" w:cs="微软雅黑"/>
          <w:lang w:val="zh-TW" w:eastAsia="zh-TW"/>
        </w:rPr>
        <w:t>。</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lang w:val="zh-CN"/>
        </w:rPr>
      </w:pPr>
      <w:r>
        <w:rPr>
          <w:rFonts w:hint="eastAsia" w:ascii="微软雅黑" w:hAnsi="微软雅黑" w:eastAsia="微软雅黑" w:cs="微软雅黑"/>
          <w:b/>
          <w:bCs/>
          <w:color w:val="0000FF"/>
          <w:lang w:val="zh-CN"/>
        </w:rPr>
        <w:t>授课校区</w:t>
      </w:r>
      <w:r>
        <w:rPr>
          <w:rFonts w:hint="eastAsia" w:ascii="微软雅黑" w:hAnsi="微软雅黑" w:eastAsia="微软雅黑" w:cs="微软雅黑"/>
          <w:lang w:val="zh-CN"/>
        </w:rPr>
        <w:t>：曼谷市中心主校区</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eastAsia="微软雅黑"/>
          <w:sz w:val="21"/>
          <w:szCs w:val="21"/>
          <w:lang w:val="zh-TW"/>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eastAsia="微软雅黑"/>
          <w:b/>
          <w:bCs/>
          <w:color w:val="FFFFFF" w:themeColor="background1"/>
          <w:sz w:val="24"/>
          <w:szCs w:val="24"/>
          <w:highlight w:val="blue"/>
          <w:lang w:val="zh-TW" w:eastAsia="zh-TW"/>
        </w:rPr>
      </w:pPr>
      <w:r>
        <w:rPr>
          <w:rFonts w:hint="eastAsia" w:eastAsia="微软雅黑"/>
          <w:b/>
          <w:bCs/>
          <w:color w:val="FFFFFF" w:themeColor="background1"/>
          <w:sz w:val="24"/>
          <w:szCs w:val="24"/>
          <w:highlight w:val="blue"/>
          <w:lang w:val="zh-TW" w:eastAsia="zh-TW"/>
        </w:rPr>
        <w:t>办理流程</w:t>
      </w:r>
    </w:p>
    <w:p>
      <w:pPr>
        <w:tabs>
          <w:tab w:val="left" w:pos="7140"/>
        </w:tabs>
        <w:spacing w:line="480" w:lineRule="exact"/>
        <w:rPr>
          <w:rFonts w:hint="eastAsia" w:eastAsia="微软雅黑"/>
          <w:sz w:val="21"/>
          <w:szCs w:val="21"/>
          <w:lang w:val="zh-TW" w:eastAsia="zh-TW"/>
        </w:rPr>
      </w:pPr>
      <w:r>
        <w:rPr>
          <w:rFonts w:hint="eastAsia" w:eastAsia="微软雅黑"/>
          <w:sz w:val="21"/>
          <w:szCs w:val="21"/>
          <w:lang w:val="zh-TW" w:eastAsia="zh-TW"/>
        </w:rPr>
        <w:t>第一步：准备材料，填写《入学申请表》和《对学生及家长的告知书》。</w:t>
      </w:r>
    </w:p>
    <w:p>
      <w:pPr>
        <w:tabs>
          <w:tab w:val="left" w:pos="7140"/>
        </w:tabs>
        <w:spacing w:line="480" w:lineRule="exact"/>
        <w:rPr>
          <w:rFonts w:hint="eastAsia" w:eastAsia="微软雅黑"/>
          <w:sz w:val="21"/>
          <w:szCs w:val="21"/>
          <w:lang w:val="zh-TW" w:eastAsia="zh-TW"/>
        </w:rPr>
      </w:pPr>
      <w:r>
        <w:rPr>
          <w:rFonts w:hint="eastAsia" w:eastAsia="微软雅黑"/>
          <w:sz w:val="21"/>
          <w:szCs w:val="21"/>
          <w:lang w:val="zh-TW" w:eastAsia="zh-TW"/>
        </w:rPr>
        <w:t>第二步：交申请费 5000 元（入学申请预缴费用，包含在学杂费当中），申请录取信， 未申请到录取信，费用全</w:t>
      </w:r>
    </w:p>
    <w:p>
      <w:pPr>
        <w:tabs>
          <w:tab w:val="left" w:pos="7140"/>
        </w:tabs>
        <w:spacing w:line="480" w:lineRule="exact"/>
        <w:rPr>
          <w:rFonts w:hint="eastAsia" w:eastAsia="微软雅黑"/>
          <w:sz w:val="21"/>
          <w:szCs w:val="21"/>
          <w:lang w:val="zh-TW" w:eastAsia="zh-TW"/>
        </w:rPr>
      </w:pPr>
      <w:r>
        <w:rPr>
          <w:rFonts w:hint="eastAsia" w:eastAsia="微软雅黑"/>
          <w:sz w:val="21"/>
          <w:szCs w:val="21"/>
          <w:lang w:val="zh-TW" w:eastAsia="zh-TW"/>
        </w:rPr>
        <w:t>退，如果申请到录取信但学生本人的原因有变动，则此费用不退。</w:t>
      </w:r>
    </w:p>
    <w:p>
      <w:pPr>
        <w:tabs>
          <w:tab w:val="left" w:pos="7140"/>
        </w:tabs>
        <w:spacing w:line="480" w:lineRule="exact"/>
        <w:rPr>
          <w:rFonts w:hint="eastAsia" w:eastAsia="微软雅黑"/>
          <w:sz w:val="21"/>
          <w:szCs w:val="21"/>
          <w:lang w:val="zh-TW" w:eastAsia="zh-TW"/>
        </w:rPr>
      </w:pPr>
      <w:r>
        <w:rPr>
          <w:rFonts w:hint="eastAsia" w:eastAsia="微软雅黑"/>
          <w:sz w:val="21"/>
          <w:szCs w:val="21"/>
          <w:lang w:val="zh-TW" w:eastAsia="zh-TW"/>
        </w:rPr>
        <w:t>第三步：学校签发录取信，学生见到电子版的录取信交第一期费用（根据不同阶段收取）。第四步：拿到学校的录取信及材料帮助学生办理留学签证。</w:t>
      </w:r>
    </w:p>
    <w:p>
      <w:pPr>
        <w:tabs>
          <w:tab w:val="left" w:pos="7140"/>
        </w:tabs>
        <w:spacing w:line="480" w:lineRule="exact"/>
        <w:rPr>
          <w:rFonts w:hint="eastAsia" w:eastAsia="微软雅黑"/>
          <w:sz w:val="21"/>
          <w:szCs w:val="21"/>
          <w:lang w:val="zh-TW" w:eastAsia="zh-TW"/>
        </w:rPr>
      </w:pPr>
      <w:r>
        <w:rPr>
          <w:rFonts w:hint="eastAsia" w:eastAsia="微软雅黑"/>
          <w:sz w:val="21"/>
          <w:szCs w:val="21"/>
          <w:lang w:val="zh-TW" w:eastAsia="zh-TW"/>
        </w:rPr>
        <w:t>第五步：准备出国事宜。（订机票、查看出国注意事项、学习出入境卡填写、学生守则、确定住宿,&lt;单/合&gt;、确定落地老师接机事宜）</w:t>
      </w:r>
    </w:p>
    <w:p>
      <w:pPr>
        <w:spacing w:line="540" w:lineRule="exact"/>
        <w:rPr>
          <w:rFonts w:hint="eastAsia" w:ascii="微软雅黑" w:hAnsi="微软雅黑" w:eastAsia="微软雅黑" w:cs="微软雅黑"/>
          <w:b/>
          <w:bCs/>
          <w:color w:val="FFFFFF" w:themeColor="background1"/>
          <w:sz w:val="24"/>
          <w:highlight w:val="blue"/>
          <w:lang w:val="en-US" w:eastAsia="zh-CN"/>
        </w:rPr>
      </w:pPr>
      <w:r>
        <w:rPr>
          <w:rFonts w:hint="eastAsia" w:ascii="微软雅黑" w:hAnsi="微软雅黑" w:eastAsia="微软雅黑" w:cs="微软雅黑"/>
          <w:b/>
          <w:bCs/>
          <w:color w:val="FFFFFF" w:themeColor="background1"/>
          <w:sz w:val="24"/>
          <w:highlight w:val="blue"/>
        </w:rPr>
        <w:t>申请及入学</w:t>
      </w:r>
      <w:r>
        <w:rPr>
          <w:rFonts w:hint="eastAsia" w:ascii="微软雅黑" w:hAnsi="微软雅黑" w:eastAsia="微软雅黑" w:cs="微软雅黑"/>
          <w:b/>
          <w:bCs/>
          <w:color w:val="FFFFFF" w:themeColor="background1"/>
          <w:sz w:val="24"/>
          <w:highlight w:val="blue"/>
          <w:lang w:val="en-US" w:eastAsia="zh-CN"/>
        </w:rPr>
        <w:t>材料</w:t>
      </w:r>
    </w:p>
    <w:p>
      <w:pPr>
        <w:spacing w:line="540" w:lineRule="exact"/>
        <w:rPr>
          <w:rFonts w:hint="eastAsia" w:ascii="微软雅黑" w:hAnsi="微软雅黑" w:eastAsia="微软雅黑" w:cs="微软雅黑"/>
          <w:color w:val="1D41D5"/>
          <w:szCs w:val="21"/>
        </w:rPr>
      </w:pPr>
      <w:r>
        <w:rPr>
          <w:rFonts w:hint="eastAsia" w:ascii="微软雅黑" w:hAnsi="微软雅黑" w:eastAsia="微软雅黑" w:cs="微软雅黑"/>
          <w:b/>
          <w:bCs/>
          <w:color w:val="0000FF"/>
          <w:szCs w:val="21"/>
          <w:highlight w:val="none"/>
        </w:rPr>
        <w:t>申请录取信：</w:t>
      </w:r>
      <w:r>
        <w:rPr>
          <w:rFonts w:hint="eastAsia" w:ascii="微软雅黑" w:hAnsi="微软雅黑" w:eastAsia="微软雅黑" w:cs="微软雅黑"/>
          <w:color w:val="000000" w:themeColor="text1"/>
          <w:szCs w:val="21"/>
        </w:rPr>
        <w:t>① 入学报名表 1 份</w:t>
      </w:r>
    </w:p>
    <w:p>
      <w:pPr>
        <w:spacing w:line="540" w:lineRule="exact"/>
        <w:ind w:firstLine="1260" w:firstLineChars="600"/>
        <w:rPr>
          <w:rFonts w:hint="eastAsia"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② 毕业证书或者毕业证明（需要公证</w:t>
      </w:r>
      <w:r>
        <w:rPr>
          <w:rFonts w:hint="eastAsia" w:ascii="微软雅黑" w:hAnsi="微软雅黑" w:eastAsia="微软雅黑" w:cs="微软雅黑"/>
          <w:color w:val="000000" w:themeColor="text1"/>
          <w:szCs w:val="21"/>
          <w:lang w:val="en-US" w:eastAsia="zh-CN"/>
        </w:rPr>
        <w:t>和</w:t>
      </w:r>
      <w:r>
        <w:rPr>
          <w:rFonts w:hint="eastAsia" w:ascii="微软雅黑" w:hAnsi="微软雅黑" w:eastAsia="微软雅黑" w:cs="微软雅黑"/>
          <w:color w:val="000000" w:themeColor="text1"/>
          <w:szCs w:val="21"/>
        </w:rPr>
        <w:t>双认证）</w:t>
      </w:r>
    </w:p>
    <w:p>
      <w:pPr>
        <w:spacing w:line="540" w:lineRule="exact"/>
        <w:ind w:firstLine="1260" w:firstLineChars="600"/>
        <w:rPr>
          <w:rFonts w:hint="eastAsia"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③ 成绩单（需要公证及双认证）</w:t>
      </w:r>
    </w:p>
    <w:p>
      <w:pPr>
        <w:spacing w:line="540" w:lineRule="exact"/>
        <w:ind w:firstLine="1260" w:firstLineChars="600"/>
        <w:rPr>
          <w:rFonts w:hint="eastAsia"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④ 护照原件（有效期半年以上）</w:t>
      </w:r>
    </w:p>
    <w:p>
      <w:pPr>
        <w:spacing w:line="540" w:lineRule="exact"/>
        <w:ind w:firstLine="1260" w:firstLineChars="600"/>
        <w:rPr>
          <w:rFonts w:hint="eastAsia"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⑤ 户口本本人页及户主页扫描件</w:t>
      </w:r>
    </w:p>
    <w:p>
      <w:pPr>
        <w:spacing w:line="540" w:lineRule="exact"/>
        <w:ind w:firstLine="1260" w:firstLineChars="600"/>
        <w:rPr>
          <w:rFonts w:hint="eastAsia" w:ascii="微软雅黑" w:hAnsi="微软雅黑" w:eastAsia="微软雅黑" w:cs="微软雅黑"/>
          <w:color w:val="000000" w:themeColor="text1"/>
          <w:szCs w:val="21"/>
        </w:rPr>
      </w:pPr>
      <w:r>
        <w:rPr>
          <w:rFonts w:hint="eastAsia" w:ascii="微软雅黑" w:hAnsi="微软雅黑" w:eastAsia="微软雅黑" w:cs="微软雅黑"/>
          <w:color w:val="000000" w:themeColor="text1"/>
          <w:szCs w:val="21"/>
        </w:rPr>
        <w:t>⑥ 身份证扫描件</w:t>
      </w:r>
    </w:p>
    <w:p>
      <w:pPr>
        <w:spacing w:line="540" w:lineRule="exact"/>
        <w:ind w:firstLine="1260" w:firstLineChars="700"/>
        <w:rPr>
          <w:rFonts w:hint="eastAsia" w:ascii="微软雅黑" w:hAnsi="微软雅黑" w:eastAsia="微软雅黑" w:cs="微软雅黑"/>
          <w:color w:val="000000" w:themeColor="text1"/>
          <w:sz w:val="21"/>
          <w:szCs w:val="21"/>
          <w:lang w:val="en-US" w:eastAsia="zh-CN"/>
        </w:rPr>
      </w:pPr>
      <w:r>
        <w:rPr>
          <w:rFonts w:hint="default" w:ascii="Calibri" w:hAnsi="Calibri" w:eastAsia="微软雅黑" w:cs="Calibri"/>
          <w:color w:val="000000" w:themeColor="text1"/>
          <w:sz w:val="18"/>
          <w:szCs w:val="18"/>
          <w:lang w:val="en-US" w:eastAsia="zh-CN"/>
        </w:rPr>
        <w:t>⑦</w:t>
      </w:r>
      <w:r>
        <w:rPr>
          <w:rFonts w:hint="eastAsia" w:ascii="Calibri" w:hAnsi="Calibri" w:eastAsia="微软雅黑" w:cs="Calibri"/>
          <w:color w:val="000000" w:themeColor="text1"/>
          <w:sz w:val="18"/>
          <w:szCs w:val="18"/>
          <w:lang w:val="en-US" w:eastAsia="zh-CN"/>
        </w:rPr>
        <w:t xml:space="preserve"> </w:t>
      </w:r>
      <w:r>
        <w:rPr>
          <w:rFonts w:hint="eastAsia" w:ascii="微软雅黑" w:hAnsi="微软雅黑" w:eastAsia="微软雅黑" w:cs="微软雅黑"/>
          <w:color w:val="000000" w:themeColor="text1"/>
          <w:sz w:val="21"/>
          <w:szCs w:val="21"/>
          <w:lang w:val="en-US" w:eastAsia="zh-CN"/>
        </w:rPr>
        <w:t>1寸两张近期照片</w:t>
      </w:r>
    </w:p>
    <w:p>
      <w:pPr>
        <w:spacing w:line="540" w:lineRule="exact"/>
        <w:rPr>
          <w:rFonts w:hint="default" w:ascii="Calibri" w:hAnsi="Calibri" w:eastAsia="微软雅黑" w:cs="Calibri"/>
          <w:color w:val="000000" w:themeColor="text1"/>
          <w:sz w:val="21"/>
          <w:szCs w:val="21"/>
          <w:lang w:val="en-US" w:eastAsia="zh-CN"/>
        </w:rPr>
      </w:pPr>
      <w:r>
        <w:rPr>
          <w:rFonts w:hint="eastAsia" w:ascii="微软雅黑" w:hAnsi="微软雅黑" w:eastAsia="微软雅黑" w:cs="微软雅黑"/>
          <w:b/>
          <w:bCs/>
          <w:color w:val="0000FF"/>
          <w:sz w:val="21"/>
          <w:szCs w:val="21"/>
          <w:lang w:val="en-US" w:eastAsia="zh-CN"/>
        </w:rPr>
        <w:t xml:space="preserve">办留学签证  </w:t>
      </w:r>
      <w:r>
        <w:rPr>
          <w:rFonts w:hint="default" w:ascii="Calibri" w:hAnsi="Calibri" w:eastAsia="微软雅黑" w:cs="Calibri"/>
          <w:color w:val="000000" w:themeColor="text1"/>
          <w:sz w:val="18"/>
          <w:szCs w:val="18"/>
          <w:lang w:val="en-US" w:eastAsia="zh-CN"/>
        </w:rPr>
        <w:t>①</w:t>
      </w:r>
      <w:r>
        <w:rPr>
          <w:rFonts w:hint="eastAsia" w:ascii="Calibri" w:hAnsi="Calibri" w:eastAsia="微软雅黑" w:cs="Calibri"/>
          <w:color w:val="000000" w:themeColor="text1"/>
          <w:sz w:val="18"/>
          <w:szCs w:val="18"/>
          <w:lang w:val="en-US" w:eastAsia="zh-CN"/>
        </w:rPr>
        <w:t xml:space="preserve"> </w:t>
      </w:r>
      <w:r>
        <w:rPr>
          <w:rFonts w:hint="eastAsia" w:ascii="Calibri" w:hAnsi="Calibri" w:eastAsia="微软雅黑" w:cs="Calibri"/>
          <w:color w:val="000000" w:themeColor="text1"/>
          <w:sz w:val="21"/>
          <w:szCs w:val="21"/>
          <w:lang w:val="en-US" w:eastAsia="zh-CN"/>
        </w:rPr>
        <w:t>录取信及大学材料（大学出具）</w:t>
      </w:r>
    </w:p>
    <w:p>
      <w:pPr>
        <w:spacing w:line="540" w:lineRule="exact"/>
        <w:ind w:firstLine="1260" w:firstLineChars="700"/>
        <w:rPr>
          <w:rFonts w:hint="eastAsia" w:ascii="Calibri" w:hAnsi="Calibri" w:eastAsia="微软雅黑" w:cs="Calibri"/>
          <w:color w:val="000000" w:themeColor="text1"/>
          <w:sz w:val="21"/>
          <w:szCs w:val="21"/>
          <w:lang w:val="en-US" w:eastAsia="zh-CN"/>
        </w:rPr>
      </w:pPr>
      <w:r>
        <w:rPr>
          <w:rFonts w:hint="default" w:ascii="Calibri" w:hAnsi="Calibri" w:eastAsia="微软雅黑" w:cs="Calibri"/>
          <w:color w:val="000000" w:themeColor="text1"/>
          <w:sz w:val="18"/>
          <w:szCs w:val="18"/>
          <w:lang w:val="en-US" w:eastAsia="zh-CN"/>
        </w:rPr>
        <w:t>②</w:t>
      </w:r>
      <w:r>
        <w:rPr>
          <w:rFonts w:hint="eastAsia" w:ascii="Calibri" w:hAnsi="Calibri" w:eastAsia="微软雅黑" w:cs="Calibri"/>
          <w:color w:val="000000" w:themeColor="text1"/>
          <w:sz w:val="18"/>
          <w:szCs w:val="18"/>
          <w:lang w:val="en-US" w:eastAsia="zh-CN"/>
        </w:rPr>
        <w:t xml:space="preserve"> </w:t>
      </w:r>
      <w:r>
        <w:rPr>
          <w:rFonts w:hint="eastAsia" w:ascii="Calibri" w:hAnsi="Calibri" w:eastAsia="微软雅黑" w:cs="Calibri"/>
          <w:color w:val="000000" w:themeColor="text1"/>
          <w:sz w:val="21"/>
          <w:szCs w:val="21"/>
          <w:lang w:val="en-US" w:eastAsia="zh-CN"/>
        </w:rPr>
        <w:t>2寸白底彩照4张</w:t>
      </w:r>
    </w:p>
    <w:p>
      <w:pPr>
        <w:spacing w:line="540" w:lineRule="exact"/>
        <w:ind w:firstLine="1260" w:firstLineChars="700"/>
        <w:rPr>
          <w:rFonts w:hint="default" w:ascii="Calibri" w:hAnsi="Calibri" w:eastAsia="微软雅黑" w:cs="Calibri"/>
          <w:color w:val="000000" w:themeColor="text1"/>
          <w:sz w:val="18"/>
          <w:szCs w:val="18"/>
          <w:lang w:val="en-US" w:eastAsia="zh-CN"/>
        </w:rPr>
      </w:pPr>
      <w:r>
        <w:rPr>
          <w:rFonts w:hint="default" w:ascii="Calibri" w:hAnsi="Calibri" w:eastAsia="微软雅黑" w:cs="Calibri"/>
          <w:color w:val="000000" w:themeColor="text1"/>
          <w:sz w:val="18"/>
          <w:szCs w:val="18"/>
          <w:lang w:val="en-US" w:eastAsia="zh-CN"/>
        </w:rPr>
        <w:t>③</w:t>
      </w:r>
      <w:r>
        <w:rPr>
          <w:rFonts w:hint="eastAsia" w:ascii="Calibri" w:hAnsi="Calibri" w:eastAsia="微软雅黑" w:cs="Calibri"/>
          <w:color w:val="000000" w:themeColor="text1"/>
          <w:sz w:val="18"/>
          <w:szCs w:val="18"/>
          <w:lang w:val="en-US" w:eastAsia="zh-CN"/>
        </w:rPr>
        <w:t xml:space="preserve"> </w:t>
      </w:r>
      <w:r>
        <w:rPr>
          <w:rFonts w:hint="eastAsia" w:ascii="Calibri" w:hAnsi="Calibri" w:eastAsia="微软雅黑" w:cs="Calibri"/>
          <w:color w:val="000000" w:themeColor="text1"/>
          <w:sz w:val="21"/>
          <w:szCs w:val="21"/>
          <w:lang w:val="en-US" w:eastAsia="zh-CN"/>
        </w:rPr>
        <w:t>本人名下</w:t>
      </w:r>
      <w:r>
        <w:rPr>
          <w:rFonts w:hint="eastAsia" w:ascii="微软雅黑" w:hAnsi="微软雅黑" w:eastAsia="微软雅黑" w:cs="微软雅黑"/>
          <w:color w:val="000000" w:themeColor="text1"/>
          <w:sz w:val="21"/>
          <w:szCs w:val="21"/>
        </w:rPr>
        <w:t>本人名下5万元银行存款证明</w:t>
      </w:r>
    </w:p>
    <w:p>
      <w:pPr>
        <w:spacing w:line="540" w:lineRule="exact"/>
        <w:ind w:firstLine="1260" w:firstLineChars="700"/>
        <w:rPr>
          <w:rFonts w:hint="default" w:ascii="Calibri" w:hAnsi="Calibri" w:eastAsia="微软雅黑" w:cs="Calibri"/>
          <w:color w:val="000000" w:themeColor="text1"/>
          <w:sz w:val="21"/>
          <w:szCs w:val="21"/>
          <w:lang w:val="en-US" w:eastAsia="zh-CN"/>
        </w:rPr>
      </w:pPr>
      <w:r>
        <w:rPr>
          <w:rFonts w:hint="default" w:ascii="Calibri" w:hAnsi="Calibri" w:eastAsia="微软雅黑" w:cs="Calibri"/>
          <w:color w:val="000000" w:themeColor="text1"/>
          <w:sz w:val="18"/>
          <w:szCs w:val="18"/>
          <w:lang w:val="en-US" w:eastAsia="zh-CN"/>
        </w:rPr>
        <w:t>④</w:t>
      </w:r>
      <w:r>
        <w:rPr>
          <w:rFonts w:hint="eastAsia" w:ascii="Calibri" w:hAnsi="Calibri" w:eastAsia="微软雅黑" w:cs="Calibri"/>
          <w:color w:val="000000" w:themeColor="text1"/>
          <w:sz w:val="18"/>
          <w:szCs w:val="18"/>
          <w:lang w:val="en-US" w:eastAsia="zh-CN"/>
        </w:rPr>
        <w:t xml:space="preserve"> </w:t>
      </w:r>
      <w:r>
        <w:rPr>
          <w:rFonts w:hint="eastAsia" w:ascii="Calibri" w:hAnsi="Calibri" w:eastAsia="微软雅黑" w:cs="Calibri"/>
          <w:color w:val="000000" w:themeColor="text1"/>
          <w:sz w:val="21"/>
          <w:szCs w:val="21"/>
          <w:lang w:val="en-US" w:eastAsia="zh-CN"/>
        </w:rPr>
        <w:t>学生承诺书</w:t>
      </w:r>
    </w:p>
    <w:p>
      <w:pPr>
        <w:spacing w:line="540" w:lineRule="exact"/>
        <w:ind w:firstLine="1260" w:firstLineChars="700"/>
        <w:rPr>
          <w:rFonts w:hint="eastAsia" w:ascii="微软雅黑" w:hAnsi="微软雅黑" w:eastAsia="微软雅黑" w:cs="微软雅黑"/>
          <w:color w:val="000000" w:themeColor="text1"/>
          <w:sz w:val="21"/>
          <w:szCs w:val="21"/>
          <w:lang w:val="en-US" w:eastAsia="zh-CN"/>
        </w:rPr>
      </w:pPr>
      <w:r>
        <w:rPr>
          <w:rFonts w:hint="default" w:ascii="Calibri" w:hAnsi="Calibri" w:eastAsia="微软雅黑" w:cs="Calibri"/>
          <w:color w:val="000000" w:themeColor="text1"/>
          <w:sz w:val="18"/>
          <w:szCs w:val="18"/>
          <w:lang w:val="en-US" w:eastAsia="zh-CN"/>
        </w:rPr>
        <w:t>⑤</w:t>
      </w:r>
      <w:r>
        <w:rPr>
          <w:rFonts w:hint="eastAsia" w:ascii="Calibri" w:hAnsi="Calibri" w:eastAsia="微软雅黑" w:cs="Calibri"/>
          <w:color w:val="000000" w:themeColor="text1"/>
          <w:sz w:val="18"/>
          <w:szCs w:val="18"/>
          <w:lang w:val="en-US" w:eastAsia="zh-CN"/>
        </w:rPr>
        <w:t xml:space="preserve"> </w:t>
      </w:r>
      <w:r>
        <w:rPr>
          <w:rFonts w:hint="eastAsia" w:ascii="Calibri" w:hAnsi="Calibri" w:eastAsia="微软雅黑" w:cs="Calibri"/>
          <w:color w:val="000000" w:themeColor="text1"/>
          <w:sz w:val="21"/>
          <w:szCs w:val="21"/>
          <w:lang w:val="en-US" w:eastAsia="zh-CN"/>
        </w:rPr>
        <w:t>单位担保信</w:t>
      </w:r>
    </w:p>
    <w:p>
      <w:pPr>
        <w:spacing w:line="540" w:lineRule="exact"/>
        <w:ind w:firstLine="1260" w:firstLineChars="600"/>
        <w:rPr>
          <w:rFonts w:hint="eastAsia" w:ascii="微软雅黑" w:hAnsi="微软雅黑" w:eastAsia="微软雅黑" w:cs="微软雅黑"/>
          <w:color w:val="000000" w:themeColor="text1"/>
          <w:szCs w:val="21"/>
          <w:lang w:val="en-US" w:eastAsia="zh-CN"/>
        </w:rPr>
      </w:pPr>
      <w:r>
        <w:rPr>
          <w:rFonts w:hint="eastAsia" w:ascii="微软雅黑" w:hAnsi="微软雅黑" w:eastAsia="微软雅黑" w:cs="微软雅黑"/>
          <w:color w:val="000000" w:themeColor="text1"/>
          <w:szCs w:val="21"/>
        </w:rPr>
        <w:t xml:space="preserve">⑥ </w:t>
      </w:r>
      <w:r>
        <w:rPr>
          <w:rFonts w:hint="eastAsia" w:ascii="微软雅黑" w:hAnsi="微软雅黑" w:eastAsia="微软雅黑" w:cs="微软雅黑"/>
          <w:color w:val="000000" w:themeColor="text1"/>
          <w:szCs w:val="21"/>
          <w:lang w:val="en-US" w:eastAsia="zh-CN"/>
        </w:rPr>
        <w:t>居住证明（到居委会开具）</w:t>
      </w:r>
    </w:p>
    <w:p>
      <w:pPr>
        <w:tabs>
          <w:tab w:val="left" w:pos="7140"/>
        </w:tabs>
        <w:spacing w:line="480" w:lineRule="exact"/>
        <w:rPr>
          <w:rFonts w:hint="eastAsia" w:ascii="微软雅黑" w:hAnsi="微软雅黑" w:eastAsia="微软雅黑" w:cs="微软雅黑"/>
          <w:b/>
          <w:bCs/>
          <w:color w:val="0000FF"/>
          <w:sz w:val="24"/>
        </w:rPr>
      </w:pPr>
    </w:p>
    <w:p>
      <w:pPr>
        <w:tabs>
          <w:tab w:val="left" w:pos="7140"/>
        </w:tabs>
        <w:spacing w:line="480" w:lineRule="exact"/>
        <w:rPr>
          <w:rFonts w:hint="eastAsia" w:ascii="微软雅黑" w:hAnsi="微软雅黑" w:eastAsia="微软雅黑" w:cs="微软雅黑"/>
          <w:b/>
          <w:bCs/>
          <w:color w:val="0000FF"/>
          <w:sz w:val="24"/>
        </w:rPr>
      </w:pPr>
    </w:p>
    <w:p>
      <w:pPr>
        <w:tabs>
          <w:tab w:val="left" w:pos="7140"/>
        </w:tabs>
        <w:spacing w:line="480" w:lineRule="exact"/>
        <w:rPr>
          <w:rFonts w:hint="eastAsia" w:ascii="微软雅黑" w:hAnsi="微软雅黑" w:eastAsia="微软雅黑" w:cs="微软雅黑"/>
          <w:b/>
          <w:bCs/>
          <w:color w:val="0000FF"/>
          <w:sz w:val="24"/>
        </w:rPr>
      </w:pPr>
    </w:p>
    <w:p>
      <w:pPr>
        <w:tabs>
          <w:tab w:val="left" w:pos="7140"/>
        </w:tabs>
        <w:spacing w:line="480" w:lineRule="exact"/>
        <w:rPr>
          <w:rFonts w:hint="eastAsia" w:ascii="微软雅黑" w:hAnsi="微软雅黑" w:eastAsia="微软雅黑" w:cs="微软雅黑"/>
          <w:b/>
          <w:bCs/>
          <w:color w:val="0000FF"/>
          <w:sz w:val="24"/>
        </w:rPr>
      </w:pPr>
    </w:p>
    <w:p>
      <w:pPr>
        <w:tabs>
          <w:tab w:val="left" w:pos="7140"/>
        </w:tabs>
        <w:spacing w:line="480" w:lineRule="exact"/>
        <w:rPr>
          <w:rFonts w:hint="eastAsia" w:ascii="微软雅黑" w:hAnsi="微软雅黑" w:eastAsia="微软雅黑" w:cs="微软雅黑"/>
          <w:b/>
          <w:bCs/>
          <w:color w:val="0000FF"/>
          <w:sz w:val="24"/>
        </w:rPr>
      </w:pPr>
    </w:p>
    <w:p>
      <w:pPr>
        <w:tabs>
          <w:tab w:val="left" w:pos="7140"/>
        </w:tabs>
        <w:spacing w:line="480" w:lineRule="exact"/>
        <w:rPr>
          <w:rFonts w:hint="eastAsia" w:ascii="微软雅黑" w:hAnsi="微软雅黑" w:eastAsia="微软雅黑" w:cs="微软雅黑"/>
          <w:b/>
          <w:bCs/>
          <w:color w:val="0000FF"/>
          <w:sz w:val="24"/>
          <w:lang w:val="en-US" w:eastAsia="zh-CN"/>
        </w:rPr>
      </w:pPr>
      <w:r>
        <w:rPr>
          <w:rFonts w:hint="eastAsia" w:ascii="微软雅黑" w:hAnsi="微软雅黑" w:eastAsia="微软雅黑" w:cs="微软雅黑"/>
          <w:b/>
          <w:bCs/>
          <w:color w:val="0000FF"/>
          <w:sz w:val="24"/>
          <w:lang w:val="en-US" w:eastAsia="zh-CN"/>
        </w:rPr>
        <w:t>环境实景:</w:t>
      </w:r>
    </w:p>
    <w:p>
      <w:pPr>
        <w:tabs>
          <w:tab w:val="left" w:pos="7140"/>
        </w:tabs>
        <w:spacing w:line="240" w:lineRule="auto"/>
        <w:rPr>
          <w:rFonts w:hint="eastAsia" w:ascii="微软雅黑" w:hAnsi="微软雅黑" w:eastAsia="微软雅黑" w:cs="微软雅黑"/>
          <w:b/>
          <w:bCs/>
          <w:color w:val="0000FF"/>
          <w:sz w:val="24"/>
          <w:lang w:eastAsia="zh-CN"/>
        </w:rPr>
      </w:pPr>
      <w:r>
        <w:rPr>
          <w:rFonts w:hint="eastAsia" w:ascii="微软雅黑" w:hAnsi="微软雅黑" w:eastAsia="微软雅黑" w:cs="微软雅黑"/>
          <w:b/>
          <w:bCs/>
          <w:color w:val="0000FF"/>
          <w:sz w:val="24"/>
          <w:lang w:eastAsia="zh-CN"/>
        </w:rPr>
        <w:drawing>
          <wp:inline distT="0" distB="0" distL="114300" distR="114300">
            <wp:extent cx="3173730" cy="2479675"/>
            <wp:effectExtent l="0" t="0" r="7620" b="15875"/>
            <wp:docPr id="13" name="图片 13" descr="QQ截图20180426110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QQ截图20180426110526"/>
                    <pic:cNvPicPr>
                      <a:picLocks noChangeAspect="1"/>
                    </pic:cNvPicPr>
                  </pic:nvPicPr>
                  <pic:blipFill>
                    <a:blip r:embed="rId9"/>
                    <a:stretch>
                      <a:fillRect/>
                    </a:stretch>
                  </pic:blipFill>
                  <pic:spPr>
                    <a:xfrm>
                      <a:off x="0" y="0"/>
                      <a:ext cx="3173730" cy="2479675"/>
                    </a:xfrm>
                    <a:prstGeom prst="rect">
                      <a:avLst/>
                    </a:prstGeom>
                  </pic:spPr>
                </pic:pic>
              </a:graphicData>
            </a:graphic>
          </wp:inline>
        </w:drawing>
      </w:r>
      <w:r>
        <w:rPr>
          <w:rFonts w:hint="eastAsia" w:ascii="微软雅黑" w:hAnsi="微软雅黑" w:eastAsia="微软雅黑" w:cs="微软雅黑"/>
          <w:b/>
          <w:bCs/>
          <w:color w:val="0000FF"/>
          <w:sz w:val="24"/>
          <w:lang w:eastAsia="zh-CN"/>
        </w:rPr>
        <w:drawing>
          <wp:inline distT="0" distB="0" distL="114300" distR="114300">
            <wp:extent cx="3411220" cy="2463800"/>
            <wp:effectExtent l="0" t="0" r="17780" b="12700"/>
            <wp:docPr id="10" name="图片 10" descr="QQ截图2018042611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QQ截图20180426110544"/>
                    <pic:cNvPicPr>
                      <a:picLocks noChangeAspect="1"/>
                    </pic:cNvPicPr>
                  </pic:nvPicPr>
                  <pic:blipFill>
                    <a:blip r:embed="rId10"/>
                    <a:stretch>
                      <a:fillRect/>
                    </a:stretch>
                  </pic:blipFill>
                  <pic:spPr>
                    <a:xfrm>
                      <a:off x="0" y="0"/>
                      <a:ext cx="3411220" cy="2463800"/>
                    </a:xfrm>
                    <a:prstGeom prst="rect">
                      <a:avLst/>
                    </a:prstGeom>
                  </pic:spPr>
                </pic:pic>
              </a:graphicData>
            </a:graphic>
          </wp:inline>
        </w:drawing>
      </w:r>
      <w:r>
        <w:rPr>
          <w:rFonts w:hint="eastAsia" w:ascii="微软雅黑" w:hAnsi="微软雅黑" w:eastAsia="微软雅黑" w:cs="微软雅黑"/>
          <w:b/>
          <w:bCs/>
          <w:color w:val="0000FF"/>
          <w:sz w:val="24"/>
          <w:lang w:eastAsia="zh-CN"/>
        </w:rPr>
        <w:drawing>
          <wp:inline distT="0" distB="0" distL="114300" distR="114300">
            <wp:extent cx="3262630" cy="2561590"/>
            <wp:effectExtent l="0" t="0" r="13970" b="10160"/>
            <wp:docPr id="8" name="图片 8" descr="QQ截图2018042611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QQ截图20180426110629"/>
                    <pic:cNvPicPr>
                      <a:picLocks noChangeAspect="1"/>
                    </pic:cNvPicPr>
                  </pic:nvPicPr>
                  <pic:blipFill>
                    <a:blip r:embed="rId11"/>
                    <a:stretch>
                      <a:fillRect/>
                    </a:stretch>
                  </pic:blipFill>
                  <pic:spPr>
                    <a:xfrm>
                      <a:off x="0" y="0"/>
                      <a:ext cx="3262630" cy="2561590"/>
                    </a:xfrm>
                    <a:prstGeom prst="rect">
                      <a:avLst/>
                    </a:prstGeom>
                  </pic:spPr>
                </pic:pic>
              </a:graphicData>
            </a:graphic>
          </wp:inline>
        </w:drawing>
      </w:r>
      <w:r>
        <w:rPr>
          <w:rFonts w:hint="eastAsia" w:ascii="微软雅黑" w:hAnsi="微软雅黑" w:eastAsia="微软雅黑" w:cs="微软雅黑"/>
          <w:b/>
          <w:bCs/>
          <w:color w:val="0000FF"/>
          <w:sz w:val="24"/>
          <w:lang w:eastAsia="zh-CN"/>
        </w:rPr>
        <w:drawing>
          <wp:inline distT="0" distB="0" distL="114300" distR="114300">
            <wp:extent cx="3350895" cy="2590800"/>
            <wp:effectExtent l="0" t="0" r="1905" b="0"/>
            <wp:docPr id="7" name="图片 7" descr="QQ截图2018042611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截图20180426110643"/>
                    <pic:cNvPicPr>
                      <a:picLocks noChangeAspect="1"/>
                    </pic:cNvPicPr>
                  </pic:nvPicPr>
                  <pic:blipFill>
                    <a:blip r:embed="rId12"/>
                    <a:stretch>
                      <a:fillRect/>
                    </a:stretch>
                  </pic:blipFill>
                  <pic:spPr>
                    <a:xfrm>
                      <a:off x="0" y="0"/>
                      <a:ext cx="3350895" cy="2590800"/>
                    </a:xfrm>
                    <a:prstGeom prst="rect">
                      <a:avLst/>
                    </a:prstGeom>
                  </pic:spPr>
                </pic:pic>
              </a:graphicData>
            </a:graphic>
          </wp:inline>
        </w:drawing>
      </w:r>
    </w:p>
    <w:p>
      <w:pPr>
        <w:tabs>
          <w:tab w:val="left" w:pos="7140"/>
        </w:tabs>
        <w:spacing w:line="480" w:lineRule="exact"/>
        <w:rPr>
          <w:rFonts w:ascii="微软雅黑" w:hAnsi="微软雅黑" w:eastAsia="微软雅黑" w:cs="微软雅黑"/>
          <w:b/>
          <w:bCs/>
          <w:color w:val="0000FF"/>
          <w:sz w:val="24"/>
        </w:rPr>
      </w:pPr>
      <w:r>
        <w:rPr>
          <w:rFonts w:hint="eastAsia" w:ascii="微软雅黑" w:hAnsi="微软雅黑" w:eastAsia="微软雅黑" w:cs="微软雅黑"/>
          <w:b/>
          <w:bCs/>
          <w:color w:val="0000FF"/>
          <w:sz w:val="24"/>
        </w:rPr>
        <w:t>考生问答：</w:t>
      </w:r>
    </w:p>
    <w:p>
      <w:pPr>
        <w:numPr>
          <w:ilvl w:val="0"/>
          <w:numId w:val="1"/>
        </w:numPr>
        <w:tabs>
          <w:tab w:val="left" w:pos="7140"/>
        </w:tabs>
        <w:spacing w:line="480" w:lineRule="exact"/>
        <w:rPr>
          <w:rFonts w:ascii="微软雅黑" w:hAnsi="微软雅黑" w:eastAsia="微软雅黑" w:cs="微软雅黑"/>
          <w:b/>
          <w:bCs/>
          <w:color w:val="0000CC"/>
          <w:sz w:val="24"/>
        </w:rPr>
      </w:pPr>
      <w:r>
        <w:rPr>
          <w:rFonts w:hint="eastAsia" w:ascii="微软雅黑" w:hAnsi="微软雅黑" w:eastAsia="微软雅黑" w:cs="微软雅黑"/>
          <w:b/>
          <w:bCs/>
          <w:color w:val="0000CC"/>
          <w:szCs w:val="21"/>
        </w:rPr>
        <w:t>留学泰国安全吗？</w:t>
      </w:r>
    </w:p>
    <w:p>
      <w:pPr>
        <w:rPr>
          <w:rFonts w:hint="eastAsia" w:ascii="微软雅黑" w:hAnsi="微软雅黑" w:eastAsia="微软雅黑" w:cs="微软雅黑"/>
          <w:szCs w:val="21"/>
        </w:rPr>
      </w:pPr>
      <w:r>
        <w:rPr>
          <w:rFonts w:hint="eastAsia" w:ascii="微软雅黑" w:hAnsi="微软雅黑" w:eastAsia="微软雅黑" w:cs="微软雅黑"/>
          <w:szCs w:val="21"/>
        </w:rPr>
        <w:t>答：泰国整体治安情况很好。泰国人信仰佛教,对人很友善、乐观淳朴、耐心,善忍让。在公众场合吵架、打架、偷抢财物的现象绝少发现。泰国是禁赌的国度,即使是在房间里打牌或是麻将也都不允许。宣素那他皇家大学校园及宿舍都有24小时保安。提醒学生在外出时应特别注意交通安全,因为泰国的交通规则与中国相反,是靠左行的。出门旅行最好结伴同行,并通知校方去处及大概回来的时间。夜间尽量不要太晚返回宿舍等。同时,学校要求学生必须经常与老师、同学、朋友保持联系,以便在</w:t>
      </w:r>
      <w:r>
        <w:rPr>
          <w:rFonts w:hint="eastAsia" w:ascii="微软雅黑" w:hAnsi="微软雅黑" w:eastAsia="微软雅黑" w:cs="微软雅黑"/>
          <w:color w:val="000000"/>
          <w:szCs w:val="21"/>
        </w:rPr>
        <w:t>需要时可以及时得到帮助。所以将要前往泰国留学的学生家长,完全可以放心</w:t>
      </w:r>
      <w:r>
        <w:rPr>
          <w:rFonts w:hint="eastAsia" w:ascii="微软雅黑" w:hAnsi="微软雅黑" w:eastAsia="微软雅黑" w:cs="微软雅黑"/>
          <w:szCs w:val="21"/>
        </w:rPr>
        <w:t>那里的治安问题,学生的安全是有保障的。</w:t>
      </w:r>
    </w:p>
    <w:p>
      <w:pPr>
        <w:rPr>
          <w:rFonts w:hint="eastAsia" w:ascii="微软雅黑" w:hAnsi="微软雅黑" w:eastAsia="微软雅黑" w:cs="微软雅黑"/>
          <w:szCs w:val="21"/>
        </w:rPr>
      </w:pPr>
    </w:p>
    <w:p>
      <w:pPr>
        <w:pStyle w:val="5"/>
        <w:widowControl/>
        <w:shd w:val="clear" w:color="auto" w:fill="FFFFFF"/>
        <w:spacing w:before="75" w:beforeAutospacing="0" w:after="75" w:afterAutospacing="0" w:line="420" w:lineRule="atLeast"/>
        <w:rPr>
          <w:rStyle w:val="7"/>
          <w:rFonts w:hint="eastAsia" w:ascii="微软雅黑" w:hAnsi="微软雅黑" w:eastAsia="微软雅黑" w:cs="微软雅黑"/>
          <w:color w:val="0000CC"/>
          <w:sz w:val="21"/>
          <w:szCs w:val="21"/>
          <w:shd w:val="clear" w:color="auto" w:fill="FFFFFF"/>
        </w:rPr>
      </w:pPr>
      <w:r>
        <w:rPr>
          <w:rFonts w:hint="eastAsia" w:ascii="微软雅黑" w:hAnsi="微软雅黑" w:eastAsia="微软雅黑" w:cs="微软雅黑"/>
          <w:color w:val="0000CC"/>
          <w:sz w:val="21"/>
          <w:szCs w:val="21"/>
          <w:shd w:val="clear" w:color="auto" w:fill="FFFFFF"/>
        </w:rPr>
        <w:t>● </w:t>
      </w:r>
      <w:r>
        <w:rPr>
          <w:rStyle w:val="7"/>
          <w:rFonts w:hint="eastAsia" w:ascii="微软雅黑" w:hAnsi="微软雅黑" w:eastAsia="微软雅黑" w:cs="微软雅黑"/>
          <w:color w:val="0000CC"/>
          <w:sz w:val="21"/>
          <w:szCs w:val="21"/>
          <w:shd w:val="clear" w:color="auto" w:fill="FFFFFF"/>
        </w:rPr>
        <w:t>泰国有人妖，去泰国留学会变坏吗？</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答：泰国人妖是一种文化传统和文化现象，并非黄色游戏。泰国同大多数西方国家一样，红灯区是执照经营，注册合法经营。但学生在校学习，有严格的管理，不允许涉足红灯区，自然也不会因此变坏。</w:t>
      </w:r>
    </w:p>
    <w:p>
      <w:pPr>
        <w:pStyle w:val="5"/>
        <w:widowControl/>
        <w:shd w:val="clear" w:color="auto" w:fill="FFFFFF"/>
        <w:spacing w:before="75" w:beforeAutospacing="0" w:after="75" w:afterAutospacing="0" w:line="420" w:lineRule="atLeast"/>
        <w:rPr>
          <w:rFonts w:ascii="微软雅黑" w:hAnsi="微软雅黑" w:eastAsia="微软雅黑" w:cs="微软雅黑"/>
          <w:color w:val="0000CC"/>
          <w:sz w:val="18"/>
          <w:szCs w:val="18"/>
        </w:rPr>
      </w:pPr>
      <w:r>
        <w:rPr>
          <w:rFonts w:hint="eastAsia" w:ascii="微软雅黑" w:hAnsi="微软雅黑" w:eastAsia="微软雅黑" w:cs="微软雅黑"/>
          <w:b/>
          <w:bCs/>
          <w:color w:val="0000CC"/>
          <w:sz w:val="21"/>
          <w:szCs w:val="21"/>
          <w:shd w:val="clear" w:color="auto" w:fill="FFFFFF"/>
        </w:rPr>
        <w:t>●为什么要去泰国？</w:t>
      </w:r>
      <w:r>
        <w:rPr>
          <w:rStyle w:val="7"/>
          <w:rFonts w:hint="eastAsia" w:ascii="微软雅黑" w:hAnsi="微软雅黑" w:eastAsia="微软雅黑" w:cs="微软雅黑"/>
          <w:color w:val="0000CC"/>
          <w:sz w:val="21"/>
          <w:szCs w:val="21"/>
          <w:shd w:val="clear" w:color="auto" w:fill="FFFFFF"/>
        </w:rPr>
        <w:t>还不如去</w:t>
      </w:r>
      <w:r>
        <w:rPr>
          <w:rFonts w:hint="eastAsia" w:ascii="微软雅黑" w:hAnsi="微软雅黑" w:eastAsia="微软雅黑" w:cs="微软雅黑"/>
          <w:b/>
          <w:bCs/>
          <w:color w:val="0000CC"/>
          <w:sz w:val="21"/>
          <w:szCs w:val="21"/>
          <w:shd w:val="clear" w:color="auto" w:fill="FFFFFF"/>
        </w:rPr>
        <w:t>英、美、加、澳等国</w:t>
      </w:r>
      <w:r>
        <w:rPr>
          <w:rStyle w:val="7"/>
          <w:rFonts w:hint="eastAsia" w:ascii="微软雅黑" w:hAnsi="微软雅黑" w:eastAsia="微软雅黑" w:cs="微软雅黑"/>
          <w:color w:val="0000CC"/>
          <w:sz w:val="21"/>
          <w:szCs w:val="21"/>
          <w:shd w:val="clear" w:color="auto" w:fill="FFFFFF"/>
        </w:rPr>
        <w:t>？</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答：留学无非是三个目的，一是安全顺利地度过留学生涯，二是顺利拿到文凭，三是尽可能开阔眼界，学到知识。</w:t>
      </w:r>
    </w:p>
    <w:p>
      <w:pPr>
        <w:pStyle w:val="5"/>
        <w:widowControl/>
        <w:shd w:val="clear" w:color="auto" w:fill="FFFFFF"/>
        <w:spacing w:before="75" w:beforeAutospacing="0" w:after="75" w:afterAutospacing="0" w:line="420" w:lineRule="atLeast"/>
        <w:rPr>
          <w:rFonts w:ascii="微软雅黑" w:hAnsi="微软雅黑" w:eastAsia="微软雅黑" w:cs="微软雅黑"/>
          <w:color w:val="252525" w:themeColor="text1" w:themeTint="D9"/>
          <w:sz w:val="21"/>
          <w:szCs w:val="21"/>
          <w:shd w:val="clear" w:color="auto" w:fill="FFFFFF"/>
        </w:rPr>
      </w:pPr>
      <w:r>
        <w:rPr>
          <w:rFonts w:hint="eastAsia" w:ascii="微软雅黑" w:hAnsi="微软雅黑" w:eastAsia="微软雅黑" w:cs="微软雅黑"/>
          <w:color w:val="3E3E3E"/>
          <w:sz w:val="21"/>
          <w:szCs w:val="21"/>
          <w:shd w:val="clear" w:color="auto" w:fill="FFFFFF"/>
        </w:rPr>
        <w:t xml:space="preserve">   留学英、美、加、澳等国，由于文化差异和历史原因，往往给中国学生带来很多无形的压力，尤其是心理压力，这在短期内是难以调整好的。但是到了泰国就不必为上述情况而担心，泰国华人众多。中国人在泰国的社会地位比较高，中泰合资的企业非常多，毕业后也可以选择留在泰国或者回国就业学生适应留学生活会比较快，生活环境也会比较宽松。在英、美、加、澳等国不仅要求外语水平高，而且学费4年本科花费至少在100万以上。而泰国宣素那他皇家大学三年本科的费用几乎相当于赴欧美国家留学一年的费用，入学还不要求语言成绩。学费和生活费都非常低，对那些</w:t>
      </w:r>
      <w:r>
        <w:rPr>
          <w:rFonts w:hint="eastAsia" w:ascii="微软雅黑" w:hAnsi="微软雅黑" w:eastAsia="微软雅黑" w:cs="微软雅黑"/>
          <w:color w:val="252525" w:themeColor="text1" w:themeTint="D9"/>
          <w:sz w:val="21"/>
          <w:szCs w:val="21"/>
          <w:shd w:val="clear" w:color="auto" w:fill="FFFFFF"/>
        </w:rPr>
        <w:t>想出国留学但经济上不是很宽裕的家庭来讲，是比较实际的选择。而且泰国地处亚洲，与中国的距离非常近，家长探亲也非常的方便，从北京出发一般单程机票在2000元左右，往返3000元左右。</w:t>
      </w:r>
    </w:p>
    <w:p>
      <w:pPr>
        <w:pStyle w:val="5"/>
        <w:widowControl/>
        <w:shd w:val="clear" w:color="auto" w:fill="FFFFFF"/>
        <w:spacing w:before="75" w:beforeAutospacing="0" w:after="75" w:afterAutospacing="0" w:line="420" w:lineRule="atLeast"/>
        <w:rPr>
          <w:rFonts w:ascii="微软雅黑" w:hAnsi="微软雅黑" w:eastAsia="微软雅黑" w:cs="微软雅黑"/>
          <w:color w:val="0000CC"/>
          <w:sz w:val="21"/>
          <w:szCs w:val="21"/>
          <w:shd w:val="clear" w:color="auto" w:fill="FFFFFF"/>
        </w:rPr>
      </w:pPr>
      <w:r>
        <w:rPr>
          <w:rFonts w:hint="eastAsia" w:ascii="微软雅黑" w:hAnsi="微软雅黑" w:eastAsia="微软雅黑" w:cs="微软雅黑"/>
          <w:b/>
          <w:bCs/>
          <w:color w:val="0000CC"/>
          <w:sz w:val="21"/>
          <w:szCs w:val="21"/>
          <w:shd w:val="clear" w:color="auto" w:fill="FFFFFF"/>
        </w:rPr>
        <w:t>●</w:t>
      </w:r>
      <w:r>
        <w:rPr>
          <w:rStyle w:val="7"/>
          <w:rFonts w:hint="eastAsia" w:ascii="微软雅黑" w:hAnsi="微软雅黑" w:eastAsia="微软雅黑" w:cs="微软雅黑"/>
          <w:color w:val="0000CC"/>
          <w:sz w:val="21"/>
          <w:szCs w:val="21"/>
          <w:shd w:val="clear" w:color="auto" w:fill="FFFFFF"/>
        </w:rPr>
        <w:t>感觉泰国有点落后，在泰国的衣食住行会很差吗？？</w:t>
      </w:r>
    </w:p>
    <w:p>
      <w:pPr>
        <w:rPr>
          <w:rFonts w:ascii="微软雅黑" w:hAnsi="微软雅黑" w:eastAsia="微软雅黑" w:cs="微软雅黑"/>
          <w:color w:val="252525" w:themeColor="text1" w:themeTint="D9"/>
          <w:szCs w:val="21"/>
        </w:rPr>
      </w:pPr>
      <w:r>
        <w:rPr>
          <w:rFonts w:hint="eastAsia" w:ascii="微软雅黑" w:hAnsi="微软雅黑" w:eastAsia="微软雅黑" w:cs="微软雅黑"/>
          <w:color w:val="252525" w:themeColor="text1" w:themeTint="D9"/>
          <w:szCs w:val="21"/>
          <w:shd w:val="clear" w:color="auto" w:fill="FFFFFF"/>
        </w:rPr>
        <w:t xml:space="preserve">    </w:t>
      </w:r>
      <w:r>
        <w:rPr>
          <w:rFonts w:hint="eastAsia" w:ascii="微软雅黑" w:hAnsi="微软雅黑" w:eastAsia="微软雅黑" w:cs="微软雅黑"/>
          <w:color w:val="252525" w:themeColor="text1" w:themeTint="D9"/>
          <w:szCs w:val="21"/>
        </w:rPr>
        <w:t>总体来讲，泰国的经济是东盟国家中比较好的，全泰国生活成本最高的当属首都曼谷。生活成本最低的应该是泰国北部或泰国东北部。</w:t>
      </w:r>
      <w:r>
        <w:rPr>
          <w:rFonts w:hint="eastAsia" w:ascii="微软雅黑" w:hAnsi="微软雅黑" w:eastAsia="微软雅黑" w:cs="微软雅黑"/>
          <w:color w:val="252525" w:themeColor="text1" w:themeTint="D9"/>
          <w:szCs w:val="21"/>
          <w:shd w:val="clear" w:color="auto" w:fill="FFFFFF"/>
        </w:rPr>
        <w:t>每个国家都会有贫富差，</w:t>
      </w:r>
      <w:r>
        <w:rPr>
          <w:rFonts w:hint="eastAsia" w:ascii="微软雅黑" w:hAnsi="微软雅黑" w:eastAsia="微软雅黑" w:cs="微软雅黑"/>
          <w:color w:val="252525" w:themeColor="text1" w:themeTint="D9"/>
          <w:szCs w:val="21"/>
        </w:rPr>
        <w:t>做个对比，曼谷的消费水平和昆明差不多，其他省份的生活水平就低于昆明了。泰国的工业、旅游业是比较发达的，其交通四通八达，轻轨地铁贯穿城市；火车大巴飞机联通国内外。在泰国读书、生活是比较方便的，不仅教育和国际接轨，文凭国际认可，生活氛围也是传统与国际化的融合。</w:t>
      </w:r>
    </w:p>
    <w:p>
      <w:pPr>
        <w:pStyle w:val="5"/>
        <w:widowControl/>
        <w:shd w:val="clear" w:color="auto" w:fill="FFFFFF"/>
        <w:spacing w:before="75" w:beforeAutospacing="0" w:after="75" w:afterAutospacing="0" w:line="420" w:lineRule="atLeast"/>
        <w:rPr>
          <w:rFonts w:ascii="微软雅黑" w:hAnsi="微软雅黑" w:eastAsia="微软雅黑" w:cs="微软雅黑"/>
          <w:color w:val="252525" w:themeColor="text1" w:themeTint="D9"/>
          <w:sz w:val="18"/>
          <w:szCs w:val="18"/>
        </w:rPr>
      </w:pPr>
      <w:r>
        <w:rPr>
          <w:rFonts w:hint="eastAsia" w:ascii="微软雅黑" w:hAnsi="微软雅黑" w:eastAsia="微软雅黑" w:cs="微软雅黑"/>
          <w:color w:val="252525" w:themeColor="text1" w:themeTint="D9"/>
          <w:sz w:val="21"/>
          <w:szCs w:val="21"/>
          <w:shd w:val="clear" w:color="auto" w:fill="FFFFFF"/>
        </w:rPr>
        <w:t>泰国首都曼谷是亚洲政治、经济和文化活动的中心之一，各种联合国机构亚太总部或办事处大多数设在曼谷。泰国是一个私有制的国家，土地是私有制的，政府不能强拆规划。虽然有些“国穷民富”的味道，但所谓“落后”也只是表现在“形象工程”少一些而已，百姓是十分富足而幸福的。</w:t>
      </w:r>
    </w:p>
    <w:p>
      <w:pPr>
        <w:pStyle w:val="5"/>
        <w:widowControl/>
        <w:shd w:val="clear" w:color="auto" w:fill="FFFFFF"/>
        <w:spacing w:before="75" w:beforeAutospacing="0" w:after="75" w:afterAutospacing="0" w:line="420" w:lineRule="atLeast"/>
        <w:rPr>
          <w:rFonts w:ascii="微软雅黑" w:hAnsi="微软雅黑" w:eastAsia="微软雅黑" w:cs="微软雅黑"/>
          <w:color w:val="0000CC"/>
          <w:sz w:val="18"/>
          <w:szCs w:val="18"/>
        </w:rPr>
      </w:pPr>
      <w:r>
        <w:rPr>
          <w:rFonts w:hint="eastAsia" w:ascii="微软雅黑" w:hAnsi="微软雅黑" w:eastAsia="微软雅黑" w:cs="微软雅黑"/>
          <w:color w:val="0000CC"/>
          <w:sz w:val="21"/>
          <w:szCs w:val="21"/>
          <w:shd w:val="clear" w:color="auto" w:fill="FFFFFF"/>
        </w:rPr>
        <w:t>● </w:t>
      </w:r>
      <w:r>
        <w:rPr>
          <w:rStyle w:val="7"/>
          <w:rFonts w:hint="eastAsia" w:ascii="微软雅黑" w:hAnsi="微软雅黑" w:eastAsia="微软雅黑" w:cs="微软雅黑"/>
          <w:color w:val="0000CC"/>
          <w:sz w:val="21"/>
          <w:szCs w:val="21"/>
          <w:shd w:val="clear" w:color="auto" w:fill="FFFFFF"/>
        </w:rPr>
        <w:t>去泰国留学，为什么选择宣素那他皇家大学？</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答：首先</w:t>
      </w:r>
      <w:r>
        <w:rPr>
          <w:rStyle w:val="7"/>
          <w:rFonts w:hint="eastAsia" w:ascii="微软雅黑" w:hAnsi="微软雅黑" w:eastAsia="微软雅黑" w:cs="微软雅黑"/>
          <w:b w:val="0"/>
          <w:bCs/>
          <w:color w:val="3E3E3E"/>
          <w:sz w:val="21"/>
          <w:szCs w:val="21"/>
          <w:shd w:val="clear" w:color="auto" w:fill="FFFFFF"/>
        </w:rPr>
        <w:t>宣素那他皇家大学</w:t>
      </w:r>
      <w:r>
        <w:rPr>
          <w:rFonts w:hint="eastAsia" w:ascii="微软雅黑" w:hAnsi="微软雅黑" w:eastAsia="微软雅黑" w:cs="微软雅黑"/>
          <w:color w:val="3E3E3E"/>
          <w:sz w:val="21"/>
          <w:szCs w:val="21"/>
          <w:shd w:val="clear" w:color="auto" w:fill="FFFFFF"/>
        </w:rPr>
        <w:t>是中国教育部涉外监管信息网和中国留学网推荐的留学院校。</w:t>
      </w:r>
    </w:p>
    <w:p>
      <w:pPr>
        <w:pStyle w:val="5"/>
        <w:widowControl/>
        <w:shd w:val="clear" w:color="auto" w:fill="FFFFFF"/>
        <w:spacing w:before="75" w:beforeAutospacing="0" w:after="75" w:afterAutospacing="0" w:line="420" w:lineRule="atLeast"/>
        <w:ind w:firstLine="480"/>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其次，</w:t>
      </w:r>
      <w:r>
        <w:rPr>
          <w:rStyle w:val="7"/>
          <w:rFonts w:hint="eastAsia" w:ascii="微软雅黑" w:hAnsi="微软雅黑" w:eastAsia="微软雅黑" w:cs="微软雅黑"/>
          <w:b w:val="0"/>
          <w:bCs/>
          <w:color w:val="3E3E3E"/>
          <w:sz w:val="21"/>
          <w:szCs w:val="21"/>
          <w:shd w:val="clear" w:color="auto" w:fill="FFFFFF"/>
        </w:rPr>
        <w:t>宣素那他皇家大学</w:t>
      </w:r>
      <w:r>
        <w:rPr>
          <w:rFonts w:hint="eastAsia" w:ascii="微软雅黑" w:hAnsi="微软雅黑" w:eastAsia="微软雅黑" w:cs="微软雅黑"/>
          <w:color w:val="3E3E3E"/>
          <w:sz w:val="21"/>
          <w:szCs w:val="21"/>
          <w:shd w:val="clear" w:color="auto" w:fill="FFFFFF"/>
        </w:rPr>
        <w:t>是一所公立的皇家大学，在泰国皇家大学排名第一。</w:t>
      </w:r>
    </w:p>
    <w:p>
      <w:pPr>
        <w:pStyle w:val="5"/>
        <w:widowControl/>
        <w:shd w:val="clear" w:color="auto" w:fill="FFFFFF"/>
        <w:spacing w:before="75" w:beforeAutospacing="0" w:after="75" w:afterAutospacing="0" w:line="420" w:lineRule="atLeast"/>
        <w:ind w:firstLine="480"/>
        <w:rPr>
          <w:rFonts w:hint="eastAsia" w:ascii="微软雅黑" w:hAnsi="微软雅黑" w:eastAsia="微软雅黑" w:cs="微软雅黑"/>
          <w:color w:val="3E3E3E"/>
          <w:sz w:val="21"/>
          <w:szCs w:val="21"/>
          <w:shd w:val="clear" w:color="auto" w:fill="FFFFFF"/>
          <w:lang w:eastAsia="zh-CN"/>
        </w:rPr>
      </w:pPr>
      <w:r>
        <w:rPr>
          <w:rFonts w:hint="eastAsia" w:ascii="微软雅黑" w:hAnsi="微软雅黑" w:eastAsia="微软雅黑" w:cs="微软雅黑"/>
          <w:color w:val="3E3E3E"/>
          <w:sz w:val="21"/>
          <w:szCs w:val="21"/>
          <w:shd w:val="clear" w:color="auto" w:fill="FFFFFF"/>
        </w:rPr>
        <w:t>第三，</w:t>
      </w:r>
      <w:r>
        <w:rPr>
          <w:rStyle w:val="7"/>
          <w:rFonts w:hint="eastAsia" w:ascii="微软雅黑" w:hAnsi="微软雅黑" w:eastAsia="微软雅黑" w:cs="微软雅黑"/>
          <w:b w:val="0"/>
          <w:bCs/>
          <w:color w:val="3E3E3E"/>
          <w:sz w:val="21"/>
          <w:szCs w:val="21"/>
          <w:shd w:val="clear" w:color="auto" w:fill="FFFFFF"/>
        </w:rPr>
        <w:t>宣素那他皇家大学</w:t>
      </w:r>
      <w:r>
        <w:rPr>
          <w:rFonts w:hint="eastAsia" w:ascii="微软雅黑" w:hAnsi="微软雅黑" w:eastAsia="微软雅黑" w:cs="微软雅黑"/>
          <w:sz w:val="21"/>
          <w:szCs w:val="21"/>
        </w:rPr>
        <w:t>位于首都曼谷大皇宫宣素那他皇家园林</w:t>
      </w:r>
      <w:r>
        <w:rPr>
          <w:rFonts w:hint="eastAsia" w:ascii="微软雅黑" w:hAnsi="微软雅黑" w:eastAsia="微软雅黑" w:cs="微软雅黑"/>
          <w:color w:val="3E3E3E"/>
          <w:sz w:val="21"/>
          <w:szCs w:val="21"/>
          <w:shd w:val="clear" w:color="auto" w:fill="FFFFFF"/>
        </w:rPr>
        <w:t>（相当于中国的天安门旁边）在校生29000学生，学生住在校内的公寓酒店，非常安全。</w:t>
      </w:r>
    </w:p>
    <w:p>
      <w:pPr>
        <w:rPr>
          <w:rFonts w:ascii="微软雅黑" w:hAnsi="微软雅黑" w:eastAsia="微软雅黑" w:cs="微软雅黑"/>
          <w:b/>
          <w:bCs/>
          <w:color w:val="0000CC"/>
          <w:szCs w:val="21"/>
        </w:rPr>
      </w:pPr>
      <w:r>
        <w:rPr>
          <w:rFonts w:hint="eastAsia" w:ascii="微软雅黑" w:hAnsi="微软雅黑" w:eastAsia="微软雅黑" w:cs="微软雅黑"/>
          <w:color w:val="0000CC"/>
          <w:szCs w:val="21"/>
          <w:shd w:val="clear" w:color="auto" w:fill="FFFFFF"/>
        </w:rPr>
        <w:t>● </w:t>
      </w:r>
      <w:r>
        <w:rPr>
          <w:rFonts w:hint="eastAsia" w:ascii="微软雅黑" w:hAnsi="微软雅黑" w:eastAsia="微软雅黑" w:cs="微软雅黑"/>
          <w:b/>
          <w:bCs/>
          <w:color w:val="0000CC"/>
          <w:szCs w:val="21"/>
        </w:rPr>
        <w:t>就读泰国大学是不是好毕业？</w:t>
      </w:r>
    </w:p>
    <w:p>
      <w:pPr>
        <w:pStyle w:val="5"/>
        <w:widowControl/>
        <w:shd w:val="clear" w:color="auto" w:fill="FFFFFF"/>
        <w:spacing w:before="75" w:beforeAutospacing="0" w:after="75" w:afterAutospacing="0" w:line="420" w:lineRule="atLeast"/>
        <w:ind w:firstLine="480"/>
        <w:rPr>
          <w:rFonts w:ascii="微软雅黑" w:hAnsi="微软雅黑" w:eastAsia="微软雅黑" w:cs="微软雅黑"/>
          <w:color w:val="3E3E3E"/>
          <w:sz w:val="18"/>
          <w:szCs w:val="18"/>
        </w:rPr>
      </w:pPr>
      <w:r>
        <w:rPr>
          <w:rFonts w:hint="eastAsia" w:ascii="微软雅黑" w:hAnsi="微软雅黑" w:eastAsia="微软雅黑" w:cs="微软雅黑"/>
          <w:color w:val="000000"/>
          <w:sz w:val="21"/>
          <w:szCs w:val="21"/>
        </w:rPr>
        <w:t>首先,文凭不是混出来的!泰国大学宽进严出是事实,因为是宽进严出,所以保证了毕业文凭的含金量。到泰国大学读书,取决于个人学习的目的和态度。只要刻苦学习,持之以恒,最终肯定能拿到学位。特别是刚去的新生,要适应全新的英语教学、考试、课程论文、小组讨论、课题合作等,还有大量的课后阅读、查找资料,由于英语阅读速度及理解力不够,很多学生表示刚入学后的适应阶段相对较辛苦，我们有中文老师辅导学生学习，让每个学生能尽快的融入到学习中，但每个人适应的时间长短不同,有些学生几个星期就能融入大学的学习生活,而有的学生需要两三个月。</w:t>
      </w:r>
    </w:p>
    <w:p>
      <w:pPr>
        <w:pStyle w:val="5"/>
        <w:widowControl/>
        <w:shd w:val="clear" w:color="auto" w:fill="FFFFFF"/>
        <w:spacing w:before="75" w:beforeAutospacing="0" w:after="75" w:afterAutospacing="0" w:line="420" w:lineRule="atLeast"/>
        <w:rPr>
          <w:rFonts w:ascii="微软雅黑" w:hAnsi="微软雅黑" w:eastAsia="微软雅黑" w:cs="微软雅黑"/>
          <w:color w:val="0000CC"/>
          <w:sz w:val="18"/>
          <w:szCs w:val="18"/>
        </w:rPr>
      </w:pPr>
      <w:r>
        <w:rPr>
          <w:rFonts w:hint="eastAsia" w:ascii="微软雅黑" w:hAnsi="微软雅黑" w:eastAsia="微软雅黑" w:cs="微软雅黑"/>
          <w:color w:val="0000CC"/>
          <w:sz w:val="21"/>
          <w:szCs w:val="21"/>
          <w:shd w:val="clear" w:color="auto" w:fill="FFFFFF"/>
        </w:rPr>
        <w:t>● </w:t>
      </w:r>
      <w:r>
        <w:rPr>
          <w:rStyle w:val="7"/>
          <w:rFonts w:hint="eastAsia" w:ascii="微软雅黑" w:hAnsi="微软雅黑" w:eastAsia="微软雅黑" w:cs="微软雅黑"/>
          <w:color w:val="0000CC"/>
          <w:sz w:val="21"/>
          <w:szCs w:val="21"/>
          <w:shd w:val="clear" w:color="auto" w:fill="FFFFFF"/>
        </w:rPr>
        <w:t>去泰国留学准备什么东西?</w:t>
      </w:r>
    </w:p>
    <w:p>
      <w:pPr>
        <w:pStyle w:val="5"/>
        <w:widowControl/>
        <w:shd w:val="clear" w:color="auto" w:fill="FFFFFF"/>
        <w:spacing w:before="75" w:beforeAutospacing="0" w:after="75" w:afterAutospacing="0" w:line="420" w:lineRule="atLeast"/>
        <w:ind w:firstLine="480"/>
        <w:rPr>
          <w:rFonts w:ascii="微软雅黑" w:hAnsi="微软雅黑" w:eastAsia="微软雅黑" w:cs="微软雅黑"/>
          <w:color w:val="3E3E3E"/>
          <w:sz w:val="21"/>
          <w:szCs w:val="21"/>
          <w:shd w:val="clear" w:color="auto" w:fill="FFFFFF"/>
        </w:rPr>
      </w:pPr>
      <w:r>
        <w:rPr>
          <w:rFonts w:hint="eastAsia" w:ascii="微软雅黑" w:hAnsi="微软雅黑" w:eastAsia="微软雅黑" w:cs="微软雅黑"/>
          <w:color w:val="3E3E3E"/>
          <w:sz w:val="21"/>
          <w:szCs w:val="21"/>
          <w:shd w:val="clear" w:color="auto" w:fill="FFFFFF"/>
        </w:rPr>
        <w:t>答：宣素那他皇家大学规定学生上学需穿校服，有重要活动时还需要皮鞋，这些都可以买到。平时可随意穿自己的休闲服装，泰国平均气温达到37度，因此大家只需随意带一些短袖服装。教室、商场的空调温度一般都很低，还是带一两件长袖外套为好。手机作为通讯工具自然是少不了，手机卡在机场可以买，也可以到学校后由我们的教务老师安排购买。最好从国内带笔记本电脑，大学学习要查阅资料，电脑必不可少。各种资料的复印件、护照（身份证）、银行卡。</w:t>
      </w:r>
    </w:p>
    <w:p>
      <w:pPr>
        <w:rPr>
          <w:rFonts w:ascii="微软雅黑" w:hAnsi="微软雅黑" w:eastAsia="微软雅黑" w:cs="微软雅黑"/>
          <w:b/>
          <w:bCs/>
          <w:color w:val="0000CC"/>
          <w:szCs w:val="21"/>
        </w:rPr>
      </w:pPr>
      <w:r>
        <w:rPr>
          <w:rFonts w:hint="eastAsia" w:ascii="微软雅黑" w:hAnsi="微软雅黑" w:eastAsia="微软雅黑" w:cs="微软雅黑"/>
          <w:color w:val="0000CC"/>
          <w:szCs w:val="21"/>
          <w:shd w:val="clear" w:color="auto" w:fill="FFFFFF"/>
        </w:rPr>
        <w:t>● </w:t>
      </w:r>
      <w:r>
        <w:rPr>
          <w:rFonts w:hint="eastAsia" w:ascii="微软雅黑" w:hAnsi="微软雅黑" w:eastAsia="微软雅黑" w:cs="微软雅黑"/>
          <w:b/>
          <w:bCs/>
          <w:color w:val="0000CC"/>
          <w:szCs w:val="21"/>
        </w:rPr>
        <w:t>家长也要去可以吗？</w:t>
      </w:r>
    </w:p>
    <w:p>
      <w:pPr>
        <w:rPr>
          <w:rFonts w:ascii="微软雅黑" w:hAnsi="微软雅黑" w:eastAsia="微软雅黑" w:cs="微软雅黑"/>
          <w:color w:val="000000"/>
          <w:szCs w:val="21"/>
        </w:rPr>
      </w:pPr>
      <w:r>
        <w:rPr>
          <w:rFonts w:hint="eastAsia" w:ascii="微软雅黑" w:hAnsi="微软雅黑" w:eastAsia="微软雅黑" w:cs="微软雅黑"/>
          <w:b/>
          <w:bCs/>
          <w:color w:val="0000CC"/>
          <w:szCs w:val="21"/>
        </w:rPr>
        <w:t xml:space="preserve">     </w:t>
      </w:r>
      <w:r>
        <w:rPr>
          <w:rFonts w:hint="eastAsia" w:ascii="微软雅黑" w:hAnsi="微软雅黑" w:eastAsia="微软雅黑" w:cs="微软雅黑"/>
          <w:color w:val="000000"/>
          <w:szCs w:val="21"/>
        </w:rPr>
        <w:t>可以，可以找旅行社办理旅游签证。或者入境时办理落地签证（详细咨询招生老师）。</w:t>
      </w:r>
    </w:p>
    <w:p>
      <w:pPr>
        <w:pStyle w:val="5"/>
        <w:widowControl/>
        <w:shd w:val="clear" w:color="auto" w:fill="FFFFFF"/>
        <w:spacing w:before="75" w:beforeAutospacing="0" w:after="75" w:afterAutospacing="0" w:line="420" w:lineRule="atLeast"/>
        <w:rPr>
          <w:rFonts w:ascii="微软雅黑" w:hAnsi="微软雅黑" w:eastAsia="微软雅黑" w:cs="微软雅黑"/>
          <w:b/>
          <w:bCs/>
          <w:color w:val="0000CC"/>
          <w:sz w:val="21"/>
          <w:szCs w:val="21"/>
          <w:shd w:val="clear" w:color="auto" w:fill="FFFFFF"/>
        </w:rPr>
      </w:pPr>
      <w:r>
        <w:rPr>
          <w:rFonts w:hint="eastAsia" w:ascii="微软雅黑" w:hAnsi="微软雅黑" w:eastAsia="微软雅黑" w:cs="微软雅黑"/>
          <w:b/>
          <w:bCs/>
          <w:color w:val="0000CC"/>
          <w:sz w:val="21"/>
          <w:szCs w:val="21"/>
          <w:shd w:val="clear" w:color="auto" w:fill="FFFFFF"/>
        </w:rPr>
        <w:t>● 注意事项</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1</w:t>
      </w:r>
      <w:r>
        <w:rPr>
          <w:rStyle w:val="7"/>
          <w:rFonts w:hint="eastAsia" w:ascii="微软雅黑" w:hAnsi="微软雅黑" w:eastAsia="微软雅黑" w:cs="微软雅黑"/>
          <w:color w:val="3E3E3E"/>
          <w:sz w:val="21"/>
          <w:szCs w:val="21"/>
          <w:shd w:val="clear" w:color="auto" w:fill="FFFFFF"/>
        </w:rPr>
        <w:t>不要随便称呼老师，</w:t>
      </w:r>
      <w:r>
        <w:rPr>
          <w:rFonts w:hint="eastAsia" w:ascii="微软雅黑" w:hAnsi="微软雅黑" w:eastAsia="微软雅黑" w:cs="微软雅黑"/>
          <w:color w:val="3E3E3E"/>
          <w:sz w:val="21"/>
          <w:szCs w:val="21"/>
          <w:shd w:val="clear" w:color="auto" w:fill="FFFFFF"/>
        </w:rPr>
        <w:t>学校称呼老师最安全的方法是用“教授”(professor)。若知道老师的姓，亦可称呼为某某教授，但不要称老师为先生(Sir)，尤其是对女老师，因为她们可能会在意。也不要随便直呼老师的名字，除非老师告诉学生可以这么做。</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21"/>
          <w:szCs w:val="21"/>
          <w:shd w:val="clear" w:color="auto" w:fill="FFFFFF"/>
        </w:rPr>
      </w:pPr>
      <w:r>
        <w:rPr>
          <w:rFonts w:hint="eastAsia" w:ascii="微软雅黑" w:hAnsi="微软雅黑" w:eastAsia="微软雅黑" w:cs="微软雅黑"/>
          <w:color w:val="3E3E3E"/>
          <w:sz w:val="21"/>
          <w:szCs w:val="21"/>
          <w:shd w:val="clear" w:color="auto" w:fill="FFFFFF"/>
        </w:rPr>
        <w:t>2</w:t>
      </w:r>
      <w:r>
        <w:rPr>
          <w:rStyle w:val="7"/>
          <w:rFonts w:hint="eastAsia" w:ascii="微软雅黑" w:hAnsi="微软雅黑" w:eastAsia="微软雅黑" w:cs="微软雅黑"/>
          <w:color w:val="3E3E3E"/>
          <w:sz w:val="21"/>
          <w:szCs w:val="21"/>
          <w:shd w:val="clear" w:color="auto" w:fill="FFFFFF"/>
        </w:rPr>
        <w:t>不要用红笔签名，</w:t>
      </w:r>
      <w:r>
        <w:rPr>
          <w:rFonts w:hint="eastAsia" w:ascii="微软雅黑" w:hAnsi="微软雅黑" w:eastAsia="微软雅黑" w:cs="微软雅黑"/>
          <w:color w:val="3E3E3E"/>
          <w:sz w:val="21"/>
          <w:szCs w:val="21"/>
          <w:shd w:val="clear" w:color="auto" w:fill="FFFFFF"/>
        </w:rPr>
        <w:t>泰国人不用红笔签名,因为泰国人死后,要在棺材口写上其姓氏,写时用的是红笔。</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3</w:t>
      </w:r>
      <w:r>
        <w:rPr>
          <w:rStyle w:val="7"/>
          <w:rFonts w:hint="eastAsia" w:ascii="微软雅黑" w:hAnsi="微软雅黑" w:eastAsia="微软雅黑" w:cs="微软雅黑"/>
          <w:color w:val="3E3E3E"/>
          <w:sz w:val="21"/>
          <w:szCs w:val="21"/>
          <w:shd w:val="clear" w:color="auto" w:fill="FFFFFF"/>
        </w:rPr>
        <w:t>成绩不要依赖最后的考试，</w:t>
      </w:r>
      <w:r>
        <w:rPr>
          <w:rFonts w:hint="eastAsia" w:ascii="微软雅黑" w:hAnsi="微软雅黑" w:eastAsia="微软雅黑" w:cs="微软雅黑"/>
          <w:color w:val="3E3E3E"/>
          <w:sz w:val="21"/>
          <w:szCs w:val="21"/>
          <w:shd w:val="clear" w:color="auto" w:fill="FFFFFF"/>
        </w:rPr>
        <w:t>平时成绩占到了总成绩的50%，如果你平时逃课或者不积极参加小组讨论，最终的成绩也不是很好。在泰国的大学学习，一定要注重平时的努力和积累。</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4</w:t>
      </w:r>
      <w:r>
        <w:rPr>
          <w:rStyle w:val="7"/>
          <w:rFonts w:hint="eastAsia" w:ascii="微软雅黑" w:hAnsi="微软雅黑" w:eastAsia="微软雅黑" w:cs="微软雅黑"/>
          <w:color w:val="3E3E3E"/>
          <w:sz w:val="21"/>
          <w:szCs w:val="21"/>
          <w:shd w:val="clear" w:color="auto" w:fill="FFFFFF"/>
        </w:rPr>
        <w:t>考试作弊，想都不要想，</w:t>
      </w:r>
      <w:r>
        <w:rPr>
          <w:rFonts w:hint="eastAsia" w:ascii="微软雅黑" w:hAnsi="微软雅黑" w:eastAsia="微软雅黑" w:cs="微软雅黑"/>
          <w:color w:val="3E3E3E"/>
          <w:sz w:val="21"/>
          <w:szCs w:val="21"/>
          <w:shd w:val="clear" w:color="auto" w:fill="FFFFFF"/>
        </w:rPr>
        <w:t>在泰国留学，你可能会认为你可以逃过监督。不要去尝试，因为你是在拿自己的前途做赌注。泰国教育部近年来一直增强打击作弊的威慑力，凡是被“请出”的考生，他们一定会延期毕业。</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5</w:t>
      </w:r>
      <w:r>
        <w:rPr>
          <w:rStyle w:val="7"/>
          <w:rFonts w:hint="eastAsia" w:ascii="微软雅黑" w:hAnsi="微软雅黑" w:eastAsia="微软雅黑" w:cs="微软雅黑"/>
          <w:color w:val="3E3E3E"/>
          <w:sz w:val="21"/>
          <w:szCs w:val="21"/>
          <w:shd w:val="clear" w:color="auto" w:fill="FFFFFF"/>
        </w:rPr>
        <w:t>注意交通安全，</w:t>
      </w:r>
      <w:r>
        <w:rPr>
          <w:rFonts w:hint="eastAsia" w:ascii="微软雅黑" w:hAnsi="微软雅黑" w:eastAsia="微软雅黑" w:cs="微软雅黑"/>
          <w:color w:val="3E3E3E"/>
          <w:sz w:val="21"/>
          <w:szCs w:val="21"/>
          <w:shd w:val="clear" w:color="auto" w:fill="FFFFFF"/>
        </w:rPr>
        <w:t>泰国的交通为靠左行车，与我们所在的城市相反。过马路的时候请遵守红、绿交通指示灯的信号穿越人行横道，在泰国，尤其要注意该事项。</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18"/>
          <w:szCs w:val="18"/>
        </w:rPr>
      </w:pPr>
      <w:r>
        <w:rPr>
          <w:rFonts w:hint="eastAsia" w:ascii="微软雅黑" w:hAnsi="微软雅黑" w:eastAsia="微软雅黑" w:cs="微软雅黑"/>
          <w:color w:val="3E3E3E"/>
          <w:sz w:val="21"/>
          <w:szCs w:val="21"/>
          <w:shd w:val="clear" w:color="auto" w:fill="FFFFFF"/>
        </w:rPr>
        <w:t>6</w:t>
      </w:r>
      <w:r>
        <w:rPr>
          <w:rStyle w:val="7"/>
          <w:rFonts w:hint="eastAsia" w:ascii="微软雅黑" w:hAnsi="微软雅黑" w:eastAsia="微软雅黑" w:cs="微软雅黑"/>
          <w:color w:val="3E3E3E"/>
          <w:sz w:val="21"/>
          <w:szCs w:val="21"/>
          <w:shd w:val="clear" w:color="auto" w:fill="FFFFFF"/>
        </w:rPr>
        <w:t>注意时差问题，</w:t>
      </w:r>
      <w:r>
        <w:rPr>
          <w:rFonts w:hint="eastAsia" w:ascii="微软雅黑" w:hAnsi="微软雅黑" w:eastAsia="微软雅黑" w:cs="微软雅黑"/>
          <w:color w:val="3E3E3E"/>
          <w:sz w:val="21"/>
          <w:szCs w:val="21"/>
          <w:shd w:val="clear" w:color="auto" w:fill="FFFFFF"/>
        </w:rPr>
        <w:t>曼谷时间比北京时间晚1个小时。抵达目的地后，请及时调整您的手表或其他计时器。</w:t>
      </w:r>
    </w:p>
    <w:p>
      <w:pPr>
        <w:pStyle w:val="5"/>
        <w:widowControl/>
        <w:shd w:val="clear" w:color="auto" w:fill="FFFFFF"/>
        <w:spacing w:before="75" w:beforeAutospacing="0" w:after="75" w:afterAutospacing="0" w:line="420" w:lineRule="atLeast"/>
        <w:rPr>
          <w:rFonts w:ascii="微软雅黑" w:hAnsi="微软雅黑" w:eastAsia="微软雅黑" w:cs="微软雅黑"/>
          <w:color w:val="3E3E3E"/>
          <w:sz w:val="21"/>
          <w:szCs w:val="21"/>
          <w:shd w:val="clear" w:color="auto" w:fill="FFFFFF"/>
        </w:rPr>
      </w:pPr>
      <w:r>
        <w:rPr>
          <w:rFonts w:hint="eastAsia" w:ascii="微软雅黑" w:hAnsi="微软雅黑" w:eastAsia="微软雅黑" w:cs="微软雅黑"/>
          <w:color w:val="3E3E3E"/>
          <w:sz w:val="21"/>
          <w:szCs w:val="21"/>
          <w:shd w:val="clear" w:color="auto" w:fill="FFFFFF"/>
        </w:rPr>
        <w:t>7</w:t>
      </w:r>
      <w:r>
        <w:rPr>
          <w:rStyle w:val="7"/>
          <w:rFonts w:hint="eastAsia" w:ascii="微软雅黑" w:hAnsi="微软雅黑" w:eastAsia="微软雅黑" w:cs="微软雅黑"/>
          <w:color w:val="3E3E3E"/>
          <w:sz w:val="21"/>
          <w:szCs w:val="21"/>
          <w:shd w:val="clear" w:color="auto" w:fill="FFFFFF"/>
        </w:rPr>
        <w:t>雨伞、遮阳伞，</w:t>
      </w:r>
      <w:r>
        <w:rPr>
          <w:rFonts w:hint="eastAsia" w:ascii="微软雅黑" w:hAnsi="微软雅黑" w:eastAsia="微软雅黑" w:cs="微软雅黑"/>
          <w:color w:val="3E3E3E"/>
          <w:sz w:val="21"/>
          <w:szCs w:val="21"/>
          <w:shd w:val="clear" w:color="auto" w:fill="FFFFFF"/>
        </w:rPr>
        <w:t>泰国的雨伞比较贵，雨天雨水多、晴天紫外线强，所以一把好的雨伞还是值得带上的。</w:t>
      </w:r>
    </w:p>
    <w:p>
      <w:pPr>
        <w:tabs>
          <w:tab w:val="left" w:pos="7140"/>
        </w:tabs>
        <w:spacing w:line="480" w:lineRule="exact"/>
        <w:rPr>
          <w:rFonts w:ascii="微软雅黑" w:hAnsi="微软雅黑" w:eastAsia="微软雅黑" w:cs="微软雅黑"/>
          <w:sz w:val="24"/>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BEED5"/>
    <w:multiLevelType w:val="singleLevel"/>
    <w:tmpl w:val="5A0BEED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B371B"/>
    <w:rsid w:val="00265E26"/>
    <w:rsid w:val="00364D90"/>
    <w:rsid w:val="007D52FA"/>
    <w:rsid w:val="008B371B"/>
    <w:rsid w:val="00BD5E58"/>
    <w:rsid w:val="01A35BB7"/>
    <w:rsid w:val="02340890"/>
    <w:rsid w:val="028F49FE"/>
    <w:rsid w:val="03D83FA6"/>
    <w:rsid w:val="076E13BE"/>
    <w:rsid w:val="078C17C2"/>
    <w:rsid w:val="07DC21FF"/>
    <w:rsid w:val="08C110F4"/>
    <w:rsid w:val="09094FBE"/>
    <w:rsid w:val="09F20C7F"/>
    <w:rsid w:val="0B9928F6"/>
    <w:rsid w:val="0D0538B3"/>
    <w:rsid w:val="0D1208CC"/>
    <w:rsid w:val="0D4B7507"/>
    <w:rsid w:val="0D8F4537"/>
    <w:rsid w:val="10BF385B"/>
    <w:rsid w:val="10C571A4"/>
    <w:rsid w:val="11580A72"/>
    <w:rsid w:val="118E25DF"/>
    <w:rsid w:val="12B20347"/>
    <w:rsid w:val="12F57398"/>
    <w:rsid w:val="146013E3"/>
    <w:rsid w:val="190677CD"/>
    <w:rsid w:val="199722FA"/>
    <w:rsid w:val="19BD57EE"/>
    <w:rsid w:val="19EC2C3B"/>
    <w:rsid w:val="1A5F1DAF"/>
    <w:rsid w:val="1A942033"/>
    <w:rsid w:val="1B6F7CDA"/>
    <w:rsid w:val="1C1454E5"/>
    <w:rsid w:val="1DAB7074"/>
    <w:rsid w:val="1F7C263B"/>
    <w:rsid w:val="1FCB3F39"/>
    <w:rsid w:val="20F217E1"/>
    <w:rsid w:val="21DA0DA4"/>
    <w:rsid w:val="220F0FD9"/>
    <w:rsid w:val="23F6445F"/>
    <w:rsid w:val="24EE579C"/>
    <w:rsid w:val="254367B4"/>
    <w:rsid w:val="265A336F"/>
    <w:rsid w:val="27106B68"/>
    <w:rsid w:val="27A36062"/>
    <w:rsid w:val="2952491C"/>
    <w:rsid w:val="2AA46B5E"/>
    <w:rsid w:val="2B3A235F"/>
    <w:rsid w:val="2D5D477A"/>
    <w:rsid w:val="2E5B0CF4"/>
    <w:rsid w:val="2F1A2574"/>
    <w:rsid w:val="2FFC3D46"/>
    <w:rsid w:val="32301AD5"/>
    <w:rsid w:val="33721BFE"/>
    <w:rsid w:val="3386466A"/>
    <w:rsid w:val="34320C54"/>
    <w:rsid w:val="34547595"/>
    <w:rsid w:val="34C5179C"/>
    <w:rsid w:val="359E0B67"/>
    <w:rsid w:val="36483CF2"/>
    <w:rsid w:val="36752F05"/>
    <w:rsid w:val="36941D0A"/>
    <w:rsid w:val="37C21FC0"/>
    <w:rsid w:val="382432E4"/>
    <w:rsid w:val="38427803"/>
    <w:rsid w:val="394F1E90"/>
    <w:rsid w:val="3B4A663F"/>
    <w:rsid w:val="3B7317A7"/>
    <w:rsid w:val="3BB92552"/>
    <w:rsid w:val="3C731312"/>
    <w:rsid w:val="3C920D74"/>
    <w:rsid w:val="3E2512EB"/>
    <w:rsid w:val="3E79581A"/>
    <w:rsid w:val="3EAF2B58"/>
    <w:rsid w:val="4020313A"/>
    <w:rsid w:val="416801EC"/>
    <w:rsid w:val="417E3E5D"/>
    <w:rsid w:val="41AF013A"/>
    <w:rsid w:val="42AC69C2"/>
    <w:rsid w:val="43216C7F"/>
    <w:rsid w:val="43C60696"/>
    <w:rsid w:val="459166C9"/>
    <w:rsid w:val="463B1DC2"/>
    <w:rsid w:val="463F56BE"/>
    <w:rsid w:val="468526AA"/>
    <w:rsid w:val="4723145F"/>
    <w:rsid w:val="47312036"/>
    <w:rsid w:val="4764057F"/>
    <w:rsid w:val="47A060BB"/>
    <w:rsid w:val="48AF2FAC"/>
    <w:rsid w:val="494B595B"/>
    <w:rsid w:val="4B062BA3"/>
    <w:rsid w:val="4BE31789"/>
    <w:rsid w:val="4C005B09"/>
    <w:rsid w:val="4D5369D3"/>
    <w:rsid w:val="4F2D6EA1"/>
    <w:rsid w:val="4F315912"/>
    <w:rsid w:val="4F5C2ACC"/>
    <w:rsid w:val="4F755311"/>
    <w:rsid w:val="50395490"/>
    <w:rsid w:val="51050B5E"/>
    <w:rsid w:val="51873849"/>
    <w:rsid w:val="528141A1"/>
    <w:rsid w:val="52AA7160"/>
    <w:rsid w:val="52AA7CBF"/>
    <w:rsid w:val="52B63886"/>
    <w:rsid w:val="52CC2BE6"/>
    <w:rsid w:val="535A306B"/>
    <w:rsid w:val="543A5854"/>
    <w:rsid w:val="55705AA2"/>
    <w:rsid w:val="557A138F"/>
    <w:rsid w:val="55D56F5A"/>
    <w:rsid w:val="59237C41"/>
    <w:rsid w:val="5A6A65A4"/>
    <w:rsid w:val="5B24369D"/>
    <w:rsid w:val="5C184AF8"/>
    <w:rsid w:val="5C920E1C"/>
    <w:rsid w:val="5D4F7AF9"/>
    <w:rsid w:val="5DDF7A04"/>
    <w:rsid w:val="5EA03F87"/>
    <w:rsid w:val="5F086A78"/>
    <w:rsid w:val="5F3D21AF"/>
    <w:rsid w:val="60D22ECE"/>
    <w:rsid w:val="61CA0093"/>
    <w:rsid w:val="642D6A8F"/>
    <w:rsid w:val="66A64510"/>
    <w:rsid w:val="691A12EC"/>
    <w:rsid w:val="6A215B1A"/>
    <w:rsid w:val="6AAD1437"/>
    <w:rsid w:val="6C122032"/>
    <w:rsid w:val="6E39175E"/>
    <w:rsid w:val="6F102DFE"/>
    <w:rsid w:val="70D325D9"/>
    <w:rsid w:val="734F7283"/>
    <w:rsid w:val="7364113F"/>
    <w:rsid w:val="74553E0D"/>
    <w:rsid w:val="74896965"/>
    <w:rsid w:val="75317EA0"/>
    <w:rsid w:val="756D51CA"/>
    <w:rsid w:val="75EE52D5"/>
    <w:rsid w:val="76D92A44"/>
    <w:rsid w:val="76F90C9E"/>
    <w:rsid w:val="77595907"/>
    <w:rsid w:val="777A76B9"/>
    <w:rsid w:val="79073514"/>
    <w:rsid w:val="7A2D5DE0"/>
    <w:rsid w:val="7A931657"/>
    <w:rsid w:val="7A9D7C45"/>
    <w:rsid w:val="7ACE5C4C"/>
    <w:rsid w:val="7B34313E"/>
    <w:rsid w:val="7C287E17"/>
    <w:rsid w:val="7DD35622"/>
    <w:rsid w:val="7DD43167"/>
    <w:rsid w:val="7DE94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列出段落1"/>
    <w:basedOn w:val="1"/>
    <w:qFormat/>
    <w:uiPriority w:val="34"/>
    <w:pPr>
      <w:ind w:firstLine="420" w:firstLineChars="200"/>
    </w:pPr>
  </w:style>
  <w:style w:type="character" w:customStyle="1" w:styleId="12">
    <w:name w:val="批注框文本 Char"/>
    <w:basedOn w:val="6"/>
    <w:link w:val="2"/>
    <w:qFormat/>
    <w:uiPriority w:val="0"/>
    <w:rPr>
      <w:rFonts w:ascii="Calibri" w:hAnsi="Calibri"/>
      <w:kern w:val="2"/>
      <w:sz w:val="18"/>
      <w:szCs w:val="18"/>
    </w:rPr>
  </w:style>
  <w:style w:type="character" w:customStyle="1" w:styleId="13">
    <w:name w:val="页眉 Char"/>
    <w:basedOn w:val="6"/>
    <w:link w:val="4"/>
    <w:qFormat/>
    <w:uiPriority w:val="0"/>
    <w:rPr>
      <w:rFonts w:ascii="Calibri" w:hAnsi="Calibri"/>
      <w:kern w:val="2"/>
      <w:sz w:val="18"/>
      <w:szCs w:val="18"/>
    </w:rPr>
  </w:style>
  <w:style w:type="character" w:customStyle="1" w:styleId="14">
    <w:name w:val="页脚 Char"/>
    <w:basedOn w:val="6"/>
    <w:link w:val="3"/>
    <w:qFormat/>
    <w:uiPriority w:val="0"/>
    <w:rPr>
      <w:rFonts w:ascii="Calibri" w:hAnsi="Calibri"/>
      <w:kern w:val="2"/>
      <w:sz w:val="18"/>
      <w:szCs w:val="18"/>
    </w:rPr>
  </w:style>
  <w:style w:type="paragraph" w:styleId="15">
    <w:name w:val="List Paragraph"/>
    <w:basedOn w:val="1"/>
    <w:qFormat/>
    <w:uiPriority w:val="0"/>
    <w:pPr>
      <w:ind w:firstLine="420"/>
    </w:pPr>
  </w:style>
  <w:style w:type="paragraph" w:customStyle="1" w:styleId="16">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1193</Words>
  <Characters>6804</Characters>
  <Lines>56</Lines>
  <Paragraphs>15</Paragraphs>
  <TotalTime>2</TotalTime>
  <ScaleCrop>false</ScaleCrop>
  <LinksUpToDate>false</LinksUpToDate>
  <CharactersWithSpaces>7982</CharactersWithSpaces>
  <Application>WPS Office_10.1.0.7359_F1E327BC-269C-435d-A152-05C5408002CA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瑞嘉普大学</dc:creator>
  <cp:lastModifiedBy>泰国留学</cp:lastModifiedBy>
  <dcterms:modified xsi:type="dcterms:W3CDTF">2018-06-06T09:32:51Z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2052-10.1.0.7359</vt:lpwstr>
  </property>
  <property fmtid="{D5CDD505-2E9C-101B-9397-08002B2CF9AE}" pid="3" name="KSORubyTemplateID" linkTarget="0">
    <vt:lpwstr>6</vt:lpwstr>
  </property>
</Properties>
</file>