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55C6BF">
      <w:pPr>
        <w:jc w:val="both"/>
        <w:rPr>
          <w:rFonts w:hint="default" w:ascii="方正小标宋简体" w:eastAsia="方正小标宋简体"/>
          <w:sz w:val="32"/>
          <w:szCs w:val="32"/>
          <w:lang w:val="en-US" w:eastAsia="zh-CN"/>
        </w:rPr>
      </w:pPr>
      <w:r>
        <w:rPr>
          <w:rFonts w:hint="eastAsia" w:ascii="方正小标宋简体" w:eastAsia="方正小标宋简体"/>
          <w:sz w:val="32"/>
          <w:szCs w:val="32"/>
          <w:lang w:eastAsia="zh-CN"/>
        </w:rPr>
        <w:t>附件</w:t>
      </w:r>
      <w:r>
        <w:rPr>
          <w:rFonts w:hint="eastAsia" w:ascii="方正小标宋简体" w:eastAsia="方正小标宋简体"/>
          <w:sz w:val="32"/>
          <w:szCs w:val="32"/>
          <w:lang w:val="en-US" w:eastAsia="zh-CN"/>
        </w:rPr>
        <w:t>2</w:t>
      </w:r>
    </w:p>
    <w:p w14:paraId="6F0165E7">
      <w:pPr>
        <w:jc w:val="center"/>
        <w:rPr>
          <w:rFonts w:hint="eastAsia"/>
        </w:rPr>
      </w:pPr>
      <w:r>
        <w:rPr>
          <w:rFonts w:hint="eastAsia" w:ascii="方正小标宋简体" w:eastAsia="方正小标宋简体"/>
          <w:sz w:val="48"/>
          <w:szCs w:val="48"/>
          <w:lang w:eastAsia="zh-CN"/>
        </w:rPr>
        <w:t>服务类</w:t>
      </w:r>
      <w:r>
        <w:rPr>
          <w:rFonts w:hint="eastAsia" w:ascii="方正小标宋简体" w:eastAsia="方正小标宋简体"/>
          <w:sz w:val="48"/>
          <w:szCs w:val="48"/>
          <w:lang w:val="en-US" w:eastAsia="zh-CN"/>
        </w:rPr>
        <w:t>合肥大学二级学院</w:t>
      </w:r>
      <w:r>
        <w:rPr>
          <w:rFonts w:hint="eastAsia" w:ascii="方正小标宋简体" w:eastAsia="方正小标宋简体"/>
          <w:sz w:val="48"/>
          <w:szCs w:val="48"/>
          <w:lang w:eastAsia="zh-CN"/>
        </w:rPr>
        <w:t>采购</w:t>
      </w:r>
      <w:r>
        <w:rPr>
          <w:rFonts w:hint="eastAsia" w:ascii="方正小标宋简体" w:eastAsia="方正小标宋简体"/>
          <w:sz w:val="48"/>
          <w:szCs w:val="48"/>
        </w:rPr>
        <w:t>需求表</w:t>
      </w:r>
    </w:p>
    <w:tbl>
      <w:tblPr>
        <w:tblStyle w:val="8"/>
        <w:tblW w:w="54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4"/>
        <w:gridCol w:w="7116"/>
      </w:tblGrid>
      <w:tr w14:paraId="6E3BF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182" w:type="pct"/>
            <w:noWrap w:val="0"/>
            <w:vAlign w:val="center"/>
          </w:tcPr>
          <w:p w14:paraId="133F71AA">
            <w:pPr>
              <w:jc w:val="center"/>
              <w:rPr>
                <w:rFonts w:hint="eastAsia" w:ascii="宋体" w:hAnsi="宋体"/>
                <w:b/>
                <w:sz w:val="24"/>
              </w:rPr>
            </w:pPr>
            <w:r>
              <w:rPr>
                <w:rFonts w:hint="eastAsia" w:ascii="宋体" w:hAnsi="宋体"/>
                <w:b/>
                <w:sz w:val="24"/>
              </w:rPr>
              <w:t>项目名称</w:t>
            </w:r>
          </w:p>
        </w:tc>
        <w:tc>
          <w:tcPr>
            <w:tcW w:w="3817" w:type="pct"/>
            <w:noWrap w:val="0"/>
            <w:vAlign w:val="center"/>
          </w:tcPr>
          <w:p w14:paraId="1713E7CD">
            <w:pPr>
              <w:autoSpaceDE w:val="0"/>
              <w:autoSpaceDN w:val="0"/>
              <w:adjustRightInd w:val="0"/>
              <w:spacing w:line="360" w:lineRule="auto"/>
              <w:jc w:val="left"/>
              <w:rPr>
                <w:rFonts w:hint="eastAsia" w:ascii="宋体" w:hAnsi="宋体" w:cs="Times New Roman"/>
                <w:sz w:val="24"/>
                <w:szCs w:val="24"/>
              </w:rPr>
            </w:pPr>
            <w:r>
              <w:rPr>
                <w:rFonts w:hint="eastAsia" w:ascii="宋体" w:hAnsi="宋体" w:cs="Times New Roman"/>
                <w:sz w:val="24"/>
                <w:szCs w:val="24"/>
                <w:lang w:val="en-US" w:eastAsia="zh-CN"/>
              </w:rPr>
              <w:t>《大数据与财务决策》课程建设服务项目</w:t>
            </w:r>
          </w:p>
        </w:tc>
      </w:tr>
      <w:tr w14:paraId="3555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82" w:type="pct"/>
            <w:noWrap w:val="0"/>
            <w:vAlign w:val="center"/>
          </w:tcPr>
          <w:p w14:paraId="365EF708">
            <w:pPr>
              <w:spacing w:line="360" w:lineRule="auto"/>
              <w:jc w:val="center"/>
              <w:rPr>
                <w:rFonts w:ascii="宋体" w:hAnsi="宋体"/>
                <w:b/>
                <w:sz w:val="24"/>
                <w:szCs w:val="24"/>
              </w:rPr>
            </w:pPr>
            <w:r>
              <w:rPr>
                <w:rFonts w:hint="eastAsia" w:ascii="宋体" w:hAnsi="宋体"/>
                <w:b/>
                <w:sz w:val="24"/>
                <w:szCs w:val="24"/>
              </w:rPr>
              <w:t>采购单位联系人</w:t>
            </w:r>
          </w:p>
          <w:p w14:paraId="7C7955FE">
            <w:pPr>
              <w:spacing w:line="360" w:lineRule="auto"/>
              <w:jc w:val="center"/>
              <w:rPr>
                <w:rFonts w:hint="eastAsia" w:ascii="宋体" w:hAnsi="宋体"/>
                <w:b/>
                <w:sz w:val="24"/>
              </w:rPr>
            </w:pPr>
            <w:r>
              <w:rPr>
                <w:rFonts w:hint="eastAsia" w:ascii="宋体" w:hAnsi="宋体"/>
                <w:b/>
                <w:sz w:val="24"/>
                <w:szCs w:val="24"/>
              </w:rPr>
              <w:t>及电话</w:t>
            </w:r>
          </w:p>
        </w:tc>
        <w:tc>
          <w:tcPr>
            <w:tcW w:w="3817" w:type="pct"/>
            <w:noWrap w:val="0"/>
            <w:vAlign w:val="center"/>
          </w:tcPr>
          <w:p w14:paraId="3C0AC88E">
            <w:pPr>
              <w:autoSpaceDE w:val="0"/>
              <w:autoSpaceDN w:val="0"/>
              <w:adjustRightInd w:val="0"/>
              <w:spacing w:line="360" w:lineRule="auto"/>
              <w:jc w:val="left"/>
              <w:rPr>
                <w:rFonts w:hint="eastAsia" w:ascii="宋体" w:hAnsi="宋体"/>
                <w:sz w:val="24"/>
              </w:rPr>
            </w:pPr>
          </w:p>
        </w:tc>
      </w:tr>
      <w:tr w14:paraId="4519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82" w:type="pct"/>
            <w:noWrap w:val="0"/>
            <w:vAlign w:val="center"/>
          </w:tcPr>
          <w:p w14:paraId="53137C2E">
            <w:pPr>
              <w:spacing w:line="360" w:lineRule="auto"/>
              <w:jc w:val="center"/>
              <w:rPr>
                <w:rFonts w:hint="eastAsia" w:ascii="宋体" w:hAnsi="宋体"/>
                <w:b/>
                <w:sz w:val="24"/>
              </w:rPr>
            </w:pPr>
            <w:r>
              <w:rPr>
                <w:rFonts w:hint="eastAsia" w:ascii="宋体" w:hAnsi="宋体"/>
                <w:b/>
                <w:sz w:val="24"/>
                <w:szCs w:val="24"/>
              </w:rPr>
              <w:t>项目预算</w:t>
            </w:r>
          </w:p>
        </w:tc>
        <w:tc>
          <w:tcPr>
            <w:tcW w:w="3817" w:type="pct"/>
            <w:noWrap w:val="0"/>
            <w:vAlign w:val="center"/>
          </w:tcPr>
          <w:p w14:paraId="6F0FFE69">
            <w:pPr>
              <w:autoSpaceDE w:val="0"/>
              <w:autoSpaceDN w:val="0"/>
              <w:adjustRightInd w:val="0"/>
              <w:spacing w:line="360" w:lineRule="auto"/>
              <w:jc w:val="left"/>
              <w:rPr>
                <w:rFonts w:hint="eastAsia" w:ascii="宋体" w:hAnsi="宋体"/>
                <w:sz w:val="24"/>
              </w:rPr>
            </w:pPr>
            <w:r>
              <w:rPr>
                <w:rFonts w:hint="eastAsia" w:ascii="宋体" w:hAnsi="宋体"/>
                <w:sz w:val="24"/>
                <w:szCs w:val="24"/>
              </w:rPr>
              <w:t>不分包项目</w:t>
            </w:r>
            <w:r>
              <w:rPr>
                <w:rFonts w:ascii="宋体" w:hAnsi="宋体"/>
                <w:sz w:val="24"/>
                <w:szCs w:val="24"/>
              </w:rPr>
              <w:t>：</w:t>
            </w:r>
            <w:r>
              <w:rPr>
                <w:rFonts w:hint="eastAsia" w:ascii="宋体" w:hAnsi="宋体"/>
                <w:sz w:val="24"/>
                <w:szCs w:val="24"/>
                <w:lang w:val="en-US" w:eastAsia="zh-CN"/>
              </w:rPr>
              <w:t>4</w:t>
            </w:r>
            <w:r>
              <w:rPr>
                <w:rFonts w:hint="eastAsia" w:ascii="宋体" w:hAnsi="宋体"/>
                <w:sz w:val="24"/>
                <w:szCs w:val="24"/>
              </w:rPr>
              <w:t>万元</w:t>
            </w:r>
          </w:p>
        </w:tc>
      </w:tr>
      <w:tr w14:paraId="47531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182" w:type="pct"/>
            <w:noWrap w:val="0"/>
            <w:vAlign w:val="center"/>
          </w:tcPr>
          <w:p w14:paraId="4197F74B">
            <w:pPr>
              <w:spacing w:line="360" w:lineRule="auto"/>
              <w:jc w:val="center"/>
              <w:rPr>
                <w:rFonts w:hint="eastAsia" w:ascii="宋体" w:hAnsi="宋体"/>
                <w:b/>
                <w:sz w:val="24"/>
              </w:rPr>
            </w:pPr>
            <w:r>
              <w:rPr>
                <w:rFonts w:hint="eastAsia" w:ascii="宋体" w:hAnsi="宋体"/>
                <w:b/>
                <w:sz w:val="24"/>
                <w:szCs w:val="24"/>
              </w:rPr>
              <w:t>项目概况</w:t>
            </w:r>
          </w:p>
        </w:tc>
        <w:tc>
          <w:tcPr>
            <w:tcW w:w="3817" w:type="pct"/>
            <w:noWrap w:val="0"/>
            <w:vAlign w:val="center"/>
          </w:tcPr>
          <w:p w14:paraId="1768996D">
            <w:pPr>
              <w:autoSpaceDE w:val="0"/>
              <w:autoSpaceDN w:val="0"/>
              <w:adjustRightInd w:val="0"/>
              <w:spacing w:line="360" w:lineRule="auto"/>
              <w:jc w:val="left"/>
              <w:rPr>
                <w:rFonts w:hint="default" w:ascii="宋体" w:hAnsi="宋体"/>
                <w:sz w:val="24"/>
                <w:u w:val="single"/>
                <w:lang w:val="en-US"/>
              </w:rPr>
            </w:pPr>
            <w:bookmarkStart w:id="1" w:name="_GoBack"/>
            <w:r>
              <w:rPr>
                <w:rFonts w:hint="eastAsia" w:ascii="宋体" w:hAnsi="宋体" w:eastAsia="宋体" w:cs="宋体"/>
                <w:b w:val="0"/>
                <w:bCs w:val="0"/>
                <w:sz w:val="24"/>
                <w:szCs w:val="24"/>
                <w:lang w:bidi="ar"/>
              </w:rPr>
              <w:t>通过为</w:t>
            </w:r>
            <w:r>
              <w:rPr>
                <w:rFonts w:hint="eastAsia" w:ascii="宋体" w:hAnsi="宋体" w:cs="Times New Roman"/>
                <w:sz w:val="24"/>
                <w:szCs w:val="24"/>
                <w:lang w:val="en-US" w:eastAsia="zh-CN"/>
              </w:rPr>
              <w:t>《大数据与财务决策》建设课程专属大模型训练与AI助教建设服务、AI工作台教学应用、学情分析、视频拍摄。</w:t>
            </w:r>
            <w:bookmarkEnd w:id="1"/>
          </w:p>
        </w:tc>
      </w:tr>
      <w:tr w14:paraId="2C50F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182" w:type="pct"/>
            <w:noWrap w:val="0"/>
            <w:vAlign w:val="center"/>
          </w:tcPr>
          <w:p w14:paraId="7A561B1F">
            <w:pPr>
              <w:spacing w:line="360" w:lineRule="auto"/>
              <w:jc w:val="center"/>
              <w:rPr>
                <w:rFonts w:hint="eastAsia" w:ascii="宋体" w:hAnsi="宋体"/>
                <w:b/>
                <w:sz w:val="24"/>
              </w:rPr>
            </w:pPr>
            <w:r>
              <w:rPr>
                <w:rFonts w:hint="eastAsia" w:ascii="宋体" w:hAnsi="宋体"/>
                <w:b/>
                <w:sz w:val="24"/>
                <w:szCs w:val="24"/>
              </w:rPr>
              <w:t>采购方式</w:t>
            </w:r>
          </w:p>
        </w:tc>
        <w:tc>
          <w:tcPr>
            <w:tcW w:w="3817" w:type="pct"/>
            <w:noWrap w:val="0"/>
            <w:vAlign w:val="center"/>
          </w:tcPr>
          <w:p w14:paraId="6458F493">
            <w:pPr>
              <w:autoSpaceDE w:val="0"/>
              <w:autoSpaceDN w:val="0"/>
              <w:adjustRightInd w:val="0"/>
              <w:spacing w:line="360" w:lineRule="auto"/>
              <w:jc w:val="left"/>
              <w:rPr>
                <w:rFonts w:hint="eastAsia"/>
                <w:lang w:val="en-US" w:eastAsia="zh-CN"/>
              </w:rPr>
            </w:pPr>
            <w:r>
              <w:rPr>
                <w:rFonts w:hint="eastAsia" w:ascii="宋体" w:hAnsi="宋体"/>
                <w:sz w:val="24"/>
                <w:szCs w:val="24"/>
                <w:lang w:val="en-US" w:eastAsia="zh-CN"/>
              </w:rPr>
              <w:t>比价</w:t>
            </w:r>
          </w:p>
        </w:tc>
      </w:tr>
      <w:tr w14:paraId="3E417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1182" w:type="pct"/>
            <w:noWrap w:val="0"/>
            <w:vAlign w:val="center"/>
          </w:tcPr>
          <w:p w14:paraId="6E99E5E8">
            <w:pPr>
              <w:spacing w:line="360" w:lineRule="auto"/>
              <w:jc w:val="center"/>
              <w:rPr>
                <w:rFonts w:ascii="宋体" w:hAnsi="宋体"/>
                <w:b/>
                <w:sz w:val="24"/>
              </w:rPr>
            </w:pPr>
            <w:r>
              <w:rPr>
                <w:rFonts w:hint="eastAsia" w:ascii="宋体" w:hAnsi="宋体"/>
                <w:b/>
                <w:sz w:val="24"/>
                <w:szCs w:val="24"/>
              </w:rPr>
              <w:t>本项目是否接受联合体投标</w:t>
            </w:r>
          </w:p>
        </w:tc>
        <w:tc>
          <w:tcPr>
            <w:tcW w:w="3817" w:type="pct"/>
            <w:noWrap w:val="0"/>
            <w:vAlign w:val="center"/>
          </w:tcPr>
          <w:p w14:paraId="1A0CB061">
            <w:pPr>
              <w:autoSpaceDE w:val="0"/>
              <w:autoSpaceDN w:val="0"/>
              <w:adjustRightInd w:val="0"/>
              <w:spacing w:line="360" w:lineRule="auto"/>
              <w:rPr>
                <w:rFonts w:hint="eastAsia" w:ascii="宋体" w:hAnsi="宋体"/>
                <w:sz w:val="24"/>
              </w:rPr>
            </w:pPr>
            <w:r>
              <w:rPr>
                <w:rFonts w:hint="eastAsia" w:ascii="宋体" w:hAnsi="宋体"/>
                <w:sz w:val="24"/>
                <w:szCs w:val="24"/>
              </w:rPr>
              <w:t>否</w:t>
            </w:r>
          </w:p>
        </w:tc>
      </w:tr>
      <w:tr w14:paraId="6AF3D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9" w:hRule="atLeast"/>
          <w:jc w:val="center"/>
        </w:trPr>
        <w:tc>
          <w:tcPr>
            <w:tcW w:w="1182" w:type="pct"/>
            <w:noWrap w:val="0"/>
            <w:vAlign w:val="center"/>
          </w:tcPr>
          <w:p w14:paraId="5926D0D0">
            <w:pPr>
              <w:jc w:val="center"/>
              <w:rPr>
                <w:rFonts w:hint="eastAsia" w:ascii="宋体" w:hAnsi="宋体"/>
                <w:b/>
                <w:sz w:val="24"/>
              </w:rPr>
            </w:pPr>
            <w:r>
              <w:rPr>
                <w:rFonts w:hint="eastAsia" w:ascii="宋体" w:hAnsi="宋体"/>
                <w:b/>
                <w:sz w:val="24"/>
              </w:rPr>
              <w:t>投标人资格要求</w:t>
            </w:r>
          </w:p>
        </w:tc>
        <w:tc>
          <w:tcPr>
            <w:tcW w:w="3817" w:type="pct"/>
            <w:noWrap w:val="0"/>
            <w:vAlign w:val="center"/>
          </w:tcPr>
          <w:p w14:paraId="534A5C59">
            <w:pPr>
              <w:spacing w:line="360" w:lineRule="auto"/>
              <w:rPr>
                <w:rFonts w:hint="eastAsia" w:ascii="宋体" w:hAnsi="宋体" w:cs="宋体"/>
                <w:sz w:val="24"/>
                <w:szCs w:val="24"/>
              </w:rPr>
            </w:pPr>
            <w:r>
              <w:rPr>
                <w:rFonts w:hint="eastAsia" w:ascii="宋体" w:hAnsi="宋体" w:cs="宋体"/>
                <w:sz w:val="24"/>
                <w:szCs w:val="24"/>
              </w:rPr>
              <w:t>1.满足《中华人民共和国政府采购法》第二十二条规定；</w:t>
            </w:r>
          </w:p>
          <w:p w14:paraId="6B217AD7">
            <w:pPr>
              <w:spacing w:line="360" w:lineRule="auto"/>
              <w:rPr>
                <w:rFonts w:hint="eastAsia" w:ascii="宋体" w:hAnsi="宋体" w:cs="宋体"/>
                <w:i w:val="0"/>
                <w:iCs w:val="0"/>
                <w:sz w:val="24"/>
                <w:szCs w:val="24"/>
              </w:rPr>
            </w:pPr>
            <w:r>
              <w:rPr>
                <w:rFonts w:hint="eastAsia" w:ascii="宋体" w:hAnsi="宋体" w:cs="宋体"/>
                <w:sz w:val="24"/>
                <w:szCs w:val="24"/>
              </w:rPr>
              <w:t>2.落实政府采购政策需</w:t>
            </w:r>
            <w:r>
              <w:rPr>
                <w:rFonts w:hint="eastAsia" w:ascii="宋体" w:hAnsi="宋体" w:cs="宋体"/>
                <w:i w:val="0"/>
                <w:iCs w:val="0"/>
                <w:sz w:val="24"/>
                <w:szCs w:val="24"/>
              </w:rPr>
              <w:t>满足的资格要求：</w:t>
            </w:r>
            <w:r>
              <w:rPr>
                <w:rFonts w:hint="eastAsia" w:ascii="宋体" w:hAnsi="宋体" w:cs="宋体"/>
                <w:i w:val="0"/>
                <w:iCs w:val="0"/>
                <w:sz w:val="24"/>
                <w:szCs w:val="24"/>
                <w:u w:val="single"/>
              </w:rPr>
              <w:t>（如属于专门面向中小企业采购的项目,供应商应为中小微企业、监狱企业、残疾人福利性单位)；</w:t>
            </w:r>
          </w:p>
          <w:p w14:paraId="4D841411">
            <w:pPr>
              <w:autoSpaceDE w:val="0"/>
              <w:autoSpaceDN w:val="0"/>
              <w:adjustRightInd w:val="0"/>
              <w:jc w:val="left"/>
              <w:rPr>
                <w:rFonts w:hint="eastAsia" w:ascii="宋体" w:hAnsi="宋体"/>
                <w:szCs w:val="21"/>
              </w:rPr>
            </w:pPr>
            <w:r>
              <w:rPr>
                <w:rFonts w:hint="eastAsia" w:ascii="宋体" w:hAnsi="宋体" w:cs="宋体"/>
                <w:i w:val="0"/>
                <w:iCs w:val="0"/>
                <w:sz w:val="24"/>
                <w:szCs w:val="24"/>
              </w:rPr>
              <w:t>3.本项目的特定资格要求：</w:t>
            </w:r>
            <w:r>
              <w:rPr>
                <w:rFonts w:hint="eastAsia" w:ascii="宋体" w:hAnsi="宋体" w:cs="宋体"/>
                <w:i w:val="0"/>
                <w:iCs w:val="0"/>
                <w:sz w:val="24"/>
                <w:szCs w:val="24"/>
                <w:u w:val="single"/>
              </w:rPr>
              <w:t>（如项目接受联合体投标，对联合体应提出相关资格要求；如属于特定行业项目,供应商应当具备特定行业法定准入要求。)</w:t>
            </w:r>
          </w:p>
        </w:tc>
      </w:tr>
      <w:tr w14:paraId="5809D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182" w:type="pct"/>
            <w:noWrap w:val="0"/>
            <w:vAlign w:val="center"/>
          </w:tcPr>
          <w:p w14:paraId="03AD65D1">
            <w:pPr>
              <w:jc w:val="center"/>
              <w:rPr>
                <w:rFonts w:hint="eastAsia" w:ascii="宋体" w:hAnsi="宋体"/>
                <w:b/>
                <w:sz w:val="24"/>
              </w:rPr>
            </w:pPr>
            <w:r>
              <w:rPr>
                <w:rFonts w:hint="eastAsia" w:ascii="宋体" w:hAnsi="宋体"/>
                <w:b/>
                <w:sz w:val="24"/>
              </w:rPr>
              <w:t>付款方式</w:t>
            </w:r>
          </w:p>
        </w:tc>
        <w:tc>
          <w:tcPr>
            <w:tcW w:w="3817" w:type="pct"/>
            <w:noWrap w:val="0"/>
            <w:vAlign w:val="center"/>
          </w:tcPr>
          <w:p w14:paraId="03F404D0">
            <w:pPr>
              <w:keepNext w:val="0"/>
              <w:keepLines w:val="0"/>
              <w:widowControl/>
              <w:suppressLineNumbers w:val="0"/>
              <w:jc w:val="left"/>
              <w:rPr>
                <w:rFonts w:hint="eastAsia" w:ascii="宋体" w:hAnsi="宋体"/>
                <w:sz w:val="24"/>
                <w:szCs w:val="18"/>
              </w:rPr>
            </w:pPr>
            <w:r>
              <w:rPr>
                <w:rFonts w:hint="eastAsia" w:ascii="宋体" w:hAnsi="宋体" w:eastAsia="宋体" w:cs="宋体"/>
                <w:color w:val="000000"/>
                <w:kern w:val="0"/>
                <w:sz w:val="24"/>
                <w:szCs w:val="24"/>
                <w:lang w:val="en-US" w:eastAsia="zh-CN" w:bidi="ar"/>
              </w:rPr>
              <w:t>合同签订后</w:t>
            </w:r>
            <w:r>
              <w:rPr>
                <w:rFonts w:hint="eastAsia" w:ascii="宋体" w:hAnsi="宋体" w:cs="宋体"/>
                <w:color w:val="000000"/>
                <w:kern w:val="0"/>
                <w:sz w:val="24"/>
                <w:szCs w:val="24"/>
                <w:lang w:val="en-US" w:eastAsia="zh-CN" w:bidi="ar"/>
              </w:rPr>
              <w:t>6个月内</w:t>
            </w:r>
            <w:r>
              <w:rPr>
                <w:rFonts w:hint="eastAsia" w:ascii="宋体" w:hAnsi="宋体" w:eastAsia="宋体" w:cs="宋体"/>
                <w:color w:val="000000"/>
                <w:kern w:val="0"/>
                <w:sz w:val="24"/>
                <w:szCs w:val="24"/>
                <w:lang w:val="en-US" w:eastAsia="zh-CN" w:bidi="ar"/>
              </w:rPr>
              <w:t>付款。</w:t>
            </w:r>
          </w:p>
        </w:tc>
      </w:tr>
      <w:tr w14:paraId="45AE4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182" w:type="pct"/>
            <w:noWrap w:val="0"/>
            <w:vAlign w:val="center"/>
          </w:tcPr>
          <w:p w14:paraId="5A715BF6">
            <w:pPr>
              <w:jc w:val="center"/>
              <w:rPr>
                <w:rFonts w:hint="eastAsia" w:ascii="宋体" w:hAnsi="宋体"/>
                <w:b/>
                <w:sz w:val="24"/>
              </w:rPr>
            </w:pPr>
            <w:r>
              <w:rPr>
                <w:rFonts w:hint="eastAsia" w:ascii="宋体" w:hAnsi="宋体"/>
                <w:b/>
                <w:sz w:val="24"/>
              </w:rPr>
              <w:t>服务地点</w:t>
            </w:r>
          </w:p>
        </w:tc>
        <w:tc>
          <w:tcPr>
            <w:tcW w:w="3817" w:type="pct"/>
            <w:noWrap w:val="0"/>
            <w:vAlign w:val="center"/>
          </w:tcPr>
          <w:p w14:paraId="51CA5B84">
            <w:pPr>
              <w:autoSpaceDE w:val="0"/>
              <w:autoSpaceDN w:val="0"/>
              <w:adjustRightInd w:val="0"/>
              <w:spacing w:line="360" w:lineRule="auto"/>
              <w:jc w:val="left"/>
              <w:rPr>
                <w:rFonts w:hint="eastAsia" w:ascii="宋体" w:hAnsi="宋体" w:eastAsia="宋体"/>
                <w:sz w:val="24"/>
                <w:szCs w:val="18"/>
                <w:lang w:val="en-US" w:eastAsia="zh-CN"/>
              </w:rPr>
            </w:pPr>
            <w:r>
              <w:rPr>
                <w:rFonts w:hint="eastAsia" w:ascii="宋体" w:hAnsi="宋体"/>
                <w:sz w:val="24"/>
                <w:szCs w:val="18"/>
                <w:lang w:val="en-US" w:eastAsia="zh-CN"/>
              </w:rPr>
              <w:t>合肥大学</w:t>
            </w:r>
          </w:p>
        </w:tc>
      </w:tr>
      <w:tr w14:paraId="5A725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182" w:type="pct"/>
            <w:noWrap w:val="0"/>
            <w:vAlign w:val="center"/>
          </w:tcPr>
          <w:p w14:paraId="70AA5135">
            <w:pPr>
              <w:jc w:val="center"/>
              <w:rPr>
                <w:rFonts w:hint="eastAsia" w:ascii="宋体" w:hAnsi="宋体"/>
                <w:b/>
                <w:sz w:val="24"/>
              </w:rPr>
            </w:pPr>
            <w:r>
              <w:rPr>
                <w:rFonts w:hint="eastAsia" w:ascii="宋体" w:hAnsi="宋体"/>
                <w:b/>
                <w:sz w:val="24"/>
              </w:rPr>
              <w:t>服务期限</w:t>
            </w:r>
          </w:p>
        </w:tc>
        <w:tc>
          <w:tcPr>
            <w:tcW w:w="3817" w:type="pct"/>
            <w:noWrap w:val="0"/>
            <w:vAlign w:val="center"/>
          </w:tcPr>
          <w:p w14:paraId="15704660">
            <w:pPr>
              <w:autoSpaceDE w:val="0"/>
              <w:autoSpaceDN w:val="0"/>
              <w:adjustRightInd w:val="0"/>
              <w:spacing w:line="360" w:lineRule="auto"/>
              <w:jc w:val="left"/>
              <w:rPr>
                <w:rFonts w:hint="default" w:ascii="宋体" w:hAnsi="宋体" w:eastAsia="宋体"/>
                <w:sz w:val="24"/>
                <w:szCs w:val="18"/>
                <w:lang w:val="en-US" w:eastAsia="zh-CN"/>
              </w:rPr>
            </w:pPr>
            <w:r>
              <w:rPr>
                <w:rFonts w:hint="eastAsia" w:ascii="宋体" w:hAnsi="宋体"/>
                <w:sz w:val="24"/>
                <w:szCs w:val="18"/>
                <w:lang w:val="en-US" w:eastAsia="zh-CN"/>
              </w:rPr>
              <w:t>合同签订后三年</w:t>
            </w:r>
          </w:p>
        </w:tc>
      </w:tr>
      <w:tr w14:paraId="6D78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182" w:type="pct"/>
            <w:noWrap w:val="0"/>
            <w:vAlign w:val="center"/>
          </w:tcPr>
          <w:p w14:paraId="25A63690">
            <w:pPr>
              <w:spacing w:line="360" w:lineRule="auto"/>
              <w:jc w:val="center"/>
              <w:rPr>
                <w:rFonts w:hint="eastAsia" w:ascii="宋体" w:hAnsi="宋体"/>
                <w:b/>
                <w:sz w:val="24"/>
              </w:rPr>
            </w:pPr>
            <w:r>
              <w:rPr>
                <w:rFonts w:hint="eastAsia" w:ascii="宋体" w:hAnsi="宋体"/>
                <w:b/>
                <w:sz w:val="24"/>
                <w:szCs w:val="24"/>
              </w:rPr>
              <w:t>是否专门面向中小企业采购</w:t>
            </w:r>
          </w:p>
        </w:tc>
        <w:tc>
          <w:tcPr>
            <w:tcW w:w="3817" w:type="pct"/>
            <w:noWrap w:val="0"/>
            <w:vAlign w:val="center"/>
          </w:tcPr>
          <w:p w14:paraId="59963A95">
            <w:pPr>
              <w:spacing w:line="360" w:lineRule="auto"/>
              <w:rPr>
                <w:rFonts w:hint="eastAsia" w:ascii="宋体" w:hAnsi="宋体"/>
                <w:sz w:val="24"/>
                <w:szCs w:val="18"/>
              </w:rPr>
            </w:pPr>
            <w:r>
              <w:rPr>
                <w:rFonts w:hint="eastAsia" w:ascii="宋体" w:hAnsi="宋体"/>
                <w:sz w:val="24"/>
                <w:szCs w:val="24"/>
              </w:rPr>
              <w:t>是</w:t>
            </w:r>
          </w:p>
        </w:tc>
      </w:tr>
      <w:tr w14:paraId="43BB1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182" w:type="pct"/>
            <w:noWrap w:val="0"/>
            <w:vAlign w:val="center"/>
          </w:tcPr>
          <w:p w14:paraId="7FEB79D4">
            <w:pPr>
              <w:spacing w:line="360" w:lineRule="auto"/>
              <w:jc w:val="center"/>
              <w:rPr>
                <w:rFonts w:hint="eastAsia" w:ascii="宋体" w:hAnsi="宋体"/>
                <w:b/>
                <w:sz w:val="24"/>
                <w:szCs w:val="24"/>
              </w:rPr>
            </w:pPr>
            <w:r>
              <w:rPr>
                <w:rFonts w:hint="eastAsia" w:ascii="宋体" w:hAnsi="宋体"/>
                <w:b/>
                <w:sz w:val="24"/>
                <w:szCs w:val="24"/>
              </w:rPr>
              <w:t>主要标的所属行业</w:t>
            </w:r>
          </w:p>
        </w:tc>
        <w:tc>
          <w:tcPr>
            <w:tcW w:w="3817" w:type="pct"/>
            <w:noWrap w:val="0"/>
            <w:vAlign w:val="center"/>
          </w:tcPr>
          <w:p w14:paraId="17E19F94">
            <w:pPr>
              <w:autoSpaceDE w:val="0"/>
              <w:autoSpaceDN w:val="0"/>
              <w:adjustRightInd w:val="0"/>
              <w:spacing w:line="360" w:lineRule="auto"/>
              <w:jc w:val="left"/>
              <w:rPr>
                <w:rFonts w:hint="default" w:ascii="宋体" w:hAnsi="宋体" w:eastAsia="宋体"/>
                <w:sz w:val="24"/>
                <w:szCs w:val="24"/>
                <w:lang w:val="en-US" w:eastAsia="zh-CN"/>
              </w:rPr>
            </w:pPr>
            <w:r>
              <w:rPr>
                <w:rFonts w:hint="eastAsia" w:ascii="宋体" w:hAnsi="宋体"/>
                <w:b w:val="0"/>
                <w:bCs/>
                <w:sz w:val="24"/>
                <w:szCs w:val="24"/>
                <w:lang w:val="en-US" w:eastAsia="zh-CN"/>
              </w:rPr>
              <w:t>软件和信息技术服务业</w:t>
            </w:r>
          </w:p>
        </w:tc>
      </w:tr>
      <w:tr w14:paraId="29F38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182" w:type="pct"/>
            <w:noWrap w:val="0"/>
            <w:vAlign w:val="center"/>
          </w:tcPr>
          <w:p w14:paraId="60DF2052">
            <w:pPr>
              <w:jc w:val="center"/>
              <w:rPr>
                <w:rFonts w:hint="eastAsia" w:ascii="宋体" w:hAnsi="宋体"/>
                <w:b/>
                <w:sz w:val="24"/>
              </w:rPr>
            </w:pPr>
            <w:r>
              <w:rPr>
                <w:rFonts w:hint="eastAsia" w:ascii="宋体" w:hAnsi="宋体"/>
                <w:b/>
                <w:sz w:val="24"/>
              </w:rPr>
              <w:t>拟采用的评标办法</w:t>
            </w:r>
          </w:p>
        </w:tc>
        <w:tc>
          <w:tcPr>
            <w:tcW w:w="3817" w:type="pct"/>
            <w:noWrap w:val="0"/>
            <w:vAlign w:val="center"/>
          </w:tcPr>
          <w:p w14:paraId="6A0F65B2">
            <w:pPr>
              <w:autoSpaceDE w:val="0"/>
              <w:autoSpaceDN w:val="0"/>
              <w:adjustRightInd w:val="0"/>
              <w:spacing w:line="360" w:lineRule="auto"/>
              <w:jc w:val="left"/>
              <w:rPr>
                <w:rFonts w:hint="eastAsia" w:ascii="宋体" w:hAnsi="宋体" w:eastAsia="宋体"/>
                <w:szCs w:val="21"/>
                <w:lang w:val="en-US" w:eastAsia="zh-CN"/>
              </w:rPr>
            </w:pPr>
            <w:r>
              <w:rPr>
                <w:rFonts w:hint="eastAsia" w:ascii="宋体" w:hAnsi="宋体"/>
                <w:szCs w:val="21"/>
                <w:lang w:val="en-US" w:eastAsia="zh-CN"/>
              </w:rPr>
              <w:t>/</w:t>
            </w:r>
          </w:p>
        </w:tc>
      </w:tr>
    </w:tbl>
    <w:p w14:paraId="189DF589">
      <w:pPr>
        <w:outlineLvl w:val="0"/>
        <w:rPr>
          <w:rFonts w:hint="eastAsia"/>
        </w:rPr>
      </w:pPr>
      <w:r>
        <w:rPr>
          <w:rFonts w:hint="eastAsia"/>
          <w:lang w:val="en-US" w:eastAsia="zh-CN"/>
        </w:rPr>
        <w:t>一</w:t>
      </w:r>
      <w:r>
        <w:rPr>
          <w:rFonts w:hint="eastAsia"/>
        </w:rPr>
        <w:t>、项目概况（如有）</w:t>
      </w:r>
    </w:p>
    <w:p w14:paraId="5333E13A">
      <w:pPr>
        <w:spacing w:line="360" w:lineRule="auto"/>
        <w:outlineLvl w:val="0"/>
        <w:rPr>
          <w:rFonts w:hint="eastAsia" w:ascii="宋体" w:hAnsi="宋体" w:cs="Times New Roman"/>
          <w:sz w:val="24"/>
          <w:szCs w:val="24"/>
          <w:lang w:val="en-US" w:eastAsia="zh-CN"/>
        </w:rPr>
      </w:pPr>
      <w:r>
        <w:rPr>
          <w:rFonts w:hint="eastAsia" w:ascii="宋体" w:hAnsi="宋体" w:eastAsia="宋体" w:cs="宋体"/>
          <w:b w:val="0"/>
          <w:bCs w:val="0"/>
          <w:sz w:val="24"/>
          <w:szCs w:val="24"/>
          <w:lang w:bidi="ar"/>
        </w:rPr>
        <w:t>通过为</w:t>
      </w:r>
      <w:r>
        <w:rPr>
          <w:rFonts w:hint="eastAsia" w:ascii="宋体" w:hAnsi="宋体" w:cs="Times New Roman"/>
          <w:sz w:val="24"/>
          <w:szCs w:val="24"/>
          <w:lang w:val="en-US" w:eastAsia="zh-CN"/>
        </w:rPr>
        <w:t>《大数据与财务决策》建设课程专属大模型训练与AI助教建设服务、AI工作台教学应用、学情分析、视频拍摄。</w:t>
      </w:r>
    </w:p>
    <w:p w14:paraId="59EC9B21">
      <w:pPr>
        <w:outlineLvl w:val="0"/>
        <w:rPr>
          <w:rFonts w:hint="eastAsia"/>
        </w:rPr>
      </w:pPr>
      <w:r>
        <w:rPr>
          <w:rFonts w:hint="eastAsia"/>
          <w:lang w:val="en-US" w:eastAsia="zh-CN"/>
        </w:rPr>
        <w:t>二</w:t>
      </w:r>
      <w:r>
        <w:rPr>
          <w:rFonts w:hint="eastAsia"/>
        </w:rPr>
        <w:t>、服务需求</w:t>
      </w:r>
    </w:p>
    <w:p w14:paraId="1072A9EE">
      <w:pPr>
        <w:numPr>
          <w:ilvl w:val="0"/>
          <w:numId w:val="0"/>
        </w:numPr>
        <w:adjustRightInd w:val="0"/>
        <w:snapToGrid w:val="0"/>
        <w:spacing w:line="360" w:lineRule="auto"/>
        <w:outlineLvl w:val="0"/>
        <w:rPr>
          <w:rFonts w:hint="eastAsia" w:ascii="宋体" w:hAnsi="宋体" w:eastAsia="宋体" w:cs="宋体"/>
          <w:b/>
          <w:bCs/>
          <w:sz w:val="28"/>
          <w:szCs w:val="28"/>
        </w:rPr>
      </w:pPr>
      <w:r>
        <w:rPr>
          <w:rFonts w:hint="eastAsia" w:ascii="宋体" w:hAnsi="宋体" w:eastAsia="宋体" w:cs="宋体"/>
          <w:b/>
          <w:bCs/>
          <w:sz w:val="28"/>
          <w:szCs w:val="28"/>
          <w:lang w:val="en-US" w:eastAsia="zh-CN"/>
        </w:rPr>
        <w:t>一、</w:t>
      </w:r>
      <w:r>
        <w:rPr>
          <w:rFonts w:hint="eastAsia" w:ascii="宋体" w:hAnsi="宋体" w:eastAsia="宋体" w:cs="宋体"/>
          <w:b/>
          <w:bCs/>
          <w:sz w:val="28"/>
          <w:szCs w:val="28"/>
        </w:rPr>
        <w:t>课程资源建设</w:t>
      </w:r>
    </w:p>
    <w:p w14:paraId="660B3C33">
      <w:pPr>
        <w:adjustRightInd w:val="0"/>
        <w:snapToGrid w:val="0"/>
        <w:spacing w:line="360" w:lineRule="auto"/>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lang w:val="en-US" w:eastAsia="zh-CN"/>
        </w:rPr>
        <w:t>（一）、辅导</w:t>
      </w:r>
      <w:r>
        <w:rPr>
          <w:rFonts w:hint="eastAsia" w:ascii="宋体" w:hAnsi="宋体" w:eastAsia="宋体" w:cs="宋体"/>
          <w:b/>
          <w:bCs/>
          <w:sz w:val="24"/>
          <w:szCs w:val="24"/>
        </w:rPr>
        <w:t>知识图谱构建和管理</w:t>
      </w:r>
    </w:p>
    <w:p w14:paraId="4DA2A0B0">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知识图谱框架管理</w:t>
      </w:r>
    </w:p>
    <w:p w14:paraId="325739F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支持建立以学校的教务课程-知识点为体系的知识点架构进行后台知识图谱框架管理；</w:t>
      </w:r>
    </w:p>
    <w:p w14:paraId="2C5A396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支持对教务课程的课程类别、课程性质进行增删改查管理；</w:t>
      </w:r>
    </w:p>
    <w:p w14:paraId="52BE800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支持按照学校不同专业关联不同的课程，生成课程群知识图谱；</w:t>
      </w:r>
    </w:p>
    <w:p w14:paraId="0E28E09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支持为网络课程和教务课程建立独立的知识图谱，便于统一管理。</w:t>
      </w:r>
    </w:p>
    <w:p w14:paraId="79F98C69">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课程知识图谱创建</w:t>
      </w:r>
    </w:p>
    <w:p w14:paraId="50A5A71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2.1支持多种图谱形式：支持按照实际需要创建知识图谱、问题图谱、目标图谱；</w:t>
      </w:r>
    </w:p>
    <w:p w14:paraId="7CF0CE6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2.2支持多种智能化创建方式：支持智能导入教学大纲、电子教材等，系统智能识别构建生成知识图谱；</w:t>
      </w:r>
    </w:p>
    <w:p w14:paraId="4337B19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2.3支持思维导图导入知识图谱：支持本地导入xmind格式的思维导图文件，自动读取文件数据，生成课程知识图谱；</w:t>
      </w:r>
    </w:p>
    <w:p w14:paraId="5797EE5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2.4 支持在线课程章节目录智能导入：可直接导入已有在线课程章节目录，自动生成知识图谱；</w:t>
      </w:r>
    </w:p>
    <w:p w14:paraId="647FA0D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2.5 支持教务课程和网络课程知识图谱互相同步调用；</w:t>
      </w:r>
    </w:p>
    <w:p w14:paraId="46DBB2B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2.6 支持手动添加、模板导入等方式手动构建知识图谱；</w:t>
      </w:r>
    </w:p>
    <w:p w14:paraId="0050D6C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2.7 支持课程章节一键转化生成知识图谱，并同时进行资源关联；</w:t>
      </w:r>
    </w:p>
    <w:p w14:paraId="2CF2744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2.8 支持克隆或继承前课程的知识图谱以及相关关系。</w:t>
      </w:r>
    </w:p>
    <w:p w14:paraId="64B63B5C">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3.单个知识点创建与管理</w:t>
      </w:r>
    </w:p>
    <w:p w14:paraId="4DFE1B2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 支持自定义创建图谱知识点：支持在已有的知识图谱大纲模式下任意位置，手动创建空白知识点；</w:t>
      </w:r>
    </w:p>
    <w:p w14:paraId="5D0013A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3.2 支持自定义移动重构图谱顺序：支持大纲模式下移动图谱顺序，调整结构；支持图谱模式下，拖拽移动知识点顺序，调整展示结构；</w:t>
      </w:r>
    </w:p>
    <w:p w14:paraId="003D768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3.3 支持自定义图谱知识点样式：支持用户修改图谱知识点的名称、颜色（需要提供颜色的色盘）、形状（包括圆形、圆角矩形、菱形）；支持按知识点单元、知识点成绩、掌握率、完成率等选择配色；</w:t>
      </w:r>
    </w:p>
    <w:p w14:paraId="37191E0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3.4 支持设置知识点逻辑关系：支持自定义设置知识点之间的关系，知识点关系需要包含父子、前后置、关联等关系；</w:t>
      </w:r>
    </w:p>
    <w:p w14:paraId="45209F9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3.5 支持知识图谱创建自动保存：用户在画布进行操作后（如增加、修改、删除知识点或知识关系等），平台自动保存，用户也可对修改内容手动保存；</w:t>
      </w:r>
    </w:p>
    <w:p w14:paraId="56BEBBC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3.6 支持设置知识点基本信息：包括知识点名称、知识点说明、相关词条等；</w:t>
      </w:r>
    </w:p>
    <w:p w14:paraId="09453B1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3.7 支持设置知识点个人资源：支持为单个知识点本地上传视频教学资源，支持编辑已上传的视频资源名称，设置对应的主讲人信息；</w:t>
      </w:r>
    </w:p>
    <w:p w14:paraId="318618C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3.8支持给知识点打标签， 自定义标签内容，支持同一个知识点标记多个标签；</w:t>
      </w:r>
    </w:p>
    <w:p w14:paraId="33637E1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3.9 支持引用后台教务课程的知识图谱先进行审核，审核通过才允许引用并记录引用次数；</w:t>
      </w:r>
    </w:p>
    <w:p w14:paraId="423A883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3.10 支持跨课之间知识点进行关联，关联后可以进行专业下多门课程的知识点关联展示；</w:t>
      </w:r>
    </w:p>
    <w:p w14:paraId="04038460">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★3.11 支持智能推荐相关知识点资源：在编辑单个知识点教学资源时，支持通过AI核心算法利用人工智能技术自动推荐知识点相关的在线课程、期刊、电子图书等资源；</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72992BB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3.12 支持知识点教学资源搜索：在为单个知识点添加教学资源时，可以通过关键字搜索已有的各类视频资源，搜索的结果需要包含资源的名称、来自课程名称、学校名称、教师、章节信息、视频时长、引用状态等；</w:t>
      </w:r>
    </w:p>
    <w:p w14:paraId="65B50C3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3.13 支持智能标注视频资源中的知识点：支持智能标记章节视频知识点，系统自动解析视频中出现的知识点，并标记到视频进度上，也支持用户手动标注或修改教学视频片段位置信息，对于视频资源可在视频时间轴上设置知识点片段的开始位置和截止位置，边设置时能同时看到视频对应的时间戳；对于电子教材书籍可直接设置对应知识点内容片段的起点和终点；</w:t>
      </w:r>
    </w:p>
    <w:p w14:paraId="5D51690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3.14 支持知识点属性编辑：支持对知识点设置标签、目标、认知维度、标记知识分类；</w:t>
      </w:r>
    </w:p>
    <w:p w14:paraId="38C5ACC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3.15 支持展示知识点详情的编辑进度：在单个知识点编辑过程中支持可视化查看单个知识点的内容完整度百分比，方便用户把握知识图谱的资源编辑进度；</w:t>
      </w:r>
    </w:p>
    <w:p w14:paraId="11EF5A9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3.16 支持教师调整知识点在课程空间菜单栏的显示顺序。</w:t>
      </w:r>
    </w:p>
    <w:p w14:paraId="6C0C335B">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4.知识图谱资源建设</w:t>
      </w:r>
    </w:p>
    <w:p w14:paraId="04BA89C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4.1支持智能化推送教材教参、视频等教学资源。供应商需提供5000余门在线课程资源，支持在线查找并添加相关的学术视频、教材教参、期刊文献资料，推荐给学生直接在线阅读和观看。</w:t>
      </w:r>
    </w:p>
    <w:p w14:paraId="2E1E9BF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4.2支持课程题库/作业库/试卷库建设。题库支持excel及word格式的模版批量导入或逐个添加，支持对已添加的试题进行修改、删除、查询、排序、浏览等功能，题型包括单选、多选、判断、简答、填空等，题目可进行分值分配、难度系数、适用层级等设置。</w:t>
      </w:r>
    </w:p>
    <w:p w14:paraId="0DC542B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4.3 支持课程资源标记为知识点，可实现知识图谱的双向互通链接使用。支持从知识图谱中点击各知识点，选择匹配的资源；支持从课程资料、在线课程章节中点击各资源，关联知识点。</w:t>
      </w:r>
    </w:p>
    <w:p w14:paraId="7E8AD98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★4.4支持系统智能识别视频内容，在视频时间点上自动打知识点标签，教师可以编辑修改；视频播放时学生可以定位到时间点观看对应知识点的视频讲解；</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375C621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4.5支持课程章节中的视频手动进行知识点标记，视频若涉及多个知识点，可以标记知识点的具体时间点；</w:t>
      </w:r>
    </w:p>
    <w:p w14:paraId="1F00797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★4.6支持引用图书、期刊等资源到知识点下；支持教师将自己建设的资源添加到知识点；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6DED932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4.7 支持在创建或编辑题目时标记每道题对应的知识点标签，并支持按知识点筛选管理题目；支持按模板批量导入题目时导入题目知识点；支持批量编辑题目关联知识点；题目关联知识点操作时系统支持智能推荐知识点，便于教师快速进行关联操作</w:t>
      </w:r>
    </w:p>
    <w:p w14:paraId="5C7D45F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4.8 支持将作业和题库匹配到知识点，做知识图谱的学生学习检测；支持错题显示解析以及相关知识点并支持点击跳转知识点学习页面进行自适应学习；</w:t>
      </w:r>
    </w:p>
    <w:p w14:paraId="5B65191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4.9 支持对教学资源进行标签化，理解学习资源所涉及的知识点，关联考点，考题。</w:t>
      </w:r>
    </w:p>
    <w:p w14:paraId="2256D87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4.10支持深度理解用户输入的搜索内容，实现语义搜索，精准的搜索到需要的资源。</w:t>
      </w:r>
    </w:p>
    <w:p w14:paraId="2B6D1B4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4.11支持用户进行相关实体搜索时，同时展示跟该实体相关的图谱子图。让用户能发现更多与该知识相关的知识，帮助用户进行知识的关联和发散学习。</w:t>
      </w:r>
    </w:p>
    <w:p w14:paraId="7ABE02F0">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5.课程知识图谱管理</w:t>
      </w:r>
    </w:p>
    <w:p w14:paraId="4D5F6C0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5.1支持基于虚拟教研室协同创建管理知识图谱：支持跨学校、学院基于虚拟教研室创建知识图谱，教研室主任可设置团队成员权限，授权团队成员管理、编辑、应用图谱权限；</w:t>
      </w:r>
    </w:p>
    <w:p w14:paraId="5FF6C9F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5.2 支持虚拟教研团队管理：对于当前知识图谱管理员可修改、删除团队成员的图谱权限；</w:t>
      </w:r>
    </w:p>
    <w:p w14:paraId="36D06A0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5.3 支持协同创建知识图谱：支持多人在线协同创建知识图谱；</w:t>
      </w:r>
    </w:p>
    <w:p w14:paraId="1076E11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5.4 支持知识图谱历史记录：支持团队成员按时间维度查看团队历史编辑记录，包括主题、知识点、知识关系的增加、修改、删除；</w:t>
      </w:r>
    </w:p>
    <w:p w14:paraId="74FD22E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5.5 支持管理个人知识点：设置快速入口，方便团队成员快捷查看个人创建或参与编辑的知识点，并查看知识点详情的编辑进度；</w:t>
      </w:r>
    </w:p>
    <w:p w14:paraId="0E85DED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5.6支持教研室内跨课之间知识点进行关联，关联后可以进行多门课程的知识点关联展示。</w:t>
      </w:r>
    </w:p>
    <w:p w14:paraId="0514BE2D">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6.课程知识图谱展示</w:t>
      </w:r>
    </w:p>
    <w:p w14:paraId="2F19C9B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 支持知识图谱全局展示：支持学科、专业、课程类型的知识图谱的全局展示，包括知识图谱的名称、显示或隐藏知识图谱的详细简介内容。可根据知识单元、知识点层次、掌握率完成率等设置图谱配色方案；</w:t>
      </w:r>
    </w:p>
    <w:p w14:paraId="62EEB01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6.2 支持知识图谱自适应调节：通过滚动鼠标，自动调整图谱大小和比例，并自适应显示效果，方便用户查看知识图谱;</w:t>
      </w:r>
    </w:p>
    <w:p w14:paraId="073C03A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6.3 支持知识图谱基础数据统计：自动统计并显示当前知识图谱累计建设的知识点数量、学习资源数量和试题数量等数据;</w:t>
      </w:r>
    </w:p>
    <w:p w14:paraId="529BFDA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6.4 支持知识图谱按关系显示：支持图谱按关系显示，点击子级、后置、关联，只显示相关图谱，方便用户针对性学习;</w:t>
      </w:r>
    </w:p>
    <w:p w14:paraId="78C7657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6.5支持按照知识点的关系属性（父子、关联、前后置关系）联动筛选；</w:t>
      </w:r>
    </w:p>
    <w:p w14:paraId="3729AEC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6.6支持按照知识点的标签、层次、认知维度、分类及关联关系等多个维度进行知识点的筛选查看；</w:t>
      </w:r>
    </w:p>
    <w:p w14:paraId="7D365D9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6.7 支持搜索或点击单个知识点：支持通过关键字搜索或点击单个知识点两种方式，快速定位知识点，并自动调整画布位置或比例，将知识点自动呈现至画布中央保证最佳展示视角，方便用户查看;</w:t>
      </w:r>
    </w:p>
    <w:p w14:paraId="7AA3E14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6.8 支持知识点详情展示：选中知识点时，展示知识点的基本信息（需要包含知识点名称、关联资源、推荐资源、关联试题），以及知识点的完成率、掌握率；</w:t>
      </w:r>
    </w:p>
    <w:p w14:paraId="77473DA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6.9 支持单个知识点溯源：选中知识点时，展示知识点的溯源关系，可以查看与它有父子关系、前后置关系、关联关系的知识点，并显示其掌握率，有利于用户对知识脉络的梳理和把握;</w:t>
      </w:r>
    </w:p>
    <w:p w14:paraId="3C478E4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6.10 支持查看单个知识点画像：选中知识点时，展示知识点的画像，可以查看与之相关的其他知识点，有利于用户由此及彼，对知识点进行衍生学习;</w:t>
      </w:r>
    </w:p>
    <w:p w14:paraId="4E136E1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6.11 支持目标图谱展示：将能力模型以学科培养目标、专业毕业要求或课程教学目标等形式，展示不同类型图谱对学生能力方面的要求;</w:t>
      </w:r>
    </w:p>
    <w:p w14:paraId="69F3C1C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6.12 支持问题图谱模型展示：建立基于“疑难问题——组合问题——基本问题”的三层问题模型并展示;</w:t>
      </w:r>
    </w:p>
    <w:p w14:paraId="2409DA8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6.13 支持问题与知识点关联：建立问题模型中的某一具体问题与知识点间的关联，展示该问题的详细解答，理清为解决该问题所需要掌握的知识点及其关系，培养用户以问题为导向的学习模式；</w:t>
      </w:r>
    </w:p>
    <w:p w14:paraId="36C8902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6.14支持教师端显示知识点统计卡片，点击对应知识点可以查看知识图谱建设情况以及学生学习情况；</w:t>
      </w:r>
    </w:p>
    <w:p w14:paraId="72F7886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6.15 支持智能生成学科/专业知识图谱，直观展示课程的点以及跨课程的知识点相关关系，帮助交叉学科以及整合课程的发现与规划；</w:t>
      </w:r>
    </w:p>
    <w:p w14:paraId="4E25C34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6.16支持知识图谱的显示展开收起功能，默认显示父级知识点，点击显示子级知识点；</w:t>
      </w:r>
    </w:p>
    <w:p w14:paraId="1F3C84F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6.17 教师端在图谱上支持显示所有知识点的综合统计情况卡片；</w:t>
      </w:r>
    </w:p>
    <w:p w14:paraId="4399800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6.18支持思维导图模式展示图谱内容，支持切换不同的结构形式查看，以及检索知识点快速查找；同时思维导图支持编辑模式，可进行操作的回退前进，知识点的增删改，以及属性编辑等。</w:t>
      </w:r>
    </w:p>
    <w:p w14:paraId="6481C2AD">
      <w:pPr>
        <w:pStyle w:val="2"/>
        <w:outlineLvl w:val="9"/>
        <w:rPr>
          <w:rFonts w:hint="eastAsia" w:ascii="宋体" w:hAnsi="宋体" w:eastAsia="宋体" w:cs="宋体"/>
          <w:sz w:val="24"/>
          <w:szCs w:val="24"/>
        </w:rPr>
      </w:pPr>
      <w:r>
        <w:rPr>
          <w:rFonts w:hint="eastAsia" w:ascii="宋体" w:hAnsi="宋体" w:eastAsia="宋体" w:cs="宋体"/>
          <w:b w:val="0"/>
          <w:kern w:val="2"/>
          <w:sz w:val="24"/>
          <w:szCs w:val="24"/>
          <w:lang w:val="en-US" w:eastAsia="zh-CN" w:bidi="ar-SA"/>
        </w:rPr>
        <w:t>6.19★支持生成试卷分析报告，报告中需至少包含试卷难度、区分度统计，成绩正态分布，试卷信度等分析数据项。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4E69D637">
      <w:pPr>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资源建设</w:t>
      </w:r>
    </w:p>
    <w:p w14:paraId="29229F22">
      <w:pPr>
        <w:pStyle w:val="7"/>
        <w:adjustRightInd w:val="0"/>
        <w:snapToGrid w:val="0"/>
        <w:spacing w:after="0" w:line="360" w:lineRule="auto"/>
        <w:ind w:left="0" w:leftChars="0" w:firstLineChars="200"/>
        <w:outlineLvl w:val="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课程资源建设补充应经过严格的查缺补漏与快速建设的规范流程，整体流程如下：</w:t>
      </w:r>
    </w:p>
    <w:p w14:paraId="5AFBEBD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第一步，本阶段各教学团队审核筛选已建成的教学资源提供给课程顾问团队。</w:t>
      </w:r>
    </w:p>
    <w:p w14:paraId="755CABD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第二步，课程顾问团队基于平台相应功能，智能实现视频资源切分与知识点匹配，同时手动将其他已有教学资源挂接平台。</w:t>
      </w:r>
    </w:p>
    <w:p w14:paraId="0170894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第三步，课程顾问团队提出新建资源建议清单，并帮助教师团队，根据知识点相应情况，进行精细化颗粒度设计及逻辑体系设计。</w:t>
      </w:r>
    </w:p>
    <w:p w14:paraId="366D506D">
      <w:pPr>
        <w:adjustRightInd w:val="0"/>
        <w:snapToGrid w:val="0"/>
        <w:spacing w:line="360" w:lineRule="auto"/>
        <w:ind w:firstLine="480" w:firstLineChars="200"/>
        <w:outlineLvl w:val="9"/>
        <w:rPr>
          <w:rFonts w:hint="eastAsia" w:ascii="宋体" w:hAnsi="宋体" w:eastAsia="宋体" w:cs="宋体"/>
          <w:b/>
          <w:bCs/>
          <w:sz w:val="24"/>
          <w:szCs w:val="24"/>
        </w:rPr>
      </w:pPr>
      <w:r>
        <w:rPr>
          <w:rFonts w:hint="eastAsia" w:ascii="宋体" w:hAnsi="宋体" w:eastAsia="宋体" w:cs="宋体"/>
          <w:sz w:val="24"/>
          <w:szCs w:val="24"/>
        </w:rPr>
        <w:t>第四步，</w:t>
      </w:r>
      <w:r>
        <w:rPr>
          <w:rFonts w:hint="eastAsia" w:ascii="宋体" w:hAnsi="宋体" w:eastAsia="宋体" w:cs="宋体"/>
          <w:b w:val="0"/>
          <w:bCs w:val="0"/>
          <w:sz w:val="24"/>
          <w:szCs w:val="24"/>
        </w:rPr>
        <w:t>教学团队确定新拍课程视频清单，并由教师数字人身份讲授知识点视频。</w:t>
      </w:r>
    </w:p>
    <w:p w14:paraId="0867E73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第五步，服务商根据课程视频形式策划、场景设计、教师妆容设计、试镜试拍服务，双机位课程拍摄制作服务，课程后期包装服务。</w:t>
      </w:r>
    </w:p>
    <w:p w14:paraId="6FC43C14">
      <w:pPr>
        <w:numPr>
          <w:ilvl w:val="0"/>
          <w:numId w:val="1"/>
        </w:num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b w:val="0"/>
          <w:bCs w:val="0"/>
          <w:sz w:val="24"/>
          <w:szCs w:val="24"/>
        </w:rPr>
        <w:t>教师数字人分身建设</w:t>
      </w:r>
      <w:r>
        <w:rPr>
          <w:rFonts w:hint="eastAsia" w:ascii="宋体" w:hAnsi="宋体" w:eastAsia="宋体" w:cs="宋体"/>
          <w:sz w:val="24"/>
          <w:szCs w:val="24"/>
        </w:rPr>
        <w:t>。</w:t>
      </w:r>
    </w:p>
    <w:p w14:paraId="009AD358">
      <w:pPr>
        <w:pStyle w:val="3"/>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 数字人形象建模</w:t>
      </w:r>
    </w:p>
    <w:p w14:paraId="470887A6">
      <w:pPr>
        <w:pStyle w:val="3"/>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供应商提供公用人像库自选，公用人像支持性别、行业、年龄、语音、姿势等简介预览；支持真人形象定制，还原度95%以上；提供公用声音库自选，声音库包含英语、日语、泰语等多门外语，以及四川、东北、天津等多地方言；支持真人真声定制，还原度95%以上；</w:t>
      </w:r>
    </w:p>
    <w:p w14:paraId="4E57543F">
      <w:pPr>
        <w:pStyle w:val="3"/>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 数字人驱动运行</w:t>
      </w:r>
    </w:p>
    <w:p w14:paraId="2D8FF73C">
      <w:pPr>
        <w:pStyle w:val="3"/>
        <w:spacing w:line="360" w:lineRule="auto"/>
        <w:rPr>
          <w:rFonts w:hint="eastAsia" w:ascii="宋体" w:hAnsi="宋体" w:eastAsia="宋体" w:cs="宋体"/>
          <w:sz w:val="24"/>
          <w:szCs w:val="24"/>
          <w:lang w:eastAsia="zh-CN"/>
        </w:rPr>
      </w:pPr>
      <w:r>
        <w:rPr>
          <w:rFonts w:hint="eastAsia" w:ascii="宋体" w:hAnsi="宋体" w:eastAsia="宋体" w:cs="宋体"/>
          <w:kern w:val="2"/>
          <w:sz w:val="24"/>
          <w:szCs w:val="24"/>
          <w:lang w:val="en-US" w:eastAsia="zh-CN" w:bidi="ar-SA"/>
        </w:rPr>
        <w:t>支持文本驱动，可以在线编辑文稿，也可以使用AI辅助创作文案，实现在线试听效果；支持语音驱动，可以在线录音，也可以本地上传音频，支持将课程负责人数字人形象嵌入慧课程各自专属的AI助教的交互形象库。</w:t>
      </w:r>
    </w:p>
    <w:p w14:paraId="02233546">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D数字人普通定制</w:t>
      </w:r>
    </w:p>
    <w:p w14:paraId="5E2A599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（1）形象设计：基于教师的面部特征、身材比例等基本信息，设计出一个符合教师形象的</w:t>
      </w:r>
      <w:r>
        <w:rPr>
          <w:rFonts w:hint="eastAsia" w:ascii="宋体" w:hAnsi="宋体" w:eastAsia="宋体" w:cs="宋体"/>
          <w:sz w:val="24"/>
          <w:szCs w:val="24"/>
          <w:lang w:val="en-US" w:eastAsia="zh-CN"/>
        </w:rPr>
        <w:t>3</w:t>
      </w:r>
      <w:r>
        <w:rPr>
          <w:rFonts w:hint="eastAsia" w:ascii="宋体" w:hAnsi="宋体" w:eastAsia="宋体" w:cs="宋体"/>
          <w:sz w:val="24"/>
          <w:szCs w:val="24"/>
        </w:rPr>
        <w:t>D数字人。这个形象可以在保持教师特点。</w:t>
      </w:r>
    </w:p>
    <w:p w14:paraId="6CCBDB5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（2）动画效果：为数字人添加基本的动画效果，如眨眼、微笑、点头等，使其更具生动性和表现力。</w:t>
      </w:r>
    </w:p>
    <w:p w14:paraId="13EEF073">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rPr>
        <w:t>TTS声音普通定制</w:t>
      </w:r>
    </w:p>
    <w:p w14:paraId="51DF44D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（1）语音采集：线下录制教师的语音数据，确保数据的清晰度和准确性。录音过程中可以引导教师以不同的语速、语调和音量进行朗读，以便生成更自然的声音模型。</w:t>
      </w:r>
    </w:p>
    <w:p w14:paraId="680A2F9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（2）语音合成：利用文本到语音（TTS）技术，将教师的语音数据转化为声音模型。这个模型可以根据输入的文本生成教师的声音，实现语音合成功能。</w:t>
      </w:r>
    </w:p>
    <w:p w14:paraId="6CC390F8">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rPr>
        <w:t>克隆数字人及声音</w:t>
      </w:r>
    </w:p>
    <w:p w14:paraId="29A8B24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（1）数据处理：将录制的视频和音频数据进行预处理，如去噪、标准化等，以提高数据质量。</w:t>
      </w:r>
    </w:p>
    <w:p w14:paraId="19B813B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（2）深度学习训练：利用深度学习技术，对视频和音频数据进行训练，生成专属的克隆数字人及克隆声音。训练过程中可以不断调整和优化模型参数，以达到更好的效果。</w:t>
      </w:r>
    </w:p>
    <w:p w14:paraId="71FBEF9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（3）功能支持：支持数字人讲授课程知识点形成视频。用户可以将课程知识点输入到系统中，由数字人进行讲授并生成相应的视频。这些视频可以用于在线教学、微课制作等多种场景。</w:t>
      </w:r>
    </w:p>
    <w:p w14:paraId="707A9176">
      <w:pPr>
        <w:adjustRightInd w:val="0"/>
        <w:snapToGrid w:val="0"/>
        <w:spacing w:line="360" w:lineRule="auto"/>
        <w:ind w:firstLine="480" w:firstLineChars="200"/>
        <w:outlineLvl w:val="9"/>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宋体"/>
          <w:sz w:val="24"/>
          <w:szCs w:val="24"/>
          <w:lang w:val="en-US" w:eastAsia="zh-CN"/>
        </w:rPr>
        <w:t>视频资源拍摄制作</w:t>
      </w:r>
    </w:p>
    <w:p w14:paraId="18FFEB6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lang w:val="en-US" w:eastAsia="zh-CN"/>
        </w:rPr>
        <w:t>(</w:t>
      </w: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成交供应商负责负责课程视频的制作上线运行，视频</w:t>
      </w:r>
      <w:r>
        <w:rPr>
          <w:rFonts w:hint="eastAsia" w:ascii="宋体" w:hAnsi="宋体" w:eastAsia="宋体" w:cs="宋体"/>
          <w:sz w:val="24"/>
          <w:szCs w:val="24"/>
          <w:lang w:val="en-US" w:eastAsia="zh-CN"/>
        </w:rPr>
        <w:t>3</w:t>
      </w:r>
      <w:r>
        <w:rPr>
          <w:rFonts w:hint="eastAsia" w:ascii="宋体" w:hAnsi="宋体" w:eastAsia="宋体" w:cs="宋体"/>
          <w:sz w:val="24"/>
          <w:szCs w:val="24"/>
        </w:rPr>
        <w:t>00分钟;</w:t>
      </w:r>
    </w:p>
    <w:p w14:paraId="725D361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lang w:val="en-US" w:eastAsia="zh-CN"/>
        </w:rPr>
        <w:t>(</w:t>
      </w:r>
      <w:r>
        <w:rPr>
          <w:rFonts w:hint="eastAsia" w:ascii="宋体" w:hAnsi="宋体" w:eastAsia="宋体" w:cs="宋体"/>
          <w:sz w:val="24"/>
          <w:szCs w:val="24"/>
        </w:rPr>
        <w:t>2</w:t>
      </w:r>
      <w:r>
        <w:rPr>
          <w:rFonts w:hint="eastAsia" w:ascii="宋体" w:hAnsi="宋体" w:eastAsia="宋体" w:cs="宋体"/>
          <w:sz w:val="24"/>
          <w:szCs w:val="24"/>
          <w:lang w:val="en-US" w:eastAsia="zh-CN"/>
        </w:rPr>
        <w:t>)</w:t>
      </w:r>
      <w:r>
        <w:rPr>
          <w:rFonts w:hint="eastAsia" w:ascii="宋体" w:hAnsi="宋体" w:eastAsia="宋体" w:cs="宋体"/>
          <w:sz w:val="24"/>
          <w:szCs w:val="24"/>
        </w:rPr>
        <w:t>教学录像按设计完成课程框架分单元录制，录像环境光线充足、安静，教师衣着得体，拍摄前需为教师提供化妆服务，后期同时配备字幕。</w:t>
      </w:r>
    </w:p>
    <w:p w14:paraId="77A42F9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lang w:val="en-US" w:eastAsia="zh-CN"/>
        </w:rPr>
        <w:t>(</w:t>
      </w:r>
      <w:r>
        <w:rPr>
          <w:rFonts w:hint="eastAsia" w:ascii="宋体" w:hAnsi="宋体" w:eastAsia="宋体" w:cs="宋体"/>
          <w:sz w:val="24"/>
          <w:szCs w:val="24"/>
        </w:rPr>
        <w:t>3</w:t>
      </w:r>
      <w:r>
        <w:rPr>
          <w:rFonts w:hint="eastAsia" w:ascii="宋体" w:hAnsi="宋体" w:eastAsia="宋体" w:cs="宋体"/>
          <w:sz w:val="24"/>
          <w:szCs w:val="24"/>
          <w:lang w:val="en-US" w:eastAsia="zh-CN"/>
        </w:rPr>
        <w:t>)</w:t>
      </w:r>
      <w:r>
        <w:rPr>
          <w:rFonts w:hint="eastAsia" w:ascii="宋体" w:hAnsi="宋体" w:eastAsia="宋体" w:cs="宋体"/>
          <w:sz w:val="24"/>
          <w:szCs w:val="24"/>
        </w:rPr>
        <w:t>录像设备：使用至少两台以上高清数字设备，保证设备能正常完成拍摄任务。摄像机拍摄时所采用分辨率为4096×2160，录制视频宽高比16:9，视频帧率为25帧/秒。主机位用于拍摄教师全景，辅助机位拍摄教师特写、板书以及多媒体信息。</w:t>
      </w:r>
    </w:p>
    <w:p w14:paraId="4B0C2C59">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 xml:space="preserve">资源内容审核 </w:t>
      </w:r>
    </w:p>
    <w:p w14:paraId="0553E21D">
      <w:pPr>
        <w:outlineLvl w:val="9"/>
        <w:rPr>
          <w:rFonts w:hint="eastAsia" w:ascii="宋体" w:hAnsi="宋体" w:eastAsia="宋体" w:cs="宋体"/>
          <w:sz w:val="24"/>
          <w:szCs w:val="24"/>
        </w:rPr>
      </w:pPr>
      <w:r>
        <w:rPr>
          <w:rFonts w:hint="eastAsia" w:ascii="宋体" w:hAnsi="宋体" w:eastAsia="宋体" w:cs="宋体"/>
          <w:sz w:val="24"/>
          <w:szCs w:val="24"/>
        </w:rPr>
        <w:t>本项目针对课程政治性内容审核提供机器+人工的双重内容审核机制。</w:t>
      </w:r>
    </w:p>
    <w:p w14:paraId="6ABA83AB">
      <w:pPr>
        <w:numPr>
          <w:ilvl w:val="0"/>
          <w:numId w:val="0"/>
        </w:numPr>
        <w:bidi w:val="0"/>
        <w:outlineLvl w:val="0"/>
        <w:rPr>
          <w:rFonts w:hint="eastAsia" w:ascii="宋体" w:hAnsi="宋体" w:eastAsia="宋体" w:cs="宋体"/>
          <w:b/>
          <w:bCs/>
          <w:sz w:val="28"/>
          <w:szCs w:val="28"/>
        </w:rPr>
      </w:pPr>
      <w:r>
        <w:rPr>
          <w:rFonts w:hint="eastAsia" w:ascii="宋体" w:hAnsi="宋体" w:eastAsia="宋体" w:cs="宋体"/>
          <w:b/>
          <w:bCs/>
          <w:sz w:val="28"/>
          <w:szCs w:val="28"/>
          <w:lang w:val="en-US" w:eastAsia="zh-CN"/>
        </w:rPr>
        <w:t>二、</w:t>
      </w:r>
      <w:r>
        <w:rPr>
          <w:rFonts w:hint="eastAsia" w:ascii="宋体" w:hAnsi="宋体" w:eastAsia="宋体" w:cs="宋体"/>
          <w:b/>
          <w:bCs/>
          <w:sz w:val="28"/>
          <w:szCs w:val="28"/>
        </w:rPr>
        <w:t>课程AI助教大模型</w:t>
      </w:r>
    </w:p>
    <w:p w14:paraId="4790A259">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提供基于人工智能技术的智能教学助手，为学习者提供专业化的教学资源，可作为教育者的教具，创设情境、增加情感体验、辅助教学、提高教学效率；可提高学习者学生互动参与度和主动性；可提高学生的课堂参与度，正向影响学生的课堂情感状态。</w:t>
      </w:r>
    </w:p>
    <w:p w14:paraId="16FF78FA">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支持帮助学生整理当前课程的知识点概况，学习进度，以及推荐学习的知识点，帮助学生自主学习。</w:t>
      </w:r>
    </w:p>
    <w:p w14:paraId="2A7FCCC9">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支持智能组卷，按知识点、难易度、认知维度、教学目标、试卷结构实现双向细目组卷。满足教师对学生考核评价的需求，更精细的颗粒度回收考评数据。</w:t>
      </w:r>
    </w:p>
    <w:p w14:paraId="0F97E364">
      <w:pPr>
        <w:adjustRightInd w:val="0"/>
        <w:snapToGrid w:val="0"/>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内容安全监测</w:t>
      </w:r>
    </w:p>
    <w:p w14:paraId="3D62AB7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支持以人工智能技术为核心，通过对海量全媒体数据的高通量感知、智能理解、深度挖掘，实现对内容的安全预警和全息展示。</w:t>
      </w:r>
    </w:p>
    <w:p w14:paraId="490C9546">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在线检测</w:t>
      </w:r>
    </w:p>
    <w:p w14:paraId="3112412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支持用户在线检测审核各类资源，过滤糟粕信息，保证网络环境的安全和干净。支持文本审核、图片审核、视频审核、人脸对比等。</w:t>
      </w:r>
    </w:p>
    <w:p w14:paraId="78F52884">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①图片在线检测</w:t>
      </w:r>
    </w:p>
    <w:p w14:paraId="26264241">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用户手动上传图片，图片上传后，点击开始检测，即可看到检测结果。点击清空，上一次的检测结果去除，可以进行下一次的检测。支持批量检测，一次可以检测10张图片。使用“生成随机图片”功能，可以对图片检测功能进行体验。</w:t>
      </w:r>
    </w:p>
    <w:p w14:paraId="17C89F99">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②文本在线检测</w:t>
      </w:r>
    </w:p>
    <w:p w14:paraId="4E719F1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基于大数据、自然语言理解、深度学习等技术，针对各类型文本的特点，提供个性化匹配模型及定制检测方案，支持垃圾文字及敏感词等的检测。包含对色情文本、涉政文本、暴恐文本、广告导流等各类垃圾信息的检测。</w:t>
      </w:r>
    </w:p>
    <w:p w14:paraId="1C5CFB96">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③版权在线检测</w:t>
      </w:r>
    </w:p>
    <w:p w14:paraId="118927D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支持图片版权的检测，防范版权风险，确保图片版权的合法性。</w:t>
      </w:r>
    </w:p>
    <w:p w14:paraId="6AEAF61F">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审核管理</w:t>
      </w:r>
    </w:p>
    <w:p w14:paraId="7E160FEA">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①文本审核</w:t>
      </w:r>
    </w:p>
    <w:p w14:paraId="3DE59F8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所有关于文本审核的数据记录，支持用户查看已经产生的文本审核记录，支持查看这些记录的产品来源、接口筛选、实践、taskid、用户id、操作类型、命中状态等信息，支持根据这些信息对整体记录进行筛选查看，支持对数据的最新状态进行变更。</w:t>
      </w:r>
    </w:p>
    <w:p w14:paraId="389A6ACD">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②图片审核</w:t>
      </w:r>
    </w:p>
    <w:p w14:paraId="0C96E0B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所有关于图片审核的数据记录，支持用户查看已经产生的图片审核的记录，支持查看这些记录的产品来源、接口筛选、实践、taskid、用户id、操作类型、命中状态等信息，支持根据这些信息对整体记录进行筛选查看，支持对数据的最新状态进行变更，方便管理者对于该平台对管理。支持对图片内容进行检测，支持对页面悬浮框进行检测。</w:t>
      </w:r>
    </w:p>
    <w:p w14:paraId="0938D61E">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③视频审核</w:t>
      </w:r>
    </w:p>
    <w:p w14:paraId="3258ABF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全部视频数据的检测记录，包含、视频内容、产品名称、操作类型、最新状态、命中类型、回调状态等信息，可查看相关截图。用户可以通过筛选产品来源、接口筛选、日期、taskid、用户id等字段，来查询出对应的资源。支持对这些审核记录的最新状态进行修改。</w:t>
      </w:r>
    </w:p>
    <w:p w14:paraId="37FBF68E">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④人脸对比</w:t>
      </w:r>
    </w:p>
    <w:p w14:paraId="5E900DC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全部人脸数据的检测记录，包含、人脸图片、产品名称、操作类型、最新状态、命中类型、回调状态等信息，可查看相关截图。用户可以通过筛选产品来源、接口筛选、日期、taskid、用户id等字段，来查询出对应的资源。支持对这些审核记录的最新状态进行修改。</w:t>
      </w:r>
    </w:p>
    <w:p w14:paraId="17828B89">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策略配置</w:t>
      </w:r>
    </w:p>
    <w:p w14:paraId="299C837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根据实际情况添加关键词名单和忽略词名单，通过两个名单的添加，用户可以了解被审核产品中各种敏感词汇的命中情况，过滤出来敏感账号，方便管理者对产品进行管理，净化产品使用环境，过滤保留优质用户。</w:t>
      </w:r>
    </w:p>
    <w:p w14:paraId="318004C7">
      <w:pPr>
        <w:adjustRightInd w:val="0"/>
        <w:snapToGrid w:val="0"/>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相似度检测</w:t>
      </w:r>
    </w:p>
    <w:p w14:paraId="76876113">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★支持基于知识服务平台中的学术文献资源，对学术成果进行相似性检测，提供客观详实的检测报告。支持学生作业相似性的检测。</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31123B3C">
      <w:pPr>
        <w:adjustRightInd w:val="0"/>
        <w:snapToGrid w:val="0"/>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三）、</w:t>
      </w:r>
      <w:r>
        <w:rPr>
          <w:rFonts w:hint="eastAsia" w:ascii="宋体" w:hAnsi="宋体" w:eastAsia="宋体" w:cs="宋体"/>
          <w:b/>
          <w:bCs/>
          <w:sz w:val="24"/>
          <w:szCs w:val="24"/>
        </w:rPr>
        <w:t>智能学习监控</w:t>
      </w:r>
    </w:p>
    <w:p w14:paraId="6B06CB08">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人脸识别验证</w:t>
      </w:r>
    </w:p>
    <w:p w14:paraId="4B194277">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★支持人脸识别验证，学生每次进入课程时，无论是电脑端或手机端，需进行人脸识别验证，通过后才可以学习。</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75E2B777">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学习记录复核</w:t>
      </w:r>
    </w:p>
    <w:p w14:paraId="575C10A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支持学生学习异常行为监测。全时段监测学生是否使用了违规手段进入课程并完成学习任务。</w:t>
      </w:r>
    </w:p>
    <w:p w14:paraId="3D7DD532">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后台数据监控</w:t>
      </w:r>
    </w:p>
    <w:p w14:paraId="6276E86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提供监控后台，整合学生在视频学习、章节测验、考试及人脸识别过程中可能发生的违规行为数据，并可以查看某一条问题操作具体的时间、原因及人脸识别记录等信息。监控数据支持批量导出。</w:t>
      </w:r>
    </w:p>
    <w:p w14:paraId="20A5550F">
      <w:pPr>
        <w:numPr>
          <w:ilvl w:val="0"/>
          <w:numId w:val="0"/>
        </w:numPr>
        <w:adjustRightInd w:val="0"/>
        <w:snapToGrid w:val="0"/>
        <w:spacing w:line="360" w:lineRule="auto"/>
        <w:outlineLvl w:val="1"/>
        <w:rPr>
          <w:rFonts w:hint="eastAsia" w:ascii="宋体" w:hAnsi="宋体" w:eastAsia="宋体" w:cs="宋体"/>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四）、</w:t>
      </w:r>
      <w:r>
        <w:rPr>
          <w:rFonts w:hint="eastAsia" w:ascii="宋体" w:hAnsi="宋体" w:eastAsia="宋体" w:cs="宋体"/>
          <w:b/>
          <w:bCs/>
          <w:sz w:val="24"/>
          <w:szCs w:val="24"/>
        </w:rPr>
        <w:t>智能答疑</w:t>
      </w:r>
    </w:p>
    <w:p w14:paraId="71E1D538">
      <w:pPr>
        <w:numPr>
          <w:ilvl w:val="0"/>
          <w:numId w:val="0"/>
        </w:numPr>
        <w:adjustRightInd w:val="0"/>
        <w:snapToGrid w:val="0"/>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支持自定义添加、编辑、删除业务问答分类，分类数量无限制；支持自定义添加、编辑、删除、批量导入、批量导出、批量删除业务问答规则，业务问答规则数量无限制；</w:t>
      </w:r>
    </w:p>
    <w:p w14:paraId="6D9FC533">
      <w:pPr>
        <w:numPr>
          <w:ilvl w:val="0"/>
          <w:numId w:val="0"/>
        </w:numPr>
        <w:adjustRightInd w:val="0"/>
        <w:snapToGrid w:val="0"/>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支持手工启用、停用业务问答规则，可根据关键词搜索业务内容；</w:t>
      </w:r>
    </w:p>
    <w:p w14:paraId="13A2A2B6">
      <w:pPr>
        <w:numPr>
          <w:ilvl w:val="0"/>
          <w:numId w:val="0"/>
        </w:numPr>
        <w:adjustRightInd w:val="0"/>
        <w:snapToGrid w:val="0"/>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业务问答规则中，答案支持文本、图片、语音、视频、自定义级联菜单、图文混排、链接等多种内容；</w:t>
      </w:r>
    </w:p>
    <w:p w14:paraId="4E068573">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自定义添加、编辑业务问答中问题标签，并根据标签进行问答提示；</w:t>
      </w:r>
    </w:p>
    <w:p w14:paraId="593B95CB">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支持用户手动上传文档至问答库，上传后系统可上传的文档进行解析，解析后可智能回答文档相关问题；</w:t>
      </w:r>
    </w:p>
    <w:p w14:paraId="230E0786">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支持对校本网络教学平台已建设的网络课程资料的进行智能解析，围绕课程内容进行人机问答；</w:t>
      </w:r>
    </w:p>
    <w:p w14:paraId="0B675568">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问答时支持智能推荐问题关联的相关微应用；</w:t>
      </w:r>
    </w:p>
    <w:p w14:paraId="1A9C7EF4">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机器可自动对没有答案的问题描述进行关键词识别并统计聚类，按照关键词问答频率由高到低排序，同时可以批量导出未知问题；</w:t>
      </w:r>
    </w:p>
    <w:p w14:paraId="52701C7E">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支持手工添加未知问题至业务问答规则，并支持自定义修改；</w:t>
      </w:r>
    </w:p>
    <w:p w14:paraId="53CDC57D">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支持自动忽略无意义的问法，比如无效数字字母的组合；</w:t>
      </w:r>
    </w:p>
    <w:p w14:paraId="5AEC93D0">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支持根据用户输入问题进行匹配提示；</w:t>
      </w:r>
    </w:p>
    <w:p w14:paraId="095AC145">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支持问答无匹配时，提供语义相似度最高的热门问题；</w:t>
      </w:r>
    </w:p>
    <w:p w14:paraId="736E6478">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支持未知问题回复语自定义设置；</w:t>
      </w:r>
    </w:p>
    <w:p w14:paraId="197B5818">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支持欢迎语的自定义设置；</w:t>
      </w:r>
    </w:p>
    <w:p w14:paraId="6CC48CAB">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支持阈值自定义；</w:t>
      </w:r>
    </w:p>
    <w:p w14:paraId="7AB469EA">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支持自定义配置访客端的常见问题及通知公告；</w:t>
      </w:r>
    </w:p>
    <w:p w14:paraId="0028CC18">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可根据用户行为自动记录待学习问题，超级管理员可一键学习或一键通过；</w:t>
      </w:r>
    </w:p>
    <w:p w14:paraId="5E93CD47">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支持用户自定义唤醒词；</w:t>
      </w:r>
    </w:p>
    <w:p w14:paraId="2FA39FCA">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支持在不同的时间段自动推送智能学习提示语；</w:t>
      </w:r>
    </w:p>
    <w:p w14:paraId="202DB12F">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资料查找</w:t>
      </w:r>
    </w:p>
    <w:p w14:paraId="28E58538">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支持查询图书、期刊等文献，根据用户输入问题推荐相关文献，图书、期刊等推荐文献可在线查看原文和文献传递；</w:t>
      </w:r>
    </w:p>
    <w:p w14:paraId="59D67EC9">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支持针对用户网络课程学习进度和掌握情况，个性化推荐课程资源和拓展性学习资源。</w:t>
      </w:r>
    </w:p>
    <w:p w14:paraId="738F9D0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★可关联校本网络教学平台网络课程的知识图谱，基于知识点之间的关联关系与学生知识点的学习情况，推荐知识点相关学习资源。</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需提供承诺函</w:t>
      </w:r>
      <w:r>
        <w:rPr>
          <w:rFonts w:hint="eastAsia" w:ascii="宋体" w:hAnsi="宋体" w:eastAsia="宋体" w:cs="宋体"/>
          <w:sz w:val="24"/>
          <w:szCs w:val="24"/>
          <w:lang w:eastAsia="zh-CN"/>
        </w:rPr>
        <w:t>）</w:t>
      </w:r>
    </w:p>
    <w:p w14:paraId="7769B8F3">
      <w:pPr>
        <w:pStyle w:val="3"/>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sz w:val="28"/>
          <w:szCs w:val="28"/>
        </w:rPr>
      </w:pPr>
      <w:r>
        <w:rPr>
          <w:rFonts w:hint="eastAsia" w:ascii="宋体" w:hAnsi="宋体" w:cs="宋体"/>
          <w:b/>
          <w:bCs/>
          <w:sz w:val="28"/>
          <w:szCs w:val="28"/>
          <w:lang w:val="en-US" w:eastAsia="zh-CN"/>
        </w:rPr>
        <w:t>三</w:t>
      </w:r>
      <w:r>
        <w:rPr>
          <w:rFonts w:hint="eastAsia" w:ascii="宋体" w:hAnsi="宋体" w:eastAsia="宋体" w:cs="宋体"/>
          <w:b/>
          <w:bCs/>
          <w:sz w:val="28"/>
          <w:szCs w:val="28"/>
          <w:lang w:val="en-US" w:eastAsia="zh-CN"/>
        </w:rPr>
        <w:t>、</w:t>
      </w:r>
      <w:r>
        <w:rPr>
          <w:rFonts w:hint="eastAsia" w:ascii="宋体" w:hAnsi="宋体" w:eastAsia="宋体" w:cs="宋体"/>
          <w:b/>
          <w:bCs/>
          <w:sz w:val="28"/>
          <w:szCs w:val="28"/>
        </w:rPr>
        <w:t>课程AI工作台教学应用</w:t>
      </w:r>
    </w:p>
    <w:p w14:paraId="626C1AAF">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一）、</w:t>
      </w:r>
      <w:r>
        <w:rPr>
          <w:rFonts w:hint="eastAsia" w:ascii="宋体" w:hAnsi="宋体" w:eastAsia="宋体" w:cs="宋体"/>
          <w:b/>
          <w:bCs/>
          <w:sz w:val="24"/>
          <w:szCs w:val="24"/>
        </w:rPr>
        <w:t>AI教案</w:t>
      </w:r>
    </w:p>
    <w:p w14:paraId="47EC5815">
      <w:pPr>
        <w:pStyle w:val="3"/>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教师输入教学材料或关键词，AI自动生成教案，并支持教师借助写作助手进行再次编辑。</w:t>
      </w:r>
    </w:p>
    <w:p w14:paraId="09F625D5">
      <w:pPr>
        <w:pStyle w:val="3"/>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支持教师补充所教层次、适合的教学风格，形成更加具有个性化的教案。</w:t>
      </w:r>
    </w:p>
    <w:p w14:paraId="560DACFA">
      <w:pPr>
        <w:pStyle w:val="3"/>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支持一键导出教案，并且支持按学校教案模板导出。</w:t>
      </w:r>
    </w:p>
    <w:p w14:paraId="2D31FE19">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二）、</w:t>
      </w:r>
      <w:r>
        <w:rPr>
          <w:rFonts w:hint="eastAsia" w:ascii="宋体" w:hAnsi="宋体" w:eastAsia="宋体" w:cs="宋体"/>
          <w:b/>
          <w:bCs/>
          <w:sz w:val="24"/>
          <w:szCs w:val="24"/>
        </w:rPr>
        <w:t>AI课件</w:t>
      </w:r>
    </w:p>
    <w:p w14:paraId="5FA08AD9">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通过输入PPT内容要求，AI智能生成PPT大纲</w:t>
      </w:r>
    </w:p>
    <w:p w14:paraId="4B2CCA97">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支持教师在线直接编辑生成的大纲内容</w:t>
      </w:r>
    </w:p>
    <w:p w14:paraId="3BCF697A">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支持AI自动根据大纲生成PPT，教师可以进行在线编辑或下载</w:t>
      </w:r>
    </w:p>
    <w:p w14:paraId="65DB3356">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支持选择PPT模板场景、设计风格、主题颜色，生成个性化PPT</w:t>
      </w:r>
    </w:p>
    <w:p w14:paraId="5B199CF3">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三）、</w:t>
      </w:r>
      <w:r>
        <w:rPr>
          <w:rFonts w:hint="eastAsia" w:ascii="宋体" w:hAnsi="宋体" w:eastAsia="宋体" w:cs="宋体"/>
          <w:b/>
          <w:bCs/>
          <w:sz w:val="24"/>
          <w:szCs w:val="24"/>
        </w:rPr>
        <w:t>AI写作</w:t>
      </w:r>
    </w:p>
    <w:p w14:paraId="13C2761C">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老师可以向AI写作助手提出需求，点击“生成”，写作助手会根据要求智能生成相应的内容，老师点击保存可以将内容输出到章节编辑页面上</w:t>
      </w:r>
    </w:p>
    <w:p w14:paraId="6AA8AE30">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老师可进行文本修改、删减或排版</w:t>
      </w:r>
    </w:p>
    <w:p w14:paraId="261CB31A">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在章节编辑页面，选中内容可进行AI改写、扩写、续写、简写、翻译等操作</w:t>
      </w:r>
    </w:p>
    <w:p w14:paraId="0BC5E01B">
      <w:pPr>
        <w:pStyle w:val="3"/>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四）、</w:t>
      </w:r>
      <w:r>
        <w:rPr>
          <w:rFonts w:hint="eastAsia" w:ascii="宋体" w:hAnsi="宋体" w:eastAsia="宋体" w:cs="宋体"/>
          <w:b/>
          <w:bCs/>
          <w:sz w:val="24"/>
          <w:szCs w:val="24"/>
        </w:rPr>
        <w:t>AI出题</w:t>
      </w:r>
    </w:p>
    <w:p w14:paraId="3395F340">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支持教师通过输入相关的教学材料和知识点，AI系统可以自动生成对应的题目并且不限制教师使用次数。</w:t>
      </w:r>
    </w:p>
    <w:p w14:paraId="1A6C8A5F">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支持多种题型，题型包括选择题、填空题、简答题等，以便满足不同类型考题的需求</w:t>
      </w:r>
    </w:p>
    <w:p w14:paraId="78BA36BC">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教师可以根据课程内容和学生水平，将生成的题目添加到题库。并随时使用这些题目进行测验、考试或者课堂练习。</w:t>
      </w:r>
    </w:p>
    <w:p w14:paraId="7E84B402">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支持设置出的题目的要求，比如：适用年级、难易度、题目偏向等。</w:t>
      </w:r>
    </w:p>
    <w:p w14:paraId="619D3DDD">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cs="宋体"/>
          <w:sz w:val="24"/>
          <w:szCs w:val="24"/>
          <w:lang w:val="en-US" w:eastAsia="zh-CN"/>
        </w:rPr>
        <w:t>.</w:t>
      </w:r>
      <w:r>
        <w:rPr>
          <w:rFonts w:hint="eastAsia" w:ascii="宋体" w:hAnsi="宋体" w:eastAsia="宋体" w:cs="宋体"/>
          <w:sz w:val="24"/>
          <w:szCs w:val="24"/>
        </w:rPr>
        <w:t>支持AI生成口语测评题，教师可以输入需要学生跟读的文本，学生通过系统录制跟读的音频，系统将对录音进行语音分析评估其完整度、准确度和流利度，并给出针对性的评分和反馈意见。</w:t>
      </w:r>
    </w:p>
    <w:p w14:paraId="5F2FD330">
      <w:pPr>
        <w:pStyle w:val="3"/>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五）、</w:t>
      </w:r>
      <w:r>
        <w:rPr>
          <w:rFonts w:hint="eastAsia" w:ascii="宋体" w:hAnsi="宋体" w:eastAsia="宋体" w:cs="宋体"/>
          <w:b/>
          <w:bCs/>
          <w:sz w:val="24"/>
          <w:szCs w:val="24"/>
        </w:rPr>
        <w:t>AI批阅</w:t>
      </w:r>
    </w:p>
    <w:p w14:paraId="1C04A2BA">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使用先进的 AI 技术，能够批阅学生的主观题、论述题、小论文等</w:t>
      </w:r>
    </w:p>
    <w:p w14:paraId="7DFAC657">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对参考答案和学生答案进行分词处理和语法分析，以便计算词语和语句的相似度，从而量化学生答案与标准答案的匹配程度</w:t>
      </w:r>
    </w:p>
    <w:p w14:paraId="10FA3E98">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支持利用语义相似度计算结果给出学生相应的得分，通过深度学习等技术来模拟人类对语义相似度的判断，从而更准确地评估学生的答案质量</w:t>
      </w:r>
    </w:p>
    <w:p w14:paraId="4A21D156">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 xml:space="preserve">系统可以根据教师设置的得分点来匹配得分，确保评分符合标准化要求，同时满足教学目标和评价体系 </w:t>
      </w:r>
    </w:p>
    <w:p w14:paraId="08567412">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cs="宋体"/>
          <w:sz w:val="24"/>
          <w:szCs w:val="24"/>
          <w:lang w:val="en-US" w:eastAsia="zh-CN"/>
        </w:rPr>
        <w:t>.</w:t>
      </w:r>
      <w:r>
        <w:rPr>
          <w:rFonts w:hint="eastAsia" w:ascii="宋体" w:hAnsi="宋体" w:eastAsia="宋体" w:cs="宋体"/>
          <w:sz w:val="24"/>
          <w:szCs w:val="24"/>
        </w:rPr>
        <w:t>支持智能批阅程序题</w:t>
      </w:r>
    </w:p>
    <w:p w14:paraId="42377A0E">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cs="宋体"/>
          <w:sz w:val="24"/>
          <w:szCs w:val="24"/>
          <w:lang w:val="en-US" w:eastAsia="zh-CN"/>
        </w:rPr>
        <w:t>.</w:t>
      </w:r>
      <w:r>
        <w:rPr>
          <w:rFonts w:hint="eastAsia" w:ascii="宋体" w:hAnsi="宋体" w:eastAsia="宋体" w:cs="宋体"/>
          <w:sz w:val="24"/>
          <w:szCs w:val="24"/>
        </w:rPr>
        <w:t>支持智能批阅口语题</w:t>
      </w:r>
    </w:p>
    <w:p w14:paraId="73E652C2">
      <w:pPr>
        <w:pStyle w:val="3"/>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六）、</w:t>
      </w:r>
      <w:r>
        <w:rPr>
          <w:rFonts w:hint="eastAsia" w:ascii="宋体" w:hAnsi="宋体" w:eastAsia="宋体" w:cs="宋体"/>
          <w:b/>
          <w:bCs/>
          <w:sz w:val="24"/>
          <w:szCs w:val="24"/>
        </w:rPr>
        <w:t>AI学情分析</w:t>
      </w:r>
    </w:p>
    <w:p w14:paraId="7F22C207">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支持智能呈现班级整体知识点分析数据，提供个性化学习路径。</w:t>
      </w:r>
    </w:p>
    <w:p w14:paraId="68B3EE38">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可查看知识点平均完成率、平均掌握率、完成率分布和掌握率分布等。支持按知识点查看每个知识点的关联学习资源数、平均完成率、平均掌握率、课程资料数、课程资料人均阅读情况等。</w:t>
      </w:r>
    </w:p>
    <w:p w14:paraId="29859068">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基于AI学情分析，可由AI生成学情分析画像，减轻教师学情分析压力，提升效率。</w:t>
      </w:r>
    </w:p>
    <w:p w14:paraId="5AEA8B49">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针对班级学情数据进行分析，将班级学生分布自动划分为发展层、期望层、跃进层、提高层，并给出具体的教学建议，帮助教师开展精准教学。</w:t>
      </w:r>
    </w:p>
    <w:p w14:paraId="282912E0">
      <w:pPr>
        <w:pStyle w:val="3"/>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七）、</w:t>
      </w:r>
      <w:r>
        <w:rPr>
          <w:rFonts w:hint="eastAsia" w:ascii="宋体" w:hAnsi="宋体" w:eastAsia="宋体" w:cs="宋体"/>
          <w:b/>
          <w:bCs/>
          <w:sz w:val="24"/>
          <w:szCs w:val="24"/>
        </w:rPr>
        <w:t>个性化学习路径推荐</w:t>
      </w:r>
    </w:p>
    <w:p w14:paraId="5B91B6E5">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为学生智能化推荐个性化学习路径，呈现路径中各知识点掌握率</w:t>
      </w:r>
    </w:p>
    <w:p w14:paraId="40397FB1">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基于知识点的学习，智能化分析学生学习进度与掌握情况，掌握率高于90%的知识点在学习路径上不再显示</w:t>
      </w:r>
    </w:p>
    <w:p w14:paraId="327B5CB1">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基于错题智能推荐薄弱知识点</w:t>
      </w:r>
    </w:p>
    <w:p w14:paraId="507946C0">
      <w:pPr>
        <w:pStyle w:val="3"/>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八）、</w:t>
      </w:r>
      <w:r>
        <w:rPr>
          <w:rFonts w:hint="eastAsia" w:ascii="宋体" w:hAnsi="宋体" w:eastAsia="宋体" w:cs="宋体"/>
          <w:b/>
          <w:bCs/>
          <w:sz w:val="24"/>
          <w:szCs w:val="24"/>
        </w:rPr>
        <w:t>智能推荐资源</w:t>
      </w:r>
    </w:p>
    <w:p w14:paraId="3E698B2D">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根据需求，可通过问答方式由AI助教提供智能化资源推荐，通过关键词识别，智能化挖掘呈现相关联学术资源，包含期刊、图书等内容，助力学生复习相关知识、扩展学习的深度与广度。</w:t>
      </w:r>
    </w:p>
    <w:p w14:paraId="3903A481">
      <w:pPr>
        <w:pStyle w:val="3"/>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九）、</w:t>
      </w:r>
      <w:r>
        <w:rPr>
          <w:rFonts w:hint="eastAsia" w:ascii="宋体" w:hAnsi="宋体" w:eastAsia="宋体" w:cs="宋体"/>
          <w:b/>
          <w:bCs/>
          <w:sz w:val="24"/>
          <w:szCs w:val="24"/>
        </w:rPr>
        <w:t>文献阅读</w:t>
      </w:r>
    </w:p>
    <w:p w14:paraId="72C9C7B6">
      <w:pPr>
        <w:pStyle w:val="11"/>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根据原文内容支持随机生成并显示默认问题，可通过点击默认问题或自定义输入问题查看回复，平台通过匹配向量之间的相似性，支持文字、表格等多种输出格式；</w:t>
      </w:r>
    </w:p>
    <w:p w14:paraId="567E7F14">
      <w:pPr>
        <w:pStyle w:val="11"/>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支持点击词云查看人物、机构、地名在原文出现次数、页码以及原文信息，快速了解原文的重点和主题；</w:t>
      </w:r>
    </w:p>
    <w:p w14:paraId="4C4D7F89">
      <w:pPr>
        <w:pStyle w:val="11"/>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通过对于原文的分析，支持按照章节提取关键信息，生成摘要列表；</w:t>
      </w:r>
    </w:p>
    <w:p w14:paraId="4549BFB1">
      <w:pPr>
        <w:pStyle w:val="11"/>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通过对于原文的分析将复杂的概念和关系可视化，支持按照脑图或markdown格式切换查看，帮助知识整理和信息归纳；</w:t>
      </w:r>
    </w:p>
    <w:p w14:paraId="55BECEB2">
      <w:pPr>
        <w:pStyle w:val="11"/>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通过对原文的分析，支持按照章节查看系统生成的相关试题，试题可以章节为维度进行筛选，生成的试题均为本章节相关内容试题；</w:t>
      </w:r>
    </w:p>
    <w:p w14:paraId="6F737FC2">
      <w:pPr>
        <w:pStyle w:val="11"/>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支持原文在线预览，支持目录检索、全文检索。</w:t>
      </w:r>
    </w:p>
    <w:p w14:paraId="1FA23A02">
      <w:pPr>
        <w:pStyle w:val="3"/>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w:t>
      </w:r>
      <w:r>
        <w:rPr>
          <w:rFonts w:hint="eastAsia" w:ascii="宋体" w:hAnsi="宋体" w:eastAsia="宋体" w:cs="宋体"/>
          <w:b/>
          <w:bCs/>
          <w:sz w:val="24"/>
          <w:szCs w:val="24"/>
        </w:rPr>
        <w:t>视频理解</w:t>
      </w:r>
    </w:p>
    <w:p w14:paraId="54E51BD8">
      <w:pPr>
        <w:pStyle w:val="11"/>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支持自定义上传视频，AI智能分析生成“智能速览”，总结视频摘要、片段摘要。</w:t>
      </w:r>
    </w:p>
    <w:p w14:paraId="122F525E">
      <w:pPr>
        <w:pStyle w:val="11"/>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智能分析视频中的发言人，按发言人统计发言百分比、发言段落，以时间轴形式展示。</w:t>
      </w:r>
    </w:p>
    <w:p w14:paraId="7CCE70D9">
      <w:pPr>
        <w:pStyle w:val="11"/>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根据视频随机生成问题，可通过点击默认问题或自定义输入问题开展机器问答，平台通过匹配向量之间的相似性；</w:t>
      </w:r>
    </w:p>
    <w:p w14:paraId="26C5EE84">
      <w:pPr>
        <w:pStyle w:val="11"/>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支持点击词云查看实体出现次数、时间段以及视频文本信息，快速了解视频的重点和主题；</w:t>
      </w:r>
    </w:p>
    <w:p w14:paraId="2FBD1B61">
      <w:pPr>
        <w:pStyle w:val="11"/>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通过对于视频的片段分析将复杂的概念和关系可视化，支持按照脑图或markdown格式切换查看，帮助知识整理和信息归纳；</w:t>
      </w:r>
    </w:p>
    <w:p w14:paraId="311B4E0B">
      <w:pPr>
        <w:pStyle w:val="11"/>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通过对视频片段的分析，支持按照片段查看系统生成的相关试题，生成的试题均为本视频相关内容试题。</w:t>
      </w:r>
    </w:p>
    <w:p w14:paraId="2A9CFD95">
      <w:pPr>
        <w:pStyle w:val="11"/>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智能生成视频字幕，随视频播放自动轮播，支持对字幕内容二次编辑。</w:t>
      </w:r>
    </w:p>
    <w:p w14:paraId="610CC6E9">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十一）、</w:t>
      </w:r>
      <w:r>
        <w:rPr>
          <w:rFonts w:hint="eastAsia" w:ascii="宋体" w:hAnsi="宋体" w:eastAsia="宋体" w:cs="宋体"/>
          <w:b/>
          <w:bCs/>
          <w:sz w:val="24"/>
          <w:szCs w:val="24"/>
        </w:rPr>
        <w:t>章节内容智能审查与文本纠错</w:t>
      </w:r>
    </w:p>
    <w:p w14:paraId="6F98C71C">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支持实现文字自动校对，包括错字、漏字、缺字、多字、语法、错误、语义错误等都可以实现自动校对标注。</w:t>
      </w:r>
    </w:p>
    <w:p w14:paraId="51EEEBA5">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十二）、</w:t>
      </w:r>
      <w:r>
        <w:rPr>
          <w:rFonts w:hint="eastAsia" w:ascii="宋体" w:hAnsi="宋体" w:eastAsia="宋体" w:cs="宋体"/>
          <w:b/>
          <w:bCs/>
          <w:sz w:val="24"/>
          <w:szCs w:val="24"/>
        </w:rPr>
        <w:t>作业智能查重</w:t>
      </w:r>
    </w:p>
    <w:p w14:paraId="10232D31">
      <w:pPr>
        <w:pStyle w:val="11"/>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比对基础库中的数据包含图书、报纸、期刊、网络文档等多种文献类型；</w:t>
      </w:r>
    </w:p>
    <w:p w14:paraId="7025A0EF">
      <w:pPr>
        <w:pStyle w:val="11"/>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支持选择不同的比对库，包含全部全文比对库、图书全文比对库、非图书全文比对库、法律法规比对库、自建库选择进行检测。</w:t>
      </w:r>
    </w:p>
    <w:p w14:paraId="2D1D082E">
      <w:pPr>
        <w:pStyle w:val="11"/>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每万字的检测需在数秒内完成，并在10分钟内提供检测报告；</w:t>
      </w:r>
    </w:p>
    <w:p w14:paraId="6EF88D9A">
      <w:pPr>
        <w:pStyle w:val="11"/>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支持30M以上的TXT、DOC、PDF、DOCX、ZIP、RAR多种格式以及非加密文档的上传检测；支持ZIP、RAR压缩包形式上传（大小需在50M以内）；</w:t>
      </w:r>
    </w:p>
    <w:p w14:paraId="532BC6DC">
      <w:pPr>
        <w:pStyle w:val="11"/>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支持点击选择文件上传文档或者将50字以上、1万字以下的文本直接粘贴到文本框中进行检测；</w:t>
      </w:r>
    </w:p>
    <w:p w14:paraId="5E35D7CE">
      <w:pPr>
        <w:pStyle w:val="11"/>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支持根据上传的检测文献生成检测报告，支持查看在线报告，也支持批量下载全部检测报告、批量下载PDF报告；</w:t>
      </w:r>
    </w:p>
    <w:p w14:paraId="1A42227C">
      <w:pPr>
        <w:pStyle w:val="11"/>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用户可下载PDF报告（简结报告、全文检测报告）和HTML报告（综合评估、相似片段、全文对比）进行查看和打印，（PDF报告和HTML报告均提供相似度检测专用印章）；</w:t>
      </w:r>
    </w:p>
    <w:p w14:paraId="10219097">
      <w:pPr>
        <w:pStyle w:val="11"/>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支持查看最密集相似段、密集相似段、非密集相似段；</w:t>
      </w:r>
    </w:p>
    <w:p w14:paraId="278FC40E">
      <w:pPr>
        <w:pStyle w:val="11"/>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支持按文献类型查看典型相似图书列表、典型相似报纸列表、典型相似期刊列表、典型相似网络文档列表，支持在检测结果中，单独查看两两文献的比对结果。</w:t>
      </w:r>
    </w:p>
    <w:p w14:paraId="2B75A992">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十三）、</w:t>
      </w:r>
      <w:r>
        <w:rPr>
          <w:rFonts w:hint="eastAsia" w:ascii="宋体" w:hAnsi="宋体" w:eastAsia="宋体" w:cs="宋体"/>
          <w:b/>
          <w:bCs/>
          <w:sz w:val="24"/>
          <w:szCs w:val="24"/>
        </w:rPr>
        <w:t>视频智能分析</w:t>
      </w:r>
    </w:p>
    <w:p w14:paraId="02D97E1E">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对课程建设系统中的视频进行智能分析，自动匹配课程中的知识点，并在视频对应的时间点进行自动打点</w:t>
      </w:r>
    </w:p>
    <w:p w14:paraId="0E657B8E">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基于人工智能技术生成知识点词云分析并展示</w:t>
      </w:r>
    </w:p>
    <w:p w14:paraId="6F4A4A06">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支持视频播放时学生可以定位到时间点观看对应知识点的视频讲解。</w:t>
      </w:r>
    </w:p>
    <w:p w14:paraId="0493FE63">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val="en-US" w:eastAsia="zh-CN"/>
        </w:rPr>
        <w:t>（十四）、</w:t>
      </w:r>
      <w:r>
        <w:rPr>
          <w:rFonts w:hint="eastAsia" w:ascii="宋体" w:hAnsi="宋体" w:eastAsia="宋体" w:cs="宋体"/>
          <w:b/>
          <w:bCs/>
          <w:sz w:val="24"/>
          <w:szCs w:val="24"/>
        </w:rPr>
        <w:t>智能翻译</w:t>
      </w:r>
    </w:p>
    <w:p w14:paraId="01515421">
      <w:pPr>
        <w:pStyle w:val="11"/>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支持用户自行上传文件进行双语翻译（文件至少为10MB内无加密PDF文件）。</w:t>
      </w:r>
    </w:p>
    <w:p w14:paraId="2580F7B9">
      <w:pPr>
        <w:pStyle w:val="11"/>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支持单语切换：一键切换阅读模式。在开启“同步滑动”的情况下，实现页面同步跳转，方便阅读；</w:t>
      </w:r>
    </w:p>
    <w:p w14:paraId="07C89572">
      <w:pPr>
        <w:pStyle w:val="11"/>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支持查词定位：原文、译文阅读界面均支持文章内容的精准查找定位，支持高亮显示和大小写区分，方便用户通过关键词快速检索文章内容；</w:t>
      </w:r>
    </w:p>
    <w:p w14:paraId="6537E2FA">
      <w:pPr>
        <w:pStyle w:val="11"/>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支持页码定位：支持用户通过上下滑动进行定位，同时支持输入页码调试定位；</w:t>
      </w:r>
    </w:p>
    <w:p w14:paraId="454FF4F0">
      <w:pPr>
        <w:pStyle w:val="11"/>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支持调整阅读比例：支持自动缩放、实际大小、适合页宽以及100%、125%、150%的页面调整；</w:t>
      </w:r>
    </w:p>
    <w:p w14:paraId="2327D9E6">
      <w:pPr>
        <w:pStyle w:val="11"/>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支持开启划词翻译功能，选中原文、译文文本并翻译；</w:t>
      </w:r>
    </w:p>
    <w:p w14:paraId="3D8E9F38">
      <w:pPr>
        <w:pStyle w:val="11"/>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支持演示（全屏）模式。</w:t>
      </w:r>
    </w:p>
    <w:p w14:paraId="54B095F5">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十五）、</w:t>
      </w:r>
      <w:r>
        <w:rPr>
          <w:rFonts w:hint="eastAsia" w:ascii="宋体" w:hAnsi="宋体" w:eastAsia="宋体" w:cs="宋体"/>
          <w:b/>
          <w:bCs/>
          <w:sz w:val="24"/>
          <w:szCs w:val="24"/>
        </w:rPr>
        <w:t>公式识别</w:t>
      </w:r>
    </w:p>
    <w:p w14:paraId="266F6BC7">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val="en-US" w:eastAsia="zh-CN"/>
        </w:rPr>
        <w:t>1.</w:t>
      </w:r>
      <w:r>
        <w:rPr>
          <w:rFonts w:hint="eastAsia" w:ascii="宋体" w:hAnsi="宋体" w:eastAsia="宋体" w:cs="宋体"/>
          <w:sz w:val="24"/>
          <w:szCs w:val="24"/>
        </w:rPr>
        <w:t>教师录入公式后，系统自动将图片公式分析出来并可转换为latex公式。</w:t>
      </w:r>
    </w:p>
    <w:p w14:paraId="1C572C43">
      <w:pPr>
        <w:numPr>
          <w:ilvl w:val="0"/>
          <w:numId w:val="0"/>
        </w:numPr>
        <w:bidi w:val="0"/>
        <w:rPr>
          <w:rFonts w:hint="default"/>
          <w:lang w:val="en-US" w:eastAsia="zh-CN"/>
        </w:rPr>
      </w:pPr>
    </w:p>
    <w:p w14:paraId="2A18056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险，确保图片版权的合法性。</w:t>
      </w:r>
    </w:p>
    <w:p w14:paraId="03B1E5FB">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（2）审核管理</w:t>
      </w:r>
    </w:p>
    <w:p w14:paraId="675F3FB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①文本审核</w:t>
      </w:r>
    </w:p>
    <w:p w14:paraId="6C00C1D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所有关于文本审核的数据记录，支持用户查看已经产生的文本审核记录，支持查看这些记录的产品来源、接口筛选、实践、taskid、用户id、操作类型、命中状态等信息，支持根据这些信息对整体记录进行筛选查看，支持对数据的最新状态进行变更。</w:t>
      </w:r>
    </w:p>
    <w:p w14:paraId="19EBAFE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②图片审核</w:t>
      </w:r>
    </w:p>
    <w:p w14:paraId="1F23659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所有关于图片审核的数据记录，支持用户查看已经产生的图片审核的记录，支持查看这些记录的产品来源、接口筛选、实践、taskid、用户id、操作类型、命中状态等信息，支持根据这些信息对整体记录进行筛选查看，支持对数据的最新状态进行变更，方便管理者对于该平台对管理。支持对图片内容进行检测，支持对页面悬浮框进行检测。</w:t>
      </w:r>
    </w:p>
    <w:p w14:paraId="1BA7500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③视频审核</w:t>
      </w:r>
    </w:p>
    <w:p w14:paraId="6F96BF3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全部视频数据的检测记录，包含、视频内容、产品名称、操作类型、最新状态、命中类型、回调状态等信息，可查看相关截图。用户可以通过筛选产品来源、接口筛选、日期、taskid、用户id等字段，来查询出对应的资源。支持对这些审核记录的最新状态进行修改。</w:t>
      </w:r>
    </w:p>
    <w:p w14:paraId="311D91C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④人脸对比</w:t>
      </w:r>
    </w:p>
    <w:p w14:paraId="366CE54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全部人脸数据的检测记录，包含、人脸图片、产品名称、操作类型、最新状态、命中类型、回调状态等信息，可查看相关截图。用户可以通过筛选产品来源、接口筛选、日期、taskid、用户id等字段，来查询出对应的资源。支持对这些审核记录的最新状态进行修改。</w:t>
      </w:r>
    </w:p>
    <w:p w14:paraId="74328F2C">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（3）策略配置</w:t>
      </w:r>
    </w:p>
    <w:p w14:paraId="07ACBB8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根据实际情况添加关键词名单和忽略词名单，通过两个名单的添加，用户可以了解被审核产品中各种敏感词汇的命中情况，过滤出来敏感账号，方便管理者对产品进行管理，净化产品使用环境，过滤保留优质用户。</w:t>
      </w:r>
    </w:p>
    <w:p w14:paraId="224135E5">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2.相似度检测</w:t>
      </w:r>
    </w:p>
    <w:p w14:paraId="4F5C276D">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★支持基于知识服务平台中的学术文献资源，对学术成果进行相似性检测，提供客观详实的检测报告。支持学生作业相似性的检测。</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4F58A256">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3.智能学习监控</w:t>
      </w:r>
    </w:p>
    <w:p w14:paraId="41810006">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（1）人脸识别验证</w:t>
      </w:r>
    </w:p>
    <w:p w14:paraId="45F65516">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★支持人脸识别验证，学生每次进入课程时，无论是电脑端或手机端，需进行人脸识别验证，通过后才可以学习。</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29ED1F3D">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（2）学习记录复核</w:t>
      </w:r>
    </w:p>
    <w:p w14:paraId="50E3FB3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支持学生学习异常行为监测。全时段监测学生是否使用了违规手段进入课程并完成学习任务。</w:t>
      </w:r>
    </w:p>
    <w:p w14:paraId="091A3EDF">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（3）后台数据监控</w:t>
      </w:r>
    </w:p>
    <w:p w14:paraId="68A4096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提供监控后台，整合学生在视频学习、章节测验、考试及人脸识别过程中可能发生的违规行为数据，并可以查看某一条问题操作具体的时间、原因及人脸识别记录等信息。监控数据支持批量导出。</w:t>
      </w:r>
    </w:p>
    <w:p w14:paraId="098B3C71">
      <w:pPr>
        <w:numPr>
          <w:ilvl w:val="0"/>
          <w:numId w:val="0"/>
        </w:numPr>
        <w:adjustRightInd w:val="0"/>
        <w:snapToGrid w:val="0"/>
        <w:spacing w:line="360" w:lineRule="auto"/>
        <w:ind w:firstLine="482" w:firstLineChars="200"/>
        <w:outlineLvl w:val="2"/>
        <w:rPr>
          <w:rFonts w:hint="eastAsia" w:ascii="宋体" w:hAnsi="宋体" w:eastAsia="宋体" w:cs="宋体"/>
          <w:sz w:val="24"/>
          <w:szCs w:val="24"/>
        </w:rPr>
      </w:pPr>
      <w:r>
        <w:rPr>
          <w:rFonts w:hint="default" w:ascii="宋体" w:hAnsi="宋体" w:eastAsia="宋体" w:cs="宋体"/>
          <w:b/>
          <w:bCs/>
          <w:kern w:val="2"/>
          <w:sz w:val="24"/>
          <w:szCs w:val="24"/>
          <w:lang w:val="en-US" w:eastAsia="zh-CN" w:bidi="ar-SA"/>
        </w:rPr>
        <w:t>4.</w:t>
      </w:r>
      <w:r>
        <w:rPr>
          <w:rFonts w:hint="eastAsia" w:ascii="宋体" w:hAnsi="宋体" w:eastAsia="宋体" w:cs="宋体"/>
          <w:b/>
          <w:bCs/>
          <w:sz w:val="24"/>
          <w:szCs w:val="24"/>
        </w:rPr>
        <w:t>智能答疑</w:t>
      </w:r>
    </w:p>
    <w:p w14:paraId="4B792847">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支持自定义添加、编辑、删除业务问答分类，分类数量无限制；支持自定义添加、编辑、删除、批量导入、批量导出、批量删除业务问答规则，业务问答规则数量无限制；</w:t>
      </w:r>
    </w:p>
    <w:p w14:paraId="7ECC2EC6">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支持手工启用、停用业务问答规则，可根据关键词搜索业务内容；</w:t>
      </w:r>
    </w:p>
    <w:p w14:paraId="5A0127DA">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业务问答规则中，答案支持文本、图片、语音、视频、自定义级联菜单、图文混排、链接等多种内容；</w:t>
      </w:r>
    </w:p>
    <w:p w14:paraId="4C06B6C0">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自定义添加、编辑业务问答中问题标签，并根据标签进行问答提示；</w:t>
      </w:r>
    </w:p>
    <w:p w14:paraId="0098C956">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支持用户手动上传文档至问答库，上传后系统可上传的文档进行解析，解析后可智能回答文档相关问题；</w:t>
      </w:r>
    </w:p>
    <w:p w14:paraId="27766D64">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支持对校本网络教学平台已建设的网络课程资料的进行智能解析，围绕课程内容进行人机问答；</w:t>
      </w:r>
    </w:p>
    <w:p w14:paraId="7F8FF0B9">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问答时支持智能推荐问题关联的相关微应用；</w:t>
      </w:r>
    </w:p>
    <w:p w14:paraId="125C8220">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机器可自动对没有答案的问题描述进行关键词识别并统计聚类，按照关键词问答频率由高到低排序，同时可以批量导出未知问题；</w:t>
      </w:r>
    </w:p>
    <w:p w14:paraId="70A42442">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支持手工添加未知问题至业务问答规则，并支持自定义修改；</w:t>
      </w:r>
    </w:p>
    <w:p w14:paraId="6D4EC244">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支持自动忽略无意义的问法，比如无效数字字母的组合；</w:t>
      </w:r>
    </w:p>
    <w:p w14:paraId="1F9BC08B">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支持根据用户输入问题进行匹配提示；</w:t>
      </w:r>
    </w:p>
    <w:p w14:paraId="6E391326">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支持问答无匹配时，提供语义相似度最高的热门问题；</w:t>
      </w:r>
    </w:p>
    <w:p w14:paraId="1AE3E04E">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支持未知问题回复语自定义设置；</w:t>
      </w:r>
    </w:p>
    <w:p w14:paraId="26E5FA5B">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支持欢迎语的自定义设置；</w:t>
      </w:r>
    </w:p>
    <w:p w14:paraId="19860181">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支持阈值自定义；</w:t>
      </w:r>
    </w:p>
    <w:p w14:paraId="4C12E4C4">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支持自定义配置访客端的常见问题及通知公告；</w:t>
      </w:r>
    </w:p>
    <w:p w14:paraId="4A851CAF">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可根据用户行为自动记录待学习问题，超级管理员可一键学习或一键通过；</w:t>
      </w:r>
    </w:p>
    <w:p w14:paraId="695AB603">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支持用户自定义唤醒词；</w:t>
      </w:r>
    </w:p>
    <w:p w14:paraId="386EB872">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支持在不同的时间段自动推送智能学习提示语；</w:t>
      </w:r>
    </w:p>
    <w:p w14:paraId="763EF9C4">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资料查找</w:t>
      </w:r>
    </w:p>
    <w:p w14:paraId="0A05F03E">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支持查询图书、期刊等文献，根据用户输入问题推荐相关文献，图书、期刊等推荐文献可在线查看原文和文献传递；</w:t>
      </w:r>
    </w:p>
    <w:p w14:paraId="7171F0B0">
      <w:pPr>
        <w:numPr>
          <w:ilvl w:val="0"/>
          <w:numId w:val="2"/>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支持针对用户网络课程学习进度和掌握情况，个性化推荐课程资源和拓展性学习资源。</w:t>
      </w:r>
    </w:p>
    <w:p w14:paraId="236AEE1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★可关联校本网络教学平台网络课程的知识图谱，基于知识点之间的关联关系与学生知识点的学习情况，推荐知识点相关学习资源。</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需提供承诺函</w:t>
      </w:r>
      <w:r>
        <w:rPr>
          <w:rFonts w:hint="eastAsia" w:ascii="宋体" w:hAnsi="宋体" w:eastAsia="宋体" w:cs="宋体"/>
          <w:sz w:val="24"/>
          <w:szCs w:val="24"/>
          <w:lang w:eastAsia="zh-CN"/>
        </w:rPr>
        <w:t>）</w:t>
      </w:r>
    </w:p>
    <w:p w14:paraId="61491255">
      <w:pPr>
        <w:pStyle w:val="3"/>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8"/>
          <w:szCs w:val="28"/>
        </w:rPr>
      </w:pPr>
      <w:r>
        <w:rPr>
          <w:rFonts w:hint="eastAsia" w:ascii="宋体" w:hAnsi="宋体" w:cs="宋体"/>
          <w:b/>
          <w:bCs/>
          <w:sz w:val="28"/>
          <w:szCs w:val="28"/>
          <w:lang w:eastAsia="zh-CN"/>
        </w:rPr>
        <w:t>（</w:t>
      </w:r>
      <w:r>
        <w:rPr>
          <w:rFonts w:hint="eastAsia" w:ascii="宋体" w:hAnsi="宋体" w:cs="宋体"/>
          <w:b/>
          <w:bCs/>
          <w:sz w:val="28"/>
          <w:szCs w:val="28"/>
          <w:lang w:val="en-US" w:eastAsia="zh-CN"/>
        </w:rPr>
        <w:t>三）、</w:t>
      </w:r>
      <w:r>
        <w:rPr>
          <w:rFonts w:hint="eastAsia" w:ascii="宋体" w:hAnsi="宋体" w:eastAsia="宋体" w:cs="宋体"/>
          <w:b/>
          <w:bCs/>
          <w:sz w:val="28"/>
          <w:szCs w:val="28"/>
        </w:rPr>
        <w:t>课程AI工作台教学应用</w:t>
      </w:r>
    </w:p>
    <w:p w14:paraId="441C4583">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1.AI教案</w:t>
      </w:r>
    </w:p>
    <w:p w14:paraId="0BA3920D">
      <w:pPr>
        <w:pStyle w:val="3"/>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教师输入教学材料或关键词，AI自动生成教案，并支持教师借助写作助手进行再次编辑。</w:t>
      </w:r>
    </w:p>
    <w:p w14:paraId="1D26BFF0">
      <w:pPr>
        <w:pStyle w:val="3"/>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支持教师补充所教层次、适合的教学风格，形成更加具有个性化的教案。</w:t>
      </w:r>
    </w:p>
    <w:p w14:paraId="729E0B0A">
      <w:pPr>
        <w:pStyle w:val="3"/>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支持一键导出教案，并且支持按学校教案模板导出。</w:t>
      </w:r>
    </w:p>
    <w:p w14:paraId="279E39BB">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2.AI课件</w:t>
      </w:r>
    </w:p>
    <w:p w14:paraId="6F73BD6A">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1</w:t>
      </w:r>
      <w:r>
        <w:rPr>
          <w:rFonts w:hint="eastAsia" w:ascii="宋体" w:hAnsi="宋体" w:cs="宋体"/>
          <w:sz w:val="24"/>
          <w:szCs w:val="24"/>
          <w:lang w:eastAsia="zh-CN"/>
        </w:rPr>
        <w:t>）</w:t>
      </w:r>
      <w:r>
        <w:rPr>
          <w:rFonts w:hint="eastAsia" w:ascii="宋体" w:hAnsi="宋体" w:eastAsia="宋体" w:cs="宋体"/>
          <w:sz w:val="24"/>
          <w:szCs w:val="24"/>
        </w:rPr>
        <w:t>通过输入PPT内容要求，AI智能生成PPT大纲</w:t>
      </w:r>
    </w:p>
    <w:p w14:paraId="0C998BC3">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2</w:t>
      </w:r>
      <w:r>
        <w:rPr>
          <w:rFonts w:hint="eastAsia" w:ascii="宋体" w:hAnsi="宋体" w:cs="宋体"/>
          <w:sz w:val="24"/>
          <w:szCs w:val="24"/>
          <w:lang w:eastAsia="zh-CN"/>
        </w:rPr>
        <w:t>）</w:t>
      </w:r>
      <w:r>
        <w:rPr>
          <w:rFonts w:hint="eastAsia" w:ascii="宋体" w:hAnsi="宋体" w:cs="宋体"/>
          <w:sz w:val="24"/>
          <w:szCs w:val="24"/>
          <w:lang w:val="en-US" w:eastAsia="zh-CN"/>
        </w:rPr>
        <w:t>.</w:t>
      </w:r>
      <w:r>
        <w:rPr>
          <w:rFonts w:hint="eastAsia" w:ascii="宋体" w:hAnsi="宋体" w:eastAsia="宋体" w:cs="宋体"/>
          <w:sz w:val="24"/>
          <w:szCs w:val="24"/>
        </w:rPr>
        <w:t>支持教师在线直接编辑生成的大纲内容</w:t>
      </w:r>
    </w:p>
    <w:p w14:paraId="341A68F5">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3</w:t>
      </w:r>
      <w:r>
        <w:rPr>
          <w:rFonts w:hint="eastAsia" w:ascii="宋体" w:hAnsi="宋体" w:cs="宋体"/>
          <w:sz w:val="24"/>
          <w:szCs w:val="24"/>
          <w:lang w:eastAsia="zh-CN"/>
        </w:rPr>
        <w:t>）</w:t>
      </w:r>
      <w:r>
        <w:rPr>
          <w:rFonts w:hint="eastAsia" w:ascii="宋体" w:hAnsi="宋体" w:eastAsia="宋体" w:cs="宋体"/>
          <w:sz w:val="24"/>
          <w:szCs w:val="24"/>
        </w:rPr>
        <w:t>支持AI自动根据大纲生成PPT，教师可以进行在线编辑或下载</w:t>
      </w:r>
    </w:p>
    <w:p w14:paraId="0AD5A92B">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4</w:t>
      </w:r>
      <w:r>
        <w:rPr>
          <w:rFonts w:hint="eastAsia" w:ascii="宋体" w:hAnsi="宋体" w:cs="宋体"/>
          <w:sz w:val="24"/>
          <w:szCs w:val="24"/>
          <w:lang w:eastAsia="zh-CN"/>
        </w:rPr>
        <w:t>）</w:t>
      </w:r>
      <w:r>
        <w:rPr>
          <w:rFonts w:hint="eastAsia" w:ascii="宋体" w:hAnsi="宋体" w:cs="宋体"/>
          <w:sz w:val="24"/>
          <w:szCs w:val="24"/>
          <w:lang w:val="en-US" w:eastAsia="zh-CN"/>
        </w:rPr>
        <w:t>.</w:t>
      </w:r>
      <w:r>
        <w:rPr>
          <w:rFonts w:hint="eastAsia" w:ascii="宋体" w:hAnsi="宋体" w:eastAsia="宋体" w:cs="宋体"/>
          <w:sz w:val="24"/>
          <w:szCs w:val="24"/>
        </w:rPr>
        <w:t>支持选择PPT模板场景、设计风格、主题颜色，生成个性化PPT</w:t>
      </w:r>
    </w:p>
    <w:p w14:paraId="533675D1">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3.AI写作</w:t>
      </w:r>
    </w:p>
    <w:p w14:paraId="5DCCF78E">
      <w:pPr>
        <w:pStyle w:val="3"/>
        <w:keepNext w:val="0"/>
        <w:keepLines w:val="0"/>
        <w:pageBreakBefore w:val="0"/>
        <w:widowControl w:val="0"/>
        <w:numPr>
          <w:ilvl w:val="0"/>
          <w:numId w:val="9"/>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老师可以向AI写作助手提出需求，点击“生成”，写作助手会根据要求智能生成相应的内容，老师点击保存可以将内容输出到章节编辑页面上</w:t>
      </w:r>
    </w:p>
    <w:p w14:paraId="5FEC9245">
      <w:pPr>
        <w:pStyle w:val="3"/>
        <w:keepNext w:val="0"/>
        <w:keepLines w:val="0"/>
        <w:pageBreakBefore w:val="0"/>
        <w:widowControl w:val="0"/>
        <w:numPr>
          <w:ilvl w:val="0"/>
          <w:numId w:val="9"/>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老师可进行文本修改、删减或排版</w:t>
      </w:r>
    </w:p>
    <w:p w14:paraId="4B65D49D">
      <w:pPr>
        <w:pStyle w:val="3"/>
        <w:keepNext w:val="0"/>
        <w:keepLines w:val="0"/>
        <w:pageBreakBefore w:val="0"/>
        <w:widowControl w:val="0"/>
        <w:numPr>
          <w:ilvl w:val="0"/>
          <w:numId w:val="9"/>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在章节编辑页面，选中内容可进行AI改写、扩写、续写、简写、翻译等操作</w:t>
      </w:r>
    </w:p>
    <w:p w14:paraId="23797F4C">
      <w:pPr>
        <w:pStyle w:val="3"/>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4.AI出题</w:t>
      </w:r>
    </w:p>
    <w:p w14:paraId="071557D6">
      <w:pPr>
        <w:pStyle w:val="3"/>
        <w:keepNext w:val="0"/>
        <w:keepLines w:val="0"/>
        <w:pageBreakBefore w:val="0"/>
        <w:widowControl w:val="0"/>
        <w:numPr>
          <w:ilvl w:val="0"/>
          <w:numId w:val="1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支持教师通过输入相关的教学材料和知识点，AI系统可以自动生成对应的题目并且不限制教师使用次数。</w:t>
      </w:r>
    </w:p>
    <w:p w14:paraId="58D75C52">
      <w:pPr>
        <w:pStyle w:val="3"/>
        <w:keepNext w:val="0"/>
        <w:keepLines w:val="0"/>
        <w:pageBreakBefore w:val="0"/>
        <w:widowControl w:val="0"/>
        <w:numPr>
          <w:ilvl w:val="0"/>
          <w:numId w:val="1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支持多种题型，题型包括选择题、填空题、简答题等，以便满足不同类型考题的需求</w:t>
      </w:r>
    </w:p>
    <w:p w14:paraId="58FD9CBD">
      <w:pPr>
        <w:pStyle w:val="3"/>
        <w:keepNext w:val="0"/>
        <w:keepLines w:val="0"/>
        <w:pageBreakBefore w:val="0"/>
        <w:widowControl w:val="0"/>
        <w:numPr>
          <w:ilvl w:val="0"/>
          <w:numId w:val="1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教师可以根据课程内容和学生水平，将生成的题目添加到题库。并随时使用这些题目进行测验、考试或者课堂练习。</w:t>
      </w:r>
    </w:p>
    <w:p w14:paraId="1472EE88">
      <w:pPr>
        <w:pStyle w:val="3"/>
        <w:keepNext w:val="0"/>
        <w:keepLines w:val="0"/>
        <w:pageBreakBefore w:val="0"/>
        <w:widowControl w:val="0"/>
        <w:numPr>
          <w:ilvl w:val="0"/>
          <w:numId w:val="1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支持设置出的题目的要求，比如：适用年级、难易度、题目偏向等。</w:t>
      </w:r>
    </w:p>
    <w:p w14:paraId="18359227">
      <w:pPr>
        <w:pStyle w:val="3"/>
        <w:keepNext w:val="0"/>
        <w:keepLines w:val="0"/>
        <w:pageBreakBefore w:val="0"/>
        <w:widowControl w:val="0"/>
        <w:numPr>
          <w:ilvl w:val="0"/>
          <w:numId w:val="1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支持AI生成口语测评题，教师可以输入需要学生跟读的文本，学生通过系统录制跟读的音频，系统将对录音进行语音分析评估其完整度、准确度和流利度，并给出针对性的评分和反馈意见。</w:t>
      </w:r>
    </w:p>
    <w:p w14:paraId="58278548">
      <w:pPr>
        <w:pStyle w:val="3"/>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5.AI批阅</w:t>
      </w:r>
    </w:p>
    <w:p w14:paraId="17821143">
      <w:pPr>
        <w:pStyle w:val="3"/>
        <w:keepNext w:val="0"/>
        <w:keepLines w:val="0"/>
        <w:pageBreakBefore w:val="0"/>
        <w:widowControl w:val="0"/>
        <w:numPr>
          <w:ilvl w:val="0"/>
          <w:numId w:val="11"/>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使用先进的 AI 技术，能够批阅学生的主观题、论述题、小论文等</w:t>
      </w:r>
    </w:p>
    <w:p w14:paraId="17927AE1">
      <w:pPr>
        <w:pStyle w:val="3"/>
        <w:keepNext w:val="0"/>
        <w:keepLines w:val="0"/>
        <w:pageBreakBefore w:val="0"/>
        <w:widowControl w:val="0"/>
        <w:numPr>
          <w:ilvl w:val="0"/>
          <w:numId w:val="11"/>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对参考答案和学生答案进行分词处理和语法分析，以便计算词语和语句的相似度，从而量化学生答案与标准答案的匹配程度</w:t>
      </w:r>
    </w:p>
    <w:p w14:paraId="52E0A9A8">
      <w:pPr>
        <w:pStyle w:val="3"/>
        <w:keepNext w:val="0"/>
        <w:keepLines w:val="0"/>
        <w:pageBreakBefore w:val="0"/>
        <w:widowControl w:val="0"/>
        <w:numPr>
          <w:ilvl w:val="0"/>
          <w:numId w:val="11"/>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支持利用语义相似度计算结果给出学生相应的得分，通过深度学习等技术来模拟人类对语义相似度的判断，从而更准确地评估学生的答案质量</w:t>
      </w:r>
    </w:p>
    <w:p w14:paraId="167F143A">
      <w:pPr>
        <w:pStyle w:val="3"/>
        <w:keepNext w:val="0"/>
        <w:keepLines w:val="0"/>
        <w:pageBreakBefore w:val="0"/>
        <w:widowControl w:val="0"/>
        <w:numPr>
          <w:ilvl w:val="0"/>
          <w:numId w:val="11"/>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系统可以根据教师设置的得分点来匹配得分，确保评分符合标准化要求，同时满足教学目标和评价体系 </w:t>
      </w:r>
    </w:p>
    <w:p w14:paraId="4035C084">
      <w:pPr>
        <w:pStyle w:val="3"/>
        <w:keepNext w:val="0"/>
        <w:keepLines w:val="0"/>
        <w:pageBreakBefore w:val="0"/>
        <w:widowControl w:val="0"/>
        <w:numPr>
          <w:ilvl w:val="0"/>
          <w:numId w:val="11"/>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支持智能批阅程序题</w:t>
      </w:r>
    </w:p>
    <w:p w14:paraId="0864A4CA">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eastAsia="zh-CN"/>
        </w:rPr>
        <w:t>（</w:t>
      </w:r>
      <w:r>
        <w:rPr>
          <w:rFonts w:hint="eastAsia" w:ascii="宋体" w:hAnsi="宋体" w:eastAsia="宋体" w:cs="宋体"/>
          <w:sz w:val="24"/>
          <w:szCs w:val="24"/>
        </w:rPr>
        <w:t>6</w:t>
      </w:r>
      <w:r>
        <w:rPr>
          <w:rFonts w:hint="eastAsia" w:ascii="宋体" w:hAnsi="宋体" w:cs="宋体"/>
          <w:sz w:val="24"/>
          <w:szCs w:val="24"/>
          <w:lang w:eastAsia="zh-CN"/>
        </w:rPr>
        <w:t>）</w:t>
      </w:r>
      <w:r>
        <w:rPr>
          <w:rFonts w:hint="eastAsia" w:ascii="宋体" w:hAnsi="宋体" w:cs="宋体"/>
          <w:sz w:val="24"/>
          <w:szCs w:val="24"/>
          <w:lang w:val="en-US" w:eastAsia="zh-CN"/>
        </w:rPr>
        <w:t>.</w:t>
      </w:r>
      <w:r>
        <w:rPr>
          <w:rFonts w:hint="eastAsia" w:ascii="宋体" w:hAnsi="宋体" w:eastAsia="宋体" w:cs="宋体"/>
          <w:sz w:val="24"/>
          <w:szCs w:val="24"/>
        </w:rPr>
        <w:t>支持智能批阅口语题</w:t>
      </w:r>
    </w:p>
    <w:p w14:paraId="0D6C4A0C">
      <w:pPr>
        <w:pStyle w:val="3"/>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6.AI学情分析</w:t>
      </w:r>
    </w:p>
    <w:p w14:paraId="10E68440">
      <w:pPr>
        <w:pStyle w:val="3"/>
        <w:keepNext w:val="0"/>
        <w:keepLines w:val="0"/>
        <w:pageBreakBefore w:val="0"/>
        <w:widowControl w:val="0"/>
        <w:numPr>
          <w:ilvl w:val="0"/>
          <w:numId w:val="12"/>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支持智能呈现班级整体知识点分析数据，提供个性化学习路径。</w:t>
      </w:r>
    </w:p>
    <w:p w14:paraId="12A054EF">
      <w:pPr>
        <w:pStyle w:val="3"/>
        <w:keepNext w:val="0"/>
        <w:keepLines w:val="0"/>
        <w:pageBreakBefore w:val="0"/>
        <w:widowControl w:val="0"/>
        <w:numPr>
          <w:ilvl w:val="0"/>
          <w:numId w:val="12"/>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可查看知识点平均完成率、平均掌握率、完成率分布和掌握率分布等。支持按知识点查看每个知识点的关联学习资源数、平均完成率、平均掌握率、课程资料数、课程资料人均阅读情况等。</w:t>
      </w:r>
    </w:p>
    <w:p w14:paraId="0485DE5D">
      <w:pPr>
        <w:pStyle w:val="3"/>
        <w:keepNext w:val="0"/>
        <w:keepLines w:val="0"/>
        <w:pageBreakBefore w:val="0"/>
        <w:widowControl w:val="0"/>
        <w:numPr>
          <w:ilvl w:val="0"/>
          <w:numId w:val="12"/>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基于AI学情分析，可由AI生成学情分析画像，减轻教师学情分析压力，提升效率。</w:t>
      </w:r>
    </w:p>
    <w:p w14:paraId="0723422B">
      <w:pPr>
        <w:pStyle w:val="3"/>
        <w:keepNext w:val="0"/>
        <w:keepLines w:val="0"/>
        <w:pageBreakBefore w:val="0"/>
        <w:widowControl w:val="0"/>
        <w:numPr>
          <w:ilvl w:val="0"/>
          <w:numId w:val="12"/>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针对班级学情数据进行分析，将班级学生分布自动划分为发展层、期望层、跃进层、提高层，并给出具体的教学建议，帮助教师开展精准教学。</w:t>
      </w:r>
    </w:p>
    <w:p w14:paraId="74B4C0EA">
      <w:pPr>
        <w:pStyle w:val="3"/>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7.</w:t>
      </w:r>
      <w:bookmarkStart w:id="0" w:name="_Toc177679160"/>
      <w:r>
        <w:rPr>
          <w:rFonts w:hint="eastAsia" w:ascii="宋体" w:hAnsi="宋体" w:eastAsia="宋体" w:cs="宋体"/>
          <w:b/>
          <w:bCs/>
          <w:sz w:val="24"/>
          <w:szCs w:val="24"/>
        </w:rPr>
        <w:t>个性化学习路径推荐</w:t>
      </w:r>
      <w:bookmarkEnd w:id="0"/>
    </w:p>
    <w:p w14:paraId="4428D566">
      <w:pPr>
        <w:pStyle w:val="3"/>
        <w:keepNext w:val="0"/>
        <w:keepLines w:val="0"/>
        <w:pageBreakBefore w:val="0"/>
        <w:widowControl w:val="0"/>
        <w:numPr>
          <w:ilvl w:val="0"/>
          <w:numId w:val="13"/>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为学生智能化推荐个性化学习路径，呈现路径中各知识点掌握率</w:t>
      </w:r>
    </w:p>
    <w:p w14:paraId="78723CC3">
      <w:pPr>
        <w:pStyle w:val="3"/>
        <w:keepNext w:val="0"/>
        <w:keepLines w:val="0"/>
        <w:pageBreakBefore w:val="0"/>
        <w:widowControl w:val="0"/>
        <w:numPr>
          <w:ilvl w:val="0"/>
          <w:numId w:val="13"/>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基于知识点的学习，智能化分析学生学习进度与掌握情况，掌握率高于90%的知识点在学习路径上不再显示</w:t>
      </w:r>
    </w:p>
    <w:p w14:paraId="5559C871">
      <w:pPr>
        <w:pStyle w:val="3"/>
        <w:keepNext w:val="0"/>
        <w:keepLines w:val="0"/>
        <w:pageBreakBefore w:val="0"/>
        <w:widowControl w:val="0"/>
        <w:numPr>
          <w:ilvl w:val="0"/>
          <w:numId w:val="13"/>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基于错题智能推荐薄弱知识点</w:t>
      </w:r>
    </w:p>
    <w:p w14:paraId="5F61C676">
      <w:pPr>
        <w:pStyle w:val="3"/>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8.智能推荐资源</w:t>
      </w:r>
    </w:p>
    <w:p w14:paraId="72B7E8BF">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cs="宋体"/>
          <w:sz w:val="24"/>
          <w:szCs w:val="24"/>
          <w:lang w:val="en-US" w:eastAsia="zh-CN"/>
        </w:rPr>
        <w:t>（1）</w:t>
      </w:r>
      <w:r>
        <w:rPr>
          <w:rFonts w:hint="eastAsia" w:ascii="宋体" w:hAnsi="宋体" w:eastAsia="宋体" w:cs="宋体"/>
          <w:sz w:val="24"/>
          <w:szCs w:val="24"/>
        </w:rPr>
        <w:t>根据需求，可通过问答方式由AI助教提供智能化资源推荐，通过关键词识别，智能化挖掘呈现相关联学术资源，包含期刊、图书等内容，助力学生复习相关知识、扩展学习的深度与广度。</w:t>
      </w:r>
    </w:p>
    <w:p w14:paraId="35BF944D">
      <w:pPr>
        <w:pStyle w:val="3"/>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9.文献阅读</w:t>
      </w:r>
    </w:p>
    <w:p w14:paraId="3A97DEC6">
      <w:pPr>
        <w:pStyle w:val="11"/>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根据原文内容支持随机生成并显示默认问题，可通过点击默认问题或自定义输入问题查看回复，平台通过匹配向量之间的相似性，支持文字、表格等多种输出格式；</w:t>
      </w:r>
    </w:p>
    <w:p w14:paraId="6F4A3428">
      <w:pPr>
        <w:pStyle w:val="11"/>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支持点击词云查看人物、机构、地名在原文出现次数、页码以及原文信息，快速了解原文的重点和主题；</w:t>
      </w:r>
    </w:p>
    <w:p w14:paraId="0CBFE7C2">
      <w:pPr>
        <w:pStyle w:val="11"/>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通过对于原文的分析，支持按照章节提取关键信息，生成摘要列表；</w:t>
      </w:r>
    </w:p>
    <w:p w14:paraId="392AAF74">
      <w:pPr>
        <w:pStyle w:val="11"/>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通过对于原文的分析将复杂的概念和关系可视化，支持按照脑图或markdown格式切换查看，帮助知识整理和信息归纳；</w:t>
      </w:r>
    </w:p>
    <w:p w14:paraId="3599D4E6">
      <w:pPr>
        <w:pStyle w:val="11"/>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通过对原文的分析，支持按照章节查看系统生成的相关试题，试题可以章节为维度进行筛选，生成的试题均为本章节相关内容试题；</w:t>
      </w:r>
    </w:p>
    <w:p w14:paraId="69895AA3">
      <w:pPr>
        <w:pStyle w:val="11"/>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支持原文在线预览，支持目录检索、全文检索。</w:t>
      </w:r>
    </w:p>
    <w:p w14:paraId="7E481CF0">
      <w:pPr>
        <w:pStyle w:val="3"/>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10.视频理解</w:t>
      </w:r>
    </w:p>
    <w:p w14:paraId="547055D4">
      <w:pPr>
        <w:pStyle w:val="11"/>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支持自定义上传视频，AI智能分析生成“智能速览”，总结视频摘要、片段摘要。</w:t>
      </w:r>
    </w:p>
    <w:p w14:paraId="74997CC8">
      <w:pPr>
        <w:pStyle w:val="11"/>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智能分析视频中的发言人，按发言人统计发言百分比、发言段落，以时间轴形式展示。</w:t>
      </w:r>
    </w:p>
    <w:p w14:paraId="3F54EB88">
      <w:pPr>
        <w:pStyle w:val="11"/>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根据视频随机生成问题，可通过点击默认问题或自定义输入问题开展机器问答，平台通过匹配向量之间的相似性；</w:t>
      </w:r>
    </w:p>
    <w:p w14:paraId="37DCA962">
      <w:pPr>
        <w:pStyle w:val="11"/>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支持点击词云查看实体出现次数、时间段以及视频文本信息，快速了解视频的重点和主题；</w:t>
      </w:r>
    </w:p>
    <w:p w14:paraId="275ADA70">
      <w:pPr>
        <w:pStyle w:val="11"/>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通过对于视频的片段分析将复杂的概念和关系可视化，支持按照脑图或markdown格式切换查看，帮助知识整理和信息归纳；</w:t>
      </w:r>
    </w:p>
    <w:p w14:paraId="637AB940">
      <w:pPr>
        <w:pStyle w:val="11"/>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通过对视频片段的分析，支持按照片段查看系统生成的相关试题，生成的试题均为本视频相关内容试题。</w:t>
      </w:r>
    </w:p>
    <w:p w14:paraId="7621BFC9">
      <w:pPr>
        <w:pStyle w:val="11"/>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智能生成视频字幕，随视频播放自动轮播，支持对字幕内容二次编辑。</w:t>
      </w:r>
    </w:p>
    <w:p w14:paraId="2112C3EB">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11.章节内容智能审查与文本纠错</w:t>
      </w:r>
    </w:p>
    <w:p w14:paraId="1C9A5D9C">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支持实现文字自动校对，包括错字、漏字、缺字、多字、语法、错误、语义错误等都可以实现自动校对标注。</w:t>
      </w:r>
    </w:p>
    <w:p w14:paraId="6D165815">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12.作业智能查重</w:t>
      </w:r>
    </w:p>
    <w:p w14:paraId="6E6129A0">
      <w:pPr>
        <w:pStyle w:val="11"/>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比对基础库中的数据包含图书、报纸、期刊、网络文档等多种文献类型；</w:t>
      </w:r>
    </w:p>
    <w:p w14:paraId="2086C0D5">
      <w:pPr>
        <w:pStyle w:val="11"/>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支持选择不同的比对库，包含全部全文比对库、图书全文比对库、非图书全文比对库、法律法规比对库、自建库选择进行检测。</w:t>
      </w:r>
    </w:p>
    <w:p w14:paraId="6CA07FD2">
      <w:pPr>
        <w:pStyle w:val="11"/>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每万字的检测需在数秒内完成，并在10分钟内提供检测报告；</w:t>
      </w:r>
    </w:p>
    <w:p w14:paraId="64549053">
      <w:pPr>
        <w:pStyle w:val="11"/>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支持30M以上的TXT、DOC、PDF、DOCX、ZIP、RAR多种格式以及非加密文档的上传检测；支持ZIP、RAR压缩包形式上传（大小需在50M以内）；</w:t>
      </w:r>
    </w:p>
    <w:p w14:paraId="1B31B5DE">
      <w:pPr>
        <w:pStyle w:val="11"/>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支持点击选择文件上传文档或者将50字以上、1万字以下的文本直接粘贴到文本框中进行检测；</w:t>
      </w:r>
    </w:p>
    <w:p w14:paraId="5D1AC6D6">
      <w:pPr>
        <w:pStyle w:val="11"/>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支持根据上传的检测文献生成检测报告，支持查看在线报告，也支持批量下载全部检测报告、批量下载PDF报告；</w:t>
      </w:r>
    </w:p>
    <w:p w14:paraId="674ADAA1">
      <w:pPr>
        <w:pStyle w:val="11"/>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用户可下载PDF报告（简结报告、全文检测报告）和HTML报告（综合评估、相似片段、全文对比）进行查看和打印，（PDF报告和HTML报告均提供相似度检测专用印章）；</w:t>
      </w:r>
    </w:p>
    <w:p w14:paraId="3DB238FE">
      <w:pPr>
        <w:pStyle w:val="11"/>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支持查看最密集相似段、密集相似段、非密集相似段；</w:t>
      </w:r>
    </w:p>
    <w:p w14:paraId="79412E54">
      <w:pPr>
        <w:pStyle w:val="11"/>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支持按文献类型查看典型相似图书列表、典型相似报纸列表、典型相似期刊列表、典型相似网络文档列表，支持在检测结果中，单独查看两两文献的比对结果。</w:t>
      </w:r>
    </w:p>
    <w:p w14:paraId="19EBC5FF">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13.视频智能分析</w:t>
      </w:r>
    </w:p>
    <w:p w14:paraId="4218388F">
      <w:pPr>
        <w:pStyle w:val="3"/>
        <w:keepNext w:val="0"/>
        <w:keepLines w:val="0"/>
        <w:pageBreakBefore w:val="0"/>
        <w:widowControl w:val="0"/>
        <w:numPr>
          <w:ilvl w:val="0"/>
          <w:numId w:val="17"/>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对课程建设系统中的视频进行智能分析，自动匹配课程中的知识点，并在视频对应的时间点进行自动打点</w:t>
      </w:r>
    </w:p>
    <w:p w14:paraId="6F00A78A">
      <w:pPr>
        <w:pStyle w:val="3"/>
        <w:keepNext w:val="0"/>
        <w:keepLines w:val="0"/>
        <w:pageBreakBefore w:val="0"/>
        <w:widowControl w:val="0"/>
        <w:numPr>
          <w:ilvl w:val="0"/>
          <w:numId w:val="17"/>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基于人工智能技术生成知识点词云分析并展示</w:t>
      </w:r>
    </w:p>
    <w:p w14:paraId="05A7FDB2">
      <w:pPr>
        <w:pStyle w:val="3"/>
        <w:keepNext w:val="0"/>
        <w:keepLines w:val="0"/>
        <w:pageBreakBefore w:val="0"/>
        <w:widowControl w:val="0"/>
        <w:numPr>
          <w:ilvl w:val="0"/>
          <w:numId w:val="17"/>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支持视频播放时学生可以定位到时间点观看对应知识点的视频讲解。</w:t>
      </w:r>
    </w:p>
    <w:p w14:paraId="1213751D">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14.智能翻译</w:t>
      </w:r>
    </w:p>
    <w:p w14:paraId="249441CE">
      <w:pPr>
        <w:pStyle w:val="11"/>
        <w:keepNext w:val="0"/>
        <w:keepLines w:val="0"/>
        <w:pageBreakBefore w:val="0"/>
        <w:widowControl w:val="0"/>
        <w:numPr>
          <w:ilvl w:val="0"/>
          <w:numId w:val="1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支持用户自行上传文件进行双语翻译（文件至少为10MB内无加密PDF文件）。</w:t>
      </w:r>
    </w:p>
    <w:p w14:paraId="66AD4929">
      <w:pPr>
        <w:pStyle w:val="11"/>
        <w:keepNext w:val="0"/>
        <w:keepLines w:val="0"/>
        <w:pageBreakBefore w:val="0"/>
        <w:widowControl w:val="0"/>
        <w:numPr>
          <w:ilvl w:val="0"/>
          <w:numId w:val="1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支持单语切换：一键切换阅读模式。在开启“同步滑动”的情况下，实现页面同步跳转，方便阅读；</w:t>
      </w:r>
    </w:p>
    <w:p w14:paraId="20DCA09F">
      <w:pPr>
        <w:pStyle w:val="11"/>
        <w:keepNext w:val="0"/>
        <w:keepLines w:val="0"/>
        <w:pageBreakBefore w:val="0"/>
        <w:widowControl w:val="0"/>
        <w:numPr>
          <w:ilvl w:val="0"/>
          <w:numId w:val="1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支持查词定位：原文、译文阅读界面均支持文章内容的精准查找定位，支持高亮显示和大小写区分，方便用户通过关键词快速检索文章内容；</w:t>
      </w:r>
    </w:p>
    <w:p w14:paraId="4B0AB327">
      <w:pPr>
        <w:pStyle w:val="11"/>
        <w:keepNext w:val="0"/>
        <w:keepLines w:val="0"/>
        <w:pageBreakBefore w:val="0"/>
        <w:widowControl w:val="0"/>
        <w:numPr>
          <w:ilvl w:val="0"/>
          <w:numId w:val="1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支持页码定位：支持用户通过上下滑动进行定位，同时支持输入页码调试定位；</w:t>
      </w:r>
    </w:p>
    <w:p w14:paraId="7487AC44">
      <w:pPr>
        <w:pStyle w:val="11"/>
        <w:keepNext w:val="0"/>
        <w:keepLines w:val="0"/>
        <w:pageBreakBefore w:val="0"/>
        <w:widowControl w:val="0"/>
        <w:numPr>
          <w:ilvl w:val="0"/>
          <w:numId w:val="1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支持调整阅读比例：支持自动缩放、实际大小、适合页宽以及100%、125%、150%的页面调整；</w:t>
      </w:r>
    </w:p>
    <w:p w14:paraId="13E8A963">
      <w:pPr>
        <w:pStyle w:val="11"/>
        <w:keepNext w:val="0"/>
        <w:keepLines w:val="0"/>
        <w:pageBreakBefore w:val="0"/>
        <w:widowControl w:val="0"/>
        <w:numPr>
          <w:ilvl w:val="0"/>
          <w:numId w:val="1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支持开启划词翻译功能，选中原文、译文文本并翻译；</w:t>
      </w:r>
    </w:p>
    <w:p w14:paraId="5FB6F808">
      <w:pPr>
        <w:pStyle w:val="11"/>
        <w:keepNext w:val="0"/>
        <w:keepLines w:val="0"/>
        <w:pageBreakBefore w:val="0"/>
        <w:widowControl w:val="0"/>
        <w:numPr>
          <w:ilvl w:val="0"/>
          <w:numId w:val="1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支持演示（全屏）模式。</w:t>
      </w:r>
    </w:p>
    <w:p w14:paraId="456A2707">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15.公式识别</w:t>
      </w:r>
    </w:p>
    <w:p w14:paraId="119CAA05">
      <w:pPr>
        <w:pStyle w:val="3"/>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sz w:val="24"/>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教师录入公式后，系统自动将图片公式分析出来并可转换为latex公式。</w:t>
      </w:r>
    </w:p>
    <w:p w14:paraId="597729DB">
      <w:pPr>
        <w:outlineLvl w:val="0"/>
        <w:rPr>
          <w:rFonts w:hint="eastAsia"/>
        </w:rPr>
      </w:pPr>
      <w:r>
        <w:rPr>
          <w:rFonts w:hint="eastAsia"/>
          <w:lang w:val="en-US" w:eastAsia="zh-CN"/>
        </w:rPr>
        <w:t>三</w:t>
      </w:r>
      <w:r>
        <w:rPr>
          <w:rFonts w:hint="eastAsia"/>
        </w:rPr>
        <w:t>、报价要求（如有）</w:t>
      </w:r>
    </w:p>
    <w:p w14:paraId="0D689277">
      <w:pPr>
        <w:spacing w:line="360" w:lineRule="auto"/>
        <w:ind w:firstLine="523" w:firstLineChars="218"/>
        <w:rPr>
          <w:rFonts w:hint="default" w:ascii="宋体" w:hAnsi="宋体" w:eastAsia="宋体"/>
          <w:sz w:val="24"/>
          <w:lang w:val="en-US" w:eastAsia="zh-CN"/>
        </w:rPr>
      </w:pPr>
      <w:r>
        <w:rPr>
          <w:rFonts w:hint="eastAsia" w:ascii="宋体" w:hAnsi="宋体"/>
          <w:sz w:val="24"/>
          <w:lang w:val="en-US" w:eastAsia="zh-CN"/>
        </w:rPr>
        <w:t>不高于项目预算</w:t>
      </w:r>
    </w:p>
    <w:p w14:paraId="76A24A3C">
      <w:pPr>
        <w:rPr>
          <w:rFonts w:hint="default" w:eastAsia="宋体"/>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00000000000000000"/>
    <w:charset w:val="86"/>
    <w:family w:val="script"/>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B00843"/>
    <w:multiLevelType w:val="singleLevel"/>
    <w:tmpl w:val="86B00843"/>
    <w:lvl w:ilvl="0" w:tentative="0">
      <w:start w:val="1"/>
      <w:numFmt w:val="decimal"/>
      <w:suff w:val="nothing"/>
      <w:lvlText w:val="%1."/>
      <w:lvlJc w:val="left"/>
      <w:pPr>
        <w:ind w:left="425" w:hanging="425"/>
      </w:pPr>
      <w:rPr>
        <w:rFonts w:hint="default"/>
      </w:rPr>
    </w:lvl>
  </w:abstractNum>
  <w:abstractNum w:abstractNumId="1">
    <w:nsid w:val="8909312F"/>
    <w:multiLevelType w:val="singleLevel"/>
    <w:tmpl w:val="8909312F"/>
    <w:lvl w:ilvl="0" w:tentative="0">
      <w:start w:val="1"/>
      <w:numFmt w:val="decimal"/>
      <w:suff w:val="nothing"/>
      <w:lvlText w:val="%1."/>
      <w:lvlJc w:val="left"/>
      <w:pPr>
        <w:ind w:left="425" w:hanging="425"/>
      </w:pPr>
      <w:rPr>
        <w:rFonts w:hint="default"/>
      </w:rPr>
    </w:lvl>
  </w:abstractNum>
  <w:abstractNum w:abstractNumId="2">
    <w:nsid w:val="A72CA5D6"/>
    <w:multiLevelType w:val="singleLevel"/>
    <w:tmpl w:val="A72CA5D6"/>
    <w:lvl w:ilvl="0" w:tentative="0">
      <w:start w:val="1"/>
      <w:numFmt w:val="decimal"/>
      <w:suff w:val="nothing"/>
      <w:lvlText w:val="%1."/>
      <w:lvlJc w:val="left"/>
      <w:pPr>
        <w:ind w:left="425" w:hanging="425"/>
      </w:pPr>
      <w:rPr>
        <w:rFonts w:hint="default"/>
      </w:rPr>
    </w:lvl>
  </w:abstractNum>
  <w:abstractNum w:abstractNumId="3">
    <w:nsid w:val="A8DD9857"/>
    <w:multiLevelType w:val="singleLevel"/>
    <w:tmpl w:val="A8DD9857"/>
    <w:lvl w:ilvl="0" w:tentative="0">
      <w:start w:val="1"/>
      <w:numFmt w:val="decimal"/>
      <w:suff w:val="nothing"/>
      <w:lvlText w:val="(%1)"/>
      <w:lvlJc w:val="left"/>
      <w:pPr>
        <w:ind w:left="425" w:hanging="425"/>
      </w:pPr>
      <w:rPr>
        <w:rFonts w:hint="default"/>
      </w:rPr>
    </w:lvl>
  </w:abstractNum>
  <w:abstractNum w:abstractNumId="4">
    <w:nsid w:val="AD658D32"/>
    <w:multiLevelType w:val="singleLevel"/>
    <w:tmpl w:val="AD658D32"/>
    <w:lvl w:ilvl="0" w:tentative="0">
      <w:start w:val="2"/>
      <w:numFmt w:val="decimal"/>
      <w:lvlText w:val="%1."/>
      <w:lvlJc w:val="left"/>
      <w:pPr>
        <w:tabs>
          <w:tab w:val="left" w:pos="312"/>
        </w:tabs>
      </w:pPr>
    </w:lvl>
  </w:abstractNum>
  <w:abstractNum w:abstractNumId="5">
    <w:nsid w:val="B01E9812"/>
    <w:multiLevelType w:val="singleLevel"/>
    <w:tmpl w:val="B01E9812"/>
    <w:lvl w:ilvl="0" w:tentative="0">
      <w:start w:val="1"/>
      <w:numFmt w:val="decimal"/>
      <w:lvlText w:val="(%1)"/>
      <w:lvlJc w:val="left"/>
      <w:pPr>
        <w:ind w:left="425" w:hanging="425"/>
      </w:pPr>
      <w:rPr>
        <w:rFonts w:hint="default"/>
      </w:rPr>
    </w:lvl>
  </w:abstractNum>
  <w:abstractNum w:abstractNumId="6">
    <w:nsid w:val="C0BF8D61"/>
    <w:multiLevelType w:val="singleLevel"/>
    <w:tmpl w:val="C0BF8D61"/>
    <w:lvl w:ilvl="0" w:tentative="0">
      <w:start w:val="1"/>
      <w:numFmt w:val="decimal"/>
      <w:suff w:val="nothing"/>
      <w:lvlText w:val="(%1)"/>
      <w:lvlJc w:val="left"/>
      <w:pPr>
        <w:ind w:left="425" w:hanging="425"/>
      </w:pPr>
      <w:rPr>
        <w:rFonts w:hint="default"/>
      </w:rPr>
    </w:lvl>
  </w:abstractNum>
  <w:abstractNum w:abstractNumId="7">
    <w:nsid w:val="E3AAA28A"/>
    <w:multiLevelType w:val="singleLevel"/>
    <w:tmpl w:val="E3AAA28A"/>
    <w:lvl w:ilvl="0" w:tentative="0">
      <w:start w:val="1"/>
      <w:numFmt w:val="decimal"/>
      <w:suff w:val="nothing"/>
      <w:lvlText w:val="(%1)"/>
      <w:lvlJc w:val="left"/>
      <w:pPr>
        <w:ind w:left="425" w:hanging="425"/>
      </w:pPr>
      <w:rPr>
        <w:rFonts w:hint="default"/>
      </w:rPr>
    </w:lvl>
  </w:abstractNum>
  <w:abstractNum w:abstractNumId="8">
    <w:nsid w:val="F86304A3"/>
    <w:multiLevelType w:val="singleLevel"/>
    <w:tmpl w:val="F86304A3"/>
    <w:lvl w:ilvl="0" w:tentative="0">
      <w:start w:val="1"/>
      <w:numFmt w:val="decimal"/>
      <w:lvlText w:val="(%1)"/>
      <w:lvlJc w:val="left"/>
      <w:pPr>
        <w:ind w:left="425" w:hanging="425"/>
      </w:pPr>
      <w:rPr>
        <w:rFonts w:hint="default"/>
      </w:rPr>
    </w:lvl>
  </w:abstractNum>
  <w:abstractNum w:abstractNumId="9">
    <w:nsid w:val="FDA5B167"/>
    <w:multiLevelType w:val="singleLevel"/>
    <w:tmpl w:val="FDA5B167"/>
    <w:lvl w:ilvl="0" w:tentative="0">
      <w:start w:val="1"/>
      <w:numFmt w:val="decimal"/>
      <w:lvlText w:val="(%1)"/>
      <w:lvlJc w:val="left"/>
      <w:pPr>
        <w:ind w:left="425" w:hanging="425"/>
      </w:pPr>
      <w:rPr>
        <w:rFonts w:hint="default"/>
      </w:rPr>
    </w:lvl>
  </w:abstractNum>
  <w:abstractNum w:abstractNumId="10">
    <w:nsid w:val="092DBFE6"/>
    <w:multiLevelType w:val="singleLevel"/>
    <w:tmpl w:val="092DBFE6"/>
    <w:lvl w:ilvl="0" w:tentative="0">
      <w:start w:val="1"/>
      <w:numFmt w:val="decimal"/>
      <w:suff w:val="nothing"/>
      <w:lvlText w:val="%1."/>
      <w:lvlJc w:val="left"/>
      <w:pPr>
        <w:ind w:left="425" w:hanging="425"/>
      </w:pPr>
      <w:rPr>
        <w:rFonts w:hint="default"/>
      </w:rPr>
    </w:lvl>
  </w:abstractNum>
  <w:abstractNum w:abstractNumId="11">
    <w:nsid w:val="1A28E283"/>
    <w:multiLevelType w:val="singleLevel"/>
    <w:tmpl w:val="1A28E283"/>
    <w:lvl w:ilvl="0" w:tentative="0">
      <w:start w:val="1"/>
      <w:numFmt w:val="decimal"/>
      <w:suff w:val="nothing"/>
      <w:lvlText w:val="(%1)"/>
      <w:lvlJc w:val="left"/>
      <w:pPr>
        <w:ind w:left="425" w:hanging="425"/>
      </w:pPr>
      <w:rPr>
        <w:rFonts w:hint="default"/>
      </w:rPr>
    </w:lvl>
  </w:abstractNum>
  <w:abstractNum w:abstractNumId="12">
    <w:nsid w:val="2BB293F4"/>
    <w:multiLevelType w:val="singleLevel"/>
    <w:tmpl w:val="2BB293F4"/>
    <w:lvl w:ilvl="0" w:tentative="0">
      <w:start w:val="1"/>
      <w:numFmt w:val="decimal"/>
      <w:lvlText w:val="(%1)"/>
      <w:lvlJc w:val="left"/>
      <w:pPr>
        <w:ind w:left="425" w:hanging="425"/>
      </w:pPr>
      <w:rPr>
        <w:rFonts w:hint="default"/>
      </w:rPr>
    </w:lvl>
  </w:abstractNum>
  <w:abstractNum w:abstractNumId="13">
    <w:nsid w:val="33CBD949"/>
    <w:multiLevelType w:val="singleLevel"/>
    <w:tmpl w:val="33CBD949"/>
    <w:lvl w:ilvl="0" w:tentative="0">
      <w:start w:val="1"/>
      <w:numFmt w:val="decimal"/>
      <w:suff w:val="nothing"/>
      <w:lvlText w:val="(%1)"/>
      <w:lvlJc w:val="left"/>
      <w:pPr>
        <w:ind w:left="425" w:hanging="425"/>
      </w:pPr>
      <w:rPr>
        <w:rFonts w:hint="default"/>
      </w:rPr>
    </w:lvl>
  </w:abstractNum>
  <w:abstractNum w:abstractNumId="14">
    <w:nsid w:val="34FA8AD0"/>
    <w:multiLevelType w:val="singleLevel"/>
    <w:tmpl w:val="34FA8AD0"/>
    <w:lvl w:ilvl="0" w:tentative="0">
      <w:start w:val="1"/>
      <w:numFmt w:val="decimal"/>
      <w:suff w:val="nothing"/>
      <w:lvlText w:val="(%1)"/>
      <w:lvlJc w:val="left"/>
      <w:pPr>
        <w:ind w:left="425" w:hanging="425"/>
      </w:pPr>
      <w:rPr>
        <w:rFonts w:hint="default"/>
      </w:rPr>
    </w:lvl>
  </w:abstractNum>
  <w:abstractNum w:abstractNumId="15">
    <w:nsid w:val="417D222F"/>
    <w:multiLevelType w:val="singleLevel"/>
    <w:tmpl w:val="417D222F"/>
    <w:lvl w:ilvl="0" w:tentative="0">
      <w:start w:val="1"/>
      <w:numFmt w:val="decimal"/>
      <w:lvlText w:val="(%1)"/>
      <w:lvlJc w:val="left"/>
      <w:pPr>
        <w:ind w:left="425" w:hanging="425"/>
      </w:pPr>
      <w:rPr>
        <w:rFonts w:hint="default"/>
      </w:rPr>
    </w:lvl>
  </w:abstractNum>
  <w:abstractNum w:abstractNumId="16">
    <w:nsid w:val="6413E916"/>
    <w:multiLevelType w:val="singleLevel"/>
    <w:tmpl w:val="6413E916"/>
    <w:lvl w:ilvl="0" w:tentative="0">
      <w:start w:val="1"/>
      <w:numFmt w:val="decimal"/>
      <w:lvlText w:val="(%1)"/>
      <w:lvlJc w:val="left"/>
      <w:pPr>
        <w:ind w:left="425" w:hanging="425"/>
      </w:pPr>
      <w:rPr>
        <w:rFonts w:hint="default"/>
      </w:rPr>
    </w:lvl>
  </w:abstractNum>
  <w:abstractNum w:abstractNumId="17">
    <w:nsid w:val="7D13BA34"/>
    <w:multiLevelType w:val="singleLevel"/>
    <w:tmpl w:val="7D13BA34"/>
    <w:lvl w:ilvl="0" w:tentative="0">
      <w:start w:val="1"/>
      <w:numFmt w:val="decimal"/>
      <w:suff w:val="nothing"/>
      <w:lvlText w:val="%1."/>
      <w:lvlJc w:val="left"/>
      <w:pPr>
        <w:ind w:left="425" w:hanging="425"/>
      </w:pPr>
      <w:rPr>
        <w:rFonts w:hint="default"/>
      </w:rPr>
    </w:lvl>
  </w:abstractNum>
  <w:num w:numId="1">
    <w:abstractNumId w:val="4"/>
  </w:num>
  <w:num w:numId="2">
    <w:abstractNumId w:val="7"/>
  </w:num>
  <w:num w:numId="3">
    <w:abstractNumId w:val="17"/>
  </w:num>
  <w:num w:numId="4">
    <w:abstractNumId w:val="2"/>
  </w:num>
  <w:num w:numId="5">
    <w:abstractNumId w:val="1"/>
  </w:num>
  <w:num w:numId="6">
    <w:abstractNumId w:val="0"/>
  </w:num>
  <w:num w:numId="7">
    <w:abstractNumId w:val="10"/>
  </w:num>
  <w:num w:numId="8">
    <w:abstractNumId w:val="8"/>
  </w:num>
  <w:num w:numId="9">
    <w:abstractNumId w:val="3"/>
  </w:num>
  <w:num w:numId="10">
    <w:abstractNumId w:val="13"/>
  </w:num>
  <w:num w:numId="11">
    <w:abstractNumId w:val="15"/>
  </w:num>
  <w:num w:numId="12">
    <w:abstractNumId w:val="5"/>
  </w:num>
  <w:num w:numId="13">
    <w:abstractNumId w:val="9"/>
  </w:num>
  <w:num w:numId="14">
    <w:abstractNumId w:val="12"/>
  </w:num>
  <w:num w:numId="15">
    <w:abstractNumId w:val="6"/>
  </w:num>
  <w:num w:numId="16">
    <w:abstractNumId w:val="14"/>
  </w:num>
  <w:num w:numId="17">
    <w:abstractNumId w:val="16"/>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BE02048"/>
    <w:rsid w:val="019D00C9"/>
    <w:rsid w:val="16C03155"/>
    <w:rsid w:val="1B483DE5"/>
    <w:rsid w:val="30FD7AF6"/>
    <w:rsid w:val="48D6174F"/>
    <w:rsid w:val="4BF76934"/>
    <w:rsid w:val="4C07600A"/>
    <w:rsid w:val="53F242D3"/>
    <w:rsid w:val="5CF263AC"/>
    <w:rsid w:val="6ECB53DB"/>
    <w:rsid w:val="73D20DDC"/>
    <w:rsid w:val="77805B73"/>
    <w:rsid w:val="7FFE8F8F"/>
    <w:rsid w:val="CBE02048"/>
    <w:rsid w:val="E9EBD596"/>
    <w:rsid w:val="F36FE2C9"/>
    <w:rsid w:val="F6FB4F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napToGrid w:val="0"/>
      <w:spacing w:line="360" w:lineRule="auto"/>
      <w:ind w:firstLine="420" w:firstLineChars="200"/>
    </w:pPr>
    <w:rPr>
      <w:rFonts w:ascii="Times New Roman" w:hAnsi="Times New Roman" w:cs="Times New Roman"/>
    </w:rPr>
  </w:style>
  <w:style w:type="paragraph" w:styleId="3">
    <w:name w:val="Body Text"/>
    <w:basedOn w:val="1"/>
    <w:unhideWhenUsed/>
    <w:qFormat/>
    <w:uiPriority w:val="99"/>
    <w:pPr>
      <w:spacing w:after="120"/>
    </w:pPr>
    <w:rPr>
      <w:rFonts w:ascii="Times New Roman" w:hAnsi="Times New Roman" w:eastAsia="宋体" w:cs="Times New Roman"/>
    </w:rPr>
  </w:style>
  <w:style w:type="paragraph" w:styleId="4">
    <w:name w:val="Body Text Indent"/>
    <w:basedOn w:val="1"/>
    <w:next w:val="5"/>
    <w:qFormat/>
    <w:uiPriority w:val="0"/>
    <w:pPr>
      <w:spacing w:after="120"/>
      <w:ind w:left="420" w:leftChars="200"/>
    </w:pPr>
    <w:rPr>
      <w:rFonts w:ascii="Times New Roman" w:hAnsi="Times New Roman" w:cs="Times New Roman"/>
      <w:sz w:val="20"/>
    </w:rPr>
  </w:style>
  <w:style w:type="paragraph" w:styleId="5">
    <w:name w:val="envelope return"/>
    <w:basedOn w:val="1"/>
    <w:unhideWhenUsed/>
    <w:qFormat/>
    <w:uiPriority w:val="99"/>
    <w:pPr>
      <w:snapToGrid w:val="0"/>
    </w:pPr>
    <w:rPr>
      <w:rFonts w:ascii="Arial" w:hAnsi="Arial"/>
    </w:rPr>
  </w:style>
  <w:style w:type="paragraph" w:styleId="6">
    <w:name w:val="Body Text First Indent"/>
    <w:basedOn w:val="3"/>
    <w:unhideWhenUsed/>
    <w:qFormat/>
    <w:uiPriority w:val="0"/>
    <w:pPr>
      <w:ind w:firstLine="420" w:firstLineChars="100"/>
    </w:pPr>
    <w:rPr>
      <w:rFonts w:asciiTheme="minorHAnsi" w:hAnsiTheme="minorHAnsi" w:eastAsiaTheme="minorEastAsia" w:cstheme="minorBidi"/>
    </w:rPr>
  </w:style>
  <w:style w:type="paragraph" w:styleId="7">
    <w:name w:val="Body Text First Indent 2"/>
    <w:basedOn w:val="4"/>
    <w:next w:val="6"/>
    <w:unhideWhenUsed/>
    <w:qFormat/>
    <w:uiPriority w:val="0"/>
    <w:pPr>
      <w:ind w:firstLine="420"/>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11513</Words>
  <Characters>11710</Characters>
  <Lines>0</Lines>
  <Paragraphs>0</Paragraphs>
  <TotalTime>2</TotalTime>
  <ScaleCrop>false</ScaleCrop>
  <LinksUpToDate>false</LinksUpToDate>
  <CharactersWithSpaces>11715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2023-06-06T16:24:00Z</dcterms:created>
  <dc:creator>user</dc:creator>
  <cp:lastModifiedBy>二轮驱途</cp:lastModifiedBy>
  <dcterms:modified xsi:type="dcterms:W3CDTF">2025-10-30T12:51:36Z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36D465769DBE490ABB5B08E7106A4940_12</vt:lpwstr>
  </property>
  <property fmtid="{D5CDD505-2E9C-101B-9397-08002B2CF9AE}" pid="4" name="KSOTemplateDocerSaveRecord">
    <vt:lpwstr>eyJoZGlkIjoiZjFmZWIzNDg2MmIzZjExOTIzMmViNTBmYTMwYTk0ZWYiLCJ1c2VySWQiOiIyMzMwNTYwODUifQ==</vt:lpwstr>
  </property>
</Properties>
</file>