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74F0F4">
      <w:pPr>
        <w:pStyle w:val="2"/>
        <w:jc w:val="center"/>
        <w:rPr>
          <w:rFonts w:hint="default" w:ascii="黑体" w:hAnsi="黑体" w:eastAsia="黑体"/>
          <w:lang w:val="en-US"/>
        </w:rPr>
      </w:pPr>
      <w:r>
        <w:rPr>
          <w:rFonts w:hint="eastAsia" w:ascii="Times New Roman" w:hAnsi="Times New Roman" w:eastAsia="方正公文小标宋" w:cs="Times New Roman"/>
          <w:b w:val="0"/>
          <w:bCs w:val="0"/>
          <w:i w:val="0"/>
          <w:iCs w:val="0"/>
          <w:caps w:val="0"/>
          <w:color w:val="282828"/>
          <w:spacing w:val="0"/>
          <w:sz w:val="36"/>
          <w:szCs w:val="36"/>
          <w:lang w:val="en-US" w:eastAsia="zh-CN" w:bidi="ar"/>
        </w:rPr>
        <w:t>合肥大学第二十四届大学生辩论赛比赛细则</w:t>
      </w:r>
      <w:bookmarkStart w:id="0" w:name="_GoBack"/>
      <w:bookmarkEnd w:id="0"/>
    </w:p>
    <w:tbl>
      <w:tblPr>
        <w:tblStyle w:val="4"/>
        <w:tblW w:w="971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5"/>
        <w:gridCol w:w="3070"/>
        <w:gridCol w:w="1474"/>
        <w:gridCol w:w="3962"/>
      </w:tblGrid>
      <w:tr w14:paraId="3A1C46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  <w:jc w:val="center"/>
        </w:trPr>
        <w:tc>
          <w:tcPr>
            <w:tcW w:w="1205" w:type="dxa"/>
            <w:vAlign w:val="center"/>
          </w:tcPr>
          <w:p w14:paraId="6C535AE6">
            <w:pPr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  <w:lang w:val="en-US" w:eastAsia="zh-CN"/>
              </w:rPr>
              <w:t>辩论赛流程</w:t>
            </w:r>
          </w:p>
        </w:tc>
        <w:tc>
          <w:tcPr>
            <w:tcW w:w="3070" w:type="dxa"/>
            <w:vAlign w:val="center"/>
          </w:tcPr>
          <w:p w14:paraId="54D32064">
            <w:pPr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程序</w:t>
            </w:r>
          </w:p>
        </w:tc>
        <w:tc>
          <w:tcPr>
            <w:tcW w:w="1474" w:type="dxa"/>
            <w:vAlign w:val="center"/>
          </w:tcPr>
          <w:p w14:paraId="428E7977">
            <w:pPr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时间</w:t>
            </w:r>
          </w:p>
        </w:tc>
        <w:tc>
          <w:tcPr>
            <w:tcW w:w="3962" w:type="dxa"/>
            <w:vAlign w:val="center"/>
          </w:tcPr>
          <w:p w14:paraId="6ED69B9A">
            <w:pPr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备注</w:t>
            </w:r>
          </w:p>
        </w:tc>
      </w:tr>
      <w:tr w14:paraId="63F90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  <w:jc w:val="center"/>
        </w:trPr>
        <w:tc>
          <w:tcPr>
            <w:tcW w:w="1205" w:type="dxa"/>
            <w:vMerge w:val="restart"/>
            <w:vAlign w:val="center"/>
          </w:tcPr>
          <w:p w14:paraId="33EC8D13">
            <w:pPr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  <w:lang w:val="en-US" w:eastAsia="zh-CN"/>
              </w:rPr>
              <w:t>1.立论</w:t>
            </w:r>
          </w:p>
        </w:tc>
        <w:tc>
          <w:tcPr>
            <w:tcW w:w="3070" w:type="dxa"/>
            <w:vAlign w:val="center"/>
          </w:tcPr>
          <w:p w14:paraId="35D41494">
            <w:pPr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  <w:t>正方一辩立论陈词</w:t>
            </w:r>
          </w:p>
        </w:tc>
        <w:tc>
          <w:tcPr>
            <w:tcW w:w="1474" w:type="dxa"/>
            <w:vAlign w:val="center"/>
          </w:tcPr>
          <w:p w14:paraId="24263940">
            <w:pPr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  <w:t>3分钟</w:t>
            </w:r>
          </w:p>
        </w:tc>
        <w:tc>
          <w:tcPr>
            <w:tcW w:w="3962" w:type="dxa"/>
            <w:vMerge w:val="restart"/>
            <w:vAlign w:val="center"/>
          </w:tcPr>
          <w:p w14:paraId="696F0AAA">
            <w:pPr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kern w:val="2"/>
                <w:sz w:val="28"/>
                <w:szCs w:val="28"/>
                <w:lang w:val="en-US" w:eastAsia="zh-CN" w:bidi="ar-SA"/>
              </w:rPr>
              <w:t>注：每方队员在用时剩余30秒时，铃响提醒；时间用完时，主席示意终止发言</w:t>
            </w:r>
          </w:p>
        </w:tc>
      </w:tr>
      <w:tr w14:paraId="6CEB97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8" w:hRule="atLeast"/>
          <w:jc w:val="center"/>
        </w:trPr>
        <w:tc>
          <w:tcPr>
            <w:tcW w:w="1205" w:type="dxa"/>
            <w:vMerge w:val="continue"/>
            <w:vAlign w:val="center"/>
          </w:tcPr>
          <w:p w14:paraId="62B60BF3">
            <w:pPr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  <w:lang w:eastAsia="zh-CN"/>
              </w:rPr>
            </w:pPr>
          </w:p>
        </w:tc>
        <w:tc>
          <w:tcPr>
            <w:tcW w:w="3070" w:type="dxa"/>
            <w:vAlign w:val="center"/>
          </w:tcPr>
          <w:p w14:paraId="7CF547D5">
            <w:pPr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  <w:t>反方一辩立论陈词</w:t>
            </w:r>
          </w:p>
        </w:tc>
        <w:tc>
          <w:tcPr>
            <w:tcW w:w="1474" w:type="dxa"/>
            <w:vAlign w:val="center"/>
          </w:tcPr>
          <w:p w14:paraId="68D1BF6C">
            <w:pPr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  <w:t>3分钟</w:t>
            </w:r>
          </w:p>
        </w:tc>
        <w:tc>
          <w:tcPr>
            <w:tcW w:w="3962" w:type="dxa"/>
            <w:vMerge w:val="continue"/>
            <w:vAlign w:val="center"/>
          </w:tcPr>
          <w:p w14:paraId="51A9749D">
            <w:pPr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</w:pPr>
          </w:p>
        </w:tc>
      </w:tr>
      <w:tr w14:paraId="6996E7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  <w:jc w:val="center"/>
        </w:trPr>
        <w:tc>
          <w:tcPr>
            <w:tcW w:w="1205" w:type="dxa"/>
            <w:vMerge w:val="restart"/>
            <w:vAlign w:val="center"/>
          </w:tcPr>
          <w:p w14:paraId="145FD467">
            <w:pPr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  <w:lang w:val="en-US" w:eastAsia="zh-CN"/>
              </w:rPr>
              <w:t>2.攻辩</w:t>
            </w:r>
          </w:p>
        </w:tc>
        <w:tc>
          <w:tcPr>
            <w:tcW w:w="3070" w:type="dxa"/>
            <w:vAlign w:val="center"/>
          </w:tcPr>
          <w:p w14:paraId="3A8FE72A">
            <w:pPr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  <w:t>正方二辩向反方二辩或三辩进行一对一攻辩</w:t>
            </w:r>
          </w:p>
        </w:tc>
        <w:tc>
          <w:tcPr>
            <w:tcW w:w="1474" w:type="dxa"/>
            <w:vAlign w:val="center"/>
          </w:tcPr>
          <w:p w14:paraId="3DA3F725">
            <w:pPr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  <w:lang w:val="en-US" w:eastAsia="zh-CN"/>
              </w:rPr>
              <w:t>1</w:t>
            </w: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  <w:t>分</w:t>
            </w: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  <w:lang w:val="en-US" w:eastAsia="zh-CN"/>
              </w:rPr>
              <w:t>45秒</w:t>
            </w:r>
          </w:p>
        </w:tc>
        <w:tc>
          <w:tcPr>
            <w:tcW w:w="3962" w:type="dxa"/>
            <w:vMerge w:val="restart"/>
            <w:vAlign w:val="center"/>
          </w:tcPr>
          <w:p w14:paraId="5B312410">
            <w:pPr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  <w:t>注意：正反方二、三辩参加攻辩。正反方一辩作攻辩小结。</w:t>
            </w:r>
          </w:p>
          <w:p w14:paraId="7EF9EEFB">
            <w:pPr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  <w:t>正反方二、三辩各有且必须有一次作为攻方：辩方由攻方任意指定，不受次数限制。攻辩双方必须单独完成本轮攻辩，不得中途更替。每一轮攻辩阶段为1分45秒，每轮必须提出三个以上的问题。用时满时，主席示意终止发言，若攻辩双方尚未完成提问或回答，不作扣分处理</w:t>
            </w:r>
          </w:p>
        </w:tc>
      </w:tr>
      <w:tr w14:paraId="73794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  <w:jc w:val="center"/>
        </w:trPr>
        <w:tc>
          <w:tcPr>
            <w:tcW w:w="1205" w:type="dxa"/>
            <w:vMerge w:val="continue"/>
            <w:vAlign w:val="center"/>
          </w:tcPr>
          <w:p w14:paraId="5D4BC091">
            <w:pPr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  <w:lang w:eastAsia="zh-CN"/>
              </w:rPr>
            </w:pPr>
          </w:p>
        </w:tc>
        <w:tc>
          <w:tcPr>
            <w:tcW w:w="3070" w:type="dxa"/>
            <w:vAlign w:val="center"/>
          </w:tcPr>
          <w:p w14:paraId="3E275C3C">
            <w:pPr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  <w:t>反方二辩向正方二辩或三辩进行一对一攻辩</w:t>
            </w:r>
          </w:p>
        </w:tc>
        <w:tc>
          <w:tcPr>
            <w:tcW w:w="1474" w:type="dxa"/>
            <w:vAlign w:val="center"/>
          </w:tcPr>
          <w:p w14:paraId="070A304F">
            <w:pPr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  <w:lang w:val="en-US" w:eastAsia="zh-CN"/>
              </w:rPr>
              <w:t>1</w:t>
            </w: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  <w:t>分</w:t>
            </w: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  <w:lang w:val="en-US" w:eastAsia="zh-CN"/>
              </w:rPr>
              <w:t>45秒</w:t>
            </w:r>
          </w:p>
        </w:tc>
        <w:tc>
          <w:tcPr>
            <w:tcW w:w="3962" w:type="dxa"/>
            <w:vMerge w:val="continue"/>
            <w:vAlign w:val="center"/>
          </w:tcPr>
          <w:p w14:paraId="2CEBF741">
            <w:pPr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</w:pPr>
          </w:p>
        </w:tc>
      </w:tr>
      <w:tr w14:paraId="65F361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  <w:jc w:val="center"/>
        </w:trPr>
        <w:tc>
          <w:tcPr>
            <w:tcW w:w="1205" w:type="dxa"/>
            <w:vMerge w:val="continue"/>
            <w:vAlign w:val="center"/>
          </w:tcPr>
          <w:p w14:paraId="0EA81179">
            <w:pPr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  <w:lang w:eastAsia="zh-CN"/>
              </w:rPr>
            </w:pPr>
          </w:p>
        </w:tc>
        <w:tc>
          <w:tcPr>
            <w:tcW w:w="3070" w:type="dxa"/>
            <w:vAlign w:val="center"/>
          </w:tcPr>
          <w:p w14:paraId="60B30EB8">
            <w:pPr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  <w:t>正方三辩向反方二辩或三辩进行一对一攻辩</w:t>
            </w:r>
          </w:p>
        </w:tc>
        <w:tc>
          <w:tcPr>
            <w:tcW w:w="1474" w:type="dxa"/>
            <w:vAlign w:val="center"/>
          </w:tcPr>
          <w:p w14:paraId="504898C9">
            <w:pPr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  <w:lang w:val="en-US" w:eastAsia="zh-CN"/>
              </w:rPr>
              <w:t>1</w:t>
            </w: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  <w:t>分</w:t>
            </w: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  <w:lang w:val="en-US" w:eastAsia="zh-CN"/>
              </w:rPr>
              <w:t>45秒</w:t>
            </w:r>
          </w:p>
        </w:tc>
        <w:tc>
          <w:tcPr>
            <w:tcW w:w="3962" w:type="dxa"/>
            <w:vMerge w:val="continue"/>
            <w:vAlign w:val="center"/>
          </w:tcPr>
          <w:p w14:paraId="0C1A3F19">
            <w:pPr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</w:pPr>
          </w:p>
        </w:tc>
      </w:tr>
      <w:tr w14:paraId="2DC72B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  <w:jc w:val="center"/>
        </w:trPr>
        <w:tc>
          <w:tcPr>
            <w:tcW w:w="1205" w:type="dxa"/>
            <w:vMerge w:val="continue"/>
            <w:vAlign w:val="center"/>
          </w:tcPr>
          <w:p w14:paraId="44DDECD6">
            <w:pPr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</w:pPr>
          </w:p>
        </w:tc>
        <w:tc>
          <w:tcPr>
            <w:tcW w:w="3070" w:type="dxa"/>
            <w:vAlign w:val="center"/>
          </w:tcPr>
          <w:p w14:paraId="10D3966D">
            <w:pPr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  <w:t>正方三辩向反方二辩或三辩进行一对一攻辩</w:t>
            </w:r>
          </w:p>
        </w:tc>
        <w:tc>
          <w:tcPr>
            <w:tcW w:w="1474" w:type="dxa"/>
            <w:vAlign w:val="center"/>
          </w:tcPr>
          <w:p w14:paraId="203E8E6B">
            <w:pPr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  <w:lang w:val="en-US" w:eastAsia="zh-CN"/>
              </w:rPr>
              <w:t>1</w:t>
            </w: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  <w:t>分</w:t>
            </w: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  <w:lang w:val="en-US" w:eastAsia="zh-CN"/>
              </w:rPr>
              <w:t>45秒</w:t>
            </w:r>
          </w:p>
        </w:tc>
        <w:tc>
          <w:tcPr>
            <w:tcW w:w="3962" w:type="dxa"/>
            <w:vMerge w:val="continue"/>
            <w:vAlign w:val="center"/>
          </w:tcPr>
          <w:p w14:paraId="1AEA68E7">
            <w:pPr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</w:pPr>
          </w:p>
        </w:tc>
      </w:tr>
      <w:tr w14:paraId="1B4051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  <w:jc w:val="center"/>
        </w:trPr>
        <w:tc>
          <w:tcPr>
            <w:tcW w:w="1205" w:type="dxa"/>
            <w:vMerge w:val="continue"/>
            <w:vAlign w:val="center"/>
          </w:tcPr>
          <w:p w14:paraId="4CCC6AD8">
            <w:pPr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</w:pPr>
          </w:p>
        </w:tc>
        <w:tc>
          <w:tcPr>
            <w:tcW w:w="3070" w:type="dxa"/>
            <w:vAlign w:val="center"/>
          </w:tcPr>
          <w:p w14:paraId="592BAC5F">
            <w:pPr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  <w:t>正方一辩进行攻辩小结</w:t>
            </w:r>
          </w:p>
        </w:tc>
        <w:tc>
          <w:tcPr>
            <w:tcW w:w="1474" w:type="dxa"/>
            <w:vAlign w:val="center"/>
          </w:tcPr>
          <w:p w14:paraId="7B80926C">
            <w:pPr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 w:cs="Times New Roman"/>
                <w:sz w:val="28"/>
                <w:szCs w:val="28"/>
                <w:lang w:val="en-US" w:eastAsia="zh-CN"/>
              </w:rPr>
              <w:t>2分钟</w:t>
            </w:r>
          </w:p>
        </w:tc>
        <w:tc>
          <w:tcPr>
            <w:tcW w:w="3962" w:type="dxa"/>
            <w:vMerge w:val="continue"/>
            <w:vAlign w:val="center"/>
          </w:tcPr>
          <w:p w14:paraId="0E7E383E">
            <w:pPr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</w:pPr>
          </w:p>
        </w:tc>
      </w:tr>
      <w:tr w14:paraId="531BE4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  <w:jc w:val="center"/>
        </w:trPr>
        <w:tc>
          <w:tcPr>
            <w:tcW w:w="1205" w:type="dxa"/>
            <w:vMerge w:val="continue"/>
            <w:vAlign w:val="center"/>
          </w:tcPr>
          <w:p w14:paraId="0D83976F">
            <w:pPr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</w:pPr>
          </w:p>
        </w:tc>
        <w:tc>
          <w:tcPr>
            <w:tcW w:w="3070" w:type="dxa"/>
            <w:vAlign w:val="center"/>
          </w:tcPr>
          <w:p w14:paraId="0C554170">
            <w:pPr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  <w:t>反方一辩进行攻辩小结</w:t>
            </w:r>
          </w:p>
        </w:tc>
        <w:tc>
          <w:tcPr>
            <w:tcW w:w="1474" w:type="dxa"/>
            <w:vAlign w:val="center"/>
          </w:tcPr>
          <w:p w14:paraId="3DBC1D6F">
            <w:pPr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  <w:lang w:val="en-US"/>
              </w:rPr>
            </w:pPr>
            <w:r>
              <w:rPr>
                <w:rFonts w:hint="eastAsia" w:ascii="Times New Roman" w:hAnsi="Times New Roman" w:eastAsia="方正仿宋_GB2312" w:cs="Times New Roman"/>
                <w:sz w:val="28"/>
                <w:szCs w:val="28"/>
                <w:lang w:val="en-US" w:eastAsia="zh-CN"/>
              </w:rPr>
              <w:t>2分钟</w:t>
            </w:r>
          </w:p>
        </w:tc>
        <w:tc>
          <w:tcPr>
            <w:tcW w:w="3962" w:type="dxa"/>
            <w:vMerge w:val="continue"/>
            <w:vAlign w:val="center"/>
          </w:tcPr>
          <w:p w14:paraId="74C20A8E">
            <w:pPr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</w:pPr>
          </w:p>
        </w:tc>
      </w:tr>
      <w:tr w14:paraId="656E36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  <w:jc w:val="center"/>
        </w:trPr>
        <w:tc>
          <w:tcPr>
            <w:tcW w:w="1205" w:type="dxa"/>
            <w:vAlign w:val="center"/>
          </w:tcPr>
          <w:p w14:paraId="701E6520">
            <w:pPr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  <w:lang w:val="en-US" w:eastAsia="zh-CN"/>
              </w:rPr>
              <w:t>3.自由辩论</w:t>
            </w:r>
          </w:p>
        </w:tc>
        <w:tc>
          <w:tcPr>
            <w:tcW w:w="3070" w:type="dxa"/>
            <w:vAlign w:val="center"/>
          </w:tcPr>
          <w:p w14:paraId="591A73C3">
            <w:pPr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  <w:t>自由辩论</w:t>
            </w:r>
          </w:p>
        </w:tc>
        <w:tc>
          <w:tcPr>
            <w:tcW w:w="1474" w:type="dxa"/>
            <w:vAlign w:val="center"/>
          </w:tcPr>
          <w:p w14:paraId="66D7D27C">
            <w:pPr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  <w:lang w:val="en-US" w:eastAsia="zh-CN"/>
              </w:rPr>
              <w:t>8</w:t>
            </w: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  <w:t>分钟</w:t>
            </w:r>
          </w:p>
        </w:tc>
        <w:tc>
          <w:tcPr>
            <w:tcW w:w="3962" w:type="dxa"/>
            <w:vAlign w:val="center"/>
          </w:tcPr>
          <w:p w14:paraId="00B2C64D">
            <w:pPr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  <w:t>自由辩论提倡积极交锋，不能对重要问题回避交锋两次以上，对于对方已经明确回答的问题，不能纠缠不放。（注：自由辩论阶段，使用时间剩余30秒时，铃响提醒；时间用完时，主席示意终止发言。）</w:t>
            </w:r>
          </w:p>
        </w:tc>
      </w:tr>
      <w:tr w14:paraId="2FC228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  <w:jc w:val="center"/>
        </w:trPr>
        <w:tc>
          <w:tcPr>
            <w:tcW w:w="1205" w:type="dxa"/>
            <w:vMerge w:val="restart"/>
            <w:vAlign w:val="center"/>
          </w:tcPr>
          <w:p w14:paraId="7B76AFBA">
            <w:pPr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  <w:t>4.总结陈词</w:t>
            </w:r>
          </w:p>
        </w:tc>
        <w:tc>
          <w:tcPr>
            <w:tcW w:w="3070" w:type="dxa"/>
            <w:vAlign w:val="center"/>
          </w:tcPr>
          <w:p w14:paraId="3C6E3DAF">
            <w:pPr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  <w:t>反方四辩总结陈词</w:t>
            </w:r>
          </w:p>
        </w:tc>
        <w:tc>
          <w:tcPr>
            <w:tcW w:w="1474" w:type="dxa"/>
            <w:vAlign w:val="center"/>
          </w:tcPr>
          <w:p w14:paraId="6C41343E">
            <w:pPr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 w:cs="Times New Roman"/>
                <w:sz w:val="28"/>
                <w:szCs w:val="28"/>
                <w:lang w:val="en-US" w:eastAsia="zh-CN"/>
              </w:rPr>
              <w:t>4</w:t>
            </w: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  <w:t>分钟</w:t>
            </w:r>
          </w:p>
        </w:tc>
        <w:tc>
          <w:tcPr>
            <w:tcW w:w="3962" w:type="dxa"/>
            <w:vMerge w:val="restart"/>
            <w:vAlign w:val="center"/>
          </w:tcPr>
          <w:p w14:paraId="1C7E2E47">
            <w:pPr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  <w:t>注：应有针对性地对辩论会整体态势进行总结。每方队员在用时剩余30秒时，铃响提醒，时间用完时，主席示意终止发言</w:t>
            </w:r>
          </w:p>
        </w:tc>
      </w:tr>
      <w:tr w14:paraId="5EA87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  <w:jc w:val="center"/>
        </w:trPr>
        <w:tc>
          <w:tcPr>
            <w:tcW w:w="1205" w:type="dxa"/>
            <w:vMerge w:val="continue"/>
            <w:vAlign w:val="center"/>
          </w:tcPr>
          <w:p w14:paraId="4688F371">
            <w:pPr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</w:pPr>
          </w:p>
        </w:tc>
        <w:tc>
          <w:tcPr>
            <w:tcW w:w="3070" w:type="dxa"/>
            <w:vAlign w:val="center"/>
          </w:tcPr>
          <w:p w14:paraId="0EEFFDE9">
            <w:pPr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  <w:t>正方四辩总结陈词</w:t>
            </w:r>
          </w:p>
        </w:tc>
        <w:tc>
          <w:tcPr>
            <w:tcW w:w="1474" w:type="dxa"/>
            <w:vAlign w:val="center"/>
          </w:tcPr>
          <w:p w14:paraId="27EC8E8A">
            <w:pPr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2312" w:cs="Times New Roman"/>
                <w:sz w:val="28"/>
                <w:szCs w:val="28"/>
                <w:lang w:val="en-US" w:eastAsia="zh-CN"/>
              </w:rPr>
              <w:t>4</w:t>
            </w: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  <w:t>分钟</w:t>
            </w:r>
          </w:p>
        </w:tc>
        <w:tc>
          <w:tcPr>
            <w:tcW w:w="3962" w:type="dxa"/>
            <w:vMerge w:val="continue"/>
            <w:vAlign w:val="center"/>
          </w:tcPr>
          <w:p w14:paraId="39251522">
            <w:pPr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</w:pPr>
          </w:p>
        </w:tc>
      </w:tr>
      <w:tr w14:paraId="1CDF4E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8" w:hRule="atLeast"/>
          <w:jc w:val="center"/>
        </w:trPr>
        <w:tc>
          <w:tcPr>
            <w:tcW w:w="1205" w:type="dxa"/>
            <w:vAlign w:val="center"/>
          </w:tcPr>
          <w:p w14:paraId="04DE0E9F">
            <w:pPr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28"/>
                <w:szCs w:val="28"/>
                <w:lang w:val="en-US" w:eastAsia="zh-CN"/>
              </w:rPr>
              <w:t>5.专家点评</w:t>
            </w:r>
          </w:p>
        </w:tc>
        <w:tc>
          <w:tcPr>
            <w:tcW w:w="3070" w:type="dxa"/>
            <w:vAlign w:val="center"/>
          </w:tcPr>
          <w:p w14:paraId="266BD94B">
            <w:pPr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</w:pPr>
          </w:p>
        </w:tc>
        <w:tc>
          <w:tcPr>
            <w:tcW w:w="1474" w:type="dxa"/>
            <w:vAlign w:val="center"/>
          </w:tcPr>
          <w:p w14:paraId="3C1A9B28">
            <w:pPr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</w:pPr>
          </w:p>
        </w:tc>
        <w:tc>
          <w:tcPr>
            <w:tcW w:w="3962" w:type="dxa"/>
            <w:vAlign w:val="center"/>
          </w:tcPr>
          <w:p w14:paraId="2EAC49A2">
            <w:pPr>
              <w:jc w:val="center"/>
              <w:rPr>
                <w:rFonts w:hint="default" w:ascii="Times New Roman" w:hAnsi="Times New Roman" w:eastAsia="方正仿宋_GB2312" w:cs="Times New Roman"/>
                <w:sz w:val="28"/>
                <w:szCs w:val="28"/>
              </w:rPr>
            </w:pPr>
          </w:p>
        </w:tc>
      </w:tr>
    </w:tbl>
    <w:p w14:paraId="765D5667">
      <w:pPr>
        <w:keepNext w:val="0"/>
        <w:keepLines w:val="0"/>
        <w:pageBreakBefore w:val="0"/>
        <w:widowControl w:val="0"/>
        <w:tabs>
          <w:tab w:val="left" w:pos="6952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注意事项：</w:t>
      </w:r>
    </w:p>
    <w:p w14:paraId="41EB51A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952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1.在辩论时不要随意打断别人的话，不可进行人身攻击；</w:t>
      </w:r>
    </w:p>
    <w:p w14:paraId="4B86C98D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952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2.尊重主席及评委的评判；</w:t>
      </w:r>
    </w:p>
    <w:p w14:paraId="7262EF0F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952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3.普通话不标准的适量扣分；</w:t>
      </w:r>
    </w:p>
    <w:p w14:paraId="458D2422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952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4.除辩论开始一辩必须说“主席、评委、大家好”，其余皆可省去；</w:t>
      </w:r>
    </w:p>
    <w:p w14:paraId="1DCF77C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952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5.在辩论中，辩手可以使用道具、图表和物品作为辅助手段以强化自己的陈辞，但尺寸不能过大，以免遮挡；</w:t>
      </w:r>
    </w:p>
    <w:p w14:paraId="54CB2678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952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6.在每场比赛中，辩手的辩位不能变动。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386DC3DF-1D9F-4D34-AEC4-995466E392EF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6AB9FE83-CE74-43D0-8D41-1A413FFF219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43AB0FF3-A3C7-4DC0-9754-056F64931B01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87FAFD98-0211-4DA4-B056-85381186D06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CEA"/>
    <w:rsid w:val="00395881"/>
    <w:rsid w:val="003D388D"/>
    <w:rsid w:val="00550ADA"/>
    <w:rsid w:val="006E3143"/>
    <w:rsid w:val="00755BB8"/>
    <w:rsid w:val="007E4777"/>
    <w:rsid w:val="00A049F8"/>
    <w:rsid w:val="00A25CEA"/>
    <w:rsid w:val="00B53201"/>
    <w:rsid w:val="00D02036"/>
    <w:rsid w:val="00E8568B"/>
    <w:rsid w:val="26AE45B1"/>
    <w:rsid w:val="384B5054"/>
    <w:rsid w:val="47873B48"/>
    <w:rsid w:val="4A914BA1"/>
    <w:rsid w:val="4CC56D84"/>
    <w:rsid w:val="6CD736A3"/>
    <w:rsid w:val="6FE078AE"/>
    <w:rsid w:val="7A4C3D34"/>
    <w:rsid w:val="7B7B145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6"/>
    <w:qFormat/>
    <w:uiPriority w:val="9"/>
    <w:pPr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标题 1 字符"/>
    <w:basedOn w:val="5"/>
    <w:link w:val="2"/>
    <w:qFormat/>
    <w:uiPriority w:val="9"/>
    <w:rPr>
      <w:b/>
      <w:bCs/>
      <w:kern w:val="44"/>
      <w:sz w:val="44"/>
      <w:szCs w:val="44"/>
    </w:rPr>
  </w:style>
  <w:style w:type="paragraph" w:styleId="7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614191-9E05-4A39-B8B9-6ACA84ED4B4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694</Words>
  <Characters>713</Characters>
  <Lines>3</Lines>
  <Paragraphs>1</Paragraphs>
  <TotalTime>4</TotalTime>
  <ScaleCrop>false</ScaleCrop>
  <LinksUpToDate>false</LinksUpToDate>
  <CharactersWithSpaces>713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2026-07-16T10:31:00Z</dcterms:created>
  <dc:creator>PKM110</dc:creator>
  <cp:lastModifiedBy>李雯雯</cp:lastModifiedBy>
  <dcterms:modified xsi:type="dcterms:W3CDTF">2026-09-20T08:02:29Z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9DABADB6E2884192BFB33BBEFF823DA1_13</vt:lpwstr>
  </property>
  <property fmtid="{D5CDD505-2E9C-101B-9397-08002B2CF9AE}" pid="3" name="KSOTemplateDocerSaveRecord">
    <vt:lpwstr>eyJoZGlkIjoiY2Q5ODY3NDQzYWM4MGMyMDg2MWQ0YWQxNjY0NGVhNzMiLCJ1c2VySWQiOiIxNjA2MjkzMzM0In0=</vt:lpwstr>
  </property>
  <property fmtid="{D5CDD505-2E9C-101B-9397-08002B2CF9AE}" pid="4" name="KSOProductBuildVer">
    <vt:lpwstr>2052-12.1.0.28505</vt:lpwstr>
  </property>
</Properties>
</file>