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A2D4F5">
      <w:pPr>
        <w:spacing w:line="480" w:lineRule="auto"/>
        <w:jc w:val="center"/>
        <w:rPr>
          <w:rFonts w:ascii="宋体" w:hAnsi="宋体" w:eastAsia="宋体" w:cs="宋体"/>
          <w:b/>
          <w:bCs/>
          <w:sz w:val="48"/>
          <w:szCs w:val="48"/>
        </w:rPr>
      </w:pPr>
      <w:r>
        <w:rPr>
          <w:rFonts w:hint="eastAsia" w:ascii="宋体" w:hAnsi="宋体" w:eastAsia="宋体" w:cs="宋体"/>
          <w:b/>
          <w:bCs/>
          <w:sz w:val="48"/>
          <w:szCs w:val="48"/>
        </w:rPr>
        <w:t>合肥</w:t>
      </w:r>
      <w:r>
        <w:rPr>
          <w:rFonts w:hint="eastAsia" w:ascii="宋体" w:hAnsi="宋体" w:eastAsia="宋体" w:cs="宋体"/>
          <w:b/>
          <w:bCs/>
          <w:sz w:val="48"/>
          <w:szCs w:val="48"/>
          <w:lang w:val="en-US" w:eastAsia="zh-CN"/>
        </w:rPr>
        <w:t>大学</w:t>
      </w:r>
      <w:r>
        <w:rPr>
          <w:rFonts w:hint="eastAsia" w:ascii="宋体" w:hAnsi="宋体" w:eastAsia="宋体" w:cs="宋体"/>
          <w:b/>
          <w:bCs/>
          <w:sz w:val="48"/>
          <w:szCs w:val="48"/>
        </w:rPr>
        <w:t>“第二课堂成绩单”管理平台</w:t>
      </w:r>
    </w:p>
    <w:p w14:paraId="3E1509EF">
      <w:pPr>
        <w:spacing w:line="480" w:lineRule="auto"/>
        <w:jc w:val="center"/>
        <w:rPr>
          <w:rFonts w:ascii="宋体" w:hAnsi="宋体" w:eastAsia="宋体" w:cs="宋体"/>
          <w:kern w:val="0"/>
          <w:sz w:val="36"/>
          <w:szCs w:val="36"/>
        </w:rPr>
      </w:pPr>
    </w:p>
    <w:p w14:paraId="3C6323CE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后</w:t>
      </w:r>
    </w:p>
    <w:p w14:paraId="1FBE0827">
      <w:pPr>
        <w:jc w:val="center"/>
        <w:rPr>
          <w:sz w:val="44"/>
          <w:szCs w:val="44"/>
        </w:rPr>
      </w:pPr>
    </w:p>
    <w:p w14:paraId="0A61A8F2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台</w:t>
      </w:r>
    </w:p>
    <w:p w14:paraId="497ECEA9">
      <w:pPr>
        <w:jc w:val="center"/>
        <w:rPr>
          <w:sz w:val="44"/>
          <w:szCs w:val="44"/>
        </w:rPr>
      </w:pPr>
    </w:p>
    <w:p w14:paraId="2BECD5B8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操</w:t>
      </w:r>
    </w:p>
    <w:p w14:paraId="1CDDF7E1">
      <w:pPr>
        <w:jc w:val="center"/>
        <w:rPr>
          <w:sz w:val="44"/>
          <w:szCs w:val="44"/>
        </w:rPr>
      </w:pPr>
    </w:p>
    <w:p w14:paraId="6C688353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作</w:t>
      </w:r>
    </w:p>
    <w:p w14:paraId="30385DA8">
      <w:pPr>
        <w:jc w:val="center"/>
        <w:rPr>
          <w:sz w:val="44"/>
          <w:szCs w:val="44"/>
        </w:rPr>
      </w:pPr>
    </w:p>
    <w:p w14:paraId="1AA4CC6A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手</w:t>
      </w:r>
    </w:p>
    <w:p w14:paraId="395B8314">
      <w:pPr>
        <w:jc w:val="center"/>
        <w:rPr>
          <w:sz w:val="44"/>
          <w:szCs w:val="44"/>
        </w:rPr>
      </w:pPr>
    </w:p>
    <w:p w14:paraId="6502A8AD">
      <w:pPr>
        <w:jc w:val="center"/>
        <w:rPr>
          <w:rFonts w:eastAsia="宋体"/>
          <w:sz w:val="44"/>
          <w:szCs w:val="44"/>
        </w:rPr>
      </w:pPr>
      <w:r>
        <w:rPr>
          <w:rFonts w:hint="eastAsia" w:eastAsia="宋体"/>
          <w:sz w:val="44"/>
          <w:szCs w:val="44"/>
        </w:rPr>
        <w:t>册</w:t>
      </w:r>
    </w:p>
    <w:p w14:paraId="5787BB9A">
      <w:pPr>
        <w:jc w:val="center"/>
        <w:rPr>
          <w:sz w:val="44"/>
          <w:szCs w:val="44"/>
        </w:rPr>
      </w:pPr>
    </w:p>
    <w:p w14:paraId="189D145A">
      <w:pPr>
        <w:jc w:val="center"/>
        <w:rPr>
          <w:sz w:val="44"/>
          <w:szCs w:val="44"/>
        </w:rPr>
      </w:pPr>
    </w:p>
    <w:p w14:paraId="6983017C">
      <w:pPr>
        <w:rPr>
          <w:sz w:val="48"/>
          <w:szCs w:val="48"/>
        </w:rPr>
      </w:pPr>
    </w:p>
    <w:p w14:paraId="47A2890D">
      <w:pPr>
        <w:jc w:val="center"/>
        <w:rPr>
          <w:rFonts w:hint="eastAsia"/>
        </w:rPr>
      </w:pPr>
    </w:p>
    <w:p w14:paraId="085647E5">
      <w:pPr>
        <w:jc w:val="center"/>
        <w:rPr>
          <w:rFonts w:hint="eastAsia"/>
        </w:rPr>
      </w:pPr>
    </w:p>
    <w:p w14:paraId="1979C6D9">
      <w:pPr>
        <w:jc w:val="center"/>
        <w:rPr>
          <w:rFonts w:hint="eastAsia"/>
        </w:rPr>
      </w:pPr>
    </w:p>
    <w:p w14:paraId="1A17533B">
      <w:pPr>
        <w:jc w:val="center"/>
        <w:rPr>
          <w:rFonts w:hint="eastAsia"/>
        </w:rPr>
      </w:pPr>
    </w:p>
    <w:p w14:paraId="354C24CD">
      <w:pPr>
        <w:jc w:val="center"/>
        <w:rPr>
          <w:rFonts w:hint="eastAsia"/>
        </w:rPr>
      </w:pPr>
    </w:p>
    <w:p w14:paraId="52B8D40D">
      <w:pPr>
        <w:jc w:val="center"/>
        <w:rPr>
          <w:rFonts w:hint="eastAsia"/>
        </w:rPr>
      </w:pPr>
    </w:p>
    <w:p w14:paraId="0E4D2A3D">
      <w:pPr>
        <w:jc w:val="center"/>
        <w:rPr>
          <w:rFonts w:hint="eastAsia"/>
        </w:rPr>
      </w:pPr>
    </w:p>
    <w:p w14:paraId="2E2C7716">
      <w:pPr>
        <w:jc w:val="center"/>
        <w:rPr>
          <w:rFonts w:hint="eastAsia"/>
        </w:rPr>
      </w:pPr>
      <w:bookmarkStart w:id="10" w:name="_GoBack"/>
      <w:bookmarkEnd w:id="10"/>
    </w:p>
    <w:p w14:paraId="07E68BA0">
      <w:pPr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2021年</w:t>
      </w:r>
      <w:r>
        <w:rPr>
          <w:rFonts w:ascii="宋体" w:hAnsi="宋体" w:eastAsia="宋体"/>
          <w:b/>
          <w:sz w:val="44"/>
          <w:szCs w:val="44"/>
        </w:rPr>
        <w:t>12</w:t>
      </w:r>
      <w:r>
        <w:rPr>
          <w:rFonts w:hint="eastAsia" w:ascii="宋体" w:hAnsi="宋体" w:eastAsia="宋体"/>
          <w:b/>
          <w:sz w:val="44"/>
          <w:szCs w:val="44"/>
        </w:rPr>
        <w:t>月</w:t>
      </w:r>
    </w:p>
    <w:p w14:paraId="1EA85EDC">
      <w:pPr>
        <w:jc w:val="center"/>
        <w:rPr>
          <w:rFonts w:ascii="宋体" w:hAnsi="宋体" w:eastAsia="宋体"/>
          <w:b/>
          <w:sz w:val="32"/>
        </w:rPr>
      </w:pPr>
    </w:p>
    <w:sdt>
      <w:sdtPr>
        <w:rPr>
          <w:rFonts w:ascii="宋体" w:hAnsi="宋体" w:eastAsia="宋体"/>
          <w:b/>
          <w:sz w:val="32"/>
        </w:rPr>
        <w:id w:val="147466071"/>
        <w15:color w:val="DBDBDB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/>
          <w:b/>
          <w:sz w:val="32"/>
        </w:rPr>
      </w:sdtEndPr>
      <w:sdtContent>
        <w:p w14:paraId="68F9542B">
          <w:pPr>
            <w:jc w:val="center"/>
          </w:pPr>
          <w:r>
            <w:rPr>
              <w:rFonts w:ascii="宋体" w:hAnsi="宋体" w:eastAsia="宋体"/>
            </w:rPr>
            <w:t>目录</w:t>
          </w:r>
        </w:p>
        <w:p w14:paraId="0D729FCB">
          <w:pPr>
            <w:pStyle w:val="11"/>
            <w:tabs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rPr>
              <w:rFonts w:ascii="Times New Roman" w:hAnsi="Times New Roman" w:eastAsia="宋体"/>
              <w:sz w:val="20"/>
              <w:szCs w:val="20"/>
            </w:rPr>
            <w:fldChar w:fldCharType="begin"/>
          </w:r>
          <w:r>
            <w:instrText xml:space="preserve">TOC \o "1-1" \h \u </w:instrText>
          </w:r>
          <w:r>
            <w:rPr>
              <w:rFonts w:ascii="Times New Roman" w:hAnsi="Times New Roman" w:eastAsia="宋体"/>
              <w:sz w:val="20"/>
              <w:szCs w:val="20"/>
            </w:rPr>
            <w:fldChar w:fldCharType="separate"/>
          </w:r>
          <w:r>
            <w:fldChar w:fldCharType="begin"/>
          </w:r>
          <w:r>
            <w:instrText xml:space="preserve"> HYPERLINK \l "_Toc89265528" </w:instrText>
          </w:r>
          <w:r>
            <w:fldChar w:fldCharType="separate"/>
          </w:r>
          <w:r>
            <w:rPr>
              <w:rStyle w:val="16"/>
              <w:rFonts w:hint="eastAsia"/>
            </w:rPr>
            <w:t>一、后台登录</w:t>
          </w:r>
          <w:r>
            <w:tab/>
          </w:r>
          <w:r>
            <w:fldChar w:fldCharType="begin"/>
          </w:r>
          <w:r>
            <w:instrText xml:space="preserve"> PAGEREF _Toc89265528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6AD8EB7F">
          <w:pPr>
            <w:pStyle w:val="11"/>
            <w:tabs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"_Toc89265529" </w:instrText>
          </w:r>
          <w:r>
            <w:fldChar w:fldCharType="separate"/>
          </w:r>
          <w:r>
            <w:rPr>
              <w:rStyle w:val="16"/>
              <w:rFonts w:hint="eastAsia"/>
            </w:rPr>
            <w:t>二、系统管理</w:t>
          </w:r>
          <w:r>
            <w:tab/>
          </w:r>
          <w:r>
            <w:fldChar w:fldCharType="begin"/>
          </w:r>
          <w:r>
            <w:instrText xml:space="preserve"> PAGEREF _Toc89265529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5FDDA365">
          <w:pPr>
            <w:pStyle w:val="11"/>
            <w:tabs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"_Toc89265530" </w:instrText>
          </w:r>
          <w:r>
            <w:fldChar w:fldCharType="separate"/>
          </w:r>
          <w:r>
            <w:rPr>
              <w:rStyle w:val="16"/>
              <w:rFonts w:hint="eastAsia"/>
            </w:rPr>
            <w:t>三、信息中心</w:t>
          </w:r>
          <w:r>
            <w:tab/>
          </w:r>
          <w:r>
            <w:fldChar w:fldCharType="begin"/>
          </w:r>
          <w:r>
            <w:instrText xml:space="preserve"> PAGEREF _Toc89265530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 w14:paraId="32F52E8A">
          <w:pPr>
            <w:pStyle w:val="11"/>
            <w:tabs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"_Toc89265531" </w:instrText>
          </w:r>
          <w:r>
            <w:fldChar w:fldCharType="separate"/>
          </w:r>
          <w:r>
            <w:rPr>
              <w:rStyle w:val="16"/>
              <w:rFonts w:hint="eastAsia"/>
            </w:rPr>
            <w:t>四、精品库管理</w:t>
          </w:r>
          <w:r>
            <w:tab/>
          </w:r>
          <w:r>
            <w:fldChar w:fldCharType="begin"/>
          </w:r>
          <w:r>
            <w:instrText xml:space="preserve"> PAGEREF _Toc89265531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 w14:paraId="19442F58">
          <w:pPr>
            <w:pStyle w:val="11"/>
            <w:tabs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"_Toc89265532" </w:instrText>
          </w:r>
          <w:r>
            <w:fldChar w:fldCharType="separate"/>
          </w:r>
          <w:r>
            <w:rPr>
              <w:rStyle w:val="16"/>
              <w:rFonts w:hint="eastAsia"/>
            </w:rPr>
            <w:t>五、项目管理</w:t>
          </w:r>
          <w:r>
            <w:tab/>
          </w:r>
          <w:r>
            <w:fldChar w:fldCharType="begin"/>
          </w:r>
          <w:r>
            <w:instrText xml:space="preserve"> PAGEREF _Toc89265532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fldChar w:fldCharType="end"/>
          </w:r>
        </w:p>
        <w:p w14:paraId="513ABC78">
          <w:pPr>
            <w:pStyle w:val="11"/>
            <w:tabs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"_Toc89265533" </w:instrText>
          </w:r>
          <w:r>
            <w:fldChar w:fldCharType="separate"/>
          </w:r>
          <w:r>
            <w:rPr>
              <w:rStyle w:val="16"/>
              <w:rFonts w:hint="eastAsia"/>
            </w:rPr>
            <w:t>六、成绩管理</w:t>
          </w:r>
          <w:r>
            <w:tab/>
          </w:r>
          <w:r>
            <w:fldChar w:fldCharType="begin"/>
          </w:r>
          <w:r>
            <w:instrText xml:space="preserve"> PAGEREF _Toc89265533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fldChar w:fldCharType="end"/>
          </w:r>
        </w:p>
        <w:p w14:paraId="53632730">
          <w:pPr>
            <w:pStyle w:val="11"/>
            <w:tabs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"_Toc89265534" </w:instrText>
          </w:r>
          <w:r>
            <w:fldChar w:fldCharType="separate"/>
          </w:r>
          <w:r>
            <w:rPr>
              <w:rStyle w:val="16"/>
              <w:rFonts w:hint="eastAsia"/>
            </w:rPr>
            <w:t>七、微主页</w:t>
          </w:r>
          <w:r>
            <w:tab/>
          </w:r>
          <w:r>
            <w:fldChar w:fldCharType="begin"/>
          </w:r>
          <w:r>
            <w:instrText xml:space="preserve"> PAGEREF _Toc89265534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fldChar w:fldCharType="end"/>
          </w:r>
        </w:p>
        <w:p w14:paraId="431C87FF">
          <w:pPr>
            <w:pStyle w:val="4"/>
          </w:pPr>
          <w:r>
            <w:fldChar w:fldCharType="end"/>
          </w:r>
        </w:p>
      </w:sdtContent>
    </w:sdt>
    <w:p w14:paraId="6AB65E56"/>
    <w:p w14:paraId="2AD944AE"/>
    <w:p w14:paraId="4CDE53D7"/>
    <w:p w14:paraId="2578F0E9"/>
    <w:p w14:paraId="2B93A5B3"/>
    <w:p w14:paraId="0F2A5F21"/>
    <w:p w14:paraId="018A54BD"/>
    <w:p w14:paraId="2EF879A4"/>
    <w:p w14:paraId="76EC8C2C"/>
    <w:p w14:paraId="623D3017"/>
    <w:p w14:paraId="15A2E647"/>
    <w:p w14:paraId="5A7FF60E"/>
    <w:p w14:paraId="16E3BDAC"/>
    <w:p w14:paraId="6BFF53ED"/>
    <w:p w14:paraId="08124388"/>
    <w:p w14:paraId="47B2B0F1"/>
    <w:p w14:paraId="1CC34AEF"/>
    <w:p w14:paraId="708D9E2F"/>
    <w:p w14:paraId="1F9513C3"/>
    <w:p w14:paraId="237D81B2"/>
    <w:p w14:paraId="7BEC2E48"/>
    <w:p w14:paraId="6FFA6344"/>
    <w:p w14:paraId="7938C0F1"/>
    <w:p w14:paraId="16C723A4"/>
    <w:p w14:paraId="1FBFB637"/>
    <w:p w14:paraId="5851D0CA">
      <w:pPr>
        <w:pStyle w:val="2"/>
      </w:pPr>
      <w:bookmarkStart w:id="0" w:name="_Toc89265528"/>
    </w:p>
    <w:p w14:paraId="7406E37F">
      <w:pPr>
        <w:pStyle w:val="2"/>
      </w:pPr>
      <w:r>
        <w:rPr>
          <w:rFonts w:hint="eastAsia"/>
        </w:rPr>
        <w:t>一、后台登录</w:t>
      </w:r>
      <w:bookmarkEnd w:id="0"/>
    </w:p>
    <w:p w14:paraId="2ECB172C">
      <w:r>
        <w:rPr>
          <w:rFonts w:hint="eastAsia" w:ascii="仿宋_GB2312" w:hAnsi="仿宋_GB2312" w:eastAsia="仿宋_GB2312"/>
          <w:sz w:val="24"/>
        </w:rPr>
        <w:t>打开登录地址：</w:t>
      </w:r>
      <w:r>
        <w:t>https://2nd.hfuu.edu.cn/sc-re</w:t>
      </w:r>
      <w:r>
        <w:rPr>
          <w:rFonts w:hint="eastAsia"/>
        </w:rPr>
        <w:t>会自动跳转统一身份认证，或者通过办事大厅-学工服务-第二课堂成绩单进入</w:t>
      </w:r>
    </w:p>
    <w:p w14:paraId="3F829B75"/>
    <w:p w14:paraId="6A0241DC">
      <w:pPr>
        <w:widowControl/>
        <w:jc w:val="lef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输入登录用户名和密码（点击登录，这里以管理员账号为例(sadmin/</w:t>
      </w:r>
      <w:r>
        <w:rPr>
          <w:rFonts w:ascii="仿宋_GB2312" w:hAnsi="仿宋_GB2312" w:eastAsia="仿宋_GB2312"/>
          <w:sz w:val="24"/>
        </w:rPr>
        <w:t>*********</w:t>
      </w:r>
      <w:r>
        <w:rPr>
          <w:rFonts w:hint="eastAsia" w:ascii="仿宋_GB2312" w:hAnsi="仿宋_GB2312" w:eastAsia="仿宋_GB2312"/>
          <w:sz w:val="24"/>
        </w:rPr>
        <w:t>)</w:t>
      </w:r>
    </w:p>
    <w:p w14:paraId="067CCC31">
      <w:pPr>
        <w:widowControl/>
        <w:jc w:val="left"/>
        <w:rPr>
          <w:rFonts w:ascii="仿宋_GB2312" w:hAnsi="仿宋_GB2312" w:eastAsia="仿宋_GB2312"/>
          <w:sz w:val="24"/>
        </w:rPr>
      </w:pPr>
    </w:p>
    <w:p w14:paraId="33D2E500">
      <w:pPr>
        <w:widowControl/>
        <w:jc w:val="left"/>
        <w:rPr>
          <w:rFonts w:ascii="仿宋_GB2312" w:hAnsi="仿宋_GB2312" w:eastAsia="仿宋_GB2312"/>
          <w:sz w:val="24"/>
        </w:rPr>
      </w:pPr>
    </w:p>
    <w:p w14:paraId="71B0027D">
      <w:pPr>
        <w:rPr>
          <w:rFonts w:ascii="仿宋_GB2312" w:hAnsi="仿宋_GB2312" w:eastAsia="仿宋_GB2312"/>
        </w:rPr>
      </w:pPr>
      <w:r>
        <w:drawing>
          <wp:inline distT="0" distB="0" distL="0" distR="0">
            <wp:extent cx="5274310" cy="2371725"/>
            <wp:effectExtent l="0" t="0" r="254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81AE9">
      <w:pPr>
        <w:widowControl/>
        <w:jc w:val="left"/>
        <w:rPr>
          <w:rFonts w:ascii="仿宋_GB2312" w:hAnsi="仿宋_GB2312" w:eastAsia="仿宋_GB2312"/>
          <w:sz w:val="24"/>
        </w:rPr>
      </w:pPr>
      <w:r>
        <w:rPr>
          <w:rFonts w:ascii="仿宋_GB2312" w:hAnsi="仿宋_GB2312" w:eastAsia="仿宋_GB2312"/>
          <w:sz w:val="24"/>
        </w:rPr>
        <w:br w:type="page"/>
      </w:r>
    </w:p>
    <w:p w14:paraId="7E2C2124">
      <w:pPr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点击登录后到主页，说明登录成功，如图</w:t>
      </w:r>
    </w:p>
    <w:p w14:paraId="0B565141">
      <w:pPr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（注：本手册主要介绍菜单业务功能，由于登陆角色为管理员菜单栏较多，不同的角色登陆会有各自对应的管理菜单）</w:t>
      </w:r>
    </w:p>
    <w:p w14:paraId="11E35525">
      <w:pPr>
        <w:rPr>
          <w:rFonts w:ascii="仿宋_GB2312" w:hAnsi="仿宋_GB2312" w:eastAsia="仿宋_GB2312"/>
          <w:sz w:val="24"/>
        </w:rPr>
      </w:pPr>
    </w:p>
    <w:p w14:paraId="2505527D">
      <w:pPr>
        <w:widowControl/>
        <w:jc w:val="left"/>
        <w:rPr>
          <w:rFonts w:ascii="仿宋_GB2312" w:hAnsi="仿宋_GB2312" w:eastAsia="仿宋_GB2312"/>
          <w:b/>
          <w:sz w:val="32"/>
        </w:rPr>
      </w:pPr>
      <w:bookmarkStart w:id="1" w:name="_Toc9353_WPSOffice_Level1"/>
      <w:r>
        <w:drawing>
          <wp:inline distT="0" distB="0" distL="0" distR="0">
            <wp:extent cx="5274310" cy="2241550"/>
            <wp:effectExtent l="0" t="0" r="2540" b="635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3833B">
      <w:pPr>
        <w:pStyle w:val="2"/>
      </w:pPr>
      <w:bookmarkStart w:id="2" w:name="_Toc89265529"/>
      <w:r>
        <w:rPr>
          <w:rFonts w:hint="eastAsia"/>
        </w:rPr>
        <w:t>二、</w:t>
      </w:r>
      <w:bookmarkEnd w:id="1"/>
      <w:r>
        <w:rPr>
          <w:rFonts w:hint="eastAsia"/>
        </w:rPr>
        <w:t>系统管理</w:t>
      </w:r>
      <w:bookmarkEnd w:id="2"/>
    </w:p>
    <w:p w14:paraId="06023F43">
      <w:pPr>
        <w:pStyle w:val="3"/>
      </w:pPr>
      <w:bookmarkStart w:id="3" w:name="_Toc8412_WPSOffice_Level1"/>
      <w:r>
        <w:rPr>
          <w:rFonts w:hint="eastAsia"/>
        </w:rPr>
        <w:t>1</w:t>
      </w:r>
      <w:r>
        <w:t>.</w:t>
      </w:r>
      <w:r>
        <w:rPr>
          <w:rFonts w:hint="eastAsia"/>
        </w:rPr>
        <w:t>用户管理</w:t>
      </w:r>
    </w:p>
    <w:p w14:paraId="601820DD">
      <w:pPr>
        <w:pStyle w:val="18"/>
        <w:tabs>
          <w:tab w:val="left" w:pos="312"/>
        </w:tabs>
        <w:ind w:left="360" w:firstLine="0" w:firstLineChars="0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点击菜单【系统管理】，打开【用户管理】页面</w:t>
      </w:r>
    </w:p>
    <w:p w14:paraId="6521591F">
      <w:pPr>
        <w:pStyle w:val="18"/>
        <w:tabs>
          <w:tab w:val="left" w:pos="312"/>
        </w:tabs>
        <w:ind w:left="360" w:firstLine="48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用户管理：从数据中心同步过来，同步增加和删除，也可以在本系统新增用户，编辑原有用户，查看用户，删除和冻结用户。</w:t>
      </w:r>
    </w:p>
    <w:p w14:paraId="4466AFB3">
      <w:pPr>
        <w:rPr>
          <w:rFonts w:ascii="仿宋_GB2312" w:hAnsi="仿宋_GB2312" w:eastAsia="仿宋_GB2312"/>
        </w:rPr>
      </w:pPr>
      <w:r>
        <w:drawing>
          <wp:inline distT="0" distB="0" distL="0" distR="0">
            <wp:extent cx="5274310" cy="2435860"/>
            <wp:effectExtent l="0" t="0" r="2540" b="254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E5377">
      <w:pPr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点击</w:t>
      </w:r>
      <w:r>
        <w:rPr>
          <w:rFonts w:hint="eastAsia" w:ascii="仿宋_GB2312" w:hAnsi="仿宋_GB2312" w:eastAsia="仿宋_GB2312"/>
          <w:sz w:val="24"/>
          <w:highlight w:val="lightGray"/>
        </w:rPr>
        <w:t>添加用户，</w:t>
      </w:r>
      <w:r>
        <w:rPr>
          <w:rFonts w:hint="eastAsia" w:ascii="仿宋_GB2312" w:hAnsi="仿宋_GB2312" w:eastAsia="仿宋_GB2312"/>
          <w:sz w:val="24"/>
        </w:rPr>
        <w:t>填写用户信息，点击</w:t>
      </w:r>
      <w:r>
        <w:rPr>
          <w:rFonts w:hint="eastAsia" w:ascii="仿宋_GB2312" w:hAnsi="仿宋_GB2312" w:eastAsia="仿宋_GB2312"/>
          <w:sz w:val="24"/>
          <w:highlight w:val="lightGray"/>
        </w:rPr>
        <w:t>提交</w:t>
      </w:r>
      <w:r>
        <w:rPr>
          <w:rFonts w:hint="eastAsia" w:ascii="仿宋_GB2312" w:hAnsi="仿宋_GB2312" w:eastAsia="仿宋_GB2312"/>
          <w:sz w:val="24"/>
        </w:rPr>
        <w:t xml:space="preserve">即可保存用户。 </w:t>
      </w:r>
    </w:p>
    <w:p w14:paraId="00B2DA11">
      <w:pPr>
        <w:rPr>
          <w:rFonts w:ascii="仿宋_GB2312" w:hAnsi="仿宋_GB2312" w:eastAsia="仿宋_GB2312"/>
          <w:sz w:val="24"/>
        </w:rPr>
      </w:pPr>
      <w:r>
        <w:drawing>
          <wp:inline distT="0" distB="0" distL="0" distR="0">
            <wp:extent cx="5274310" cy="2505710"/>
            <wp:effectExtent l="0" t="0" r="2540" b="889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1E0E4">
      <w:pPr>
        <w:rPr>
          <w:rFonts w:ascii="仿宋_GB2312" w:hAnsi="仿宋_GB2312" w:eastAsia="仿宋_GB2312"/>
        </w:rPr>
      </w:pPr>
    </w:p>
    <w:p w14:paraId="22F0F15E">
      <w:pPr>
        <w:pStyle w:val="3"/>
      </w:pPr>
      <w:r>
        <w:rPr>
          <w:rFonts w:hint="eastAsia"/>
        </w:rPr>
        <w:t>2</w:t>
      </w:r>
      <w:r>
        <w:t>.</w:t>
      </w:r>
      <w:r>
        <w:rPr>
          <w:rFonts w:hint="eastAsia"/>
        </w:rPr>
        <w:t>角色维护</w:t>
      </w:r>
    </w:p>
    <w:p w14:paraId="1C53E057">
      <w:pPr>
        <w:widowControl/>
        <w:jc w:val="left"/>
        <w:rPr>
          <w:rFonts w:ascii="仿宋_GB2312" w:hAnsi="仿宋_GB2312" w:eastAsia="仿宋_GB2312"/>
          <w:b/>
          <w:sz w:val="32"/>
        </w:rPr>
      </w:pPr>
      <w:r>
        <w:rPr>
          <w:rFonts w:hint="eastAsia" w:ascii="仿宋_GB2312" w:hAnsi="仿宋_GB2312" w:eastAsia="仿宋_GB2312"/>
          <w:sz w:val="24"/>
        </w:rPr>
        <w:t>后台配置页面，不可随意更改</w:t>
      </w:r>
    </w:p>
    <w:p w14:paraId="5CA5BC05">
      <w:r>
        <w:drawing>
          <wp:inline distT="0" distB="0" distL="0" distR="0">
            <wp:extent cx="5274310" cy="2409825"/>
            <wp:effectExtent l="0" t="0" r="2540" b="952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ED1BF">
      <w:pPr>
        <w:pStyle w:val="18"/>
        <w:numPr>
          <w:ilvl w:val="0"/>
          <w:numId w:val="2"/>
        </w:numPr>
        <w:ind w:firstLineChars="0"/>
      </w:pPr>
      <w:r>
        <w:rPr>
          <w:rFonts w:hint="eastAsia"/>
        </w:rPr>
        <w:t>角色录入：新增角色，自动在角色管理中新增一条；</w:t>
      </w:r>
    </w:p>
    <w:p w14:paraId="19BA0EF3">
      <w:pPr>
        <w:pStyle w:val="18"/>
        <w:numPr>
          <w:ilvl w:val="0"/>
          <w:numId w:val="2"/>
        </w:numPr>
        <w:ind w:firstLineChars="0"/>
      </w:pPr>
      <w:r>
        <w:rPr>
          <w:rFonts w:hint="eastAsia"/>
        </w:rPr>
        <w:t>角色编辑：可以修改角色名和描述；</w:t>
      </w:r>
    </w:p>
    <w:p w14:paraId="6FE97E09">
      <w:pPr>
        <w:pStyle w:val="18"/>
        <w:numPr>
          <w:ilvl w:val="0"/>
          <w:numId w:val="2"/>
        </w:numPr>
        <w:ind w:firstLineChars="0"/>
      </w:pPr>
      <w:r>
        <w:rPr>
          <w:rFonts w:hint="eastAsia"/>
        </w:rPr>
        <w:t>用户：查看当前角色下所有的用户，并可以添加删除用户；</w:t>
      </w:r>
    </w:p>
    <w:p w14:paraId="626F1F20">
      <w:pPr>
        <w:pStyle w:val="18"/>
        <w:numPr>
          <w:ilvl w:val="0"/>
          <w:numId w:val="2"/>
        </w:numPr>
        <w:ind w:firstLineChars="0"/>
      </w:pPr>
      <w:r>
        <w:rPr>
          <w:rFonts w:hint="eastAsia"/>
        </w:rPr>
        <w:t>删除角色：会同步删除角色管理下的角色，不可随意删除角色。</w:t>
      </w:r>
    </w:p>
    <w:p w14:paraId="4E5AC6A5">
      <w:pPr>
        <w:pStyle w:val="3"/>
      </w:pPr>
      <w:r>
        <w:rPr>
          <w:rFonts w:hint="eastAsia"/>
        </w:rPr>
        <w:t>3.角色管理</w:t>
      </w:r>
    </w:p>
    <w:p w14:paraId="0038973F">
      <w:r>
        <w:rPr>
          <w:rFonts w:hint="eastAsia"/>
        </w:rPr>
        <w:t>后台配置页面，不可随意更改</w:t>
      </w:r>
    </w:p>
    <w:p w14:paraId="4C46E8B2">
      <w:r>
        <w:drawing>
          <wp:inline distT="0" distB="0" distL="0" distR="0">
            <wp:extent cx="5274310" cy="2254250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6D47B">
      <w:pPr>
        <w:pStyle w:val="18"/>
        <w:numPr>
          <w:ilvl w:val="0"/>
          <w:numId w:val="3"/>
        </w:numPr>
        <w:ind w:firstLineChars="0"/>
      </w:pPr>
      <w:r>
        <w:rPr>
          <w:rFonts w:hint="eastAsia"/>
        </w:rPr>
        <w:t>新增：新增角色，自动在角色维护中新增一条；</w:t>
      </w:r>
    </w:p>
    <w:p w14:paraId="08F97147">
      <w:pPr>
        <w:pStyle w:val="18"/>
        <w:numPr>
          <w:ilvl w:val="0"/>
          <w:numId w:val="3"/>
        </w:numPr>
        <w:ind w:firstLineChars="0"/>
      </w:pPr>
      <w:r>
        <w:rPr>
          <w:rFonts w:hint="eastAsia"/>
        </w:rPr>
        <w:t>编辑：可以修改角色名和描述；</w:t>
      </w:r>
    </w:p>
    <w:p w14:paraId="16DD4579">
      <w:pPr>
        <w:pStyle w:val="18"/>
        <w:numPr>
          <w:ilvl w:val="0"/>
          <w:numId w:val="3"/>
        </w:numPr>
        <w:ind w:firstLineChars="0"/>
      </w:pPr>
      <w:r>
        <w:rPr>
          <w:rFonts w:hint="eastAsia"/>
        </w:rPr>
        <w:t>授权：分配当前角色所拥有的页面和功能权限；</w:t>
      </w:r>
    </w:p>
    <w:p w14:paraId="42A959F3">
      <w:pPr>
        <w:pStyle w:val="18"/>
        <w:numPr>
          <w:ilvl w:val="0"/>
          <w:numId w:val="3"/>
        </w:numPr>
        <w:ind w:firstLineChars="0"/>
      </w:pPr>
      <w:r>
        <w:rPr>
          <w:rFonts w:hint="eastAsia"/>
        </w:rPr>
        <w:t>删除：会同步删除角色维护下的角色，不可随意删除角色。</w:t>
      </w:r>
    </w:p>
    <w:p w14:paraId="23145420">
      <w:pPr>
        <w:pStyle w:val="18"/>
        <w:ind w:firstLine="0" w:firstLineChars="0"/>
      </w:pPr>
    </w:p>
    <w:p w14:paraId="33F3CAC0">
      <w:pPr>
        <w:pStyle w:val="3"/>
      </w:pPr>
      <w:r>
        <w:rPr>
          <w:rFonts w:hint="eastAsia"/>
        </w:rPr>
        <w:t>4.部门管理</w:t>
      </w:r>
    </w:p>
    <w:p w14:paraId="4782FE5A">
      <w:r>
        <w:drawing>
          <wp:inline distT="0" distB="0" distL="0" distR="0">
            <wp:extent cx="5274310" cy="2437130"/>
            <wp:effectExtent l="0" t="0" r="2540" b="127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5A4DB">
      <w:pPr>
        <w:pStyle w:val="18"/>
        <w:numPr>
          <w:ilvl w:val="0"/>
          <w:numId w:val="4"/>
        </w:numPr>
        <w:ind w:firstLineChars="0"/>
      </w:pPr>
      <w:r>
        <w:rPr>
          <w:rFonts w:hint="eastAsia"/>
        </w:rPr>
        <w:t>添加子部门：鼠标点击部门后可为该部门增加子部门；</w:t>
      </w:r>
    </w:p>
    <w:p w14:paraId="229F6CD6">
      <w:pPr>
        <w:pStyle w:val="18"/>
        <w:numPr>
          <w:ilvl w:val="0"/>
          <w:numId w:val="4"/>
        </w:numPr>
        <w:ind w:firstLineChars="0"/>
      </w:pPr>
      <w:r>
        <w:rPr>
          <w:rFonts w:hint="eastAsia"/>
        </w:rPr>
        <w:t>添加一级部门：可添加与合肥学院平级的一级部门；</w:t>
      </w:r>
    </w:p>
    <w:p w14:paraId="6CF55ED3">
      <w:pPr>
        <w:pStyle w:val="18"/>
        <w:numPr>
          <w:ilvl w:val="0"/>
          <w:numId w:val="4"/>
        </w:numPr>
        <w:ind w:firstLineChars="0"/>
      </w:pPr>
      <w:r>
        <w:rPr>
          <w:rFonts w:hint="eastAsia"/>
        </w:rPr>
        <w:t>编辑：选择部门后可以修改部门信息等--保存修改。</w:t>
      </w:r>
    </w:p>
    <w:p w14:paraId="36BB9ACD">
      <w:pPr>
        <w:rPr>
          <w:b/>
          <w:bCs/>
        </w:rPr>
      </w:pPr>
    </w:p>
    <w:p w14:paraId="514B7B28">
      <w:pPr>
        <w:pStyle w:val="18"/>
        <w:ind w:firstLine="0" w:firstLineChars="0"/>
      </w:pPr>
    </w:p>
    <w:p w14:paraId="18431664">
      <w:pPr>
        <w:pStyle w:val="3"/>
      </w:pPr>
      <w:r>
        <w:rPr>
          <w:rFonts w:hint="eastAsia"/>
        </w:rPr>
        <w:t>5</w:t>
      </w:r>
      <w:r>
        <w:t>.</w:t>
      </w:r>
      <w:r>
        <w:rPr>
          <w:rFonts w:hint="eastAsia"/>
        </w:rPr>
        <w:t>菜单管理</w:t>
      </w:r>
    </w:p>
    <w:p w14:paraId="14F6B44F">
      <w:r>
        <w:rPr>
          <w:rFonts w:hint="eastAsia"/>
        </w:rPr>
        <w:t>后台配置页面，不可随意更改</w:t>
      </w:r>
    </w:p>
    <w:p w14:paraId="12FC08D5">
      <w:pPr>
        <w:pStyle w:val="18"/>
        <w:ind w:firstLine="0" w:firstLineChars="0"/>
      </w:pPr>
      <w:r>
        <w:drawing>
          <wp:inline distT="0" distB="0" distL="114300" distR="114300">
            <wp:extent cx="5272405" cy="2359025"/>
            <wp:effectExtent l="0" t="0" r="4445" b="3175"/>
            <wp:docPr id="5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8F7F7">
      <w:pPr>
        <w:pStyle w:val="18"/>
        <w:ind w:firstLine="0" w:firstLineChars="0"/>
      </w:pPr>
    </w:p>
    <w:p w14:paraId="505FC74E">
      <w:pPr>
        <w:pStyle w:val="3"/>
      </w:pPr>
      <w:r>
        <w:t>6</w:t>
      </w:r>
      <w:r>
        <w:rPr>
          <w:rFonts w:hint="eastAsia"/>
        </w:rPr>
        <w:t>.数据字典</w:t>
      </w:r>
    </w:p>
    <w:p w14:paraId="45DDA526">
      <w:r>
        <w:rPr>
          <w:rFonts w:hint="eastAsia"/>
        </w:rPr>
        <w:t xml:space="preserve"> </w:t>
      </w:r>
      <w:r>
        <w:t xml:space="preserve">    数据字典模块可查看到一些证书的信息，可通过字典名称和编号进行查询（支持模糊查询）</w:t>
      </w:r>
    </w:p>
    <w:p w14:paraId="3BFDB50E">
      <w:pPr>
        <w:pStyle w:val="18"/>
        <w:ind w:firstLine="0" w:firstLineChars="0"/>
      </w:pPr>
      <w:r>
        <w:drawing>
          <wp:inline distT="0" distB="0" distL="0" distR="0">
            <wp:extent cx="5274310" cy="2265680"/>
            <wp:effectExtent l="0" t="0" r="2540" b="1270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E9DCB">
      <w:pPr>
        <w:pStyle w:val="3"/>
        <w:rPr>
          <w:rFonts w:asciiTheme="minorHAnsi" w:hAnsiTheme="minorHAnsi" w:eastAsiaTheme="minorEastAsia"/>
          <w:bCs/>
        </w:rPr>
      </w:pPr>
      <w:r>
        <w:t>7</w:t>
      </w:r>
      <w:r>
        <w:rPr>
          <w:rFonts w:hint="eastAsia"/>
        </w:rPr>
        <w:t>.学生组织-社会组织</w:t>
      </w:r>
      <w:r>
        <w:rPr>
          <w:rFonts w:hint="eastAsia" w:asciiTheme="minorHAnsi" w:hAnsiTheme="minorHAnsi" w:eastAsiaTheme="minorEastAsia"/>
        </w:rPr>
        <w:t xml:space="preserve"> </w:t>
      </w:r>
      <w:r>
        <w:rPr>
          <w:rFonts w:asciiTheme="minorHAnsi" w:hAnsiTheme="minorHAnsi" w:eastAsiaTheme="minorEastAsia"/>
        </w:rPr>
        <w:t xml:space="preserve">  </w:t>
      </w:r>
    </w:p>
    <w:p w14:paraId="56BA2643">
      <w:pPr>
        <w:ind w:firstLine="480" w:firstLineChars="200"/>
        <w:rPr>
          <w:sz w:val="24"/>
        </w:rPr>
      </w:pPr>
      <w:r>
        <w:rPr>
          <w:sz w:val="24"/>
        </w:rPr>
        <w:t>社会组织模块可查询学校内包含的社团信息，可通过社团名称，导师姓名查询对应社团信息</w:t>
      </w:r>
    </w:p>
    <w:p w14:paraId="7F57AA21">
      <w:r>
        <w:drawing>
          <wp:inline distT="0" distB="0" distL="0" distR="0">
            <wp:extent cx="5274310" cy="2111375"/>
            <wp:effectExtent l="0" t="0" r="2540" b="3175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BD637">
      <w:pPr>
        <w:pStyle w:val="3"/>
      </w:pPr>
      <w:r>
        <w:rPr>
          <w:rFonts w:hint="eastAsia"/>
        </w:rPr>
        <w:t>8</w:t>
      </w:r>
      <w:r>
        <w:t>.学生组织-社团成员</w:t>
      </w:r>
    </w:p>
    <w:p w14:paraId="538EED8D">
      <w:pPr>
        <w:ind w:firstLine="480" w:firstLineChars="200"/>
      </w:pPr>
      <w:r>
        <w:rPr>
          <w:sz w:val="24"/>
        </w:rPr>
        <w:t>该模块可通过学生姓名或学号查询到该学生参加的社团信息</w:t>
      </w:r>
    </w:p>
    <w:p w14:paraId="2E45F21B">
      <w:r>
        <w:drawing>
          <wp:inline distT="0" distB="0" distL="0" distR="0">
            <wp:extent cx="5274310" cy="1410335"/>
            <wp:effectExtent l="0" t="0" r="2540" b="0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2C191">
      <w:pPr>
        <w:pStyle w:val="18"/>
        <w:ind w:firstLine="0" w:firstLineChars="0"/>
      </w:pPr>
    </w:p>
    <w:p w14:paraId="5D429088">
      <w:pPr>
        <w:pStyle w:val="3"/>
      </w:pPr>
      <w:r>
        <w:t>9</w:t>
      </w:r>
      <w:r>
        <w:rPr>
          <w:rFonts w:hint="eastAsia"/>
        </w:rPr>
        <w:t>.参数设计</w:t>
      </w:r>
      <w:r>
        <w:t>—</w:t>
      </w:r>
      <w:r>
        <w:rPr>
          <w:rFonts w:hint="eastAsia"/>
        </w:rPr>
        <w:t>成绩字段</w:t>
      </w:r>
    </w:p>
    <w:p w14:paraId="4A552CC4">
      <w:pPr>
        <w:ind w:firstLine="480" w:firstLineChars="200"/>
        <w:rPr>
          <w:sz w:val="24"/>
        </w:rPr>
      </w:pPr>
      <w:r>
        <w:rPr>
          <w:rFonts w:hint="eastAsia"/>
          <w:sz w:val="24"/>
        </w:rPr>
        <w:t>选择成绩字段，点击</w:t>
      </w:r>
      <w:r>
        <w:rPr>
          <w:rFonts w:hint="eastAsia"/>
          <w:sz w:val="24"/>
          <w:highlight w:val="lightGray"/>
        </w:rPr>
        <w:t>查询</w:t>
      </w:r>
      <w:r>
        <w:rPr>
          <w:rFonts w:hint="eastAsia"/>
          <w:sz w:val="24"/>
        </w:rPr>
        <w:t>查看对应项目</w:t>
      </w:r>
    </w:p>
    <w:p w14:paraId="59E3005C">
      <w:pPr>
        <w:pStyle w:val="18"/>
        <w:ind w:firstLine="0" w:firstLineChars="0"/>
      </w:pPr>
      <w:r>
        <w:drawing>
          <wp:inline distT="0" distB="0" distL="0" distR="0">
            <wp:extent cx="5274310" cy="2033905"/>
            <wp:effectExtent l="0" t="0" r="2540" b="444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B1D35">
      <w:pPr>
        <w:pStyle w:val="3"/>
      </w:pPr>
      <w:r>
        <w:t>10</w:t>
      </w:r>
      <w:r>
        <w:rPr>
          <w:rFonts w:hint="eastAsia"/>
        </w:rPr>
        <w:t>.参数设计--个人标签</w:t>
      </w:r>
    </w:p>
    <w:p w14:paraId="1BAE49F9">
      <w:pPr>
        <w:ind w:firstLine="480" w:firstLineChars="200"/>
        <w:rPr>
          <w:sz w:val="24"/>
        </w:rPr>
      </w:pPr>
      <w:r>
        <w:rPr>
          <w:rFonts w:hint="eastAsia"/>
          <w:sz w:val="24"/>
        </w:rPr>
        <w:t>可根据标签名称进行查询(支持迷糊查询)</w:t>
      </w:r>
    </w:p>
    <w:p w14:paraId="2089081C">
      <w:pPr>
        <w:pStyle w:val="18"/>
        <w:ind w:firstLine="0" w:firstLineChars="0"/>
      </w:pPr>
      <w:r>
        <w:drawing>
          <wp:inline distT="0" distB="0" distL="0" distR="0">
            <wp:extent cx="5274310" cy="2172970"/>
            <wp:effectExtent l="0" t="0" r="254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E6E88">
      <w:pPr>
        <w:pStyle w:val="18"/>
        <w:ind w:firstLine="0" w:firstLineChars="0"/>
        <w:rPr>
          <w:sz w:val="24"/>
        </w:rPr>
      </w:pPr>
      <w:r>
        <w:rPr>
          <w:rFonts w:hint="eastAsia"/>
          <w:sz w:val="24"/>
        </w:rPr>
        <w:t>点击</w:t>
      </w:r>
      <w:r>
        <w:rPr>
          <w:rFonts w:hint="eastAsia"/>
          <w:sz w:val="24"/>
          <w:highlight w:val="lightGray"/>
        </w:rPr>
        <w:t>添加标签</w:t>
      </w:r>
      <w:r>
        <w:rPr>
          <w:rFonts w:hint="eastAsia"/>
          <w:sz w:val="24"/>
        </w:rPr>
        <w:t>可添加新的标签</w:t>
      </w:r>
    </w:p>
    <w:p w14:paraId="79731321">
      <w:pPr>
        <w:pStyle w:val="18"/>
        <w:ind w:firstLine="0" w:firstLineChars="0"/>
      </w:pPr>
      <w:r>
        <w:drawing>
          <wp:inline distT="0" distB="0" distL="0" distR="0">
            <wp:extent cx="5274310" cy="2466340"/>
            <wp:effectExtent l="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6C67E">
      <w:pPr>
        <w:pStyle w:val="18"/>
        <w:ind w:firstLine="480"/>
      </w:pPr>
      <w:r>
        <w:rPr>
          <w:rFonts w:hint="eastAsia"/>
          <w:sz w:val="24"/>
        </w:rPr>
        <w:t>多选之后可进行</w:t>
      </w:r>
      <w:r>
        <w:rPr>
          <w:rFonts w:hint="eastAsia"/>
          <w:sz w:val="24"/>
          <w:highlight w:val="lightGray"/>
        </w:rPr>
        <w:t>批量删除</w:t>
      </w:r>
      <w:r>
        <w:rPr>
          <w:rFonts w:hint="eastAsia"/>
          <w:sz w:val="24"/>
        </w:rPr>
        <w:t>，可</w:t>
      </w:r>
      <w:r>
        <w:rPr>
          <w:rFonts w:hint="eastAsia"/>
          <w:sz w:val="24"/>
          <w:highlight w:val="lightGray"/>
        </w:rPr>
        <w:t>编辑</w:t>
      </w:r>
      <w:r>
        <w:rPr>
          <w:rFonts w:hint="eastAsia"/>
          <w:sz w:val="24"/>
        </w:rPr>
        <w:t>已有标签</w:t>
      </w:r>
    </w:p>
    <w:p w14:paraId="476E38A1">
      <w:pPr>
        <w:pStyle w:val="18"/>
        <w:ind w:firstLine="0" w:firstLineChars="0"/>
      </w:pPr>
      <w:r>
        <w:drawing>
          <wp:inline distT="0" distB="0" distL="0" distR="0">
            <wp:extent cx="5274310" cy="1970405"/>
            <wp:effectExtent l="0" t="0" r="254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569B1">
      <w:pPr>
        <w:pStyle w:val="18"/>
        <w:ind w:firstLine="0" w:firstLineChars="0"/>
      </w:pPr>
    </w:p>
    <w:p w14:paraId="6EFFABB5">
      <w:pPr>
        <w:pStyle w:val="18"/>
        <w:ind w:firstLine="0" w:firstLineChars="0"/>
      </w:pPr>
    </w:p>
    <w:p w14:paraId="2E892445">
      <w:pPr>
        <w:pStyle w:val="3"/>
      </w:pPr>
      <w:r>
        <w:rPr>
          <w:rFonts w:hint="eastAsia"/>
        </w:rPr>
        <w:t>1</w:t>
      </w:r>
      <w:r>
        <w:t>1.</w:t>
      </w:r>
      <w:r>
        <w:rPr>
          <w:rFonts w:hint="eastAsia"/>
        </w:rPr>
        <w:t>参数设计--学年学期</w:t>
      </w:r>
    </w:p>
    <w:p w14:paraId="7E36E366">
      <w:r>
        <w:rPr>
          <w:rFonts w:hint="eastAsia"/>
        </w:rPr>
        <w:t xml:space="preserve">   </w:t>
      </w:r>
      <w:r>
        <w:rPr>
          <w:rFonts w:hint="eastAsia"/>
          <w:sz w:val="24"/>
        </w:rPr>
        <w:t>配置学年学期的开始结束时间</w:t>
      </w:r>
    </w:p>
    <w:p w14:paraId="7C7CFC95">
      <w:pPr>
        <w:pStyle w:val="18"/>
        <w:ind w:firstLine="0" w:firstLineChars="0"/>
      </w:pPr>
      <w:r>
        <w:drawing>
          <wp:inline distT="0" distB="0" distL="0" distR="0">
            <wp:extent cx="5274310" cy="1434465"/>
            <wp:effectExtent l="0" t="0" r="254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3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1B19D">
      <w:pPr>
        <w:pStyle w:val="3"/>
      </w:pPr>
      <w:r>
        <w:rPr>
          <w:rFonts w:hint="eastAsia"/>
        </w:rPr>
        <w:t>1</w:t>
      </w:r>
      <w:r>
        <w:t>2.微信管理-消息模板</w:t>
      </w:r>
    </w:p>
    <w:p w14:paraId="34FC3600">
      <w:r>
        <w:rPr>
          <w:rFonts w:hint="eastAsia"/>
        </w:rPr>
        <w:t xml:space="preserve"> </w:t>
      </w:r>
      <w:r>
        <w:t xml:space="preserve"> </w:t>
      </w:r>
      <w:r>
        <w:rPr>
          <w:sz w:val="24"/>
        </w:rPr>
        <w:t>该模块可添加用于发布微信公告的模板</w:t>
      </w:r>
    </w:p>
    <w:p w14:paraId="3867994E">
      <w:pPr>
        <w:pStyle w:val="18"/>
        <w:ind w:firstLine="0" w:firstLineChars="0"/>
      </w:pPr>
      <w:r>
        <w:drawing>
          <wp:inline distT="0" distB="0" distL="0" distR="0">
            <wp:extent cx="5274310" cy="1092835"/>
            <wp:effectExtent l="0" t="0" r="2540" b="0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C90A0">
      <w:pPr>
        <w:pStyle w:val="18"/>
        <w:ind w:firstLine="0" w:firstLineChars="0"/>
      </w:pPr>
      <w:r>
        <w:t>点击添加模板，输入模板名称与</w:t>
      </w:r>
      <w:r>
        <w:rPr>
          <w:rFonts w:hint="eastAsia"/>
        </w:rPr>
        <w:t>I</w:t>
      </w:r>
      <w:r>
        <w:t>D即可添加新的模板</w:t>
      </w:r>
    </w:p>
    <w:p w14:paraId="6878A3C7">
      <w:pPr>
        <w:pStyle w:val="18"/>
        <w:ind w:firstLine="0" w:firstLineChars="0"/>
      </w:pPr>
      <w:r>
        <w:drawing>
          <wp:inline distT="0" distB="0" distL="0" distR="0">
            <wp:extent cx="5274310" cy="1403985"/>
            <wp:effectExtent l="0" t="0" r="2540" b="5715"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9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0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D2846">
      <w:pPr>
        <w:pStyle w:val="3"/>
      </w:pPr>
      <w:r>
        <w:rPr>
          <w:rFonts w:hint="eastAsia"/>
        </w:rPr>
        <w:t>1</w:t>
      </w:r>
      <w:r>
        <w:t>3.微信管理-公众号用户</w:t>
      </w:r>
    </w:p>
    <w:p w14:paraId="36F7E96F">
      <w:pPr>
        <w:ind w:firstLine="480" w:firstLineChars="200"/>
        <w:rPr>
          <w:sz w:val="24"/>
        </w:rPr>
      </w:pPr>
      <w:r>
        <w:rPr>
          <w:rFonts w:hint="eastAsia"/>
          <w:sz w:val="24"/>
        </w:rPr>
        <w:t>可通过用户昵称查询微信公众号用户的信息</w:t>
      </w:r>
    </w:p>
    <w:p w14:paraId="1B17E567">
      <w:r>
        <w:drawing>
          <wp:inline distT="0" distB="0" distL="0" distR="0">
            <wp:extent cx="5274310" cy="1205865"/>
            <wp:effectExtent l="0" t="0" r="2540" b="0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0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CEBF0">
      <w:pPr>
        <w:pStyle w:val="3"/>
      </w:pPr>
      <w:r>
        <w:rPr>
          <w:rFonts w:hint="eastAsia"/>
        </w:rPr>
        <w:t>1</w:t>
      </w:r>
      <w:r>
        <w:t>4.微信管理-微信菜单配置</w:t>
      </w:r>
    </w:p>
    <w:p w14:paraId="6AD38402">
      <w:pPr>
        <w:ind w:firstLine="480" w:firstLineChars="200"/>
        <w:rPr>
          <w:sz w:val="24"/>
        </w:rPr>
      </w:pPr>
      <w:r>
        <w:rPr>
          <w:sz w:val="24"/>
        </w:rPr>
        <w:t>点击添加可添加微信菜单模块</w:t>
      </w:r>
    </w:p>
    <w:p w14:paraId="37466692">
      <w:r>
        <w:drawing>
          <wp:inline distT="0" distB="0" distL="0" distR="0">
            <wp:extent cx="5274310" cy="1276985"/>
            <wp:effectExtent l="0" t="0" r="2540" b="0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7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A4C16">
      <w:pPr>
        <w:pStyle w:val="3"/>
      </w:pPr>
      <w:r>
        <w:rPr>
          <w:rFonts w:hint="eastAsia"/>
        </w:rPr>
        <w:t>1</w:t>
      </w:r>
      <w:r>
        <w:t>5.微信管理-微信小程序用户</w:t>
      </w:r>
    </w:p>
    <w:p w14:paraId="3D4F0D6D">
      <w:pPr>
        <w:ind w:firstLine="480" w:firstLineChars="200"/>
        <w:rPr>
          <w:sz w:val="24"/>
        </w:rPr>
      </w:pPr>
      <w:r>
        <w:rPr>
          <w:sz w:val="24"/>
        </w:rPr>
        <w:t>可根据登录名查询微信用户信息</w:t>
      </w:r>
    </w:p>
    <w:p w14:paraId="0D9413E2">
      <w:r>
        <w:drawing>
          <wp:inline distT="0" distB="0" distL="0" distR="0">
            <wp:extent cx="5274310" cy="1988185"/>
            <wp:effectExtent l="0" t="0" r="2540" b="0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5B91E">
      <w:pPr>
        <w:pStyle w:val="3"/>
      </w:pPr>
      <w:r>
        <w:rPr>
          <w:rFonts w:hint="eastAsia"/>
        </w:rPr>
        <w:t>1</w:t>
      </w:r>
      <w:r>
        <w:t>6.微信管理-微信自动回复</w:t>
      </w:r>
    </w:p>
    <w:p w14:paraId="1587A774">
      <w:pPr>
        <w:ind w:firstLine="480" w:firstLineChars="200"/>
        <w:rPr>
          <w:sz w:val="24"/>
        </w:rPr>
      </w:pPr>
      <w:r>
        <w:rPr>
          <w:sz w:val="24"/>
        </w:rPr>
        <w:t>点击添加可设置微信自动回复语句</w:t>
      </w:r>
    </w:p>
    <w:p w14:paraId="4C0BD9FD">
      <w:r>
        <w:drawing>
          <wp:inline distT="0" distB="0" distL="0" distR="0">
            <wp:extent cx="5274310" cy="1279525"/>
            <wp:effectExtent l="0" t="0" r="2540" b="0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7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8B42B">
      <w:pPr>
        <w:pStyle w:val="2"/>
      </w:pPr>
      <w:bookmarkStart w:id="4" w:name="_Toc89265530"/>
      <w:r>
        <w:rPr>
          <w:rFonts w:hint="eastAsia"/>
        </w:rPr>
        <w:t>三、信息中心</w:t>
      </w:r>
      <w:bookmarkEnd w:id="4"/>
    </w:p>
    <w:p w14:paraId="01464F7D">
      <w:pPr>
        <w:pStyle w:val="3"/>
      </w:pPr>
      <w:r>
        <w:rPr>
          <w:rFonts w:hint="eastAsia"/>
        </w:rPr>
        <w:t>1</w:t>
      </w:r>
      <w:r>
        <w:t>.</w:t>
      </w:r>
      <w:r>
        <w:rPr>
          <w:rFonts w:hint="eastAsia"/>
        </w:rPr>
        <w:t>我的消息</w:t>
      </w:r>
    </w:p>
    <w:p w14:paraId="3FE19556">
      <w:pPr>
        <w:rPr>
          <w:sz w:val="24"/>
        </w:rPr>
      </w:pPr>
      <w:r>
        <w:rPr>
          <w:rFonts w:hint="eastAsia"/>
          <w:sz w:val="24"/>
        </w:rPr>
        <w:t>显示所有系统消息和通知公告，如果有新的通知在系统的右上角的小铃铛</w:t>
      </w:r>
      <w:r>
        <w:rPr>
          <w:sz w:val="24"/>
        </w:rPr>
        <w:drawing>
          <wp:inline distT="0" distB="0" distL="0" distR="0">
            <wp:extent cx="259080" cy="251460"/>
            <wp:effectExtent l="0" t="0" r="7620" b="1524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9102" cy="251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>也会有数量提醒。</w:t>
      </w:r>
    </w:p>
    <w:p w14:paraId="54BA25BA">
      <w:pPr>
        <w:rPr>
          <w:sz w:val="24"/>
        </w:rPr>
      </w:pPr>
    </w:p>
    <w:p w14:paraId="093BD1B3">
      <w:r>
        <w:drawing>
          <wp:inline distT="0" distB="0" distL="0" distR="0">
            <wp:extent cx="5274310" cy="1678305"/>
            <wp:effectExtent l="0" t="0" r="254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7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341C4"/>
    <w:p w14:paraId="3D532FD6"/>
    <w:p w14:paraId="47445258"/>
    <w:p w14:paraId="10A00323">
      <w:pPr>
        <w:pStyle w:val="3"/>
      </w:pPr>
      <w:r>
        <w:rPr>
          <w:rFonts w:hint="eastAsia"/>
        </w:rPr>
        <w:t>2</w:t>
      </w:r>
      <w:r>
        <w:t>.</w:t>
      </w:r>
      <w:r>
        <w:rPr>
          <w:rFonts w:hint="eastAsia"/>
        </w:rPr>
        <w:t>消息推送</w:t>
      </w:r>
    </w:p>
    <w:p w14:paraId="7CCB0A37">
      <w:pPr>
        <w:pStyle w:val="18"/>
        <w:ind w:firstLine="720" w:firstLineChars="300"/>
        <w:rPr>
          <w:sz w:val="24"/>
        </w:rPr>
      </w:pPr>
      <w:r>
        <w:rPr>
          <w:rFonts w:hint="eastAsia"/>
          <w:sz w:val="24"/>
        </w:rPr>
        <w:t>发布系统消息或通知公告</w:t>
      </w:r>
    </w:p>
    <w:p w14:paraId="6E3EC844">
      <w:pPr>
        <w:pStyle w:val="18"/>
        <w:ind w:firstLine="0" w:firstLineChars="0"/>
      </w:pPr>
      <w:r>
        <w:rPr>
          <w:rFonts w:hint="eastAsia"/>
        </w:rPr>
        <w:t xml:space="preserve">      </w:t>
      </w:r>
      <w:r>
        <w:drawing>
          <wp:inline distT="0" distB="0" distL="0" distR="0">
            <wp:extent cx="5274310" cy="1944370"/>
            <wp:effectExtent l="0" t="0" r="254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4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D5E91">
      <w:pPr>
        <w:pStyle w:val="3"/>
      </w:pPr>
      <w:r>
        <w:rPr>
          <w:rFonts w:hint="eastAsia"/>
        </w:rPr>
        <w:t>3</w:t>
      </w:r>
      <w:r>
        <w:t>.</w:t>
      </w:r>
      <w:r>
        <w:rPr>
          <w:rFonts w:hint="eastAsia"/>
        </w:rPr>
        <w:t>消息记录</w:t>
      </w:r>
    </w:p>
    <w:p w14:paraId="52F267B0">
      <w:pPr>
        <w:pStyle w:val="18"/>
        <w:ind w:firstLine="0" w:firstLineChars="0"/>
      </w:pPr>
      <w:r>
        <w:rPr>
          <w:rFonts w:hint="eastAsia"/>
        </w:rPr>
        <w:t xml:space="preserve">  </w:t>
      </w:r>
      <w:r>
        <w:rPr>
          <w:rFonts w:hint="eastAsia"/>
          <w:sz w:val="24"/>
        </w:rPr>
        <w:t>查看已发布的消息记录，点击</w:t>
      </w:r>
      <w:r>
        <w:rPr>
          <w:rFonts w:hint="eastAsia"/>
          <w:sz w:val="24"/>
          <w:highlight w:val="lightGray"/>
        </w:rPr>
        <w:t>详情</w:t>
      </w:r>
      <w:r>
        <w:rPr>
          <w:rFonts w:hint="eastAsia"/>
          <w:sz w:val="24"/>
        </w:rPr>
        <w:t>可查看消息具体内容，可根据</w:t>
      </w:r>
      <w:r>
        <w:rPr>
          <w:rFonts w:hint="eastAsia"/>
          <w:sz w:val="24"/>
          <w:highlight w:val="lightGray"/>
        </w:rPr>
        <w:t>消息标题</w:t>
      </w:r>
      <w:r>
        <w:rPr>
          <w:rFonts w:hint="eastAsia"/>
          <w:sz w:val="24"/>
        </w:rPr>
        <w:t>，</w:t>
      </w:r>
      <w:r>
        <w:rPr>
          <w:rFonts w:hint="eastAsia"/>
          <w:sz w:val="24"/>
          <w:highlight w:val="lightGray"/>
        </w:rPr>
        <w:t>消息类型</w:t>
      </w:r>
      <w:r>
        <w:rPr>
          <w:rFonts w:hint="eastAsia"/>
          <w:sz w:val="24"/>
        </w:rPr>
        <w:t>进行筛选查找（可模糊查询）</w:t>
      </w:r>
    </w:p>
    <w:p w14:paraId="0D6D16DB">
      <w:pPr>
        <w:pStyle w:val="18"/>
        <w:ind w:firstLine="0" w:firstLineChars="0"/>
      </w:pPr>
      <w:r>
        <w:drawing>
          <wp:inline distT="0" distB="0" distL="0" distR="0">
            <wp:extent cx="5274310" cy="2176780"/>
            <wp:effectExtent l="0" t="0" r="254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6A677">
      <w:pPr>
        <w:pStyle w:val="2"/>
      </w:pPr>
      <w:bookmarkStart w:id="5" w:name="_Toc89265531"/>
      <w:r>
        <w:rPr>
          <w:rFonts w:hint="eastAsia"/>
        </w:rPr>
        <w:t>四、精品库管理</w:t>
      </w:r>
      <w:bookmarkEnd w:id="5"/>
    </w:p>
    <w:p w14:paraId="0D797A6D">
      <w:pPr>
        <w:pStyle w:val="3"/>
      </w:pPr>
      <w:r>
        <w:rPr>
          <w:rFonts w:hint="eastAsia"/>
        </w:rPr>
        <w:t>1.精品库创建</w:t>
      </w:r>
    </w:p>
    <w:p w14:paraId="61F55459">
      <w:pPr>
        <w:pStyle w:val="18"/>
        <w:ind w:firstLineChars="0"/>
      </w:pPr>
      <w:r>
        <w:rPr>
          <w:rFonts w:hint="eastAsia"/>
        </w:rPr>
        <w:t>点击精品项目库管理--精品库创建</w:t>
      </w:r>
    </w:p>
    <w:p w14:paraId="78D44B6D">
      <w:pPr>
        <w:pStyle w:val="18"/>
        <w:ind w:firstLineChars="0"/>
      </w:pPr>
      <w:r>
        <w:rPr>
          <w:rFonts w:hint="eastAsia"/>
        </w:rPr>
        <w:t>可以添加精品库 对已有精品库进行</w:t>
      </w:r>
      <w:r>
        <w:rPr>
          <w:rFonts w:hint="eastAsia"/>
          <w:highlight w:val="lightGray"/>
        </w:rPr>
        <w:t>发布，编辑，删除，查看</w:t>
      </w:r>
    </w:p>
    <w:p w14:paraId="3B89BB7B">
      <w:pPr>
        <w:pStyle w:val="18"/>
        <w:ind w:firstLine="0" w:firstLineChars="0"/>
      </w:pPr>
      <w:r>
        <w:drawing>
          <wp:inline distT="0" distB="0" distL="0" distR="0">
            <wp:extent cx="5274310" cy="2264410"/>
            <wp:effectExtent l="0" t="0" r="2540" b="254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49035">
      <w:pPr>
        <w:pStyle w:val="18"/>
        <w:ind w:firstLine="0" w:firstLineChars="0"/>
      </w:pPr>
      <w:r>
        <w:rPr>
          <w:rFonts w:hint="eastAsia"/>
        </w:rPr>
        <w:t>点击</w:t>
      </w:r>
      <w:r>
        <w:rPr>
          <w:rFonts w:hint="eastAsia"/>
          <w:highlight w:val="lightGray"/>
        </w:rPr>
        <w:t>添加</w:t>
      </w:r>
      <w:r>
        <w:rPr>
          <w:rFonts w:hint="eastAsia"/>
        </w:rPr>
        <w:t>精品库，输入新增精品库信息，点击</w:t>
      </w:r>
      <w:r>
        <w:rPr>
          <w:rFonts w:hint="eastAsia"/>
          <w:highlight w:val="lightGray"/>
        </w:rPr>
        <w:t>确定</w:t>
      </w:r>
      <w:r>
        <w:rPr>
          <w:rFonts w:hint="eastAsia"/>
        </w:rPr>
        <w:t>，在页面点击</w:t>
      </w:r>
      <w:r>
        <w:rPr>
          <w:rFonts w:hint="eastAsia"/>
          <w:highlight w:val="lightGray"/>
        </w:rPr>
        <w:t>发布</w:t>
      </w:r>
      <w:r>
        <w:rPr>
          <w:rFonts w:hint="eastAsia"/>
        </w:rPr>
        <w:t>按钮，发布精品库</w:t>
      </w:r>
    </w:p>
    <w:p w14:paraId="14CCB1BF">
      <w:pPr>
        <w:pStyle w:val="18"/>
        <w:ind w:firstLine="0" w:firstLineChars="0"/>
      </w:pPr>
      <w:r>
        <w:drawing>
          <wp:inline distT="0" distB="0" distL="0" distR="0">
            <wp:extent cx="5274310" cy="2489835"/>
            <wp:effectExtent l="0" t="0" r="2540" b="571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990A0">
      <w:pPr>
        <w:pStyle w:val="3"/>
      </w:pPr>
      <w:r>
        <w:rPr>
          <w:rFonts w:hint="eastAsia"/>
        </w:rPr>
        <w:t>2.精品库审核</w:t>
      </w:r>
    </w:p>
    <w:p w14:paraId="1B603C54">
      <w:pPr>
        <w:pStyle w:val="18"/>
        <w:ind w:firstLine="0" w:firstLineChars="0"/>
      </w:pPr>
      <w:r>
        <w:rPr>
          <w:rFonts w:hint="eastAsia"/>
        </w:rPr>
        <w:t>校级审人角色的用户会收到精品库审核信息</w:t>
      </w:r>
    </w:p>
    <w:p w14:paraId="08D43295">
      <w:pPr>
        <w:pStyle w:val="18"/>
        <w:ind w:firstLine="0" w:firstLineChars="0"/>
      </w:pPr>
      <w:r>
        <w:rPr>
          <w:rFonts w:hint="eastAsia"/>
        </w:rPr>
        <w:t>点击精品库审核，已发布的精品库在待处理任务页面</w:t>
      </w:r>
    </w:p>
    <w:p w14:paraId="7024FBE1">
      <w:pPr>
        <w:pStyle w:val="18"/>
        <w:ind w:firstLine="0" w:firstLineChars="0"/>
      </w:pPr>
      <w:r>
        <w:drawing>
          <wp:inline distT="0" distB="0" distL="0" distR="0">
            <wp:extent cx="5274310" cy="1522730"/>
            <wp:effectExtent l="0" t="0" r="2540" b="127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E4617">
      <w:pPr>
        <w:pStyle w:val="18"/>
        <w:ind w:firstLine="0" w:firstLineChars="0"/>
      </w:pPr>
      <w:r>
        <w:rPr>
          <w:rFonts w:hint="eastAsia"/>
        </w:rPr>
        <w:t>点击审核，填写审核信息，点击项目详情可查看精品库信息</w:t>
      </w:r>
    </w:p>
    <w:p w14:paraId="643AE60B">
      <w:pPr>
        <w:pStyle w:val="18"/>
        <w:ind w:firstLine="0" w:firstLineChars="0"/>
      </w:pPr>
      <w:r>
        <w:drawing>
          <wp:inline distT="0" distB="0" distL="0" distR="0">
            <wp:extent cx="5274310" cy="2107565"/>
            <wp:effectExtent l="0" t="0" r="2540" b="698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0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818FA">
      <w:pPr>
        <w:pStyle w:val="18"/>
        <w:ind w:firstLine="0" w:firstLineChars="0"/>
      </w:pPr>
      <w:r>
        <w:rPr>
          <w:rFonts w:hint="eastAsia"/>
        </w:rPr>
        <w:t>点击确定审核通过后，会出现在已处理任务中</w:t>
      </w:r>
    </w:p>
    <w:p w14:paraId="308F4E68">
      <w:pPr>
        <w:pStyle w:val="18"/>
        <w:ind w:firstLine="0" w:firstLineChars="0"/>
      </w:pPr>
      <w:r>
        <w:drawing>
          <wp:inline distT="0" distB="0" distL="0" distR="0">
            <wp:extent cx="5274310" cy="1628140"/>
            <wp:effectExtent l="0" t="0" r="254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454D4">
      <w:pPr>
        <w:pStyle w:val="18"/>
        <w:ind w:firstLine="0" w:firstLineChars="0"/>
      </w:pPr>
      <w:r>
        <w:rPr>
          <w:rFonts w:hint="eastAsia"/>
        </w:rPr>
        <w:t>精品库维护</w:t>
      </w:r>
    </w:p>
    <w:p w14:paraId="0DCA106F">
      <w:pPr>
        <w:pStyle w:val="18"/>
        <w:ind w:firstLine="0" w:firstLineChars="0"/>
      </w:pPr>
      <w:r>
        <w:rPr>
          <w:rFonts w:hint="eastAsia"/>
        </w:rPr>
        <w:t>点击</w:t>
      </w:r>
      <w:r>
        <w:rPr>
          <w:rFonts w:hint="eastAsia"/>
          <w:highlight w:val="lightGray"/>
        </w:rPr>
        <w:t>精品库维护</w:t>
      </w:r>
      <w:r>
        <w:rPr>
          <w:rFonts w:hint="eastAsia"/>
        </w:rPr>
        <w:t>，可以</w:t>
      </w:r>
      <w:r>
        <w:rPr>
          <w:rFonts w:hint="eastAsia"/>
          <w:highlight w:val="lightGray"/>
        </w:rPr>
        <w:t>编辑</w:t>
      </w:r>
      <w:r>
        <w:rPr>
          <w:rFonts w:hint="eastAsia"/>
        </w:rPr>
        <w:t>精品库信息，也可</w:t>
      </w:r>
      <w:r>
        <w:rPr>
          <w:rFonts w:hint="eastAsia"/>
          <w:highlight w:val="lightGray"/>
        </w:rPr>
        <w:t>下架</w:t>
      </w:r>
      <w:r>
        <w:rPr>
          <w:rFonts w:hint="eastAsia"/>
        </w:rPr>
        <w:t>精品库</w:t>
      </w:r>
    </w:p>
    <w:p w14:paraId="73089721">
      <w:pPr>
        <w:pStyle w:val="18"/>
        <w:ind w:firstLine="0" w:firstLineChars="0"/>
      </w:pPr>
      <w:r>
        <w:drawing>
          <wp:inline distT="0" distB="0" distL="0" distR="0">
            <wp:extent cx="5274310" cy="1409700"/>
            <wp:effectExtent l="0" t="0" r="254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C4B82">
      <w:pPr>
        <w:pStyle w:val="2"/>
      </w:pPr>
      <w:bookmarkStart w:id="6" w:name="_Toc89265532"/>
      <w:r>
        <w:rPr>
          <w:rFonts w:hint="eastAsia"/>
        </w:rPr>
        <w:t>五、项目管理</w:t>
      </w:r>
      <w:bookmarkEnd w:id="6"/>
    </w:p>
    <w:p w14:paraId="654A0AB6">
      <w:pPr>
        <w:pStyle w:val="3"/>
      </w:pPr>
      <w:r>
        <w:rPr>
          <w:rFonts w:hint="eastAsia"/>
        </w:rPr>
        <w:t>1.项目创建</w:t>
      </w:r>
    </w:p>
    <w:p w14:paraId="441491AC">
      <w:pPr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点击项目管理-项目创建可以添加新的项目（该模块只有配置相应的角色才可使用，角色配置表详情表见附件）</w:t>
      </w:r>
    </w:p>
    <w:p w14:paraId="6A01C0EF">
      <w:pPr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 xml:space="preserve">   可通过项目名称，时间，模块筛选项目（支持模糊查询）</w:t>
      </w:r>
    </w:p>
    <w:p w14:paraId="2485C577">
      <w:pPr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 xml:space="preserve">   点击</w:t>
      </w:r>
      <w:r>
        <w:rPr>
          <w:rFonts w:hint="eastAsia" w:ascii="仿宋_GB2312" w:hAnsi="仿宋_GB2312" w:eastAsia="仿宋_GB2312"/>
          <w:sz w:val="24"/>
          <w:highlight w:val="lightGray"/>
        </w:rPr>
        <w:t>项目查看</w:t>
      </w:r>
      <w:r>
        <w:rPr>
          <w:rFonts w:hint="eastAsia" w:ascii="仿宋_GB2312" w:hAnsi="仿宋_GB2312" w:eastAsia="仿宋_GB2312"/>
          <w:sz w:val="24"/>
        </w:rPr>
        <w:t>，查看项目详情</w:t>
      </w:r>
    </w:p>
    <w:p w14:paraId="32CF8377">
      <w:pPr>
        <w:rPr>
          <w:rFonts w:ascii="仿宋_GB2312" w:hAnsi="仿宋_GB2312" w:eastAsia="仿宋_GB2312"/>
          <w:sz w:val="24"/>
        </w:rPr>
      </w:pPr>
      <w:r>
        <w:drawing>
          <wp:inline distT="0" distB="0" distL="0" distR="0">
            <wp:extent cx="5274310" cy="2302510"/>
            <wp:effectExtent l="0" t="0" r="2540" b="254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5BD98">
      <w:pPr>
        <w:ind w:firstLine="720" w:firstLineChars="300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添加项目--点击添加项目</w:t>
      </w:r>
    </w:p>
    <w:p w14:paraId="0E263FD1">
      <w:pPr>
        <w:ind w:firstLine="720" w:firstLineChars="300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根据输入框提示，填写项目信息</w:t>
      </w:r>
    </w:p>
    <w:p w14:paraId="7D3B7555">
      <w:r>
        <w:drawing>
          <wp:inline distT="0" distB="0" distL="0" distR="0">
            <wp:extent cx="5274310" cy="2539365"/>
            <wp:effectExtent l="0" t="0" r="254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6E2AD"/>
    <w:p w14:paraId="1BD6B5D5">
      <w:pPr>
        <w:rPr>
          <w:rFonts w:ascii="仿宋_GB2312" w:hAnsi="仿宋_GB2312" w:eastAsia="仿宋_GB2312"/>
          <w:sz w:val="24"/>
        </w:rPr>
      </w:pPr>
      <w:r>
        <w:drawing>
          <wp:inline distT="0" distB="0" distL="0" distR="0">
            <wp:extent cx="5274310" cy="2159635"/>
            <wp:effectExtent l="0" t="0" r="254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E4871">
      <w:pPr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点击保存--保存项目</w:t>
      </w:r>
    </w:p>
    <w:p w14:paraId="42D3E539">
      <w:pPr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点击发布--直接发布项目</w:t>
      </w:r>
    </w:p>
    <w:p w14:paraId="10593EA1">
      <w:pPr>
        <w:pStyle w:val="3"/>
      </w:pPr>
      <w:r>
        <w:rPr>
          <w:rFonts w:hint="eastAsia"/>
        </w:rPr>
        <w:t>2.项目审核</w:t>
      </w:r>
    </w:p>
    <w:p w14:paraId="14C8077D">
      <w:pPr>
        <w:rPr>
          <w:sz w:val="24"/>
        </w:rPr>
      </w:pPr>
      <w:r>
        <w:rPr>
          <w:sz w:val="24"/>
        </w:rPr>
        <w:t>项目发布之后，</w:t>
      </w:r>
      <w:r>
        <w:rPr>
          <w:rFonts w:hint="eastAsia"/>
          <w:sz w:val="24"/>
        </w:rPr>
        <w:t>根据项目的级别、是否精品项目而自动派发给对应的下一步审核人。具体下一步审核人认定可参照流程图v</w:t>
      </w:r>
      <w:r>
        <w:rPr>
          <w:sz w:val="24"/>
        </w:rPr>
        <w:t xml:space="preserve">.1.0  </w:t>
      </w:r>
      <w:r>
        <w:rPr>
          <w:rFonts w:hint="eastAsia"/>
          <w:sz w:val="24"/>
        </w:rPr>
        <w:t>（下图）</w:t>
      </w:r>
      <w:r>
        <w:rPr>
          <w:sz w:val="24"/>
        </w:rPr>
        <w:t>（同上精品库审核，不过多赘述）</w:t>
      </w:r>
    </w:p>
    <w:p w14:paraId="08B0E049">
      <w:pPr>
        <w:rPr>
          <w:sz w:val="24"/>
        </w:rPr>
      </w:pPr>
      <w:r>
        <w:drawing>
          <wp:inline distT="0" distB="0" distL="0" distR="0">
            <wp:extent cx="5274310" cy="745363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EFDFC">
      <w:pPr>
        <w:rPr>
          <w:sz w:val="24"/>
        </w:rPr>
      </w:pPr>
      <w:r>
        <w:rPr>
          <w:rFonts w:hint="eastAsia"/>
          <w:sz w:val="24"/>
        </w:rPr>
        <w:t>流程图v</w:t>
      </w:r>
      <w:r>
        <w:rPr>
          <w:sz w:val="24"/>
        </w:rPr>
        <w:t>.1.0</w:t>
      </w:r>
    </w:p>
    <w:p w14:paraId="5CF68015">
      <w:pPr>
        <w:rPr>
          <w:sz w:val="24"/>
        </w:rPr>
      </w:pPr>
      <w:r>
        <w:drawing>
          <wp:inline distT="0" distB="0" distL="0" distR="0">
            <wp:extent cx="5274310" cy="1597025"/>
            <wp:effectExtent l="0" t="0" r="2540" b="3175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60965">
      <w:pPr>
        <w:rPr>
          <w:sz w:val="24"/>
        </w:rPr>
      </w:pPr>
      <w:r>
        <w:rPr>
          <w:rFonts w:hint="eastAsia"/>
          <w:sz w:val="24"/>
        </w:rPr>
        <w:t>审核通过之后，在报名时间内，可报名人员可通过a</w:t>
      </w:r>
      <w:r>
        <w:rPr>
          <w:sz w:val="24"/>
        </w:rPr>
        <w:t>pp</w:t>
      </w:r>
      <w:r>
        <w:rPr>
          <w:rFonts w:hint="eastAsia"/>
          <w:sz w:val="24"/>
        </w:rPr>
        <w:t>端进行项目的报名</w:t>
      </w:r>
    </w:p>
    <w:p w14:paraId="33315407">
      <w:pPr>
        <w:rPr>
          <w:sz w:val="24"/>
        </w:rPr>
      </w:pPr>
      <w:r>
        <w:rPr>
          <w:rFonts w:hint="eastAsia"/>
          <w:sz w:val="24"/>
        </w:rPr>
        <w:t>报名成功之后，可在项目创建页面查看已报名人员</w:t>
      </w:r>
    </w:p>
    <w:p w14:paraId="4211E94C">
      <w:pPr>
        <w:rPr>
          <w:sz w:val="24"/>
        </w:rPr>
      </w:pPr>
      <w:r>
        <w:drawing>
          <wp:inline distT="0" distB="0" distL="0" distR="0">
            <wp:extent cx="5274310" cy="2273935"/>
            <wp:effectExtent l="0" t="0" r="2540" b="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DB631">
      <w:pPr>
        <w:pStyle w:val="3"/>
      </w:pPr>
      <w:r>
        <w:rPr>
          <w:rFonts w:hint="eastAsia"/>
        </w:rPr>
        <w:t>3</w:t>
      </w:r>
      <w:r>
        <w:t>.</w:t>
      </w:r>
      <w:r>
        <w:rPr>
          <w:rFonts w:hint="eastAsia"/>
        </w:rPr>
        <w:t>项目置顶</w:t>
      </w:r>
    </w:p>
    <w:p w14:paraId="3B90A056">
      <w:r>
        <w:rPr>
          <w:rFonts w:hint="eastAsia"/>
        </w:rPr>
        <w:t>管理员可以在项目置顶菜单内对项目进行置顶操作，置顶项目会优先展示在学生的手机端内</w:t>
      </w:r>
    </w:p>
    <w:p w14:paraId="4DE506B9">
      <w:r>
        <w:drawing>
          <wp:inline distT="0" distB="0" distL="0" distR="0">
            <wp:extent cx="5274310" cy="2120265"/>
            <wp:effectExtent l="0" t="0" r="2540" b="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EA145"/>
    <w:bookmarkEnd w:id="3"/>
    <w:p w14:paraId="0FC90358">
      <w:pPr>
        <w:pStyle w:val="3"/>
      </w:pPr>
      <w:bookmarkStart w:id="7" w:name="_Toc13869_WPSOffice_Level1"/>
      <w:r>
        <w:rPr>
          <w:rFonts w:hint="eastAsia"/>
        </w:rPr>
        <w:t>4</w:t>
      </w:r>
      <w:r>
        <w:t>.</w:t>
      </w:r>
      <w:r>
        <w:rPr>
          <w:rFonts w:hint="eastAsia"/>
        </w:rPr>
        <w:t>项目维护</w:t>
      </w:r>
    </w:p>
    <w:p w14:paraId="193314A9">
      <w:r>
        <w:rPr>
          <w:rFonts w:hint="eastAsia"/>
        </w:rPr>
        <w:t>管理员可以通过项目维护功能对项目进行编辑修改以及上下架操作</w:t>
      </w:r>
    </w:p>
    <w:p w14:paraId="31D7EC20">
      <w:r>
        <w:drawing>
          <wp:inline distT="0" distB="0" distL="0" distR="0">
            <wp:extent cx="5274310" cy="2252980"/>
            <wp:effectExtent l="0" t="0" r="2540" b="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DD5A1"/>
    <w:p w14:paraId="7F0B11DA"/>
    <w:p w14:paraId="262291E6"/>
    <w:p w14:paraId="04D0C292"/>
    <w:p w14:paraId="215A7BA6"/>
    <w:p w14:paraId="27F4B766">
      <w:pPr>
        <w:pStyle w:val="2"/>
      </w:pPr>
      <w:bookmarkStart w:id="8" w:name="_Toc89265533"/>
      <w:r>
        <w:rPr>
          <w:rFonts w:hint="eastAsia"/>
        </w:rPr>
        <w:t>六、成绩管理</w:t>
      </w:r>
      <w:bookmarkEnd w:id="8"/>
    </w:p>
    <w:p w14:paraId="709A6B3E"/>
    <w:p w14:paraId="6E8FCBCE">
      <w:pPr>
        <w:pStyle w:val="3"/>
      </w:pPr>
      <w:r>
        <w:rPr>
          <w:rFonts w:hint="eastAsia"/>
        </w:rPr>
        <w:t>1</w:t>
      </w:r>
      <w:r>
        <w:t>.</w:t>
      </w:r>
      <w:r>
        <w:rPr>
          <w:rFonts w:hint="eastAsia"/>
        </w:rPr>
        <w:t>成绩审核</w:t>
      </w:r>
    </w:p>
    <w:p w14:paraId="0CFE7A42">
      <w:r>
        <w:rPr>
          <w:rFonts w:hint="eastAsia"/>
        </w:rPr>
        <w:t>成绩审核页面可审核各项目参与人员的成绩（通过或驳回）</w:t>
      </w:r>
    </w:p>
    <w:p w14:paraId="0A5DB119">
      <w:r>
        <w:rPr>
          <w:rFonts w:hint="eastAsia"/>
        </w:rPr>
        <w:t>已审核成绩项目展示在已审核任务中  待审核成绩项目展示在待审核任务中</w:t>
      </w:r>
    </w:p>
    <w:p w14:paraId="5981C937">
      <w:r>
        <w:drawing>
          <wp:inline distT="0" distB="0" distL="0" distR="0">
            <wp:extent cx="5274310" cy="1945640"/>
            <wp:effectExtent l="0" t="0" r="254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4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E7CA2"/>
    <w:p w14:paraId="36540896">
      <w:pPr>
        <w:pStyle w:val="3"/>
      </w:pPr>
      <w:r>
        <w:rPr>
          <w:rFonts w:hint="eastAsia"/>
        </w:rPr>
        <w:t>2</w:t>
      </w:r>
      <w:r>
        <w:t>.</w:t>
      </w:r>
      <w:r>
        <w:rPr>
          <w:rFonts w:hint="eastAsia"/>
        </w:rPr>
        <w:t>成绩查询</w:t>
      </w:r>
    </w:p>
    <w:p w14:paraId="4231C178">
      <w:pPr>
        <w:ind w:firstLine="210" w:firstLineChars="100"/>
      </w:pPr>
      <w:r>
        <w:rPr>
          <w:rFonts w:hint="eastAsia"/>
        </w:rPr>
        <w:t>成绩查询可查看所有学生各模块成绩</w:t>
      </w:r>
    </w:p>
    <w:p w14:paraId="4DF7E60B">
      <w:pPr>
        <w:ind w:firstLine="210" w:firstLineChars="100"/>
      </w:pPr>
      <w:r>
        <w:rPr>
          <w:rFonts w:hint="eastAsia"/>
        </w:rPr>
        <w:t>可根据学号 姓名进行筛选（支持模糊查询）</w:t>
      </w:r>
    </w:p>
    <w:p w14:paraId="0CBE4D15">
      <w:r>
        <w:drawing>
          <wp:inline distT="0" distB="0" distL="0" distR="0">
            <wp:extent cx="5274310" cy="2236470"/>
            <wp:effectExtent l="0" t="0" r="2540" b="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A8C3E">
      <w:pPr>
        <w:pStyle w:val="18"/>
        <w:ind w:left="444" w:firstLine="0" w:firstLineChars="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069C2CC">
      <w:pPr>
        <w:pStyle w:val="18"/>
        <w:ind w:left="444" w:firstLine="0" w:firstLineChars="0"/>
      </w:pPr>
    </w:p>
    <w:p w14:paraId="486CC077">
      <w:r>
        <w:rPr>
          <w:rFonts w:hint="eastAsia"/>
        </w:rPr>
        <w:t>点击预览  可预览学生第二课堂成绩单</w:t>
      </w:r>
    </w:p>
    <w:p w14:paraId="686F1BEC"/>
    <w:p w14:paraId="715D3D25">
      <w:r>
        <w:drawing>
          <wp:inline distT="0" distB="0" distL="0" distR="0">
            <wp:extent cx="5274310" cy="2499995"/>
            <wp:effectExtent l="0" t="0" r="2540" b="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5BBA4">
      <w:pPr>
        <w:pStyle w:val="18"/>
        <w:ind w:left="444" w:firstLine="0" w:firstLineChars="0"/>
      </w:pPr>
      <w:r>
        <w:rPr>
          <w:rFonts w:hint="eastAsia"/>
        </w:rPr>
        <w:t>点击打印  可打印成绩单</w:t>
      </w:r>
    </w:p>
    <w:p w14:paraId="7E9E6E28">
      <w:pPr>
        <w:pStyle w:val="18"/>
        <w:ind w:left="444" w:firstLine="0" w:firstLineChars="0"/>
      </w:pPr>
      <w:r>
        <w:drawing>
          <wp:inline distT="0" distB="0" distL="0" distR="0">
            <wp:extent cx="5274310" cy="3494405"/>
            <wp:effectExtent l="0" t="0" r="2540" b="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9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点击查看详情  可查看成绩单详情页面</w:t>
      </w:r>
    </w:p>
    <w:p w14:paraId="75FC1A76">
      <w:pPr>
        <w:pStyle w:val="18"/>
        <w:ind w:left="444" w:firstLine="0" w:firstLineChars="0"/>
      </w:pPr>
      <w:r>
        <w:drawing>
          <wp:inline distT="0" distB="0" distL="0" distR="0">
            <wp:extent cx="5274310" cy="1597660"/>
            <wp:effectExtent l="0" t="0" r="2540" b="2540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7203B">
      <w:pPr>
        <w:pStyle w:val="3"/>
      </w:pPr>
      <w:r>
        <w:rPr>
          <w:rFonts w:hint="eastAsia"/>
        </w:rPr>
        <w:t>3</w:t>
      </w:r>
      <w:r>
        <w:t>.</w:t>
      </w:r>
      <w:r>
        <w:rPr>
          <w:rFonts w:hint="eastAsia"/>
        </w:rPr>
        <w:t>志愿</w:t>
      </w:r>
      <w:r>
        <w:t>服务</w:t>
      </w:r>
    </w:p>
    <w:p w14:paraId="24EF10BA">
      <w:r>
        <w:rPr>
          <w:rFonts w:hint="eastAsia"/>
        </w:rPr>
        <w:t>志愿服务页面可根据学生姓名 学号 学生类别进行筛选（支持模糊查询）可查看该学生在校期间参与志愿服务的相关信息</w:t>
      </w:r>
    </w:p>
    <w:p w14:paraId="189862AB">
      <w:r>
        <w:drawing>
          <wp:inline distT="0" distB="0" distL="0" distR="0">
            <wp:extent cx="5274310" cy="13360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3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DB0BD">
      <w:pPr>
        <w:pStyle w:val="18"/>
        <w:ind w:left="444" w:firstLine="0" w:firstLineChars="0"/>
      </w:pPr>
    </w:p>
    <w:p w14:paraId="7ABB4941">
      <w:pPr>
        <w:pStyle w:val="18"/>
        <w:ind w:left="444" w:firstLine="0" w:firstLineChars="0"/>
      </w:pPr>
    </w:p>
    <w:p w14:paraId="6E000F21">
      <w:pPr>
        <w:pStyle w:val="18"/>
        <w:ind w:left="444" w:firstLine="0" w:firstLineChars="0"/>
      </w:pPr>
    </w:p>
    <w:p w14:paraId="23F26BE0">
      <w:pPr>
        <w:pStyle w:val="3"/>
      </w:pPr>
      <w:r>
        <w:rPr>
          <w:rFonts w:hint="eastAsia"/>
        </w:rPr>
        <w:t>4</w:t>
      </w:r>
      <w:r>
        <w:t>.信用积分查询</w:t>
      </w:r>
    </w:p>
    <w:p w14:paraId="0722796D">
      <w:r>
        <w:rPr>
          <w:rFonts w:hint="eastAsia"/>
        </w:rPr>
        <w:t>信用积分查询页面可根据学生姓名 学号 学生类别进行筛选（支持模糊查询）可查看该学生在校期间信用分的相关信息</w:t>
      </w:r>
    </w:p>
    <w:p w14:paraId="36546A48"/>
    <w:p w14:paraId="625F9E2A">
      <w:pPr>
        <w:pStyle w:val="18"/>
        <w:ind w:left="444" w:firstLine="0" w:firstLineChars="0"/>
      </w:pPr>
      <w:r>
        <w:drawing>
          <wp:inline distT="0" distB="0" distL="0" distR="0">
            <wp:extent cx="5274310" cy="2392045"/>
            <wp:effectExtent l="0" t="0" r="2540" b="8255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7"/>
    <w:p w14:paraId="0533BB2B">
      <w:pPr>
        <w:pStyle w:val="2"/>
        <w:rPr>
          <w:rStyle w:val="19"/>
          <w:b/>
          <w:sz w:val="44"/>
        </w:rPr>
      </w:pPr>
      <w:bookmarkStart w:id="9" w:name="_Toc89265534"/>
      <w:r>
        <w:rPr>
          <w:rStyle w:val="19"/>
          <w:rFonts w:hint="eastAsia"/>
          <w:b/>
          <w:sz w:val="44"/>
        </w:rPr>
        <w:t>七、微主页</w:t>
      </w:r>
      <w:bookmarkEnd w:id="9"/>
    </w:p>
    <w:p w14:paraId="629EF10F">
      <w:pPr>
        <w:pStyle w:val="3"/>
      </w:pPr>
      <w:r>
        <w:rPr>
          <w:rFonts w:hint="eastAsia"/>
        </w:rPr>
        <w:t>1</w:t>
      </w:r>
      <w:r>
        <w:t>.</w:t>
      </w:r>
      <w:r>
        <w:rPr>
          <w:rFonts w:hint="eastAsia"/>
        </w:rPr>
        <w:t>日志管理</w:t>
      </w:r>
    </w:p>
    <w:p w14:paraId="0A156675">
      <w:r>
        <w:rPr>
          <w:rFonts w:hint="eastAsia"/>
        </w:rPr>
        <w:t xml:space="preserve">  日志管理页面可查看用户登录和登出的一些数据</w:t>
      </w:r>
    </w:p>
    <w:p w14:paraId="30B4C993">
      <w:pPr>
        <w:rPr>
          <w:rFonts w:ascii="仿宋_GB2312" w:hAnsi="仿宋_GB2312" w:eastAsia="仿宋_GB2312"/>
          <w:sz w:val="24"/>
        </w:rPr>
      </w:pPr>
      <w:r>
        <w:rPr>
          <w:rFonts w:hint="eastAsia"/>
        </w:rPr>
        <w:t xml:space="preserve">  </w:t>
      </w:r>
      <w:r>
        <w:drawing>
          <wp:inline distT="0" distB="0" distL="0" distR="0">
            <wp:extent cx="5274310" cy="2268220"/>
            <wp:effectExtent l="0" t="0" r="2540" b="0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195AA"/>
    <w:p w14:paraId="0AD9D7F3"/>
    <w:p w14:paraId="0D100605"/>
    <w:p w14:paraId="12BDA0F2">
      <w:pPr>
        <w:rPr>
          <w:rFonts w:ascii="仿宋_GB2312" w:hAnsi="仿宋_GB2312" w:eastAsia="仿宋_GB2312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BF7FE5"/>
    <w:multiLevelType w:val="multilevel"/>
    <w:tmpl w:val="1CBF7FE5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4112A4C"/>
    <w:multiLevelType w:val="multilevel"/>
    <w:tmpl w:val="34112A4C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5E4129AA"/>
    <w:multiLevelType w:val="multilevel"/>
    <w:tmpl w:val="5E4129AA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72E3305E"/>
    <w:multiLevelType w:val="multilevel"/>
    <w:tmpl w:val="72E3305E"/>
    <w:lvl w:ilvl="0" w:tentative="0">
      <w:start w:val="1"/>
      <w:numFmt w:val="decimal"/>
      <w:pStyle w:val="6"/>
      <w:lvlText w:val="%1."/>
      <w:lvlJc w:val="left"/>
      <w:pPr>
        <w:ind w:left="420" w:hanging="420"/>
      </w:pPr>
    </w:lvl>
    <w:lvl w:ilvl="1" w:tentative="0">
      <w:start w:val="1"/>
      <w:numFmt w:val="decimal"/>
      <w:isLgl/>
      <w:lvlText w:val="%1.%2"/>
      <w:lvlJc w:val="left"/>
      <w:pPr>
        <w:ind w:left="372" w:hanging="372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B09"/>
    <w:rsid w:val="000067A1"/>
    <w:rsid w:val="00035709"/>
    <w:rsid w:val="0005710B"/>
    <w:rsid w:val="00057911"/>
    <w:rsid w:val="00057A40"/>
    <w:rsid w:val="00073BA5"/>
    <w:rsid w:val="0008235E"/>
    <w:rsid w:val="000D1BEE"/>
    <w:rsid w:val="000F7BF5"/>
    <w:rsid w:val="00110DD3"/>
    <w:rsid w:val="001B3CB3"/>
    <w:rsid w:val="0020038C"/>
    <w:rsid w:val="002446F8"/>
    <w:rsid w:val="0025257D"/>
    <w:rsid w:val="00296C63"/>
    <w:rsid w:val="00304135"/>
    <w:rsid w:val="0034066A"/>
    <w:rsid w:val="00376F6D"/>
    <w:rsid w:val="003C2501"/>
    <w:rsid w:val="003E2676"/>
    <w:rsid w:val="003F0F0F"/>
    <w:rsid w:val="00432129"/>
    <w:rsid w:val="00447F8D"/>
    <w:rsid w:val="00463AD7"/>
    <w:rsid w:val="00484677"/>
    <w:rsid w:val="004A4D3D"/>
    <w:rsid w:val="004D5E31"/>
    <w:rsid w:val="00504E11"/>
    <w:rsid w:val="005078D4"/>
    <w:rsid w:val="005727EB"/>
    <w:rsid w:val="00574753"/>
    <w:rsid w:val="005755D7"/>
    <w:rsid w:val="005E0304"/>
    <w:rsid w:val="00623855"/>
    <w:rsid w:val="00645969"/>
    <w:rsid w:val="0067206F"/>
    <w:rsid w:val="006E79D4"/>
    <w:rsid w:val="006F20FF"/>
    <w:rsid w:val="00734F5E"/>
    <w:rsid w:val="007A010E"/>
    <w:rsid w:val="007D14CD"/>
    <w:rsid w:val="007D4DC3"/>
    <w:rsid w:val="007F7A89"/>
    <w:rsid w:val="00827954"/>
    <w:rsid w:val="0083779C"/>
    <w:rsid w:val="0087367B"/>
    <w:rsid w:val="008D7B11"/>
    <w:rsid w:val="008E75E9"/>
    <w:rsid w:val="008F5141"/>
    <w:rsid w:val="009225AF"/>
    <w:rsid w:val="00925CAB"/>
    <w:rsid w:val="009454FE"/>
    <w:rsid w:val="00964272"/>
    <w:rsid w:val="009C43E2"/>
    <w:rsid w:val="009D47D6"/>
    <w:rsid w:val="009D683E"/>
    <w:rsid w:val="009F15B6"/>
    <w:rsid w:val="00A02E2E"/>
    <w:rsid w:val="00A97F7D"/>
    <w:rsid w:val="00AD162D"/>
    <w:rsid w:val="00AF1B64"/>
    <w:rsid w:val="00B04F9A"/>
    <w:rsid w:val="00B3440B"/>
    <w:rsid w:val="00B43F80"/>
    <w:rsid w:val="00B46EF5"/>
    <w:rsid w:val="00B61129"/>
    <w:rsid w:val="00BD5A3E"/>
    <w:rsid w:val="00C2510C"/>
    <w:rsid w:val="00C4651C"/>
    <w:rsid w:val="00C531E5"/>
    <w:rsid w:val="00CA666F"/>
    <w:rsid w:val="00CB5588"/>
    <w:rsid w:val="00D23751"/>
    <w:rsid w:val="00D33B09"/>
    <w:rsid w:val="00DA0FE7"/>
    <w:rsid w:val="00DF1B97"/>
    <w:rsid w:val="00E31696"/>
    <w:rsid w:val="00E356E9"/>
    <w:rsid w:val="00E93B92"/>
    <w:rsid w:val="00E96608"/>
    <w:rsid w:val="00EF2DFE"/>
    <w:rsid w:val="00F25D3B"/>
    <w:rsid w:val="00F50F6F"/>
    <w:rsid w:val="00F8157C"/>
    <w:rsid w:val="00FB5592"/>
    <w:rsid w:val="016559C2"/>
    <w:rsid w:val="03BC021D"/>
    <w:rsid w:val="06D63927"/>
    <w:rsid w:val="06F90AA1"/>
    <w:rsid w:val="07C84316"/>
    <w:rsid w:val="07FD257E"/>
    <w:rsid w:val="08CE366C"/>
    <w:rsid w:val="09BB349D"/>
    <w:rsid w:val="0BAC1EF9"/>
    <w:rsid w:val="0BF1597B"/>
    <w:rsid w:val="0D2707FB"/>
    <w:rsid w:val="0D627041"/>
    <w:rsid w:val="0F6255D9"/>
    <w:rsid w:val="12681D51"/>
    <w:rsid w:val="1416738F"/>
    <w:rsid w:val="14CA1CA0"/>
    <w:rsid w:val="18233F55"/>
    <w:rsid w:val="1A536BE2"/>
    <w:rsid w:val="1B780E3C"/>
    <w:rsid w:val="1B8000B5"/>
    <w:rsid w:val="1C995AF2"/>
    <w:rsid w:val="1EE77853"/>
    <w:rsid w:val="25960426"/>
    <w:rsid w:val="25DD4A53"/>
    <w:rsid w:val="28663509"/>
    <w:rsid w:val="29087AF5"/>
    <w:rsid w:val="2ADD2272"/>
    <w:rsid w:val="2C030E14"/>
    <w:rsid w:val="2F700175"/>
    <w:rsid w:val="314415C4"/>
    <w:rsid w:val="318541AE"/>
    <w:rsid w:val="37062936"/>
    <w:rsid w:val="399E43FE"/>
    <w:rsid w:val="3D321432"/>
    <w:rsid w:val="41421FCE"/>
    <w:rsid w:val="479C4388"/>
    <w:rsid w:val="49872282"/>
    <w:rsid w:val="49A16C9A"/>
    <w:rsid w:val="49D570F8"/>
    <w:rsid w:val="4D6C4CB3"/>
    <w:rsid w:val="4ED53FE6"/>
    <w:rsid w:val="508756DC"/>
    <w:rsid w:val="558D4B41"/>
    <w:rsid w:val="55EF27F4"/>
    <w:rsid w:val="57114721"/>
    <w:rsid w:val="57F33541"/>
    <w:rsid w:val="59FA734C"/>
    <w:rsid w:val="5A9378EE"/>
    <w:rsid w:val="5C5D4C80"/>
    <w:rsid w:val="5E5279AF"/>
    <w:rsid w:val="5F871BF5"/>
    <w:rsid w:val="628A3147"/>
    <w:rsid w:val="62BE5334"/>
    <w:rsid w:val="65525146"/>
    <w:rsid w:val="683A4FD3"/>
    <w:rsid w:val="6AC21C6A"/>
    <w:rsid w:val="6B7650A8"/>
    <w:rsid w:val="6D7D3F3A"/>
    <w:rsid w:val="6E235B94"/>
    <w:rsid w:val="72307237"/>
    <w:rsid w:val="73A55C9F"/>
    <w:rsid w:val="781616B6"/>
    <w:rsid w:val="7BAD01B8"/>
    <w:rsid w:val="7F073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9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9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22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6"/>
    <w:basedOn w:val="1"/>
    <w:next w:val="1"/>
    <w:unhideWhenUsed/>
    <w:qFormat/>
    <w:uiPriority w:val="9"/>
    <w:pPr>
      <w:keepNext/>
      <w:keepLines/>
      <w:numPr>
        <w:ilvl w:val="0"/>
        <w:numId w:val="1"/>
      </w:numPr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3"/>
    <w:basedOn w:val="1"/>
    <w:next w:val="1"/>
    <w:qFormat/>
    <w:uiPriority w:val="39"/>
    <w:pPr>
      <w:ind w:left="840" w:leftChars="400"/>
    </w:pPr>
  </w:style>
  <w:style w:type="paragraph" w:styleId="8">
    <w:name w:val="Balloon Text"/>
    <w:basedOn w:val="1"/>
    <w:link w:val="21"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cs="Times New Roman"/>
      <w:kern w:val="0"/>
      <w:sz w:val="22"/>
      <w:szCs w:val="22"/>
    </w:rPr>
  </w:style>
  <w:style w:type="paragraph" w:styleId="12">
    <w:name w:val="toc 2"/>
    <w:basedOn w:val="1"/>
    <w:next w:val="1"/>
    <w:qFormat/>
    <w:uiPriority w:val="39"/>
    <w:pPr>
      <w:ind w:left="420" w:leftChars="200"/>
    </w:pPr>
  </w:style>
  <w:style w:type="character" w:styleId="15">
    <w:name w:val="FollowedHyperlink"/>
    <w:basedOn w:val="14"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6">
    <w:name w:val="Hyperlink"/>
    <w:basedOn w:val="14"/>
    <w:qFormat/>
    <w:uiPriority w:val="99"/>
    <w:rPr>
      <w:color w:val="0000FF"/>
      <w:u w:val="single"/>
    </w:rPr>
  </w:style>
  <w:style w:type="paragraph" w:customStyle="1" w:styleId="17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  <w:style w:type="character" w:customStyle="1" w:styleId="19">
    <w:name w:val="标题 3 Char"/>
    <w:link w:val="4"/>
    <w:qFormat/>
    <w:uiPriority w:val="0"/>
    <w:rPr>
      <w:b/>
      <w:sz w:val="32"/>
    </w:rPr>
  </w:style>
  <w:style w:type="paragraph" w:customStyle="1" w:styleId="20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color w:val="2E75B6" w:themeColor="accent1" w:themeShade="BF"/>
      <w:kern w:val="0"/>
      <w:sz w:val="32"/>
      <w:szCs w:val="32"/>
    </w:rPr>
  </w:style>
  <w:style w:type="character" w:customStyle="1" w:styleId="21">
    <w:name w:val="批注框文本 Char"/>
    <w:basedOn w:val="14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标题 4 Char"/>
    <w:basedOn w:val="14"/>
    <w:link w:val="5"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23">
    <w:name w:val="未处理的提及1"/>
    <w:basedOn w:val="1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4">
    <w:name w:val="Unresolved Mention"/>
    <w:basedOn w:val="14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5">
    <w:name w:val="段落文字"/>
    <w:basedOn w:val="26"/>
    <w:qFormat/>
    <w:uiPriority w:val="0"/>
    <w:pPr>
      <w:ind w:firstLine="420"/>
    </w:pPr>
    <w:rPr>
      <w:rFonts w:ascii="宋体" w:hAnsi="宋体"/>
      <w:sz w:val="24"/>
    </w:rPr>
  </w:style>
  <w:style w:type="paragraph" w:customStyle="1" w:styleId="26">
    <w:name w:val="样式 首行缩进:  2 字符"/>
    <w:basedOn w:val="1"/>
    <w:qFormat/>
    <w:uiPriority w:val="0"/>
    <w:pPr>
      <w:ind w:firstLine="480"/>
    </w:pPr>
    <w:rPr>
      <w:rFonts w:cs="宋体"/>
      <w:szCs w:val="20"/>
    </w:rPr>
  </w:style>
  <w:style w:type="paragraph" w:customStyle="1" w:styleId="27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color w:val="2E75B6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4" Type="http://schemas.openxmlformats.org/officeDocument/2006/relationships/fontTable" Target="fontTable.xml"/><Relationship Id="rId53" Type="http://schemas.openxmlformats.org/officeDocument/2006/relationships/customXml" Target="../customXml/item1.xml"/><Relationship Id="rId52" Type="http://schemas.openxmlformats.org/officeDocument/2006/relationships/numbering" Target="numbering.xml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4987F-621F-49DE-A6F3-BF0147F46C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2065</Words>
  <Characters>2184</Characters>
  <Lines>21</Lines>
  <Paragraphs>5</Paragraphs>
  <TotalTime>278</TotalTime>
  <ScaleCrop>false</ScaleCrop>
  <LinksUpToDate>false</LinksUpToDate>
  <CharactersWithSpaces>2259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Kingfont</dc:creator>
  <cp:lastModifiedBy>露露</cp:lastModifiedBy>
  <dcterms:modified xsi:type="dcterms:W3CDTF">2025-12-29T02:50:25Z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F3BFE726940F40BF92658F32C3DF8575</vt:lpwstr>
  </property>
  <property fmtid="{D5CDD505-2E9C-101B-9397-08002B2CF9AE}" pid="4" name="KSOTemplateDocerSaveRecord">
    <vt:lpwstr>eyJoZGlkIjoiN2QwNDY3MzEwOWQ2NTM3ZWRmZjc0MTBlOGVlY2ZmOWQiLCJ1c2VySWQiOiIyODIyMzYyMjMifQ==</vt:lpwstr>
  </property>
</Properties>
</file>